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</w:t>
            </w:r>
            <w:proofErr w:type="gramEnd"/>
            <w:r>
              <w:rPr>
                <w:lang w:val="en-US" w:eastAsia="en-US"/>
              </w:rPr>
              <w:t>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 xml:space="preserve">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867782D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r w:rsidR="005B507C" w:rsidRPr="005B507C">
        <w:rPr>
          <w:noProof/>
          <w14:ligatures w14:val="standardContextual"/>
        </w:rPr>
        <w:t xml:space="preserve"> </w:t>
      </w:r>
      <w:r w:rsidR="00CF65D0">
        <w:rPr>
          <w:noProof/>
        </w:rPr>
        <w:drawing>
          <wp:inline distT="0" distB="0" distL="0" distR="0" wp14:anchorId="559BCF46" wp14:editId="4AD9C5E6">
            <wp:extent cx="5940425" cy="3975735"/>
            <wp:effectExtent l="0" t="0" r="3175" b="5715"/>
            <wp:docPr id="18148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 xml:space="preserve">Появился отдельный </w:t>
      </w:r>
      <w:proofErr w:type="spellStart"/>
      <w:r>
        <w:t>контрол</w:t>
      </w:r>
      <w:proofErr w:type="spellEnd"/>
      <w:r>
        <w:t xml:space="preserve"> – за что он отвечает и как буде выполняться валидация зависимых параметров с применением этого </w:t>
      </w:r>
      <w:proofErr w:type="spellStart"/>
      <w:r>
        <w:t>контрола</w:t>
      </w:r>
      <w:proofErr w:type="spellEnd"/>
      <w:r>
        <w:t>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 xml:space="preserve">т храниться </w:t>
      </w:r>
      <w:proofErr w:type="spellStart"/>
      <w:r w:rsidR="00EA69CF">
        <w:t>текстбоксы</w:t>
      </w:r>
      <w:proofErr w:type="spellEnd"/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proofErr w:type="spellStart"/>
      <w:r>
        <w:rPr>
          <w:lang w:val="en-US"/>
        </w:rPr>
        <w:t>CheckOnErrors</w:t>
      </w:r>
      <w:proofErr w:type="spellEnd"/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</w:t>
      </w:r>
      <w:proofErr w:type="spellStart"/>
      <w:r w:rsidR="00415545">
        <w:t>меседжбоксе</w:t>
      </w:r>
      <w:proofErr w:type="spellEnd"/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proofErr w:type="spellStart"/>
      <w:r>
        <w:rPr>
          <w:lang w:val="en-US"/>
        </w:rPr>
        <w:t>Build</w:t>
      </w:r>
      <w:r w:rsidR="00C11C9B">
        <w:rPr>
          <w:lang w:val="en-US"/>
        </w:rPr>
        <w:t>Bottle</w:t>
      </w:r>
      <w:proofErr w:type="spellEnd"/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proofErr w:type="spellStart"/>
      <w:r>
        <w:rPr>
          <w:lang w:val="en-US"/>
        </w:rPr>
        <w:t>ParameterControl</w:t>
      </w:r>
      <w:proofErr w:type="spellEnd"/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proofErr w:type="spellStart"/>
      <w:r w:rsidR="00CF4E6A">
        <w:rPr>
          <w:lang w:val="en-US"/>
        </w:rPr>
        <w:t>TextBox</w:t>
      </w:r>
      <w:proofErr w:type="spellEnd"/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</w:t>
      </w:r>
      <w:proofErr w:type="spellStart"/>
      <w:r w:rsidR="001C175B">
        <w:t>текстбокс</w:t>
      </w:r>
      <w:proofErr w:type="spellEnd"/>
      <w:r w:rsidR="001C175B">
        <w:t xml:space="preserve">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C998" w14:textId="77777777" w:rsidR="00E174C7" w:rsidRDefault="00E174C7" w:rsidP="00567873">
      <w:pPr>
        <w:spacing w:line="240" w:lineRule="auto"/>
      </w:pPr>
      <w:r>
        <w:separator/>
      </w:r>
    </w:p>
  </w:endnote>
  <w:endnote w:type="continuationSeparator" w:id="0">
    <w:p w14:paraId="781ED683" w14:textId="77777777" w:rsidR="00E174C7" w:rsidRDefault="00E174C7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36DD" w14:textId="77777777" w:rsidR="00E174C7" w:rsidRDefault="00E174C7" w:rsidP="00567873">
      <w:pPr>
        <w:spacing w:line="240" w:lineRule="auto"/>
      </w:pPr>
      <w:r>
        <w:separator/>
      </w:r>
    </w:p>
  </w:footnote>
  <w:footnote w:type="continuationSeparator" w:id="0">
    <w:p w14:paraId="0E6B8720" w14:textId="77777777" w:rsidR="00E174C7" w:rsidRDefault="00E174C7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4712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3C5E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B553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F4E6A"/>
    <w:rsid w:val="00CF65D0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174C7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14</Pages>
  <Words>1283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421</cp:revision>
  <dcterms:created xsi:type="dcterms:W3CDTF">2023-10-15T16:46:00Z</dcterms:created>
  <dcterms:modified xsi:type="dcterms:W3CDTF">2023-11-06T04:34:00Z</dcterms:modified>
</cp:coreProperties>
</file>