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j1r65qut8430" w:colLast="0"/>
      <w:bookmarkEnd w:id="0"/>
      <w:r w:rsidRPr="00000000" w:rsidR="00000000" w:rsidDel="00000000">
        <w:rPr>
          <w:rtl w:val="0"/>
        </w:rPr>
        <w:t xml:space="preserve">Designentscheidungen Fragen/Unklarheiten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zu Aufgabe 1.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Bekommen wir die Bauteile On-Demand und benötigen keinerleih Lagerhaltung?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Inwieweit wird die Migration durchgeführt / was wird dafür benötigt?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zu Aufgabe 3.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Ist Auftrag und Angebot zusammenzufassen?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Kann/Soll es ein Auftrag ein Ablaufdatum haben?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Kann ein Angebot mehrere Fertigungsaufträge haben?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zu SysOp: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Wird GültigAb/Bis (Angebot) automatisch generiert/berrechnet?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Wird keine Vorgangsnummer benötigt?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kf8z5i144pxe" w:colLast="0"/>
      <w:bookmarkEnd w:id="1"/>
      <w:r w:rsidRPr="00000000" w:rsidR="00000000" w:rsidDel="00000000">
        <w:rPr>
          <w:rtl w:val="0"/>
        </w:rPr>
        <w:t xml:space="preserve">Systemoperationen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SysOp1: </w:t>
      </w:r>
      <w:r w:rsidRPr="00000000" w:rsidR="00000000" w:rsidDel="00000000">
        <w:rPr>
          <w:u w:val="single"/>
          <w:rtl w:val="0"/>
        </w:rPr>
        <w:t xml:space="preserve">Angebot erstellen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→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KundenNr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BauteilNr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GültigAb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GültigBis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AngebotsNr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SysOp2:</w:t>
      </w:r>
      <w:r w:rsidRPr="00000000" w:rsidR="00000000" w:rsidDel="00000000">
        <w:rPr>
          <w:u w:val="single"/>
          <w:rtl w:val="0"/>
        </w:rPr>
        <w:t xml:space="preserve"> Angebot annehmen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→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AngebotsNr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AuftragsNr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SysOp3:</w:t>
      </w:r>
      <w:r w:rsidRPr="00000000" w:rsidR="00000000" w:rsidDel="00000000">
        <w:rPr>
          <w:u w:val="single"/>
          <w:rtl w:val="0"/>
        </w:rPr>
        <w:t xml:space="preserve"> Fertigungsplan erstellen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→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BauteilNr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←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FertigungsplanNr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SysOp4: </w:t>
      </w:r>
      <w:r w:rsidRPr="00000000" w:rsidR="00000000" w:rsidDel="00000000">
        <w:rPr>
          <w:u w:val="single"/>
          <w:rtl w:val="0"/>
        </w:rPr>
        <w:t xml:space="preserve">Komplexes Bauteil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→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Bauteil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Stückliste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SysOp5:</w:t>
      </w:r>
      <w:r w:rsidRPr="00000000" w:rsidR="00000000" w:rsidDel="00000000">
        <w:rPr>
          <w:u w:val="single"/>
          <w:rtl w:val="0"/>
        </w:rPr>
        <w:t xml:space="preserve"> Einfaches Bauteil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→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Bauteil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SysOp6:</w:t>
      </w:r>
      <w:r w:rsidRPr="00000000" w:rsidR="00000000" w:rsidDel="00000000">
        <w:rPr>
          <w:u w:val="single"/>
          <w:rtl w:val="0"/>
        </w:rPr>
        <w:t xml:space="preserve"> Auslieferrung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→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AuftragsNr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←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erfolgt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SysOp7: </w:t>
      </w:r>
      <w:r w:rsidRPr="00000000" w:rsidR="00000000" w:rsidDel="00000000">
        <w:rPr>
          <w:u w:val="single"/>
          <w:rtl w:val="0"/>
        </w:rPr>
        <w:t xml:space="preserve">Bank meldet Zahlung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→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RechnungsNr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Betrag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SysOp8: </w:t>
      </w:r>
      <w:r w:rsidRPr="00000000" w:rsidR="00000000" w:rsidDel="00000000">
        <w:rPr>
          <w:u w:val="single"/>
          <w:rtl w:val="0"/>
        </w:rPr>
        <w:t xml:space="preserve">Auftrag abschließen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unklar wie das Ereignis ausgelöst wird</w:t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color w:val="b7b7b7"/>
        <w:sz w:val="18"/>
        <w:rtl w:val="0"/>
      </w:rPr>
      <w:t xml:space="preserve">Daniel Kirchner - Florian Kletz - Micha Severin - Yavuz Arslan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right" w:pos="9330"/>
      </w:tabs>
      <w:contextualSpacing w:val="0"/>
    </w:pPr>
    <w:r w:rsidRPr="00000000" w:rsidR="00000000" w:rsidDel="00000000">
      <w:rPr>
        <w:b w:val="1"/>
        <w:sz w:val="36"/>
        <w:rtl w:val="0"/>
      </w:rPr>
      <w:t xml:space="preserve">AI-P Aufgabe 1</w:t>
      <w:tab/>
    </w:r>
    <w:r w:rsidRPr="00000000" w:rsidR="00000000" w:rsidDel="00000000">
      <w:rPr>
        <w:rtl w:val="0"/>
      </w:rPr>
      <w:t xml:space="preserve">02. April 2014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tabs>
        <w:tab w:val="right" w:pos="9330"/>
      </w:tabs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P1.docx</dc:title>
</cp:coreProperties>
</file>