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36092" w14:textId="77777777" w:rsidR="00AE0745" w:rsidRDefault="00AE0745" w:rsidP="00AE0745">
      <w:pPr>
        <w:tabs>
          <w:tab w:val="left" w:pos="1800"/>
        </w:tabs>
        <w:spacing w:after="0" w:line="259" w:lineRule="auto"/>
        <w:rPr>
          <w:rFonts w:ascii="Calibri" w:hAnsi="Calibri" w:cs="Times New Roman"/>
          <w:b/>
          <w:color w:val="000099"/>
          <w:sz w:val="24"/>
        </w:rPr>
      </w:pPr>
      <w:bookmarkStart w:id="0" w:name="_Hlk67245434"/>
      <w:r w:rsidRPr="005B44AA">
        <w:rPr>
          <w:rFonts w:ascii="Calibri" w:hAnsi="Calibri" w:cs="Times New Roman"/>
          <w:b/>
          <w:color w:val="000099"/>
          <w:sz w:val="24"/>
        </w:rPr>
        <w:t xml:space="preserve">BIS 505b – </w:t>
      </w:r>
      <w:r w:rsidR="00314BDC">
        <w:rPr>
          <w:rFonts w:ascii="Calibri" w:hAnsi="Calibri" w:cs="Times New Roman"/>
          <w:b/>
          <w:color w:val="000099"/>
          <w:sz w:val="24"/>
        </w:rPr>
        <w:t>Problem Set 5</w:t>
      </w:r>
      <w:r>
        <w:rPr>
          <w:rFonts w:ascii="Calibri" w:hAnsi="Calibri" w:cs="Times New Roman"/>
          <w:b/>
          <w:color w:val="000099"/>
          <w:sz w:val="24"/>
        </w:rPr>
        <w:tab/>
      </w:r>
      <w:r>
        <w:rPr>
          <w:rFonts w:ascii="Calibri" w:hAnsi="Calibri" w:cs="Times New Roman"/>
          <w:b/>
          <w:color w:val="000099"/>
          <w:sz w:val="24"/>
        </w:rPr>
        <w:tab/>
      </w:r>
      <w:r>
        <w:rPr>
          <w:rFonts w:ascii="Calibri" w:hAnsi="Calibri" w:cs="Times New Roman"/>
          <w:b/>
          <w:color w:val="000099"/>
          <w:sz w:val="24"/>
        </w:rPr>
        <w:tab/>
      </w:r>
      <w:r>
        <w:rPr>
          <w:rFonts w:ascii="Calibri" w:hAnsi="Calibri" w:cs="Times New Roman"/>
          <w:b/>
          <w:color w:val="000099"/>
          <w:sz w:val="24"/>
        </w:rPr>
        <w:tab/>
      </w:r>
      <w:r>
        <w:rPr>
          <w:rFonts w:ascii="Calibri" w:hAnsi="Calibri" w:cs="Times New Roman"/>
          <w:b/>
          <w:color w:val="000099"/>
          <w:sz w:val="24"/>
        </w:rPr>
        <w:tab/>
        <w:t xml:space="preserve">    </w:t>
      </w:r>
      <w:r w:rsidRPr="005B44AA">
        <w:rPr>
          <w:rFonts w:ascii="Calibri" w:hAnsi="Calibri" w:cs="Times New Roman"/>
          <w:b/>
          <w:color w:val="000099"/>
          <w:sz w:val="24"/>
        </w:rPr>
        <w:t xml:space="preserve">Due </w:t>
      </w:r>
      <w:r>
        <w:rPr>
          <w:rFonts w:ascii="Calibri" w:hAnsi="Calibri" w:cs="Times New Roman"/>
          <w:b/>
          <w:color w:val="000099"/>
          <w:sz w:val="24"/>
        </w:rPr>
        <w:t>11:59 PM Eastern, 4/</w:t>
      </w:r>
      <w:r w:rsidR="00314BDC">
        <w:rPr>
          <w:rFonts w:ascii="Calibri" w:hAnsi="Calibri" w:cs="Times New Roman"/>
          <w:b/>
          <w:color w:val="000099"/>
          <w:sz w:val="24"/>
        </w:rPr>
        <w:t>25</w:t>
      </w:r>
      <w:r>
        <w:rPr>
          <w:rFonts w:ascii="Calibri" w:hAnsi="Calibri" w:cs="Times New Roman"/>
          <w:b/>
          <w:color w:val="000099"/>
          <w:sz w:val="24"/>
        </w:rPr>
        <w:t>/2021</w:t>
      </w:r>
    </w:p>
    <w:bookmarkEnd w:id="0"/>
    <w:p w14:paraId="5C0CA1EC" w14:textId="77777777" w:rsidR="004F25E7" w:rsidRDefault="004F25E7" w:rsidP="004F25E7">
      <w:pPr>
        <w:tabs>
          <w:tab w:val="left" w:pos="1800"/>
        </w:tabs>
        <w:spacing w:after="0" w:line="240" w:lineRule="auto"/>
        <w:rPr>
          <w:rFonts w:ascii="Calibri" w:hAnsi="Calibri" w:cs="Times New Roman"/>
          <w:b/>
          <w:color w:val="000099"/>
          <w:sz w:val="24"/>
        </w:rPr>
      </w:pPr>
    </w:p>
    <w:p w14:paraId="6BACAF40" w14:textId="77777777" w:rsidR="00AE0745" w:rsidRDefault="00AE0745" w:rsidP="00AE0745">
      <w:pPr>
        <w:spacing w:after="0" w:line="240" w:lineRule="auto"/>
        <w:rPr>
          <w:szCs w:val="20"/>
        </w:rPr>
      </w:pPr>
      <w:bookmarkStart w:id="1" w:name="_Hlk67245441"/>
      <w:r>
        <w:rPr>
          <w:rFonts w:ascii="Calibri" w:hAnsi="Calibri" w:cs="Times New Roman"/>
          <w:b/>
          <w:color w:val="000099"/>
          <w:sz w:val="24"/>
        </w:rPr>
        <w:t xml:space="preserve">Instructions: </w:t>
      </w:r>
      <w:r>
        <w:rPr>
          <w:rFonts w:ascii="Calibri" w:hAnsi="Calibri" w:cs="Times New Roman"/>
          <w:color w:val="000099"/>
        </w:rPr>
        <w:t xml:space="preserve"> </w:t>
      </w:r>
      <w:r>
        <w:rPr>
          <w:color w:val="000000" w:themeColor="text1"/>
          <w:szCs w:val="20"/>
        </w:rPr>
        <w:t>F</w:t>
      </w:r>
      <w:r>
        <w:rPr>
          <w:szCs w:val="20"/>
        </w:rPr>
        <w:t xml:space="preserve">ollow the homework instructions outlined in the syllabus. Round your answers to </w:t>
      </w:r>
      <w:r w:rsidR="001F58C8" w:rsidRPr="007E78A0">
        <w:rPr>
          <w:szCs w:val="20"/>
          <w:highlight w:val="yellow"/>
        </w:rPr>
        <w:t>3</w:t>
      </w:r>
      <w:r w:rsidRPr="007E78A0">
        <w:rPr>
          <w:szCs w:val="20"/>
          <w:highlight w:val="yellow"/>
        </w:rPr>
        <w:t xml:space="preserve"> decimal</w:t>
      </w:r>
      <w:r>
        <w:rPr>
          <w:szCs w:val="20"/>
        </w:rPr>
        <w:t xml:space="preserve"> places. Perform all tests at the </w:t>
      </w:r>
      <m:oMath>
        <m:r>
          <w:rPr>
            <w:rFonts w:ascii="Cambria Math" w:hAnsi="Cambria Math"/>
            <w:szCs w:val="20"/>
            <w:highlight w:val="yellow"/>
          </w:rPr>
          <m:t>α</m:t>
        </m:r>
      </m:oMath>
      <w:r w:rsidRPr="007E78A0">
        <w:rPr>
          <w:szCs w:val="20"/>
          <w:highlight w:val="yellow"/>
        </w:rPr>
        <w:t xml:space="preserve"> = 0.05-level</w:t>
      </w:r>
      <w:r>
        <w:rPr>
          <w:szCs w:val="20"/>
        </w:rPr>
        <w:t xml:space="preserve"> and follow the steps of hypothesis testing.</w:t>
      </w:r>
      <w:r w:rsidR="00DA5DDE">
        <w:rPr>
          <w:szCs w:val="20"/>
        </w:rPr>
        <w:t xml:space="preserve"> You may use </w:t>
      </w:r>
      <w:r w:rsidR="00DA5DDE" w:rsidRPr="00DA5DDE">
        <w:rPr>
          <w:b/>
          <w:szCs w:val="20"/>
        </w:rPr>
        <w:t xml:space="preserve">R </w:t>
      </w:r>
      <w:r w:rsidR="00DA5DDE">
        <w:rPr>
          <w:szCs w:val="20"/>
        </w:rPr>
        <w:t xml:space="preserve">as a calculator to perform intermediate calculations or to compute p-values. However, </w:t>
      </w:r>
      <w:r w:rsidR="00DA5DDE" w:rsidRPr="00DA5DDE">
        <w:rPr>
          <w:b/>
          <w:szCs w:val="20"/>
        </w:rPr>
        <w:t>R</w:t>
      </w:r>
      <w:r w:rsidR="00DA5DDE">
        <w:rPr>
          <w:szCs w:val="20"/>
        </w:rPr>
        <w:t xml:space="preserve"> should </w:t>
      </w:r>
      <w:r w:rsidR="00DA5DDE" w:rsidRPr="00DA5DDE">
        <w:rPr>
          <w:b/>
          <w:szCs w:val="20"/>
        </w:rPr>
        <w:t>not</w:t>
      </w:r>
      <w:r w:rsidR="00DA5DDE">
        <w:rPr>
          <w:szCs w:val="20"/>
        </w:rPr>
        <w:t xml:space="preserve"> be used to run any regression models in this assignment. </w:t>
      </w:r>
    </w:p>
    <w:bookmarkEnd w:id="1"/>
    <w:p w14:paraId="5ACC2641" w14:textId="77777777" w:rsidR="004F25E7" w:rsidRDefault="004F25E7" w:rsidP="004F25E7">
      <w:pPr>
        <w:spacing w:before="240"/>
        <w:rPr>
          <w:rFonts w:ascii="Calibri" w:hAnsi="Calibri" w:cs="Times New Roman"/>
          <w:b/>
          <w:color w:val="000099"/>
          <w:sz w:val="24"/>
        </w:rPr>
      </w:pPr>
      <w:r w:rsidRPr="007701B3">
        <w:rPr>
          <w:rFonts w:ascii="Calibri" w:hAnsi="Calibri" w:cs="Times New Roman"/>
          <w:b/>
          <w:color w:val="000099"/>
          <w:sz w:val="24"/>
        </w:rPr>
        <w:t>Assignment</w:t>
      </w:r>
    </w:p>
    <w:p w14:paraId="64E47D21" w14:textId="77777777" w:rsidR="00314BDC" w:rsidRPr="003144D1" w:rsidRDefault="007231F9" w:rsidP="00314BDC">
      <w:pPr>
        <w:spacing w:before="240"/>
        <w:rPr>
          <w:rFonts w:ascii="Calibri" w:hAnsi="Calibri" w:cs="Times New Roman"/>
        </w:rPr>
      </w:pPr>
      <w:r>
        <w:rPr>
          <w:rFonts w:ascii="Calibri" w:hAnsi="Calibri" w:cs="Times New Roman"/>
          <w:b/>
        </w:rPr>
        <w:t>Q</w:t>
      </w:r>
      <w:r w:rsidR="00314BDC">
        <w:rPr>
          <w:rFonts w:ascii="Calibri" w:hAnsi="Calibri" w:cs="Times New Roman"/>
          <w:b/>
        </w:rPr>
        <w:t xml:space="preserve">uestion 1: </w:t>
      </w:r>
      <w:r w:rsidR="00314BDC" w:rsidRPr="00911DAF">
        <w:rPr>
          <w:rFonts w:ascii="Calibri" w:hAnsi="Calibri" w:cs="Times New Roman"/>
        </w:rPr>
        <w:t xml:space="preserve">The estimated numbers of </w:t>
      </w:r>
      <w:r w:rsidR="00314BDC">
        <w:rPr>
          <w:rFonts w:ascii="Calibri" w:hAnsi="Calibri" w:cs="Times New Roman"/>
        </w:rPr>
        <w:t>new diagnoses of HIV/AIDS for 2018 indicate that young people under the age of 25 account for 21% of new cases and those aged 25-29 account for 20% of new cases (HIV Surveillance Report, Cen</w:t>
      </w:r>
      <w:r w:rsidR="00314BDC" w:rsidRPr="003144D1">
        <w:rPr>
          <w:rFonts w:ascii="Calibri" w:hAnsi="Calibri" w:cs="Times New Roman"/>
        </w:rPr>
        <w:t xml:space="preserve">ters for Disease Control and Prevention, </w:t>
      </w:r>
      <w:r w:rsidR="00314BDC">
        <w:rPr>
          <w:rFonts w:ascii="Calibri" w:hAnsi="Calibri" w:cs="Times New Roman"/>
        </w:rPr>
        <w:t>2018</w:t>
      </w:r>
      <w:r w:rsidR="00314BDC" w:rsidRPr="003144D1">
        <w:rPr>
          <w:rFonts w:ascii="Calibri" w:hAnsi="Calibri" w:cs="Times New Roman"/>
        </w:rPr>
        <w:t>)</w:t>
      </w:r>
      <w:r w:rsidR="00314BDC">
        <w:rPr>
          <w:rStyle w:val="ae"/>
          <w:rFonts w:ascii="Calibri" w:hAnsi="Calibri" w:cs="Times New Roman"/>
        </w:rPr>
        <w:footnoteReference w:id="1"/>
      </w:r>
      <w:r w:rsidR="00314BDC" w:rsidRPr="003144D1">
        <w:rPr>
          <w:rFonts w:ascii="Calibri" w:hAnsi="Calibri" w:cs="Times New Roman"/>
        </w:rPr>
        <w:t>.  Given a lag between infection and diagnosis, the estimates suggest that nearly a quarter of those with HIV are infected a</w:t>
      </w:r>
      <w:r w:rsidR="00C11125">
        <w:rPr>
          <w:rFonts w:ascii="Calibri" w:hAnsi="Calibri" w:cs="Times New Roman"/>
        </w:rPr>
        <w:t>s adolescents and young adults.</w:t>
      </w:r>
      <w:r w:rsidR="00314BDC" w:rsidRPr="003144D1">
        <w:rPr>
          <w:rFonts w:ascii="Calibri" w:hAnsi="Calibri" w:cs="Times New Roman"/>
        </w:rPr>
        <w:t xml:space="preserve"> Homeless youth have been recognized as one group of young people at particularly high risk for contracting HIV and other sexually transmitted diseases.  A study was conducted to identify potential individual and environmental </w:t>
      </w:r>
      <w:r w:rsidR="00314BDC" w:rsidRPr="007E78A0">
        <w:rPr>
          <w:rFonts w:ascii="Calibri" w:hAnsi="Calibri" w:cs="Times New Roman"/>
          <w:highlight w:val="yellow"/>
        </w:rPr>
        <w:t>protective factors</w:t>
      </w:r>
      <w:r w:rsidR="00314BDC" w:rsidRPr="003144D1">
        <w:rPr>
          <w:rFonts w:ascii="Calibri" w:hAnsi="Calibri" w:cs="Times New Roman"/>
        </w:rPr>
        <w:t xml:space="preserve"> for sex risk behavior among </w:t>
      </w:r>
      <w:r w:rsidR="00314BDC" w:rsidRPr="007E78A0">
        <w:rPr>
          <w:rFonts w:ascii="Calibri" w:hAnsi="Calibri" w:cs="Times New Roman"/>
          <w:highlight w:val="yellow"/>
        </w:rPr>
        <w:t>homeless youth</w:t>
      </w:r>
      <w:r w:rsidR="00314BDC" w:rsidRPr="003144D1">
        <w:rPr>
          <w:rFonts w:ascii="Calibri" w:hAnsi="Calibri" w:cs="Times New Roman"/>
        </w:rPr>
        <w:t xml:space="preserve">.  </w:t>
      </w:r>
    </w:p>
    <w:p w14:paraId="0780D61D" w14:textId="239ABED9" w:rsidR="007E78A0" w:rsidRPr="007E78A0" w:rsidRDefault="00314BDC" w:rsidP="007E78A0">
      <w:pPr>
        <w:pStyle w:val="a3"/>
        <w:numPr>
          <w:ilvl w:val="0"/>
          <w:numId w:val="16"/>
        </w:numPr>
        <w:spacing w:after="0" w:line="259" w:lineRule="auto"/>
        <w:rPr>
          <w:color w:val="000000" w:themeColor="text1"/>
        </w:rPr>
      </w:pPr>
      <w:r w:rsidRPr="00C11125">
        <w:rPr>
          <w:color w:val="0000FF"/>
        </w:rPr>
        <w:t>[</w:t>
      </w:r>
      <w:r w:rsidR="00C11125">
        <w:rPr>
          <w:color w:val="0000FF"/>
        </w:rPr>
        <w:t>5</w:t>
      </w:r>
      <w:r w:rsidRPr="00C11125">
        <w:rPr>
          <w:color w:val="0000FF"/>
        </w:rPr>
        <w:t>]</w:t>
      </w:r>
      <w:r w:rsidRPr="00BD68CC">
        <w:rPr>
          <w:color w:val="FF0000"/>
        </w:rPr>
        <w:t xml:space="preserve"> </w:t>
      </w:r>
      <w:r w:rsidRPr="00317A28">
        <w:rPr>
          <w:color w:val="000000" w:themeColor="text1"/>
        </w:rPr>
        <w:t xml:space="preserve">A </w:t>
      </w:r>
      <w:r w:rsidRPr="007E78A0">
        <w:rPr>
          <w:color w:val="000000" w:themeColor="text1"/>
          <w:highlight w:val="yellow"/>
        </w:rPr>
        <w:t>Poisson regression model</w:t>
      </w:r>
      <w:r w:rsidRPr="00317A28">
        <w:rPr>
          <w:color w:val="000000" w:themeColor="text1"/>
        </w:rPr>
        <w:t xml:space="preserve"> was used to investigate how religious service attendance, expectations for the future, and decision-making skills were related to </w:t>
      </w:r>
      <w:r w:rsidRPr="007E78A0">
        <w:rPr>
          <w:color w:val="000000" w:themeColor="text1"/>
          <w:highlight w:val="yellow"/>
        </w:rPr>
        <w:t>the number of sexual partners in the past three months</w:t>
      </w:r>
      <w:r w:rsidRPr="00317A28">
        <w:rPr>
          <w:color w:val="000000" w:themeColor="text1"/>
        </w:rPr>
        <w:t>, controlling for age, gender and ethnicity.  Justify the use of Poisson regression</w:t>
      </w:r>
      <w:r w:rsidR="00BF5764">
        <w:rPr>
          <w:color w:val="000000" w:themeColor="text1"/>
        </w:rPr>
        <w:t xml:space="preserve"> in this setting</w:t>
      </w:r>
      <w:r w:rsidRPr="00317A28">
        <w:rPr>
          <w:color w:val="000000" w:themeColor="text1"/>
        </w:rPr>
        <w:t xml:space="preserve">.  </w:t>
      </w:r>
      <w:r>
        <w:rPr>
          <w:color w:val="000000" w:themeColor="text1"/>
        </w:rPr>
        <w:br/>
      </w:r>
      <w:r w:rsidR="007E78A0">
        <w:rPr>
          <w:color w:val="000000" w:themeColor="text1"/>
        </w:rPr>
        <w:t xml:space="preserve">Because </w:t>
      </w:r>
      <w:r w:rsidR="007E78A0" w:rsidRPr="007E78A0">
        <w:rPr>
          <w:color w:val="000000" w:themeColor="text1"/>
          <w:highlight w:val="yellow"/>
        </w:rPr>
        <w:t>the number of sexual partners</w:t>
      </w:r>
      <w:r w:rsidR="007E78A0">
        <w:rPr>
          <w:color w:val="000000" w:themeColor="text1"/>
        </w:rPr>
        <w:t xml:space="preserve"> is a count response, consists of discrete, non-negative integer data, </w:t>
      </w:r>
      <w:r w:rsidR="007E78A0" w:rsidRPr="007E78A0">
        <w:rPr>
          <w:color w:val="000000" w:themeColor="text1"/>
        </w:rPr>
        <w:t>P</w:t>
      </w:r>
      <w:r w:rsidR="007E78A0" w:rsidRPr="007E78A0">
        <w:rPr>
          <w:color w:val="000000" w:themeColor="text1"/>
          <w:lang w:eastAsia="zh-CN"/>
        </w:rPr>
        <w:t xml:space="preserve">oisson regression is suitable for modeling the </w:t>
      </w:r>
      <w:r w:rsidR="007E78A0">
        <w:rPr>
          <w:color w:val="000000" w:themeColor="text1"/>
          <w:lang w:eastAsia="zh-CN"/>
        </w:rPr>
        <w:t xml:space="preserve">linear </w:t>
      </w:r>
      <w:r w:rsidR="007E78A0" w:rsidRPr="007E78A0">
        <w:rPr>
          <w:color w:val="000000" w:themeColor="text1"/>
          <w:lang w:eastAsia="zh-CN"/>
        </w:rPr>
        <w:t xml:space="preserve">relationship between the </w:t>
      </w:r>
      <w:r w:rsidR="007E78A0">
        <w:rPr>
          <w:color w:val="000000" w:themeColor="text1"/>
          <w:lang w:eastAsia="zh-CN"/>
        </w:rPr>
        <w:t xml:space="preserve">log of mean </w:t>
      </w:r>
      <w:r w:rsidR="007E78A0" w:rsidRPr="007E78A0">
        <w:rPr>
          <w:color w:val="000000" w:themeColor="text1"/>
          <w:lang w:eastAsia="zh-CN"/>
        </w:rPr>
        <w:t xml:space="preserve">count response </w:t>
      </w:r>
      <w:r w:rsidR="007E78A0" w:rsidRPr="007E78A0">
        <w:rPr>
          <w:color w:val="000000" w:themeColor="text1"/>
        </w:rPr>
        <w:t>and regressors.</w:t>
      </w:r>
    </w:p>
    <w:p w14:paraId="2E07C423" w14:textId="77777777" w:rsidR="007E78A0" w:rsidRPr="007E78A0" w:rsidRDefault="007E78A0" w:rsidP="007E78A0">
      <w:pPr>
        <w:spacing w:after="0" w:line="259" w:lineRule="auto"/>
        <w:ind w:left="360"/>
        <w:rPr>
          <w:color w:val="000000" w:themeColor="text1"/>
        </w:rPr>
      </w:pPr>
    </w:p>
    <w:p w14:paraId="40858E67" w14:textId="77777777" w:rsidR="00C11125" w:rsidRPr="00BF5764" w:rsidRDefault="00C11125" w:rsidP="007231F9">
      <w:pPr>
        <w:pStyle w:val="a3"/>
        <w:numPr>
          <w:ilvl w:val="0"/>
          <w:numId w:val="16"/>
        </w:numPr>
        <w:spacing w:after="160" w:line="259" w:lineRule="auto"/>
        <w:rPr>
          <w:color w:val="0000FF"/>
        </w:rPr>
      </w:pPr>
      <w:r w:rsidRPr="00C11125">
        <w:rPr>
          <w:color w:val="0000FF"/>
        </w:rPr>
        <w:t>[</w:t>
      </w:r>
      <w:r w:rsidR="008447F9">
        <w:rPr>
          <w:color w:val="0000FF"/>
        </w:rPr>
        <w:t>4</w:t>
      </w:r>
      <w:r w:rsidRPr="00C11125">
        <w:rPr>
          <w:color w:val="0000FF"/>
        </w:rPr>
        <w:t xml:space="preserve">] </w:t>
      </w:r>
      <w:r w:rsidRPr="00C11125">
        <w:rPr>
          <w:color w:val="000000" w:themeColor="text1"/>
        </w:rPr>
        <w:t xml:space="preserve">Given the time span over which the number of sexual partners is recorded </w:t>
      </w:r>
      <w:r w:rsidRPr="007E78A0">
        <w:rPr>
          <w:color w:val="000000" w:themeColor="text1"/>
          <w:highlight w:val="yellow"/>
        </w:rPr>
        <w:t>equals 3 months for all participants</w:t>
      </w:r>
      <w:r w:rsidRPr="00C11125">
        <w:rPr>
          <w:color w:val="000000" w:themeColor="text1"/>
        </w:rPr>
        <w:t xml:space="preserve">, </w:t>
      </w:r>
      <w:r>
        <w:rPr>
          <w:color w:val="000000" w:themeColor="text1"/>
        </w:rPr>
        <w:t>can we directly model the count?</w:t>
      </w:r>
    </w:p>
    <w:p w14:paraId="5EB4D6F0" w14:textId="4330C60D" w:rsidR="00BF5764" w:rsidRDefault="00BF5764" w:rsidP="00BF5764">
      <w:pPr>
        <w:pStyle w:val="a3"/>
        <w:spacing w:after="160" w:line="259" w:lineRule="auto"/>
        <w:rPr>
          <w:color w:val="0000FF"/>
        </w:rPr>
      </w:pPr>
    </w:p>
    <w:p w14:paraId="412AAF8C" w14:textId="0E1E017E" w:rsidR="007E78A0" w:rsidRPr="007E78A0" w:rsidRDefault="007E78A0" w:rsidP="00BF5764">
      <w:pPr>
        <w:pStyle w:val="a3"/>
        <w:spacing w:after="160" w:line="259" w:lineRule="auto"/>
        <w:rPr>
          <w:color w:val="000000" w:themeColor="text1"/>
          <w:lang w:eastAsia="zh-CN"/>
        </w:rPr>
      </w:pPr>
      <w:r w:rsidRPr="007E78A0">
        <w:rPr>
          <w:rFonts w:hint="eastAsia"/>
          <w:color w:val="000000" w:themeColor="text1"/>
          <w:lang w:eastAsia="zh-CN"/>
        </w:rPr>
        <w:t>Y</w:t>
      </w:r>
      <w:r w:rsidRPr="007E78A0">
        <w:rPr>
          <w:color w:val="000000" w:themeColor="text1"/>
          <w:lang w:eastAsia="zh-CN"/>
        </w:rPr>
        <w:t xml:space="preserve">es, </w:t>
      </w:r>
      <w:r>
        <w:rPr>
          <w:color w:val="000000" w:themeColor="text1"/>
          <w:lang w:eastAsia="zh-CN"/>
        </w:rPr>
        <w:t>because the time period is same for all participants, the time at risk is same for all participants.</w:t>
      </w:r>
    </w:p>
    <w:p w14:paraId="273BFB9F" w14:textId="77777777" w:rsidR="007E78A0" w:rsidRPr="00C11125" w:rsidRDefault="007E78A0" w:rsidP="00BF5764">
      <w:pPr>
        <w:pStyle w:val="a3"/>
        <w:spacing w:after="160" w:line="259" w:lineRule="auto"/>
        <w:rPr>
          <w:color w:val="0000FF"/>
        </w:rPr>
      </w:pPr>
    </w:p>
    <w:p w14:paraId="5AA6A701" w14:textId="68E2D1CE" w:rsidR="00314BDC" w:rsidRPr="007E78A0" w:rsidRDefault="00314BDC" w:rsidP="00AF79DB">
      <w:pPr>
        <w:pStyle w:val="a3"/>
        <w:numPr>
          <w:ilvl w:val="0"/>
          <w:numId w:val="16"/>
        </w:numPr>
        <w:spacing w:after="160" w:line="259" w:lineRule="auto"/>
        <w:rPr>
          <w:color w:val="000000" w:themeColor="text1"/>
        </w:rPr>
      </w:pPr>
      <w:r w:rsidRPr="00F54D51">
        <w:rPr>
          <w:color w:val="0000FF"/>
        </w:rPr>
        <w:t>[</w:t>
      </w:r>
      <w:r w:rsidR="008447F9">
        <w:rPr>
          <w:color w:val="0000FF"/>
        </w:rPr>
        <w:t>9</w:t>
      </w:r>
      <w:r w:rsidRPr="00F54D51">
        <w:rPr>
          <w:color w:val="0000FF"/>
        </w:rPr>
        <w:t>]</w:t>
      </w:r>
      <w:r w:rsidRPr="00F54D51">
        <w:rPr>
          <w:color w:val="FF0000"/>
        </w:rPr>
        <w:t xml:space="preserve"> </w:t>
      </w:r>
      <w:r w:rsidRPr="00F54D51">
        <w:rPr>
          <w:rFonts w:ascii="Calibri" w:hAnsi="Calibri" w:cs="Times New Roman"/>
        </w:rPr>
        <w:t>The authors presente</w:t>
      </w:r>
      <w:r w:rsidR="00F54D51" w:rsidRPr="00F54D51">
        <w:rPr>
          <w:rFonts w:ascii="Calibri" w:hAnsi="Calibri" w:cs="Times New Roman"/>
        </w:rPr>
        <w:t>d the following estimated slopes and 95% confidence intervals</w:t>
      </w:r>
      <w:r w:rsidR="00F54D51">
        <w:rPr>
          <w:rFonts w:ascii="Calibri" w:hAnsi="Calibri" w:cs="Times New Roman"/>
        </w:rPr>
        <w:t xml:space="preserve"> </w:t>
      </w:r>
      <w:r w:rsidR="004F381E">
        <w:rPr>
          <w:rFonts w:ascii="Calibri" w:hAnsi="Calibri" w:cs="Times New Roman"/>
        </w:rPr>
        <w:t xml:space="preserve">for the slopes </w:t>
      </w:r>
      <w:r w:rsidR="00F54D51">
        <w:rPr>
          <w:rFonts w:ascii="Calibri" w:hAnsi="Calibri" w:cs="Times New Roman"/>
        </w:rPr>
        <w:t xml:space="preserve">from a Poisson regression model </w:t>
      </w:r>
      <w:r w:rsidR="00F54D51" w:rsidRPr="007E78A0">
        <w:rPr>
          <w:rFonts w:ascii="Calibri" w:hAnsi="Calibri" w:cs="Times New Roman"/>
          <w:highlight w:val="yellow"/>
        </w:rPr>
        <w:t xml:space="preserve">controlling </w:t>
      </w:r>
      <w:r w:rsidRPr="007E78A0">
        <w:rPr>
          <w:rFonts w:ascii="Calibri" w:hAnsi="Calibri" w:cs="Times New Roman"/>
          <w:highlight w:val="yellow"/>
        </w:rPr>
        <w:t>for age,</w:t>
      </w:r>
      <w:r w:rsidR="00AF79DB" w:rsidRPr="007E78A0">
        <w:rPr>
          <w:rFonts w:ascii="Calibri" w:hAnsi="Calibri" w:cs="Times New Roman"/>
          <w:highlight w:val="yellow"/>
        </w:rPr>
        <w:t xml:space="preserve"> gender</w:t>
      </w:r>
      <w:r w:rsidRPr="007E78A0">
        <w:rPr>
          <w:rFonts w:ascii="Calibri" w:hAnsi="Calibri" w:cs="Times New Roman"/>
          <w:highlight w:val="yellow"/>
        </w:rPr>
        <w:t xml:space="preserve"> and </w:t>
      </w:r>
      <w:r w:rsidR="00AF79DB" w:rsidRPr="007E78A0">
        <w:rPr>
          <w:rFonts w:ascii="Calibri" w:hAnsi="Calibri" w:cs="Times New Roman"/>
          <w:highlight w:val="yellow"/>
        </w:rPr>
        <w:t>race/</w:t>
      </w:r>
      <w:r w:rsidRPr="007E78A0">
        <w:rPr>
          <w:rFonts w:ascii="Calibri" w:hAnsi="Calibri" w:cs="Times New Roman"/>
          <w:highlight w:val="yellow"/>
        </w:rPr>
        <w:t>ethnicity</w:t>
      </w:r>
      <w:r w:rsidRPr="00F54D51">
        <w:rPr>
          <w:rFonts w:ascii="Calibri" w:hAnsi="Calibri" w:cs="Times New Roman"/>
        </w:rPr>
        <w:t xml:space="preserve">.  Use </w:t>
      </w:r>
      <w:r w:rsidR="00F54D51">
        <w:rPr>
          <w:rFonts w:ascii="Calibri" w:hAnsi="Calibri" w:cs="Times New Roman"/>
        </w:rPr>
        <w:t>the results below</w:t>
      </w:r>
      <w:r w:rsidRPr="00F54D51">
        <w:rPr>
          <w:rFonts w:ascii="Calibri" w:hAnsi="Calibri" w:cs="Times New Roman"/>
        </w:rPr>
        <w:t xml:space="preserve"> to calculate </w:t>
      </w:r>
      <w:r w:rsidRPr="007E78A0">
        <w:rPr>
          <w:rFonts w:ascii="Calibri" w:hAnsi="Calibri" w:cs="Times New Roman"/>
          <w:highlight w:val="yellow"/>
        </w:rPr>
        <w:t>adjusted mean ratios</w:t>
      </w:r>
      <w:r w:rsidRPr="00F54D51">
        <w:rPr>
          <w:rFonts w:ascii="Calibri" w:hAnsi="Calibri" w:cs="Times New Roman"/>
        </w:rPr>
        <w:t xml:space="preserve">.  Interpret </w:t>
      </w:r>
      <w:r w:rsidRPr="007E78A0">
        <w:rPr>
          <w:rFonts w:ascii="Calibri" w:hAnsi="Calibri" w:cs="Times New Roman"/>
          <w:highlight w:val="yellow"/>
        </w:rPr>
        <w:t>each</w:t>
      </w:r>
      <w:r w:rsidRPr="00F54D51">
        <w:rPr>
          <w:rFonts w:ascii="Calibri" w:hAnsi="Calibri" w:cs="Times New Roman"/>
        </w:rPr>
        <w:t>. What can you conclude about each adjusted effect?</w:t>
      </w:r>
      <w:r w:rsidR="00AF79DB">
        <w:rPr>
          <w:rFonts w:ascii="Calibri" w:hAnsi="Calibri" w:cs="Times New Roman"/>
        </w:rPr>
        <w:t xml:space="preserve"> </w:t>
      </w:r>
      <w:r w:rsidR="000777FB">
        <w:rPr>
          <w:rFonts w:ascii="Calibri" w:hAnsi="Calibri" w:cs="Times New Roman"/>
        </w:rPr>
        <w:t>For each, state</w:t>
      </w:r>
      <w:r w:rsidR="00AF79DB" w:rsidRPr="00AF79DB">
        <w:rPr>
          <w:rFonts w:ascii="Calibri" w:hAnsi="Calibri" w:cs="Times New Roman"/>
        </w:rPr>
        <w:t xml:space="preserve"> your statistical conclusion</w:t>
      </w:r>
      <w:r w:rsidR="000777FB">
        <w:rPr>
          <w:rFonts w:ascii="Calibri" w:hAnsi="Calibri" w:cs="Times New Roman"/>
        </w:rPr>
        <w:t>s</w:t>
      </w:r>
      <w:r w:rsidR="00AF79DB" w:rsidRPr="00AF79DB">
        <w:rPr>
          <w:rFonts w:ascii="Calibri" w:hAnsi="Calibri" w:cs="Times New Roman"/>
        </w:rPr>
        <w:t xml:space="preserve"> and your conclusion in the context of the problem.</w:t>
      </w:r>
    </w:p>
    <w:tbl>
      <w:tblPr>
        <w:tblStyle w:val="a9"/>
        <w:tblW w:w="0" w:type="auto"/>
        <w:jc w:val="center"/>
        <w:tblLayout w:type="fixed"/>
        <w:tblLook w:val="04A0" w:firstRow="1" w:lastRow="0" w:firstColumn="1" w:lastColumn="0" w:noHBand="0" w:noVBand="1"/>
      </w:tblPr>
      <w:tblGrid>
        <w:gridCol w:w="3325"/>
        <w:gridCol w:w="1479"/>
        <w:gridCol w:w="1479"/>
        <w:gridCol w:w="1479"/>
        <w:gridCol w:w="1479"/>
      </w:tblGrid>
      <w:tr w:rsidR="007E78A0" w14:paraId="43DF806E" w14:textId="77777777" w:rsidTr="007B5558">
        <w:trPr>
          <w:jc w:val="center"/>
        </w:trPr>
        <w:tc>
          <w:tcPr>
            <w:tcW w:w="3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44B39B" w14:textId="77777777" w:rsidR="007E78A0" w:rsidRPr="00AF79DB" w:rsidRDefault="007E78A0" w:rsidP="007B5558">
            <w:pPr>
              <w:spacing w:after="0" w:line="240" w:lineRule="auto"/>
              <w:rPr>
                <w:color w:val="000000" w:themeColor="text1"/>
              </w:rPr>
            </w:pP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9AB02B8" w14:textId="77777777" w:rsidR="007E78A0" w:rsidRPr="00BF5764" w:rsidRDefault="007E78A0" w:rsidP="007B5558">
            <w:pPr>
              <w:spacing w:after="0" w:line="240" w:lineRule="auto"/>
              <w:jc w:val="center"/>
              <w:rPr>
                <w:b/>
                <w:color w:val="000000" w:themeColor="text1"/>
              </w:rPr>
            </w:pPr>
            <w:r w:rsidRPr="00BF5764">
              <w:rPr>
                <w:b/>
                <w:color w:val="000000" w:themeColor="text1"/>
              </w:rPr>
              <w:t>Estimate</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0943CA4" w14:textId="77777777" w:rsidR="007E78A0" w:rsidRPr="00BF5764" w:rsidRDefault="007E78A0" w:rsidP="007B5558">
            <w:pPr>
              <w:spacing w:after="0" w:line="240" w:lineRule="auto"/>
              <w:jc w:val="center"/>
              <w:rPr>
                <w:b/>
                <w:color w:val="000000" w:themeColor="text1"/>
              </w:rPr>
            </w:pPr>
            <w:r w:rsidRPr="00BF5764">
              <w:rPr>
                <w:b/>
                <w:color w:val="000000" w:themeColor="text1"/>
              </w:rPr>
              <w:t>95% CI</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1E7135B" w14:textId="77777777" w:rsidR="007E78A0" w:rsidRPr="00BF5764" w:rsidRDefault="007E78A0" w:rsidP="007B5558">
            <w:pPr>
              <w:spacing w:after="0" w:line="240" w:lineRule="auto"/>
              <w:jc w:val="center"/>
              <w:rPr>
                <w:b/>
                <w:color w:val="000000" w:themeColor="text1"/>
                <w:lang w:eastAsia="zh-CN"/>
              </w:rPr>
            </w:pPr>
            <w:r>
              <w:rPr>
                <w:rFonts w:hint="eastAsia"/>
                <w:b/>
                <w:color w:val="000000" w:themeColor="text1"/>
                <w:lang w:eastAsia="zh-CN"/>
              </w:rPr>
              <w:t>A</w:t>
            </w:r>
            <w:r>
              <w:rPr>
                <w:b/>
                <w:color w:val="000000" w:themeColor="text1"/>
                <w:lang w:eastAsia="zh-CN"/>
              </w:rPr>
              <w:t>djusted mean ratios</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8DE513E" w14:textId="77777777" w:rsidR="007E78A0" w:rsidRPr="00BF5764" w:rsidRDefault="007E78A0" w:rsidP="007B5558">
            <w:pPr>
              <w:spacing w:after="0" w:line="240" w:lineRule="auto"/>
              <w:jc w:val="center"/>
              <w:rPr>
                <w:b/>
                <w:color w:val="000000" w:themeColor="text1"/>
                <w:lang w:eastAsia="zh-CN"/>
              </w:rPr>
            </w:pPr>
            <w:r>
              <w:rPr>
                <w:rFonts w:hint="eastAsia"/>
                <w:b/>
                <w:color w:val="000000" w:themeColor="text1"/>
                <w:lang w:eastAsia="zh-CN"/>
              </w:rPr>
              <w:t>S</w:t>
            </w:r>
            <w:r>
              <w:rPr>
                <w:b/>
                <w:color w:val="000000" w:themeColor="text1"/>
                <w:lang w:eastAsia="zh-CN"/>
              </w:rPr>
              <w:t>tatistical conclusions</w:t>
            </w:r>
          </w:p>
        </w:tc>
      </w:tr>
      <w:tr w:rsidR="007E78A0" w14:paraId="6F0F779F" w14:textId="77777777" w:rsidTr="007B5558">
        <w:trPr>
          <w:jc w:val="center"/>
        </w:trPr>
        <w:tc>
          <w:tcPr>
            <w:tcW w:w="3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04ECBAF" w14:textId="77777777" w:rsidR="007E78A0" w:rsidRPr="00BF5764" w:rsidRDefault="007E78A0" w:rsidP="007B5558">
            <w:pPr>
              <w:spacing w:after="0"/>
              <w:rPr>
                <w:b/>
              </w:rPr>
            </w:pPr>
            <w:r w:rsidRPr="00BF5764">
              <w:rPr>
                <w:b/>
              </w:rPr>
              <w:t>Have decision-making skills</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E8DC9B" w14:textId="77777777" w:rsidR="007E78A0" w:rsidRPr="00EE5909" w:rsidRDefault="007E78A0" w:rsidP="007B5558">
            <w:pPr>
              <w:spacing w:after="0"/>
              <w:jc w:val="center"/>
            </w:pPr>
            <w:r>
              <w:t>-0.44</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63ECAB" w14:textId="77777777" w:rsidR="007E78A0" w:rsidRPr="00EE5909" w:rsidRDefault="007E78A0" w:rsidP="007B5558">
            <w:pPr>
              <w:spacing w:after="0"/>
              <w:jc w:val="center"/>
            </w:pPr>
            <w:r w:rsidRPr="00EE5909">
              <w:t>(-0.86, -0.03)</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7B251A" w14:textId="77777777" w:rsidR="007E78A0" w:rsidRPr="00EE5909" w:rsidRDefault="007E78A0" w:rsidP="007B5558">
            <w:pPr>
              <w:spacing w:after="0"/>
              <w:jc w:val="center"/>
              <w:rPr>
                <w:lang w:eastAsia="zh-CN"/>
              </w:rPr>
            </w:pPr>
            <w:r>
              <w:rPr>
                <w:rFonts w:hint="eastAsia"/>
                <w:lang w:eastAsia="zh-CN"/>
              </w:rPr>
              <w:t>0</w:t>
            </w:r>
            <w:r>
              <w:rPr>
                <w:lang w:eastAsia="zh-CN"/>
              </w:rPr>
              <w:t>.644</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4B2D23" w14:textId="77777777" w:rsidR="007E78A0" w:rsidRPr="00EE5909" w:rsidRDefault="007E78A0" w:rsidP="007B5558">
            <w:pPr>
              <w:spacing w:after="0"/>
              <w:jc w:val="center"/>
              <w:rPr>
                <w:lang w:eastAsia="zh-CN"/>
              </w:rPr>
            </w:pPr>
            <w:r>
              <w:rPr>
                <w:rFonts w:hint="eastAsia"/>
                <w:lang w:eastAsia="zh-CN"/>
              </w:rPr>
              <w:t>S</w:t>
            </w:r>
            <w:r>
              <w:rPr>
                <w:lang w:eastAsia="zh-CN"/>
              </w:rPr>
              <w:t>ignificant</w:t>
            </w:r>
          </w:p>
        </w:tc>
      </w:tr>
      <w:tr w:rsidR="007E78A0" w14:paraId="2F9022FE" w14:textId="77777777" w:rsidTr="007B5558">
        <w:trPr>
          <w:jc w:val="center"/>
        </w:trPr>
        <w:tc>
          <w:tcPr>
            <w:tcW w:w="3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F6CFBC8" w14:textId="77777777" w:rsidR="007E78A0" w:rsidRPr="00BF5764" w:rsidRDefault="007E78A0" w:rsidP="007B5558">
            <w:pPr>
              <w:spacing w:after="0"/>
              <w:rPr>
                <w:b/>
              </w:rPr>
            </w:pPr>
            <w:r w:rsidRPr="00BF5764">
              <w:rPr>
                <w:b/>
              </w:rPr>
              <w:t>Have expectations for the future</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040C95" w14:textId="77777777" w:rsidR="007E78A0" w:rsidRPr="00EE5909" w:rsidRDefault="007E78A0" w:rsidP="007B5558">
            <w:pPr>
              <w:spacing w:after="0"/>
              <w:jc w:val="center"/>
            </w:pPr>
            <w:r>
              <w:t>-0.03</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D63A3AB" w14:textId="77777777" w:rsidR="007E78A0" w:rsidRPr="00EE5909" w:rsidRDefault="007E78A0" w:rsidP="007B5558">
            <w:pPr>
              <w:spacing w:after="0"/>
              <w:jc w:val="center"/>
            </w:pPr>
            <w:r w:rsidRPr="00EE5909">
              <w:t>(-0.06, 0.01)</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8AB468" w14:textId="77777777" w:rsidR="007E78A0" w:rsidRPr="00EE5909" w:rsidRDefault="007E78A0" w:rsidP="007B5558">
            <w:pPr>
              <w:spacing w:after="0"/>
              <w:jc w:val="center"/>
              <w:rPr>
                <w:lang w:eastAsia="zh-CN"/>
              </w:rPr>
            </w:pPr>
            <w:r>
              <w:rPr>
                <w:rFonts w:hint="eastAsia"/>
                <w:lang w:eastAsia="zh-CN"/>
              </w:rPr>
              <w:t>0</w:t>
            </w:r>
            <w:r>
              <w:rPr>
                <w:lang w:eastAsia="zh-CN"/>
              </w:rPr>
              <w:t>.970</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37D917" w14:textId="77777777" w:rsidR="007E78A0" w:rsidRPr="00EE5909" w:rsidRDefault="007E78A0" w:rsidP="007B5558">
            <w:pPr>
              <w:spacing w:after="0"/>
              <w:jc w:val="center"/>
            </w:pPr>
            <w:r>
              <w:rPr>
                <w:lang w:eastAsia="zh-CN"/>
              </w:rPr>
              <w:t>Not significant</w:t>
            </w:r>
          </w:p>
        </w:tc>
      </w:tr>
      <w:tr w:rsidR="007E78A0" w14:paraId="0CCAE9D7" w14:textId="77777777" w:rsidTr="007B5558">
        <w:trPr>
          <w:jc w:val="center"/>
        </w:trPr>
        <w:tc>
          <w:tcPr>
            <w:tcW w:w="33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79B49BB" w14:textId="77777777" w:rsidR="007E78A0" w:rsidRPr="00BF5764" w:rsidRDefault="007E78A0" w:rsidP="007B5558">
            <w:pPr>
              <w:spacing w:after="0"/>
              <w:rPr>
                <w:b/>
              </w:rPr>
            </w:pPr>
            <w:r w:rsidRPr="00BF5764">
              <w:rPr>
                <w:b/>
              </w:rPr>
              <w:t>Attend religious services</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687482" w14:textId="77777777" w:rsidR="007E78A0" w:rsidRPr="00EE5909" w:rsidRDefault="007E78A0" w:rsidP="007B5558">
            <w:pPr>
              <w:spacing w:after="0"/>
              <w:jc w:val="center"/>
            </w:pPr>
            <w:r>
              <w:t>0.27</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4A7671" w14:textId="77777777" w:rsidR="007E78A0" w:rsidRDefault="007E78A0" w:rsidP="007B5558">
            <w:pPr>
              <w:spacing w:after="0"/>
              <w:jc w:val="center"/>
            </w:pPr>
            <w:r w:rsidRPr="00EE5909">
              <w:t>(0.11, 0.44)</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AEB761" w14:textId="77777777" w:rsidR="007E78A0" w:rsidRPr="00EE5909" w:rsidRDefault="007E78A0" w:rsidP="007B5558">
            <w:pPr>
              <w:spacing w:after="0"/>
              <w:jc w:val="center"/>
              <w:rPr>
                <w:lang w:eastAsia="zh-CN"/>
              </w:rPr>
            </w:pPr>
            <w:r>
              <w:rPr>
                <w:rFonts w:hint="eastAsia"/>
                <w:lang w:eastAsia="zh-CN"/>
              </w:rPr>
              <w:t>1</w:t>
            </w:r>
            <w:r>
              <w:rPr>
                <w:lang w:eastAsia="zh-CN"/>
              </w:rPr>
              <w:t>.310</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BDAE0C" w14:textId="77777777" w:rsidR="007E78A0" w:rsidRPr="00EE5909" w:rsidRDefault="007E78A0" w:rsidP="007B5558">
            <w:pPr>
              <w:spacing w:after="0"/>
              <w:jc w:val="center"/>
            </w:pPr>
            <w:r>
              <w:rPr>
                <w:rFonts w:hint="eastAsia"/>
                <w:lang w:eastAsia="zh-CN"/>
              </w:rPr>
              <w:t>S</w:t>
            </w:r>
            <w:r>
              <w:rPr>
                <w:lang w:eastAsia="zh-CN"/>
              </w:rPr>
              <w:t>ignificant</w:t>
            </w:r>
          </w:p>
        </w:tc>
      </w:tr>
    </w:tbl>
    <w:p w14:paraId="65B67664" w14:textId="3493C0CC" w:rsidR="007E78A0" w:rsidRPr="007E78A0" w:rsidRDefault="007E78A0" w:rsidP="007E78A0">
      <w:pPr>
        <w:spacing w:after="160" w:line="259" w:lineRule="auto"/>
        <w:ind w:left="360"/>
        <w:rPr>
          <w:color w:val="000000" w:themeColor="text1"/>
        </w:rPr>
      </w:pPr>
      <w:r>
        <w:rPr>
          <w:rFonts w:ascii="Calibri" w:hAnsi="Calibri" w:cs="Times New Roman"/>
          <w:highlight w:val="yellow"/>
        </w:rPr>
        <w:lastRenderedPageBreak/>
        <w:t>C</w:t>
      </w:r>
      <w:r w:rsidRPr="007E78A0">
        <w:rPr>
          <w:rFonts w:ascii="Calibri" w:hAnsi="Calibri" w:cs="Times New Roman"/>
          <w:highlight w:val="yellow"/>
        </w:rPr>
        <w:t>ontrolling for age, gender and race/ethnicity</w:t>
      </w:r>
      <w:r>
        <w:rPr>
          <w:rFonts w:ascii="Calibri" w:hAnsi="Calibri" w:cs="Times New Roman"/>
        </w:rPr>
        <w:t>:</w:t>
      </w:r>
    </w:p>
    <w:p w14:paraId="25D0233F" w14:textId="26A3DB11" w:rsidR="007E78A0" w:rsidRDefault="007E78A0" w:rsidP="007E78A0">
      <w:pPr>
        <w:spacing w:after="160" w:line="259" w:lineRule="auto"/>
        <w:ind w:left="360"/>
        <w:rPr>
          <w:color w:val="000000" w:themeColor="text1"/>
        </w:rPr>
      </w:pPr>
      <w:r>
        <w:rPr>
          <w:color w:val="000000" w:themeColor="text1"/>
          <w:lang w:eastAsia="zh-CN"/>
        </w:rPr>
        <w:t xml:space="preserve">1) </w:t>
      </w:r>
      <w:r>
        <w:rPr>
          <w:rFonts w:hint="eastAsia"/>
          <w:color w:val="000000" w:themeColor="text1"/>
          <w:lang w:eastAsia="zh-CN"/>
        </w:rPr>
        <w:t>T</w:t>
      </w:r>
      <w:r>
        <w:rPr>
          <w:color w:val="000000" w:themeColor="text1"/>
          <w:lang w:eastAsia="zh-CN"/>
        </w:rPr>
        <w:t xml:space="preserve">he mean </w:t>
      </w:r>
      <w:r w:rsidRPr="007E78A0">
        <w:rPr>
          <w:color w:val="000000" w:themeColor="text1"/>
          <w:highlight w:val="yellow"/>
        </w:rPr>
        <w:t>number of sexual partners in the past three months</w:t>
      </w:r>
      <w:r>
        <w:rPr>
          <w:color w:val="000000" w:themeColor="text1"/>
        </w:rPr>
        <w:t xml:space="preserve"> </w:t>
      </w:r>
      <w:r w:rsidRPr="003144D1">
        <w:rPr>
          <w:rFonts w:ascii="Calibri" w:hAnsi="Calibri" w:cs="Times New Roman"/>
        </w:rPr>
        <w:t xml:space="preserve">among </w:t>
      </w:r>
      <w:r w:rsidRPr="007E78A0">
        <w:rPr>
          <w:rFonts w:ascii="Calibri" w:hAnsi="Calibri" w:cs="Times New Roman"/>
          <w:highlight w:val="yellow"/>
        </w:rPr>
        <w:t>homeless youth</w:t>
      </w:r>
      <w:r>
        <w:rPr>
          <w:color w:val="000000" w:themeColor="text1"/>
        </w:rPr>
        <w:t xml:space="preserve"> who have decision-making skills is 35.4% lower than those who not</w:t>
      </w:r>
      <w:r w:rsidR="00FE2208">
        <w:rPr>
          <w:color w:val="000000" w:themeColor="text1"/>
        </w:rPr>
        <w:t xml:space="preserve"> </w:t>
      </w:r>
      <w:r w:rsidR="00FE2208">
        <w:t>(ref)</w:t>
      </w:r>
      <w:r>
        <w:rPr>
          <w:color w:val="000000" w:themeColor="text1"/>
        </w:rPr>
        <w:t xml:space="preserve">, adjusted mean ratio </w:t>
      </w:r>
      <m:oMath>
        <m:r>
          <w:rPr>
            <w:rFonts w:ascii="Cambria Math" w:hAnsi="Cambria Math"/>
          </w:rPr>
          <m:t>=</m:t>
        </m:r>
        <m:sSup>
          <m:sSupPr>
            <m:ctrlPr>
              <w:rPr>
                <w:rFonts w:ascii="Cambria Math" w:hAnsi="Cambria Math"/>
                <w:i/>
              </w:rPr>
            </m:ctrlPr>
          </m:sSupPr>
          <m:e>
            <m:r>
              <w:rPr>
                <w:rFonts w:ascii="Cambria Math" w:hAnsi="Cambria Math"/>
                <w:lang w:eastAsia="zh-CN"/>
              </w:rPr>
              <m:t>e</m:t>
            </m:r>
            <m:ctrlPr>
              <w:rPr>
                <w:rFonts w:ascii="Cambria Math" w:hAnsi="Cambria Math" w:hint="eastAsia"/>
                <w:i/>
                <w:lang w:eastAsia="zh-CN"/>
              </w:rPr>
            </m:ctrlPr>
          </m:e>
          <m:sup>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1</m:t>
                </m:r>
              </m:sub>
            </m:sSub>
          </m:sup>
        </m:sSup>
        <m:r>
          <w:rPr>
            <w:rFonts w:ascii="Cambria Math" w:hAnsi="Cambria Math"/>
          </w:rPr>
          <m:t>=</m:t>
        </m:r>
        <m:sSup>
          <m:sSupPr>
            <m:ctrlPr>
              <w:rPr>
                <w:rFonts w:ascii="Cambria Math" w:hAnsi="Cambria Math"/>
                <w:i/>
              </w:rPr>
            </m:ctrlPr>
          </m:sSupPr>
          <m:e>
            <m:r>
              <w:rPr>
                <w:rFonts w:ascii="Cambria Math" w:hAnsi="Cambria Math"/>
                <w:lang w:eastAsia="zh-CN"/>
              </w:rPr>
              <m:t>e</m:t>
            </m:r>
            <m:ctrlPr>
              <w:rPr>
                <w:rFonts w:ascii="Cambria Math" w:hAnsi="Cambria Math" w:hint="eastAsia"/>
                <w:i/>
                <w:lang w:eastAsia="zh-CN"/>
              </w:rPr>
            </m:ctrlPr>
          </m:e>
          <m:sup>
            <m:r>
              <w:rPr>
                <w:rFonts w:ascii="Cambria Math" w:hAnsi="Cambria Math"/>
                <w:lang w:eastAsia="zh-CN"/>
              </w:rPr>
              <m:t>-0.44</m:t>
            </m:r>
          </m:sup>
        </m:sSup>
        <m:r>
          <w:rPr>
            <w:rFonts w:ascii="Cambria Math" w:hAnsi="Cambria Math"/>
          </w:rPr>
          <m:t>=0.644</m:t>
        </m:r>
      </m:oMath>
      <w:r>
        <w:rPr>
          <w:color w:val="000000" w:themeColor="text1"/>
        </w:rPr>
        <w:t xml:space="preserve">. Because the 95% CI </w:t>
      </w:r>
      <w:r w:rsidRPr="00EE5909">
        <w:t>(-0.86, -0.03)</w:t>
      </w:r>
      <w:r>
        <w:rPr>
          <w:color w:val="000000" w:themeColor="text1"/>
        </w:rPr>
        <w:t xml:space="preserve"> does not include null, Wald tests of slope show that there is evidence to fail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rFonts w:hint="eastAsia"/>
          <w:lang w:eastAsia="zh-CN"/>
        </w:rPr>
        <w:t xml:space="preserve"> </w:t>
      </w:r>
      <w:r>
        <w:rPr>
          <w:lang w:eastAsia="zh-CN"/>
        </w:rPr>
        <w:t xml:space="preserve">and conclude that the mean </w:t>
      </w:r>
      <w:r w:rsidRPr="007E78A0">
        <w:rPr>
          <w:color w:val="000000" w:themeColor="text1"/>
          <w:highlight w:val="yellow"/>
        </w:rPr>
        <w:t>number of sexual partners in the past three months</w:t>
      </w:r>
      <w:r>
        <w:rPr>
          <w:color w:val="000000" w:themeColor="text1"/>
        </w:rPr>
        <w:t xml:space="preserve"> is significantly different among </w:t>
      </w:r>
      <w:r w:rsidRPr="007E78A0">
        <w:rPr>
          <w:rFonts w:ascii="Calibri" w:hAnsi="Calibri" w:cs="Times New Roman"/>
          <w:highlight w:val="yellow"/>
        </w:rPr>
        <w:t>homeless youth</w:t>
      </w:r>
      <w:r>
        <w:rPr>
          <w:color w:val="000000" w:themeColor="text1"/>
        </w:rPr>
        <w:t xml:space="preserve"> who have decision-making skills vs. those who not.</w:t>
      </w:r>
    </w:p>
    <w:p w14:paraId="4915620D" w14:textId="57D1DE55" w:rsidR="007E78A0" w:rsidRPr="007E78A0" w:rsidRDefault="007E78A0" w:rsidP="007E78A0">
      <w:pPr>
        <w:spacing w:after="160" w:line="259" w:lineRule="auto"/>
        <w:ind w:left="360"/>
        <w:rPr>
          <w:color w:val="000000" w:themeColor="text1"/>
          <w:lang w:eastAsia="zh-CN"/>
        </w:rPr>
      </w:pPr>
      <w:r>
        <w:rPr>
          <w:color w:val="000000" w:themeColor="text1"/>
          <w:lang w:eastAsia="zh-CN"/>
        </w:rPr>
        <w:t xml:space="preserve">2) </w:t>
      </w:r>
      <w:r>
        <w:rPr>
          <w:rFonts w:hint="eastAsia"/>
          <w:color w:val="000000" w:themeColor="text1"/>
          <w:lang w:eastAsia="zh-CN"/>
        </w:rPr>
        <w:t>T</w:t>
      </w:r>
      <w:r>
        <w:rPr>
          <w:color w:val="000000" w:themeColor="text1"/>
          <w:lang w:eastAsia="zh-CN"/>
        </w:rPr>
        <w:t xml:space="preserve">he mean </w:t>
      </w:r>
      <w:r w:rsidRPr="007E78A0">
        <w:rPr>
          <w:color w:val="000000" w:themeColor="text1"/>
          <w:highlight w:val="yellow"/>
        </w:rPr>
        <w:t>number of sexual partners in the past three months</w:t>
      </w:r>
      <w:r>
        <w:rPr>
          <w:color w:val="000000" w:themeColor="text1"/>
        </w:rPr>
        <w:t xml:space="preserve"> </w:t>
      </w:r>
      <w:r w:rsidRPr="003144D1">
        <w:rPr>
          <w:rFonts w:ascii="Calibri" w:hAnsi="Calibri" w:cs="Times New Roman"/>
        </w:rPr>
        <w:t xml:space="preserve">among </w:t>
      </w:r>
      <w:r w:rsidRPr="007E78A0">
        <w:rPr>
          <w:rFonts w:ascii="Calibri" w:hAnsi="Calibri" w:cs="Times New Roman"/>
          <w:highlight w:val="yellow"/>
        </w:rPr>
        <w:t>homeless youth</w:t>
      </w:r>
      <w:r>
        <w:rPr>
          <w:color w:val="000000" w:themeColor="text1"/>
        </w:rPr>
        <w:t xml:space="preserve"> who have expectations for the future is 3.0% lower than those who not</w:t>
      </w:r>
      <w:r w:rsidR="00FE2208">
        <w:rPr>
          <w:color w:val="000000" w:themeColor="text1"/>
        </w:rPr>
        <w:t xml:space="preserve"> </w:t>
      </w:r>
      <w:r w:rsidR="00FE2208">
        <w:t>(ref)</w:t>
      </w:r>
      <w:r>
        <w:rPr>
          <w:color w:val="000000" w:themeColor="text1"/>
        </w:rPr>
        <w:t xml:space="preserve">, adjusted mean ratio </w:t>
      </w:r>
      <m:oMath>
        <m:r>
          <w:rPr>
            <w:rFonts w:ascii="Cambria Math" w:hAnsi="Cambria Math"/>
          </w:rPr>
          <m:t>=</m:t>
        </m:r>
        <m:sSup>
          <m:sSupPr>
            <m:ctrlPr>
              <w:rPr>
                <w:rFonts w:ascii="Cambria Math" w:hAnsi="Cambria Math"/>
                <w:i/>
              </w:rPr>
            </m:ctrlPr>
          </m:sSupPr>
          <m:e>
            <m:r>
              <w:rPr>
                <w:rFonts w:ascii="Cambria Math" w:hAnsi="Cambria Math"/>
                <w:lang w:eastAsia="zh-CN"/>
              </w:rPr>
              <m:t>e</m:t>
            </m:r>
            <m:ctrlPr>
              <w:rPr>
                <w:rFonts w:ascii="Cambria Math" w:hAnsi="Cambria Math" w:hint="eastAsia"/>
                <w:i/>
                <w:lang w:eastAsia="zh-CN"/>
              </w:rPr>
            </m:ctrlPr>
          </m:e>
          <m:sup>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2</m:t>
                </m:r>
              </m:sub>
            </m:sSub>
          </m:sup>
        </m:sSup>
        <m:r>
          <w:rPr>
            <w:rFonts w:ascii="Cambria Math" w:hAnsi="Cambria Math"/>
          </w:rPr>
          <m:t>=</m:t>
        </m:r>
        <m:sSup>
          <m:sSupPr>
            <m:ctrlPr>
              <w:rPr>
                <w:rFonts w:ascii="Cambria Math" w:hAnsi="Cambria Math"/>
                <w:i/>
              </w:rPr>
            </m:ctrlPr>
          </m:sSupPr>
          <m:e>
            <m:r>
              <w:rPr>
                <w:rFonts w:ascii="Cambria Math" w:hAnsi="Cambria Math"/>
                <w:lang w:eastAsia="zh-CN"/>
              </w:rPr>
              <m:t>e</m:t>
            </m:r>
            <m:ctrlPr>
              <w:rPr>
                <w:rFonts w:ascii="Cambria Math" w:hAnsi="Cambria Math" w:hint="eastAsia"/>
                <w:i/>
                <w:lang w:eastAsia="zh-CN"/>
              </w:rPr>
            </m:ctrlPr>
          </m:e>
          <m:sup>
            <m:r>
              <w:rPr>
                <w:rFonts w:ascii="Cambria Math" w:hAnsi="Cambria Math"/>
                <w:lang w:eastAsia="zh-CN"/>
              </w:rPr>
              <m:t>-0.03</m:t>
            </m:r>
          </m:sup>
        </m:sSup>
        <m:r>
          <w:rPr>
            <w:rFonts w:ascii="Cambria Math" w:hAnsi="Cambria Math"/>
          </w:rPr>
          <m:t>=0.970</m:t>
        </m:r>
      </m:oMath>
      <w:r>
        <w:rPr>
          <w:color w:val="000000" w:themeColor="text1"/>
        </w:rPr>
        <w:t xml:space="preserve">. Because the 95% CI </w:t>
      </w:r>
      <w:r w:rsidRPr="00EE5909">
        <w:t>(-0.06, 0.01)</w:t>
      </w:r>
      <w:r>
        <w:t xml:space="preserve"> </w:t>
      </w:r>
      <w:r>
        <w:rPr>
          <w:color w:val="000000" w:themeColor="text1"/>
        </w:rPr>
        <w:t xml:space="preserve">includes null, Wald tests of slope show that there is evidence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w:r>
        <w:rPr>
          <w:rFonts w:hint="eastAsia"/>
          <w:lang w:eastAsia="zh-CN"/>
        </w:rPr>
        <w:t xml:space="preserve"> </w:t>
      </w:r>
      <w:r>
        <w:rPr>
          <w:lang w:eastAsia="zh-CN"/>
        </w:rPr>
        <w:t xml:space="preserve">and conclude that the mean </w:t>
      </w:r>
      <w:r w:rsidRPr="007E78A0">
        <w:rPr>
          <w:color w:val="000000" w:themeColor="text1"/>
          <w:highlight w:val="yellow"/>
        </w:rPr>
        <w:t>number of sexual partners in the past three months</w:t>
      </w:r>
      <w:r>
        <w:rPr>
          <w:color w:val="000000" w:themeColor="text1"/>
        </w:rPr>
        <w:t xml:space="preserve"> is not significantly different among </w:t>
      </w:r>
      <w:r w:rsidRPr="007E78A0">
        <w:rPr>
          <w:rFonts w:ascii="Calibri" w:hAnsi="Calibri" w:cs="Times New Roman"/>
          <w:highlight w:val="yellow"/>
        </w:rPr>
        <w:t>homeless youth</w:t>
      </w:r>
      <w:r>
        <w:rPr>
          <w:color w:val="000000" w:themeColor="text1"/>
        </w:rPr>
        <w:t xml:space="preserve"> who have expectations for the future vs. those who not.</w:t>
      </w:r>
    </w:p>
    <w:p w14:paraId="4F9A680C" w14:textId="49EEA7C7" w:rsidR="007E78A0" w:rsidRPr="007E78A0" w:rsidRDefault="007E78A0" w:rsidP="007E78A0">
      <w:pPr>
        <w:spacing w:after="160" w:line="259" w:lineRule="auto"/>
        <w:ind w:left="360"/>
        <w:rPr>
          <w:color w:val="000000" w:themeColor="text1"/>
          <w:lang w:eastAsia="zh-CN"/>
        </w:rPr>
      </w:pPr>
      <w:r>
        <w:rPr>
          <w:color w:val="000000" w:themeColor="text1"/>
          <w:lang w:eastAsia="zh-CN"/>
        </w:rPr>
        <w:t xml:space="preserve">3) </w:t>
      </w:r>
      <w:r>
        <w:rPr>
          <w:rFonts w:hint="eastAsia"/>
          <w:color w:val="000000" w:themeColor="text1"/>
          <w:lang w:eastAsia="zh-CN"/>
        </w:rPr>
        <w:t>T</w:t>
      </w:r>
      <w:r>
        <w:rPr>
          <w:color w:val="000000" w:themeColor="text1"/>
          <w:lang w:eastAsia="zh-CN"/>
        </w:rPr>
        <w:t xml:space="preserve">he mean </w:t>
      </w:r>
      <w:r w:rsidRPr="007E78A0">
        <w:rPr>
          <w:color w:val="000000" w:themeColor="text1"/>
          <w:highlight w:val="yellow"/>
        </w:rPr>
        <w:t>number of sexual partners in the past three months</w:t>
      </w:r>
      <w:r>
        <w:rPr>
          <w:color w:val="000000" w:themeColor="text1"/>
        </w:rPr>
        <w:t xml:space="preserve"> </w:t>
      </w:r>
      <w:r w:rsidRPr="003144D1">
        <w:rPr>
          <w:rFonts w:ascii="Calibri" w:hAnsi="Calibri" w:cs="Times New Roman"/>
        </w:rPr>
        <w:t xml:space="preserve">among </w:t>
      </w:r>
      <w:r w:rsidRPr="007E78A0">
        <w:rPr>
          <w:rFonts w:ascii="Calibri" w:hAnsi="Calibri" w:cs="Times New Roman"/>
          <w:highlight w:val="yellow"/>
        </w:rPr>
        <w:t>homeless youth</w:t>
      </w:r>
      <w:r>
        <w:rPr>
          <w:color w:val="000000" w:themeColor="text1"/>
        </w:rPr>
        <w:t xml:space="preserve"> who attend religious services is 31.0% higher than those who not</w:t>
      </w:r>
      <w:r w:rsidR="00FE2208">
        <w:rPr>
          <w:color w:val="000000" w:themeColor="text1"/>
        </w:rPr>
        <w:t xml:space="preserve"> </w:t>
      </w:r>
      <w:r w:rsidR="00FE2208">
        <w:t>(ref)</w:t>
      </w:r>
      <w:r>
        <w:rPr>
          <w:color w:val="000000" w:themeColor="text1"/>
        </w:rPr>
        <w:t xml:space="preserve">, adjusted mean ratio </w:t>
      </w:r>
      <m:oMath>
        <m:r>
          <w:rPr>
            <w:rFonts w:ascii="Cambria Math" w:hAnsi="Cambria Math"/>
          </w:rPr>
          <m:t>=</m:t>
        </m:r>
        <m:sSup>
          <m:sSupPr>
            <m:ctrlPr>
              <w:rPr>
                <w:rFonts w:ascii="Cambria Math" w:hAnsi="Cambria Math"/>
                <w:i/>
              </w:rPr>
            </m:ctrlPr>
          </m:sSupPr>
          <m:e>
            <m:r>
              <w:rPr>
                <w:rFonts w:ascii="Cambria Math" w:hAnsi="Cambria Math"/>
                <w:lang w:eastAsia="zh-CN"/>
              </w:rPr>
              <m:t>e</m:t>
            </m:r>
            <m:ctrlPr>
              <w:rPr>
                <w:rFonts w:ascii="Cambria Math" w:hAnsi="Cambria Math" w:hint="eastAsia"/>
                <w:i/>
                <w:lang w:eastAsia="zh-CN"/>
              </w:rPr>
            </m:ctrlPr>
          </m:e>
          <m:sup>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3</m:t>
                </m:r>
              </m:sub>
            </m:sSub>
          </m:sup>
        </m:sSup>
        <m:r>
          <w:rPr>
            <w:rFonts w:ascii="Cambria Math" w:hAnsi="Cambria Math"/>
          </w:rPr>
          <m:t>=</m:t>
        </m:r>
        <m:sSup>
          <m:sSupPr>
            <m:ctrlPr>
              <w:rPr>
                <w:rFonts w:ascii="Cambria Math" w:hAnsi="Cambria Math"/>
                <w:i/>
              </w:rPr>
            </m:ctrlPr>
          </m:sSupPr>
          <m:e>
            <m:r>
              <w:rPr>
                <w:rFonts w:ascii="Cambria Math" w:hAnsi="Cambria Math"/>
                <w:lang w:eastAsia="zh-CN"/>
              </w:rPr>
              <m:t>e</m:t>
            </m:r>
            <m:ctrlPr>
              <w:rPr>
                <w:rFonts w:ascii="Cambria Math" w:hAnsi="Cambria Math" w:hint="eastAsia"/>
                <w:i/>
                <w:lang w:eastAsia="zh-CN"/>
              </w:rPr>
            </m:ctrlPr>
          </m:e>
          <m:sup>
            <m:r>
              <w:rPr>
                <w:rFonts w:ascii="Cambria Math" w:hAnsi="Cambria Math"/>
                <w:lang w:eastAsia="zh-CN"/>
              </w:rPr>
              <m:t>0.27</m:t>
            </m:r>
          </m:sup>
        </m:sSup>
        <m:r>
          <w:rPr>
            <w:rFonts w:ascii="Cambria Math" w:hAnsi="Cambria Math"/>
          </w:rPr>
          <m:t>=1.310</m:t>
        </m:r>
      </m:oMath>
      <w:r>
        <w:rPr>
          <w:color w:val="000000" w:themeColor="text1"/>
        </w:rPr>
        <w:t xml:space="preserve">. Because the 95% CI </w:t>
      </w:r>
      <w:r w:rsidRPr="00EE5909">
        <w:t>(0.11, 0.44)</w:t>
      </w:r>
      <w:r>
        <w:t xml:space="preserve"> does not </w:t>
      </w:r>
      <w:r>
        <w:rPr>
          <w:color w:val="000000" w:themeColor="text1"/>
        </w:rPr>
        <w:t xml:space="preserve">include null, Wald tests of slope show that there is evidence to fail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w:r>
        <w:rPr>
          <w:rFonts w:hint="eastAsia"/>
          <w:lang w:eastAsia="zh-CN"/>
        </w:rPr>
        <w:t xml:space="preserve"> </w:t>
      </w:r>
      <w:r>
        <w:rPr>
          <w:lang w:eastAsia="zh-CN"/>
        </w:rPr>
        <w:t xml:space="preserve">and conclude that the mean </w:t>
      </w:r>
      <w:r w:rsidRPr="007E78A0">
        <w:rPr>
          <w:color w:val="000000" w:themeColor="text1"/>
          <w:highlight w:val="yellow"/>
        </w:rPr>
        <w:t>number of sexual partners in the past three months</w:t>
      </w:r>
      <w:r>
        <w:rPr>
          <w:color w:val="000000" w:themeColor="text1"/>
        </w:rPr>
        <w:t xml:space="preserve"> is significantly different among </w:t>
      </w:r>
      <w:r w:rsidRPr="007E78A0">
        <w:rPr>
          <w:rFonts w:ascii="Calibri" w:hAnsi="Calibri" w:cs="Times New Roman"/>
          <w:highlight w:val="yellow"/>
        </w:rPr>
        <w:t>homeless youth</w:t>
      </w:r>
      <w:r>
        <w:rPr>
          <w:color w:val="000000" w:themeColor="text1"/>
        </w:rPr>
        <w:t xml:space="preserve"> who attend religious services vs. those who not.</w:t>
      </w:r>
    </w:p>
    <w:p w14:paraId="3F91E722" w14:textId="77777777" w:rsidR="00314BDC" w:rsidRDefault="00314BDC" w:rsidP="008447F9">
      <w:pPr>
        <w:spacing w:before="240"/>
      </w:pPr>
      <w:r>
        <w:rPr>
          <w:b/>
        </w:rPr>
        <w:t xml:space="preserve">Question 2: </w:t>
      </w:r>
      <w:r>
        <w:t>Do No-Smoking-at-Work Policies Keep Smokers at Home?</w:t>
      </w:r>
    </w:p>
    <w:p w14:paraId="5B5CDF10" w14:textId="77777777" w:rsidR="00D26178" w:rsidRDefault="00314BDC" w:rsidP="00314BDC">
      <w:pPr>
        <w:rPr>
          <w:rFonts w:ascii="Calibri" w:hAnsi="Calibri" w:cs="Times New Roman"/>
        </w:rPr>
      </w:pPr>
      <w:r w:rsidRPr="00523140">
        <w:rPr>
          <w:rFonts w:ascii="Calibri" w:hAnsi="Calibri" w:cs="Times New Roman"/>
        </w:rPr>
        <w:t xml:space="preserve">Several regular smokers were selected from a larger Minnesota survey about smoking habits.  All reported smoking about the same number of cigarettes per day in recent months.  Each was asked to report on the number of cigarettes smoked the day before (January 26) during the same 2-hour period.  They were also asked whether they had been at work or at home or elsewhere during that 2-hour period. </w:t>
      </w:r>
    </w:p>
    <w:p w14:paraId="14E64F3E" w14:textId="77777777" w:rsidR="00314BDC" w:rsidRDefault="00314BDC" w:rsidP="00314BDC">
      <w:pPr>
        <w:rPr>
          <w:rFonts w:ascii="Calibri" w:hAnsi="Calibri" w:cs="Times New Roman"/>
        </w:rPr>
      </w:pPr>
      <w:r>
        <w:rPr>
          <w:rFonts w:ascii="Calibri" w:hAnsi="Calibri" w:cs="Times New Roman"/>
        </w:rPr>
        <w:t xml:space="preserve">Six of the smokers were either at work or at home during the 2-hour period.  Data on the number of cigarettes smoked by these 6 smokers in the 2-hour period and whether at home or at the office (which requires smokers to go </w:t>
      </w:r>
      <w:r w:rsidR="00AF79DB">
        <w:rPr>
          <w:rFonts w:ascii="Calibri" w:hAnsi="Calibri" w:cs="Times New Roman"/>
        </w:rPr>
        <w:t>outside in Minnesota in January</w:t>
      </w:r>
      <w:r>
        <w:rPr>
          <w:rFonts w:ascii="Calibri" w:hAnsi="Calibri" w:cs="Times New Roman"/>
        </w:rPr>
        <w:t>) are shown in the table below.</w:t>
      </w:r>
    </w:p>
    <w:p w14:paraId="627ABC9C" w14:textId="77777777" w:rsidR="00314BDC" w:rsidRPr="00AF79DB" w:rsidRDefault="00314BDC" w:rsidP="00AF79DB">
      <w:pPr>
        <w:rPr>
          <w:rFonts w:ascii="Calibri" w:hAnsi="Calibri" w:cs="Times New Roman"/>
        </w:rPr>
      </w:pPr>
      <w:r w:rsidRPr="00AF79DB">
        <w:rPr>
          <w:rFonts w:ascii="Calibri" w:hAnsi="Calibri" w:cs="Times New Roman"/>
          <w:b/>
        </w:rPr>
        <w:t>Table</w:t>
      </w:r>
      <w:r w:rsidRPr="00AF79DB">
        <w:rPr>
          <w:rFonts w:ascii="Calibri" w:hAnsi="Calibri" w:cs="Times New Roman"/>
        </w:rPr>
        <w:t xml:space="preserve">. Data on six smokers for one 2-hour period.  The response variable is the number of cigarettes smoked during the period and the explanatory variable </w:t>
      </w:r>
      <w:r w:rsidR="00AF79DB">
        <w:rPr>
          <w:rFonts w:ascii="Calibri" w:hAnsi="Calibri" w:cs="Times New Roman"/>
        </w:rPr>
        <w:t>[</w:t>
      </w:r>
      <w:r w:rsidR="00E421C6">
        <w:rPr>
          <w:rFonts w:ascii="Calibri" w:hAnsi="Calibri" w:cs="Times New Roman"/>
        </w:rPr>
        <w:t>L</w:t>
      </w:r>
      <w:r w:rsidR="00AF79DB">
        <w:rPr>
          <w:rFonts w:ascii="Calibri" w:hAnsi="Calibri" w:cs="Times New Roman"/>
        </w:rPr>
        <w:t>ocation] equals</w:t>
      </w:r>
      <w:r w:rsidRPr="00AF79DB">
        <w:rPr>
          <w:rFonts w:ascii="Calibri" w:hAnsi="Calibri" w:cs="Times New Roman"/>
        </w:rPr>
        <w:t xml:space="preserve"> 0 if the person is at home or 1 if the person is at work.  Note that since exposure is identically equal to one (i.e., </w:t>
      </w:r>
      <w:r w:rsidRPr="007E78A0">
        <w:rPr>
          <w:rFonts w:ascii="Calibri" w:hAnsi="Calibri" w:cs="Times New Roman"/>
          <w:highlight w:val="yellow"/>
        </w:rPr>
        <w:t>one 2-hour period</w:t>
      </w:r>
      <w:r w:rsidRPr="00AF79DB">
        <w:rPr>
          <w:rFonts w:ascii="Calibri" w:hAnsi="Calibri" w:cs="Times New Roman"/>
        </w:rPr>
        <w:t xml:space="preserve">) for </w:t>
      </w:r>
      <w:r w:rsidR="00AF79DB" w:rsidRPr="00AF79DB">
        <w:rPr>
          <w:rFonts w:ascii="Calibri" w:hAnsi="Calibri" w:cs="Times New Roman"/>
        </w:rPr>
        <w:t>everyone</w:t>
      </w:r>
      <w:r w:rsidR="00AF79DB">
        <w:rPr>
          <w:rFonts w:ascii="Calibri" w:hAnsi="Calibri" w:cs="Times New Roman"/>
        </w:rPr>
        <w:t xml:space="preserve">, </w:t>
      </w:r>
      <w:r w:rsidR="00AF79DB" w:rsidRPr="007E78A0">
        <w:rPr>
          <w:rFonts w:ascii="Calibri" w:hAnsi="Calibri" w:cs="Times New Roman"/>
          <w:highlight w:val="yellow"/>
        </w:rPr>
        <w:t>no offset</w:t>
      </w:r>
      <w:r w:rsidR="00AF79DB">
        <w:rPr>
          <w:rFonts w:ascii="Calibri" w:hAnsi="Calibri" w:cs="Times New Roman"/>
        </w:rPr>
        <w:t xml:space="preserve"> is </w:t>
      </w:r>
      <w:r w:rsidRPr="00AF79DB">
        <w:rPr>
          <w:rFonts w:ascii="Calibri" w:hAnsi="Calibri" w:cs="Times New Roman"/>
        </w:rPr>
        <w:t>needed in the Poisson regression model.</w:t>
      </w:r>
    </w:p>
    <w:tbl>
      <w:tblPr>
        <w:tblStyle w:val="a9"/>
        <w:tblW w:w="7365" w:type="dxa"/>
        <w:jc w:val="center"/>
        <w:tblLayout w:type="fixed"/>
        <w:tblLook w:val="04A0" w:firstRow="1" w:lastRow="0" w:firstColumn="1" w:lastColumn="0" w:noHBand="0" w:noVBand="1"/>
      </w:tblPr>
      <w:tblGrid>
        <w:gridCol w:w="2250"/>
        <w:gridCol w:w="852"/>
        <w:gridCol w:w="853"/>
        <w:gridCol w:w="852"/>
        <w:gridCol w:w="853"/>
        <w:gridCol w:w="852"/>
        <w:gridCol w:w="853"/>
      </w:tblGrid>
      <w:tr w:rsidR="00AF79DB" w:rsidRPr="00EE5909" w14:paraId="3263D892" w14:textId="77777777" w:rsidTr="00AF79DB">
        <w:trPr>
          <w:jc w:val="center"/>
        </w:trPr>
        <w:tc>
          <w:tcPr>
            <w:tcW w:w="22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9A2AAA1" w14:textId="77777777" w:rsidR="00AF79DB" w:rsidRPr="00BF5764" w:rsidRDefault="00AF79DB" w:rsidP="00AF79DB">
            <w:pPr>
              <w:spacing w:after="0" w:line="240" w:lineRule="auto"/>
              <w:rPr>
                <w:b/>
              </w:rPr>
            </w:pPr>
            <w:r w:rsidRPr="00BF5764">
              <w:rPr>
                <w:b/>
              </w:rPr>
              <w:t>Number of Cigarettes</w:t>
            </w:r>
          </w:p>
        </w:tc>
        <w:tc>
          <w:tcPr>
            <w:tcW w:w="8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78A2EE" w14:textId="77777777" w:rsidR="00AF79DB" w:rsidRPr="00AF79DB" w:rsidRDefault="00AF79DB" w:rsidP="00AF79DB">
            <w:pPr>
              <w:spacing w:after="0" w:line="240" w:lineRule="auto"/>
              <w:jc w:val="center"/>
            </w:pPr>
            <w:r w:rsidRPr="00AF79DB">
              <w:t>3</w:t>
            </w:r>
          </w:p>
        </w:tc>
        <w:tc>
          <w:tcPr>
            <w:tcW w:w="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0F4007" w14:textId="77777777" w:rsidR="00AF79DB" w:rsidRPr="00AF79DB" w:rsidRDefault="00AF79DB" w:rsidP="00AF79DB">
            <w:pPr>
              <w:spacing w:after="0" w:line="240" w:lineRule="auto"/>
              <w:jc w:val="center"/>
            </w:pPr>
            <w:r w:rsidRPr="00AF79DB">
              <w:t>0</w:t>
            </w:r>
          </w:p>
        </w:tc>
        <w:tc>
          <w:tcPr>
            <w:tcW w:w="8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1835E5" w14:textId="77777777" w:rsidR="00AF79DB" w:rsidRPr="00AF79DB" w:rsidRDefault="00AF79DB" w:rsidP="00AF79DB">
            <w:pPr>
              <w:spacing w:after="0" w:line="240" w:lineRule="auto"/>
              <w:jc w:val="center"/>
            </w:pPr>
            <w:r w:rsidRPr="00AF79DB">
              <w:t>0</w:t>
            </w:r>
          </w:p>
        </w:tc>
        <w:tc>
          <w:tcPr>
            <w:tcW w:w="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D854A7" w14:textId="77777777" w:rsidR="00AF79DB" w:rsidRPr="00AF79DB" w:rsidRDefault="00AF79DB" w:rsidP="00AF79DB">
            <w:pPr>
              <w:spacing w:after="0" w:line="240" w:lineRule="auto"/>
              <w:jc w:val="center"/>
            </w:pPr>
            <w:r w:rsidRPr="00AF79DB">
              <w:t>1</w:t>
            </w:r>
          </w:p>
        </w:tc>
        <w:tc>
          <w:tcPr>
            <w:tcW w:w="8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3468ED" w14:textId="77777777" w:rsidR="00AF79DB" w:rsidRPr="00AF79DB" w:rsidRDefault="00AF79DB" w:rsidP="00AF79DB">
            <w:pPr>
              <w:spacing w:after="0" w:line="240" w:lineRule="auto"/>
              <w:jc w:val="center"/>
            </w:pPr>
            <w:r w:rsidRPr="00AF79DB">
              <w:t>2</w:t>
            </w:r>
          </w:p>
        </w:tc>
        <w:tc>
          <w:tcPr>
            <w:tcW w:w="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AA3945" w14:textId="77777777" w:rsidR="00AF79DB" w:rsidRPr="00AF79DB" w:rsidRDefault="00AF79DB" w:rsidP="00AF79DB">
            <w:pPr>
              <w:spacing w:after="0" w:line="240" w:lineRule="auto"/>
              <w:jc w:val="center"/>
            </w:pPr>
            <w:r w:rsidRPr="00AF79DB">
              <w:t>1</w:t>
            </w:r>
          </w:p>
        </w:tc>
      </w:tr>
      <w:tr w:rsidR="00AF79DB" w:rsidRPr="00EE5909" w14:paraId="0136A399" w14:textId="77777777" w:rsidTr="00AF79DB">
        <w:trPr>
          <w:jc w:val="center"/>
        </w:trPr>
        <w:tc>
          <w:tcPr>
            <w:tcW w:w="22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B781DF9" w14:textId="77777777" w:rsidR="00AF79DB" w:rsidRPr="00BF5764" w:rsidRDefault="00AF79DB" w:rsidP="00AF79DB">
            <w:pPr>
              <w:spacing w:after="0" w:line="240" w:lineRule="auto"/>
              <w:rPr>
                <w:b/>
              </w:rPr>
            </w:pPr>
            <w:r w:rsidRPr="00BF5764">
              <w:rPr>
                <w:b/>
              </w:rPr>
              <w:t>Location</w:t>
            </w:r>
          </w:p>
        </w:tc>
        <w:tc>
          <w:tcPr>
            <w:tcW w:w="8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2B77F" w14:textId="77777777" w:rsidR="00AF79DB" w:rsidRPr="00AF79DB" w:rsidRDefault="00AF79DB" w:rsidP="00AF79DB">
            <w:pPr>
              <w:spacing w:after="0" w:line="240" w:lineRule="auto"/>
              <w:jc w:val="center"/>
            </w:pPr>
            <w:r w:rsidRPr="00AF79DB">
              <w:t>0</w:t>
            </w:r>
          </w:p>
        </w:tc>
        <w:tc>
          <w:tcPr>
            <w:tcW w:w="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E63509" w14:textId="77777777" w:rsidR="00AF79DB" w:rsidRPr="00AF79DB" w:rsidRDefault="00AF79DB" w:rsidP="00AF79DB">
            <w:pPr>
              <w:spacing w:after="0" w:line="240" w:lineRule="auto"/>
              <w:jc w:val="center"/>
            </w:pPr>
            <w:r w:rsidRPr="00AF79DB">
              <w:t>1</w:t>
            </w:r>
          </w:p>
        </w:tc>
        <w:tc>
          <w:tcPr>
            <w:tcW w:w="8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8D996C" w14:textId="77777777" w:rsidR="00AF79DB" w:rsidRPr="00AF79DB" w:rsidRDefault="00AF79DB" w:rsidP="00AF79DB">
            <w:pPr>
              <w:spacing w:after="0" w:line="240" w:lineRule="auto"/>
              <w:jc w:val="center"/>
            </w:pPr>
            <w:r w:rsidRPr="00AF79DB">
              <w:t>1</w:t>
            </w:r>
          </w:p>
        </w:tc>
        <w:tc>
          <w:tcPr>
            <w:tcW w:w="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43A784" w14:textId="77777777" w:rsidR="00AF79DB" w:rsidRPr="00AF79DB" w:rsidRDefault="00AF79DB" w:rsidP="00AF79DB">
            <w:pPr>
              <w:spacing w:after="0" w:line="240" w:lineRule="auto"/>
              <w:jc w:val="center"/>
            </w:pPr>
            <w:r w:rsidRPr="00AF79DB">
              <w:t>1</w:t>
            </w:r>
          </w:p>
        </w:tc>
        <w:tc>
          <w:tcPr>
            <w:tcW w:w="8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7E4047" w14:textId="77777777" w:rsidR="00AF79DB" w:rsidRPr="00AF79DB" w:rsidRDefault="00AF79DB" w:rsidP="00AF79DB">
            <w:pPr>
              <w:spacing w:after="0" w:line="240" w:lineRule="auto"/>
              <w:jc w:val="center"/>
            </w:pPr>
            <w:r w:rsidRPr="00AF79DB">
              <w:t>0</w:t>
            </w:r>
          </w:p>
        </w:tc>
        <w:tc>
          <w:tcPr>
            <w:tcW w:w="8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74CF04" w14:textId="77777777" w:rsidR="00AF79DB" w:rsidRPr="00AF79DB" w:rsidRDefault="00AF79DB" w:rsidP="00AF79DB">
            <w:pPr>
              <w:spacing w:after="0" w:line="240" w:lineRule="auto"/>
              <w:jc w:val="center"/>
            </w:pPr>
            <w:r w:rsidRPr="00AF79DB">
              <w:t>0</w:t>
            </w:r>
          </w:p>
        </w:tc>
      </w:tr>
    </w:tbl>
    <w:p w14:paraId="282EE193" w14:textId="77777777" w:rsidR="00314BDC" w:rsidRDefault="00314BDC" w:rsidP="00314BDC">
      <w:pPr>
        <w:spacing w:after="0"/>
        <w:rPr>
          <w:rFonts w:ascii="Calibri" w:hAnsi="Calibri" w:cs="Times New Roman"/>
          <w:sz w:val="20"/>
        </w:rPr>
      </w:pPr>
    </w:p>
    <w:p w14:paraId="299098B3" w14:textId="77777777" w:rsidR="00E421C6" w:rsidRDefault="00E421C6" w:rsidP="00E421C6">
      <w:pPr>
        <w:pStyle w:val="a3"/>
        <w:numPr>
          <w:ilvl w:val="0"/>
          <w:numId w:val="17"/>
        </w:numPr>
        <w:autoSpaceDE w:val="0"/>
        <w:autoSpaceDN w:val="0"/>
        <w:adjustRightInd w:val="0"/>
        <w:spacing w:after="0"/>
        <w:ind w:left="720"/>
        <w:rPr>
          <w:rFonts w:ascii="Calibri" w:hAnsi="Calibri" w:cs="Times New Roman"/>
        </w:rPr>
      </w:pPr>
      <w:r w:rsidRPr="00C11125">
        <w:rPr>
          <w:color w:val="0000FF"/>
        </w:rPr>
        <w:t>[</w:t>
      </w:r>
      <w:r w:rsidR="007231F9">
        <w:rPr>
          <w:color w:val="0000FF"/>
        </w:rPr>
        <w:t>4</w:t>
      </w:r>
      <w:r w:rsidRPr="00C11125">
        <w:rPr>
          <w:color w:val="0000FF"/>
        </w:rPr>
        <w:t>]</w:t>
      </w:r>
      <w:r>
        <w:rPr>
          <w:color w:val="0000FF"/>
        </w:rPr>
        <w:t xml:space="preserve"> </w:t>
      </w:r>
      <w:r w:rsidRPr="00E421C6">
        <w:rPr>
          <w:rFonts w:ascii="Calibri" w:hAnsi="Calibri" w:cs="Times New Roman"/>
        </w:rPr>
        <w:t xml:space="preserve">Write the equation of the </w:t>
      </w:r>
      <w:r w:rsidRPr="007E78A0">
        <w:rPr>
          <w:rFonts w:ascii="Calibri" w:hAnsi="Calibri" w:cs="Times New Roman"/>
          <w:highlight w:val="yellow"/>
        </w:rPr>
        <w:t>population</w:t>
      </w:r>
      <w:r w:rsidRPr="00E421C6">
        <w:rPr>
          <w:rFonts w:ascii="Calibri" w:hAnsi="Calibri" w:cs="Times New Roman"/>
        </w:rPr>
        <w:t xml:space="preserve"> </w:t>
      </w:r>
      <w:r w:rsidRPr="007E78A0">
        <w:rPr>
          <w:rFonts w:ascii="Calibri" w:hAnsi="Calibri" w:cs="Times New Roman"/>
          <w:highlight w:val="yellow"/>
        </w:rPr>
        <w:t>simple</w:t>
      </w:r>
      <w:r w:rsidRPr="00E421C6">
        <w:rPr>
          <w:rFonts w:ascii="Calibri" w:hAnsi="Calibri" w:cs="Times New Roman"/>
        </w:rPr>
        <w:t xml:space="preserve"> Poisson regression </w:t>
      </w:r>
      <w:r>
        <w:rPr>
          <w:rFonts w:ascii="Calibri" w:hAnsi="Calibri" w:cs="Times New Roman"/>
        </w:rPr>
        <w:t>model.</w:t>
      </w:r>
    </w:p>
    <w:p w14:paraId="2B3ED745" w14:textId="2B02809D" w:rsidR="00E421C6" w:rsidRDefault="00E421C6" w:rsidP="00BF5764">
      <w:pPr>
        <w:autoSpaceDE w:val="0"/>
        <w:autoSpaceDN w:val="0"/>
        <w:adjustRightInd w:val="0"/>
        <w:spacing w:after="0"/>
        <w:rPr>
          <w:rFonts w:ascii="Calibri" w:hAnsi="Calibri" w:cs="Times New Roman"/>
        </w:rPr>
      </w:pPr>
    </w:p>
    <w:p w14:paraId="1A0CC168" w14:textId="51CB1896" w:rsidR="007E78A0" w:rsidRDefault="007E78A0" w:rsidP="00BF5764">
      <w:pPr>
        <w:autoSpaceDE w:val="0"/>
        <w:autoSpaceDN w:val="0"/>
        <w:adjustRightInd w:val="0"/>
        <w:spacing w:after="0"/>
        <w:rPr>
          <w:rFonts w:ascii="Calibri" w:hAnsi="Calibri" w:cs="Times New Roman"/>
          <w:lang w:eastAsia="zh-CN"/>
        </w:rPr>
      </w:pPr>
      <w:r>
        <w:rPr>
          <w:rFonts w:ascii="Calibri" w:hAnsi="Calibri" w:cs="Times New Roman"/>
        </w:rPr>
        <w:tab/>
      </w:r>
      <m:oMath>
        <m:r>
          <w:rPr>
            <w:rFonts w:ascii="Cambria Math" w:hAnsi="Cambria Math" w:cs="Times New Roman"/>
            <w:lang w:eastAsia="zh-CN"/>
          </w:rPr>
          <m:t>log(μ)</m:t>
        </m:r>
        <m:r>
          <w:rPr>
            <w:rFonts w:ascii="Cambria Math" w:hAnsi="Cambria Math" w:cs="Times New Roman" w:hint="eastAsia"/>
            <w:lang w:eastAsia="zh-CN"/>
          </w:rPr>
          <m:t>=</m:t>
        </m:r>
        <m:r>
          <w:rPr>
            <w:rFonts w:ascii="Cambria Math" w:hAnsi="Cambria Math" w:cs="Times New Roman"/>
            <w:lang w:eastAsia="zh-CN"/>
          </w:rPr>
          <m:t>α +</m:t>
        </m:r>
        <m:sSub>
          <m:sSubPr>
            <m:ctrlPr>
              <w:rPr>
                <w:rFonts w:ascii="Cambria Math" w:hAnsi="Cambria Math" w:cs="Times New Roman"/>
                <w:i/>
                <w:lang w:eastAsia="zh-CN"/>
              </w:rPr>
            </m:ctrlPr>
          </m:sSubPr>
          <m:e>
            <m:r>
              <w:rPr>
                <w:rFonts w:ascii="Cambria Math" w:hAnsi="Cambria Math" w:cs="Times New Roman"/>
                <w:lang w:eastAsia="zh-CN"/>
              </w:rPr>
              <m:t>β</m:t>
            </m:r>
          </m:e>
          <m:sub>
            <m:r>
              <w:rPr>
                <w:rFonts w:ascii="Cambria Math" w:hAnsi="Cambria Math" w:cs="Times New Roman"/>
                <w:lang w:eastAsia="zh-CN"/>
              </w:rPr>
              <m:t>1</m:t>
            </m:r>
          </m:sub>
        </m:sSub>
        <m:r>
          <w:rPr>
            <w:rFonts w:ascii="Cambria Math" w:hAnsi="Cambria Math" w:cs="Times New Roman"/>
            <w:lang w:eastAsia="zh-CN"/>
          </w:rPr>
          <m:t xml:space="preserve"> Location</m:t>
        </m:r>
      </m:oMath>
    </w:p>
    <w:p w14:paraId="777B135F" w14:textId="77777777" w:rsidR="00FE2208" w:rsidRPr="00BF5764" w:rsidRDefault="00FE2208" w:rsidP="00BF5764">
      <w:pPr>
        <w:autoSpaceDE w:val="0"/>
        <w:autoSpaceDN w:val="0"/>
        <w:adjustRightInd w:val="0"/>
        <w:spacing w:after="0"/>
        <w:rPr>
          <w:rFonts w:ascii="Calibri" w:hAnsi="Calibri" w:cs="Times New Roman"/>
        </w:rPr>
      </w:pPr>
    </w:p>
    <w:p w14:paraId="24D531CB" w14:textId="77777777" w:rsidR="00314BDC" w:rsidRDefault="00314BDC" w:rsidP="00E421C6">
      <w:pPr>
        <w:pStyle w:val="a3"/>
        <w:numPr>
          <w:ilvl w:val="0"/>
          <w:numId w:val="17"/>
        </w:numPr>
        <w:autoSpaceDE w:val="0"/>
        <w:autoSpaceDN w:val="0"/>
        <w:adjustRightInd w:val="0"/>
        <w:spacing w:after="0"/>
        <w:ind w:left="720"/>
        <w:rPr>
          <w:rFonts w:ascii="Calibri" w:hAnsi="Calibri" w:cs="Times New Roman"/>
        </w:rPr>
      </w:pPr>
      <w:r w:rsidRPr="00E421C6">
        <w:rPr>
          <w:color w:val="0000FF"/>
        </w:rPr>
        <w:lastRenderedPageBreak/>
        <w:t>[</w:t>
      </w:r>
      <w:r w:rsidR="00E421C6">
        <w:rPr>
          <w:color w:val="0000FF"/>
        </w:rPr>
        <w:t>3</w:t>
      </w:r>
      <w:r w:rsidRPr="00E421C6">
        <w:rPr>
          <w:color w:val="0000FF"/>
        </w:rPr>
        <w:t>]</w:t>
      </w:r>
      <w:r>
        <w:rPr>
          <w:color w:val="FF0000"/>
        </w:rPr>
        <w:t xml:space="preserve"> </w:t>
      </w:r>
      <w:r w:rsidR="00E421C6">
        <w:rPr>
          <w:rFonts w:ascii="Calibri" w:hAnsi="Calibri" w:cs="Times New Roman"/>
        </w:rPr>
        <w:t>Hypothesize the direction for the slope of “Location” in this model. That is, i</w:t>
      </w:r>
      <w:r>
        <w:rPr>
          <w:rFonts w:ascii="Calibri" w:hAnsi="Calibri" w:cs="Times New Roman"/>
        </w:rPr>
        <w:t>f “Location” is coded as 1=work, 0=home, what do you expect the sign (i.e., positive or negative) of the estimated slope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Pr>
          <w:rFonts w:ascii="Calibri" w:hAnsi="Calibri" w:cs="Times New Roman"/>
        </w:rPr>
        <w:t>) for the covariate “Location” to be if we were to fit a Poisson regression model to these data?  Explain.</w:t>
      </w:r>
    </w:p>
    <w:p w14:paraId="21E41206" w14:textId="2F26C0A9" w:rsidR="00314BDC" w:rsidRDefault="007E78A0" w:rsidP="00314BDC">
      <w:pPr>
        <w:autoSpaceDE w:val="0"/>
        <w:autoSpaceDN w:val="0"/>
        <w:adjustRightInd w:val="0"/>
        <w:spacing w:after="0"/>
        <w:rPr>
          <w:rFonts w:ascii="Calibri" w:hAnsi="Calibri" w:cs="Times New Roman"/>
        </w:rPr>
      </w:pPr>
      <w:r>
        <w:rPr>
          <w:rFonts w:ascii="Calibri" w:hAnsi="Calibri" w:cs="Times New Roman"/>
        </w:rPr>
        <w:tab/>
        <w:t>The sign of estimated slope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oMath>
      <w:r>
        <w:rPr>
          <w:rFonts w:ascii="Calibri" w:hAnsi="Calibri" w:cs="Times New Roman"/>
        </w:rPr>
        <w:t xml:space="preserve">) for the covariate “Location” would be negative because that </w:t>
      </w:r>
      <w:r>
        <w:rPr>
          <w:rFonts w:ascii="Calibri" w:hAnsi="Calibri" w:cs="Times New Roman"/>
        </w:rPr>
        <w:tab/>
        <w:t xml:space="preserve">means the mean ratio </w:t>
      </w:r>
      <m:oMath>
        <m:r>
          <w:rPr>
            <w:rFonts w:ascii="Cambria Math" w:hAnsi="Cambria Math" w:cs="Times New Roman"/>
          </w:rPr>
          <m:t>&lt;1</m:t>
        </m:r>
      </m:oMath>
      <w:r>
        <w:rPr>
          <w:rFonts w:ascii="Calibri" w:hAnsi="Calibri" w:cs="Times New Roman" w:hint="eastAsia"/>
          <w:lang w:eastAsia="zh-CN"/>
        </w:rPr>
        <w:t>,</w:t>
      </w:r>
      <w:r>
        <w:rPr>
          <w:rFonts w:ascii="Calibri" w:hAnsi="Calibri" w:cs="Times New Roman"/>
          <w:lang w:eastAsia="zh-CN"/>
        </w:rPr>
        <w:t xml:space="preserve"> indicating that the mean number of cigarettes </w:t>
      </w:r>
      <w:r>
        <w:rPr>
          <w:rFonts w:ascii="Calibri" w:hAnsi="Calibri" w:cs="Times New Roman"/>
        </w:rPr>
        <w:t xml:space="preserve">smoked in the 2-hour </w:t>
      </w:r>
      <w:r>
        <w:rPr>
          <w:rFonts w:ascii="Calibri" w:hAnsi="Calibri" w:cs="Times New Roman"/>
        </w:rPr>
        <w:tab/>
        <w:t xml:space="preserve">period among smokers at office is smaller than those who at the home because of the </w:t>
      </w:r>
      <w:r>
        <w:t>No-</w:t>
      </w:r>
      <w:r>
        <w:tab/>
        <w:t>Smoking-at-Work Policies</w:t>
      </w:r>
      <w:r>
        <w:rPr>
          <w:rFonts w:ascii="Calibri" w:hAnsi="Calibri" w:cs="Times New Roman"/>
        </w:rPr>
        <w:t>.</w:t>
      </w:r>
    </w:p>
    <w:p w14:paraId="06AB594D" w14:textId="77777777" w:rsidR="007E78A0" w:rsidRDefault="007E78A0" w:rsidP="00314BDC">
      <w:pPr>
        <w:autoSpaceDE w:val="0"/>
        <w:autoSpaceDN w:val="0"/>
        <w:adjustRightInd w:val="0"/>
        <w:spacing w:after="0"/>
        <w:rPr>
          <w:rFonts w:ascii="Calibri" w:hAnsi="Calibri" w:cs="Times New Roman"/>
          <w:lang w:eastAsia="zh-CN"/>
        </w:rPr>
      </w:pPr>
    </w:p>
    <w:p w14:paraId="11E192D4" w14:textId="1E950DEC" w:rsidR="007E78A0" w:rsidRPr="007E78A0" w:rsidRDefault="00314BDC" w:rsidP="00BF5764">
      <w:pPr>
        <w:pStyle w:val="a3"/>
        <w:numPr>
          <w:ilvl w:val="0"/>
          <w:numId w:val="17"/>
        </w:numPr>
        <w:autoSpaceDE w:val="0"/>
        <w:autoSpaceDN w:val="0"/>
        <w:adjustRightInd w:val="0"/>
        <w:spacing w:after="0"/>
        <w:ind w:left="720"/>
        <w:rPr>
          <w:rFonts w:ascii="Calibri" w:hAnsi="Calibri" w:cs="Times New Roman"/>
        </w:rPr>
      </w:pPr>
      <w:r w:rsidRPr="00E421C6">
        <w:rPr>
          <w:color w:val="0000FF"/>
        </w:rPr>
        <w:t>[</w:t>
      </w:r>
      <w:r w:rsidR="00AF3DBF">
        <w:rPr>
          <w:color w:val="0000FF"/>
        </w:rPr>
        <w:t>3</w:t>
      </w:r>
      <w:r w:rsidRPr="00E421C6">
        <w:rPr>
          <w:color w:val="0000FF"/>
        </w:rPr>
        <w:t>]</w:t>
      </w:r>
      <w:r>
        <w:rPr>
          <w:color w:val="FF0000"/>
        </w:rPr>
        <w:t xml:space="preserve"> </w:t>
      </w:r>
      <w:r>
        <w:rPr>
          <w:rFonts w:ascii="Calibri" w:hAnsi="Calibri" w:cs="Times New Roman"/>
        </w:rPr>
        <w:t>Calculate the average number of cigarettes smoked during a 2-hour period at each location.  Does the observed difference support your hypothesis in part</w:t>
      </w:r>
      <w:r w:rsidRPr="00E421C6">
        <w:rPr>
          <w:rFonts w:ascii="Calibri" w:hAnsi="Calibri" w:cs="Times New Roman"/>
          <w:b/>
        </w:rPr>
        <w:t xml:space="preserve"> (b)</w:t>
      </w:r>
      <w:r>
        <w:rPr>
          <w:rFonts w:ascii="Calibri" w:hAnsi="Calibri" w:cs="Times New Roman"/>
        </w:rPr>
        <w:t>?</w:t>
      </w:r>
    </w:p>
    <w:p w14:paraId="23291637" w14:textId="77777777" w:rsidR="007E78A0" w:rsidRPr="00BF5764" w:rsidRDefault="007E78A0" w:rsidP="00BF5764">
      <w:pPr>
        <w:autoSpaceDE w:val="0"/>
        <w:autoSpaceDN w:val="0"/>
        <w:adjustRightInd w:val="0"/>
        <w:spacing w:after="0"/>
        <w:rPr>
          <w:rFonts w:ascii="Calibri" w:hAnsi="Calibri" w:cs="Times New Roman"/>
        </w:rPr>
      </w:pPr>
      <w:r>
        <w:rPr>
          <w:rFonts w:ascii="Calibri" w:hAnsi="Calibri" w:cs="Times New Roman"/>
        </w:rPr>
        <w:tab/>
      </w:r>
    </w:p>
    <w:tbl>
      <w:tblPr>
        <w:tblStyle w:val="a9"/>
        <w:tblW w:w="5807" w:type="dxa"/>
        <w:jc w:val="center"/>
        <w:tblLayout w:type="fixed"/>
        <w:tblLook w:val="04A0" w:firstRow="1" w:lastRow="0" w:firstColumn="1" w:lastColumn="0" w:noHBand="0" w:noVBand="1"/>
      </w:tblPr>
      <w:tblGrid>
        <w:gridCol w:w="1696"/>
        <w:gridCol w:w="4111"/>
      </w:tblGrid>
      <w:tr w:rsidR="007E78A0" w:rsidRPr="00AF79DB" w14:paraId="676696FF" w14:textId="77777777" w:rsidTr="007E78A0">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7A4606B8" w14:textId="6A5DFFFA" w:rsidR="007E78A0" w:rsidRPr="00BF5764" w:rsidRDefault="007E78A0" w:rsidP="007B5558">
            <w:pPr>
              <w:spacing w:after="0" w:line="240" w:lineRule="auto"/>
              <w:rPr>
                <w:b/>
              </w:rPr>
            </w:pPr>
            <w:r w:rsidRPr="00BF5764">
              <w:rPr>
                <w:b/>
              </w:rPr>
              <w:t>Location</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7CB505" w14:textId="0E76A5FE" w:rsidR="007E78A0" w:rsidRPr="00AF79DB" w:rsidRDefault="007E78A0" w:rsidP="007B5558">
            <w:pPr>
              <w:spacing w:after="0" w:line="240" w:lineRule="auto"/>
              <w:jc w:val="center"/>
            </w:pPr>
            <w:r>
              <w:t>Mean Number of Cigarettes/2h (</w:t>
            </w:r>
            <m:oMath>
              <m:acc>
                <m:accPr>
                  <m:ctrlPr>
                    <w:rPr>
                      <w:rFonts w:ascii="Cambria Math" w:hAnsi="Cambria Math" w:cs="Times New Roman"/>
                      <w:i/>
                    </w:rPr>
                  </m:ctrlPr>
                </m:accPr>
                <m:e>
                  <m:r>
                    <w:rPr>
                      <w:rFonts w:ascii="Cambria Math" w:hAnsi="Cambria Math" w:cs="Times New Roman"/>
                    </w:rPr>
                    <m:t>μ</m:t>
                  </m:r>
                </m:e>
              </m:acc>
            </m:oMath>
            <w:r>
              <w:t>)</w:t>
            </w:r>
          </w:p>
        </w:tc>
      </w:tr>
      <w:tr w:rsidR="007E78A0" w:rsidRPr="00AF79DB" w14:paraId="40FC7DF6" w14:textId="77777777" w:rsidTr="007E78A0">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65BB98F7" w14:textId="2C85D28A" w:rsidR="007E78A0" w:rsidRPr="00BF5764" w:rsidRDefault="007E78A0" w:rsidP="007B5558">
            <w:pPr>
              <w:spacing w:after="0" w:line="240" w:lineRule="auto"/>
              <w:rPr>
                <w:b/>
                <w:lang w:eastAsia="zh-CN"/>
              </w:rPr>
            </w:pPr>
            <w:r>
              <w:rPr>
                <w:rFonts w:hint="eastAsia"/>
                <w:b/>
                <w:lang w:eastAsia="zh-CN"/>
              </w:rPr>
              <w:t>A</w:t>
            </w:r>
            <w:r>
              <w:rPr>
                <w:b/>
                <w:lang w:eastAsia="zh-CN"/>
              </w:rPr>
              <w:t>t work 1</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E81DE2" w14:textId="08E33FDA" w:rsidR="007E78A0" w:rsidRPr="00141F56" w:rsidRDefault="008F77F9" w:rsidP="007B5558">
            <w:pPr>
              <w:spacing w:after="0" w:line="240" w:lineRule="auto"/>
              <w:jc w:val="center"/>
              <w:rPr>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3</m:t>
                    </m:r>
                  </m:den>
                </m:f>
                <m:r>
                  <w:rPr>
                    <w:rFonts w:ascii="Cambria Math" w:hAnsi="Cambria Math" w:cs="Times New Roman"/>
                    <w:sz w:val="18"/>
                    <w:szCs w:val="18"/>
                  </w:rPr>
                  <m:t>=0.333</m:t>
                </m:r>
              </m:oMath>
            </m:oMathPara>
          </w:p>
        </w:tc>
      </w:tr>
      <w:tr w:rsidR="007E78A0" w:rsidRPr="00AF79DB" w14:paraId="2AAC5344" w14:textId="77777777" w:rsidTr="007E78A0">
        <w:trPr>
          <w:jc w:val="center"/>
        </w:trPr>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83D28CD" w14:textId="5D52A87A" w:rsidR="007E78A0" w:rsidRPr="00BF5764" w:rsidRDefault="007E78A0" w:rsidP="007B5558">
            <w:pPr>
              <w:spacing w:after="0" w:line="240" w:lineRule="auto"/>
              <w:rPr>
                <w:b/>
                <w:lang w:eastAsia="zh-CN"/>
              </w:rPr>
            </w:pPr>
            <w:r>
              <w:rPr>
                <w:rFonts w:hint="eastAsia"/>
                <w:b/>
                <w:lang w:eastAsia="zh-CN"/>
              </w:rPr>
              <w:t>A</w:t>
            </w:r>
            <w:r>
              <w:rPr>
                <w:b/>
                <w:lang w:eastAsia="zh-CN"/>
              </w:rPr>
              <w:t>t home 0</w:t>
            </w:r>
          </w:p>
        </w:tc>
        <w:tc>
          <w:tcPr>
            <w:tcW w:w="41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5335BC" w14:textId="0B0147A0" w:rsidR="007E78A0" w:rsidRPr="00141F56" w:rsidRDefault="008F77F9" w:rsidP="007B5558">
            <w:pPr>
              <w:spacing w:after="0" w:line="240" w:lineRule="auto"/>
              <w:jc w:val="center"/>
              <w:rPr>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6</m:t>
                    </m:r>
                  </m:num>
                  <m:den>
                    <m:r>
                      <w:rPr>
                        <w:rFonts w:ascii="Cambria Math" w:hAnsi="Cambria Math" w:cs="Times New Roman"/>
                        <w:sz w:val="18"/>
                        <w:szCs w:val="18"/>
                      </w:rPr>
                      <m:t>3</m:t>
                    </m:r>
                  </m:den>
                </m:f>
                <m:r>
                  <w:rPr>
                    <w:rFonts w:ascii="Cambria Math" w:hAnsi="Cambria Math" w:cs="Times New Roman"/>
                    <w:sz w:val="18"/>
                    <w:szCs w:val="18"/>
                  </w:rPr>
                  <m:t>=2.000</m:t>
                </m:r>
              </m:oMath>
            </m:oMathPara>
          </w:p>
        </w:tc>
      </w:tr>
    </w:tbl>
    <w:p w14:paraId="29499EF8" w14:textId="77777777" w:rsidR="00141F56" w:rsidRDefault="007E78A0" w:rsidP="00BF5764">
      <w:pPr>
        <w:autoSpaceDE w:val="0"/>
        <w:autoSpaceDN w:val="0"/>
        <w:adjustRightInd w:val="0"/>
        <w:spacing w:after="0"/>
        <w:rPr>
          <w:rFonts w:ascii="Calibri" w:hAnsi="Calibri" w:cs="Times New Roman"/>
        </w:rPr>
      </w:pPr>
      <w:r>
        <w:rPr>
          <w:rFonts w:ascii="Calibri" w:hAnsi="Calibri" w:cs="Times New Roman"/>
        </w:rPr>
        <w:tab/>
      </w:r>
    </w:p>
    <w:p w14:paraId="623881A0" w14:textId="086445F9" w:rsidR="007E78A0" w:rsidRDefault="00141F56" w:rsidP="00BF5764">
      <w:pPr>
        <w:autoSpaceDE w:val="0"/>
        <w:autoSpaceDN w:val="0"/>
        <w:adjustRightInd w:val="0"/>
        <w:spacing w:after="0"/>
        <w:rPr>
          <w:rFonts w:ascii="Calibri" w:hAnsi="Calibri" w:cs="Times New Roman"/>
        </w:rPr>
      </w:pPr>
      <w:r>
        <w:rPr>
          <w:rFonts w:ascii="Calibri" w:hAnsi="Calibri" w:cs="Times New Roman"/>
        </w:rPr>
        <w:tab/>
      </w:r>
      <w:r w:rsidR="007E78A0">
        <w:rPr>
          <w:rFonts w:ascii="Calibri" w:hAnsi="Calibri" w:cs="Times New Roman"/>
        </w:rPr>
        <w:t xml:space="preserve">Yes, because the mean number of cigarettes smoked during a 2-hour period at work is smaller </w:t>
      </w:r>
      <w:r w:rsidR="007E78A0">
        <w:rPr>
          <w:rFonts w:ascii="Calibri" w:hAnsi="Calibri" w:cs="Times New Roman"/>
        </w:rPr>
        <w:tab/>
        <w:t>than that at home (</w:t>
      </w:r>
      <m:oMath>
        <m:r>
          <w:rPr>
            <w:rFonts w:ascii="Cambria Math" w:hAnsi="Cambria Math" w:cs="Times New Roman"/>
          </w:rPr>
          <m:t>0.333 vs. 2</m:t>
        </m:r>
      </m:oMath>
      <w:r w:rsidR="007E78A0">
        <w:rPr>
          <w:rFonts w:ascii="Calibri" w:hAnsi="Calibri" w:cs="Times New Roman"/>
        </w:rPr>
        <w:t>)</w:t>
      </w:r>
    </w:p>
    <w:p w14:paraId="0DA2BAE7" w14:textId="77777777" w:rsidR="007E78A0" w:rsidRPr="00BF5764" w:rsidRDefault="007E78A0" w:rsidP="00BF5764">
      <w:pPr>
        <w:autoSpaceDE w:val="0"/>
        <w:autoSpaceDN w:val="0"/>
        <w:adjustRightInd w:val="0"/>
        <w:spacing w:after="0"/>
        <w:rPr>
          <w:rFonts w:ascii="Calibri" w:hAnsi="Calibri" w:cs="Times New Roman"/>
        </w:rPr>
      </w:pPr>
    </w:p>
    <w:p w14:paraId="2F0C6EF9" w14:textId="77777777" w:rsidR="00314BDC" w:rsidRPr="00E421C6" w:rsidRDefault="00314BDC" w:rsidP="00314BDC">
      <w:pPr>
        <w:pStyle w:val="a3"/>
        <w:numPr>
          <w:ilvl w:val="0"/>
          <w:numId w:val="17"/>
        </w:numPr>
        <w:autoSpaceDE w:val="0"/>
        <w:autoSpaceDN w:val="0"/>
        <w:adjustRightInd w:val="0"/>
        <w:spacing w:after="0"/>
        <w:ind w:left="720"/>
        <w:rPr>
          <w:rFonts w:ascii="Calibri" w:hAnsi="Calibri" w:cs="Times New Roman"/>
        </w:rPr>
      </w:pPr>
      <w:r w:rsidRPr="00E421C6">
        <w:rPr>
          <w:color w:val="0000FF"/>
        </w:rPr>
        <w:t>[</w:t>
      </w:r>
      <w:r w:rsidR="00E421C6">
        <w:rPr>
          <w:color w:val="0000FF"/>
        </w:rPr>
        <w:t>10</w:t>
      </w:r>
      <w:r w:rsidRPr="00E421C6">
        <w:rPr>
          <w:color w:val="0000FF"/>
        </w:rPr>
        <w:t>]</w:t>
      </w:r>
      <w:r>
        <w:rPr>
          <w:color w:val="FF0000"/>
        </w:rPr>
        <w:t xml:space="preserve"> </w:t>
      </w:r>
      <w:r w:rsidR="00E421C6">
        <w:rPr>
          <w:rFonts w:ascii="Calibri" w:hAnsi="Calibri" w:cs="Times New Roman"/>
        </w:rPr>
        <w:t xml:space="preserve">Use the group sample means that you computed in part </w:t>
      </w:r>
      <w:r w:rsidR="00E421C6" w:rsidRPr="00E421C6">
        <w:rPr>
          <w:rFonts w:ascii="Calibri" w:hAnsi="Calibri" w:cs="Times New Roman"/>
          <w:b/>
        </w:rPr>
        <w:t>(c)</w:t>
      </w:r>
      <w:r w:rsidR="00E421C6">
        <w:rPr>
          <w:rFonts w:ascii="Calibri" w:hAnsi="Calibri" w:cs="Times New Roman"/>
        </w:rPr>
        <w:t xml:space="preserve"> to find the equation of the </w:t>
      </w:r>
      <w:r w:rsidR="00E421C6" w:rsidRPr="007E78A0">
        <w:rPr>
          <w:rFonts w:ascii="Calibri" w:hAnsi="Calibri" w:cs="Times New Roman"/>
          <w:highlight w:val="yellow"/>
        </w:rPr>
        <w:t>fitted simple Poisson regression model</w:t>
      </w:r>
      <w:r w:rsidR="00E421C6">
        <w:rPr>
          <w:rFonts w:ascii="Calibri" w:hAnsi="Calibri" w:cs="Times New Roman"/>
        </w:rPr>
        <w:t xml:space="preserve"> for these data. </w:t>
      </w:r>
      <w:r w:rsidR="00E421C6">
        <w:t xml:space="preserve">Show your work. </w:t>
      </w:r>
    </w:p>
    <w:p w14:paraId="0B0A15F6" w14:textId="572F3A9D" w:rsidR="00314BDC" w:rsidRPr="007E78A0" w:rsidRDefault="007E78A0" w:rsidP="00BF5764">
      <w:pPr>
        <w:autoSpaceDE w:val="0"/>
        <w:autoSpaceDN w:val="0"/>
        <w:adjustRightInd w:val="0"/>
        <w:spacing w:after="0"/>
        <w:rPr>
          <w:rFonts w:ascii="Calibri" w:hAnsi="Calibri" w:cs="Times New Roman"/>
        </w:rPr>
      </w:pPr>
      <w:r>
        <w:rPr>
          <w:rFonts w:ascii="Calibri" w:hAnsi="Calibri" w:cs="Times New Roman"/>
        </w:rPr>
        <w:tab/>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 log(</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1</m:t>
            </m:r>
          </m:sub>
        </m:sSub>
        <m:r>
          <w:rPr>
            <w:rFonts w:ascii="Cambria Math" w:hAnsi="Cambria Math" w:cs="Times New Roman"/>
          </w:rPr>
          <m:t>)-log(</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0</m:t>
            </m:r>
          </m:sub>
        </m:sSub>
        <m:r>
          <w:rPr>
            <w:rFonts w:ascii="Cambria Math" w:hAnsi="Cambria Math" w:cs="Times New Roman"/>
          </w:rPr>
          <m:t>) = log(</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1</m:t>
                </m:r>
              </m:sub>
            </m:sSub>
          </m:num>
          <m:den>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0</m:t>
                </m:r>
              </m:sub>
            </m:sSub>
          </m:den>
        </m:f>
        <m:r>
          <w:rPr>
            <w:rFonts w:ascii="Cambria Math" w:hAnsi="Cambria Math" w:cs="Times New Roman"/>
          </w:rPr>
          <m:t>)=log(</m:t>
        </m:r>
        <m:f>
          <m:fPr>
            <m:ctrlPr>
              <w:rPr>
                <w:rFonts w:ascii="Cambria Math" w:hAnsi="Cambria Math" w:cs="Times New Roman"/>
                <w:i/>
              </w:rPr>
            </m:ctrlPr>
          </m:fPr>
          <m:num>
            <m:r>
              <w:rPr>
                <w:rFonts w:ascii="Cambria Math" w:hAnsi="Cambria Math" w:cs="Times New Roman"/>
              </w:rPr>
              <m:t>0.333</m:t>
            </m:r>
          </m:num>
          <m:den>
            <m:r>
              <w:rPr>
                <w:rFonts w:ascii="Cambria Math" w:hAnsi="Cambria Math" w:cs="Times New Roman"/>
              </w:rPr>
              <m:t>2.000</m:t>
            </m:r>
          </m:den>
        </m:f>
        <m:r>
          <w:rPr>
            <w:rFonts w:ascii="Cambria Math" w:hAnsi="Cambria Math" w:cs="Times New Roman"/>
          </w:rPr>
          <m:t>)=-1.791</m:t>
        </m:r>
      </m:oMath>
    </w:p>
    <w:p w14:paraId="49E87B1E" w14:textId="5C84BB8D" w:rsidR="007E78A0" w:rsidRDefault="007E78A0" w:rsidP="00BF5764">
      <w:pPr>
        <w:autoSpaceDE w:val="0"/>
        <w:autoSpaceDN w:val="0"/>
        <w:adjustRightInd w:val="0"/>
        <w:spacing w:after="0"/>
        <w:rPr>
          <w:rFonts w:ascii="Calibri" w:hAnsi="Calibri" w:cs="Times New Roman"/>
          <w:lang w:eastAsia="zh-CN"/>
        </w:rPr>
      </w:pPr>
      <w:r>
        <w:rPr>
          <w:rFonts w:ascii="Calibri" w:hAnsi="Calibri" w:cs="Times New Roman"/>
        </w:rPr>
        <w:tab/>
      </w:r>
      <m:oMath>
        <m:r>
          <w:rPr>
            <w:rFonts w:ascii="Cambria Math" w:hAnsi="Cambria Math" w:cs="Times New Roman"/>
          </w:rPr>
          <m:t>a =log(</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0</m:t>
            </m:r>
          </m:sub>
        </m:sSub>
        <m:r>
          <w:rPr>
            <w:rFonts w:ascii="Cambria Math" w:hAnsi="Cambria Math" w:cs="Times New Roman"/>
          </w:rPr>
          <m:t>)</m:t>
        </m:r>
        <m:r>
          <w:rPr>
            <w:rFonts w:ascii="Cambria Math" w:hAnsi="Cambria Math" w:cs="Times New Roman"/>
            <w:lang w:eastAsia="zh-CN"/>
          </w:rPr>
          <m:t>=log(2)=0.693</m:t>
        </m:r>
      </m:oMath>
    </w:p>
    <w:p w14:paraId="6B1BEB2F" w14:textId="2DB44A78" w:rsidR="007E78A0" w:rsidRPr="007E78A0" w:rsidRDefault="007E78A0" w:rsidP="00BF5764">
      <w:pPr>
        <w:autoSpaceDE w:val="0"/>
        <w:autoSpaceDN w:val="0"/>
        <w:adjustRightInd w:val="0"/>
        <w:spacing w:after="0"/>
        <w:rPr>
          <w:rFonts w:ascii="Calibri" w:hAnsi="Calibri" w:cs="Times New Roman"/>
        </w:rPr>
      </w:pPr>
      <w:r>
        <w:rPr>
          <w:rFonts w:ascii="Calibri" w:hAnsi="Calibri" w:cs="Times New Roman"/>
          <w:lang w:eastAsia="zh-CN"/>
        </w:rPr>
        <w:tab/>
      </w:r>
      <m:oMath>
        <m:r>
          <w:rPr>
            <w:rFonts w:ascii="Cambria Math" w:hAnsi="Cambria Math" w:cs="Times New Roman"/>
            <w:lang w:eastAsia="zh-CN"/>
          </w:rPr>
          <m:t>log(</m:t>
        </m:r>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 = 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x = 0.693-1.791x</m:t>
        </m:r>
      </m:oMath>
    </w:p>
    <w:p w14:paraId="7899B1BC" w14:textId="77777777" w:rsidR="007E78A0" w:rsidRPr="007E78A0" w:rsidRDefault="007E78A0" w:rsidP="00BF5764">
      <w:pPr>
        <w:autoSpaceDE w:val="0"/>
        <w:autoSpaceDN w:val="0"/>
        <w:adjustRightInd w:val="0"/>
        <w:spacing w:after="0"/>
        <w:rPr>
          <w:rFonts w:ascii="Calibri" w:hAnsi="Calibri" w:cs="Times New Roman"/>
          <w:lang w:eastAsia="zh-CN"/>
        </w:rPr>
      </w:pPr>
    </w:p>
    <w:p w14:paraId="1CF92721" w14:textId="77777777" w:rsidR="00314BDC" w:rsidRDefault="00314BDC" w:rsidP="00314BDC">
      <w:pPr>
        <w:pStyle w:val="a3"/>
        <w:numPr>
          <w:ilvl w:val="0"/>
          <w:numId w:val="17"/>
        </w:numPr>
        <w:autoSpaceDE w:val="0"/>
        <w:autoSpaceDN w:val="0"/>
        <w:adjustRightInd w:val="0"/>
        <w:spacing w:after="0"/>
        <w:ind w:left="720"/>
        <w:rPr>
          <w:rFonts w:ascii="Calibri" w:hAnsi="Calibri" w:cs="Times New Roman"/>
        </w:rPr>
      </w:pPr>
      <w:r w:rsidRPr="00E421C6">
        <w:rPr>
          <w:color w:val="0000FF"/>
        </w:rPr>
        <w:t>[</w:t>
      </w:r>
      <w:r w:rsidR="008447F9">
        <w:rPr>
          <w:color w:val="0000FF"/>
        </w:rPr>
        <w:t>4</w:t>
      </w:r>
      <w:r w:rsidRPr="00E421C6">
        <w:rPr>
          <w:color w:val="0000FF"/>
        </w:rPr>
        <w:t>]</w:t>
      </w:r>
      <w:r>
        <w:rPr>
          <w:color w:val="FF0000"/>
        </w:rPr>
        <w:t xml:space="preserve"> </w:t>
      </w:r>
      <w:r>
        <w:rPr>
          <w:rFonts w:ascii="Calibri" w:hAnsi="Calibri" w:cs="Times New Roman"/>
        </w:rPr>
        <w:t>Interpret the exponentiated slope estimate</w:t>
      </w:r>
      <w:r w:rsidR="00E421C6">
        <w:rPr>
          <w:rFonts w:ascii="Calibri" w:hAnsi="Calibri" w:cs="Times New Roman"/>
        </w:rPr>
        <w:t xml:space="preserve"> from your model in </w:t>
      </w:r>
      <w:r>
        <w:rPr>
          <w:rFonts w:ascii="Calibri" w:hAnsi="Calibri" w:cs="Times New Roman"/>
        </w:rPr>
        <w:t>the context of these data.</w:t>
      </w:r>
    </w:p>
    <w:p w14:paraId="1D5EEFA3" w14:textId="59A4B3E3" w:rsidR="00314BDC" w:rsidRPr="00BF5764" w:rsidRDefault="007E78A0" w:rsidP="00BF5764">
      <w:pPr>
        <w:autoSpaceDE w:val="0"/>
        <w:autoSpaceDN w:val="0"/>
        <w:adjustRightInd w:val="0"/>
        <w:spacing w:after="0"/>
        <w:rPr>
          <w:rFonts w:ascii="Calibri" w:hAnsi="Calibri" w:cs="Times New Roman"/>
        </w:rPr>
      </w:pPr>
      <w:r>
        <w:rPr>
          <w:rFonts w:ascii="Calibri" w:hAnsi="Calibri" w:cs="Times New Roman"/>
        </w:rPr>
        <w:tab/>
      </w:r>
      <w:r>
        <w:rPr>
          <w:rFonts w:hint="eastAsia"/>
          <w:color w:val="000000" w:themeColor="text1"/>
          <w:lang w:eastAsia="zh-CN"/>
        </w:rPr>
        <w:t>T</w:t>
      </w:r>
      <w:r>
        <w:rPr>
          <w:color w:val="000000" w:themeColor="text1"/>
          <w:lang w:eastAsia="zh-CN"/>
        </w:rPr>
        <w:t xml:space="preserve">he </w:t>
      </w:r>
      <w:r>
        <w:rPr>
          <w:rFonts w:ascii="Calibri" w:hAnsi="Calibri" w:cs="Times New Roman"/>
        </w:rPr>
        <w:t xml:space="preserve">mean number of cigarettes smoked during a 2-hour period at work is smaller than that at </w:t>
      </w:r>
      <w:r>
        <w:rPr>
          <w:rFonts w:ascii="Calibri" w:hAnsi="Calibri" w:cs="Times New Roman"/>
        </w:rPr>
        <w:tab/>
        <w:t>home</w:t>
      </w:r>
      <w:r>
        <w:rPr>
          <w:color w:val="000000" w:themeColor="text1"/>
        </w:rPr>
        <w:t xml:space="preserve"> is 83.3% lower than those who at home, with mean ratio </w:t>
      </w:r>
      <m:oMath>
        <m:r>
          <w:rPr>
            <w:rFonts w:ascii="Cambria Math" w:hAnsi="Cambria Math"/>
          </w:rPr>
          <m:t>=</m:t>
        </m:r>
        <m:sSup>
          <m:sSupPr>
            <m:ctrlPr>
              <w:rPr>
                <w:rFonts w:ascii="Cambria Math" w:hAnsi="Cambria Math"/>
                <w:i/>
              </w:rPr>
            </m:ctrlPr>
          </m:sSupPr>
          <m:e>
            <m:r>
              <w:rPr>
                <w:rFonts w:ascii="Cambria Math" w:hAnsi="Cambria Math"/>
                <w:lang w:eastAsia="zh-CN"/>
              </w:rPr>
              <m:t>e</m:t>
            </m:r>
            <m:ctrlPr>
              <w:rPr>
                <w:rFonts w:ascii="Cambria Math" w:hAnsi="Cambria Math" w:hint="eastAsia"/>
                <w:i/>
                <w:lang w:eastAsia="zh-CN"/>
              </w:rPr>
            </m:ctrlPr>
          </m:e>
          <m:sup>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1</m:t>
                </m:r>
              </m:sub>
            </m:sSub>
          </m:sup>
        </m:sSup>
        <m:r>
          <w:rPr>
            <w:rFonts w:ascii="Cambria Math" w:hAnsi="Cambria Math"/>
          </w:rPr>
          <m:t>=</m:t>
        </m:r>
        <m:sSup>
          <m:sSupPr>
            <m:ctrlPr>
              <w:rPr>
                <w:rFonts w:ascii="Cambria Math" w:hAnsi="Cambria Math"/>
                <w:i/>
              </w:rPr>
            </m:ctrlPr>
          </m:sSupPr>
          <m:e>
            <m:r>
              <w:rPr>
                <w:rFonts w:ascii="Cambria Math" w:hAnsi="Cambria Math"/>
                <w:lang w:eastAsia="zh-CN"/>
              </w:rPr>
              <m:t>e</m:t>
            </m:r>
            <m:ctrlPr>
              <w:rPr>
                <w:rFonts w:ascii="Cambria Math" w:hAnsi="Cambria Math" w:hint="eastAsia"/>
                <w:i/>
                <w:lang w:eastAsia="zh-CN"/>
              </w:rPr>
            </m:ctrlPr>
          </m:e>
          <m:sup>
            <m:r>
              <w:rPr>
                <w:rFonts w:ascii="Cambria Math" w:hAnsi="Cambria Math"/>
                <w:lang w:eastAsia="zh-CN"/>
              </w:rPr>
              <m:t>-1.791</m:t>
            </m:r>
          </m:sup>
        </m:sSup>
        <m:r>
          <w:rPr>
            <w:rFonts w:ascii="Cambria Math" w:hAnsi="Cambria Math"/>
          </w:rPr>
          <m:t>=0.167</m:t>
        </m:r>
      </m:oMath>
      <w:r>
        <w:rPr>
          <w:color w:val="000000" w:themeColor="text1"/>
        </w:rPr>
        <w:t xml:space="preserve">. </w:t>
      </w:r>
    </w:p>
    <w:p w14:paraId="5E1C011A" w14:textId="77777777" w:rsidR="007231F9" w:rsidRDefault="007231F9" w:rsidP="007231F9">
      <w:pPr>
        <w:spacing w:before="240"/>
        <w:rPr>
          <w:rFonts w:ascii="Calibri" w:hAnsi="Calibri" w:cs="Times New Roman"/>
        </w:rPr>
      </w:pPr>
      <w:r>
        <w:rPr>
          <w:rFonts w:ascii="Calibri" w:hAnsi="Calibri" w:cs="Times New Roman"/>
          <w:b/>
        </w:rPr>
        <w:t xml:space="preserve">Question 3: </w:t>
      </w:r>
      <w:r>
        <w:rPr>
          <w:rFonts w:ascii="Calibri" w:hAnsi="Calibri" w:cs="Times New Roman"/>
        </w:rPr>
        <w:t xml:space="preserve">Consider the small data set consisting of responses </w:t>
      </w:r>
      <m:oMath>
        <m:r>
          <w:rPr>
            <w:rFonts w:ascii="Cambria Math" w:hAnsi="Cambria Math" w:cs="Times New Roman"/>
          </w:rPr>
          <m:t>Y=</m:t>
        </m:r>
      </m:oMath>
      <w:r>
        <w:rPr>
          <w:rFonts w:ascii="Calibri" w:hAnsi="Calibri" w:cs="Times New Roman"/>
        </w:rPr>
        <w:t xml:space="preserve"> {2, 3, 8, 9, 1}.</w:t>
      </w:r>
    </w:p>
    <w:p w14:paraId="736327D2" w14:textId="77777777" w:rsidR="007231F9" w:rsidRDefault="00517AD9" w:rsidP="007231F9">
      <w:pPr>
        <w:pStyle w:val="a3"/>
        <w:numPr>
          <w:ilvl w:val="0"/>
          <w:numId w:val="21"/>
        </w:numPr>
        <w:autoSpaceDE w:val="0"/>
        <w:autoSpaceDN w:val="0"/>
        <w:adjustRightInd w:val="0"/>
        <w:spacing w:after="0"/>
      </w:pPr>
      <w:r w:rsidRPr="00E421C6">
        <w:rPr>
          <w:color w:val="0000FF"/>
        </w:rPr>
        <w:t>[</w:t>
      </w:r>
      <w:r>
        <w:rPr>
          <w:color w:val="0000FF"/>
        </w:rPr>
        <w:t>5</w:t>
      </w:r>
      <w:r w:rsidRPr="00E421C6">
        <w:rPr>
          <w:color w:val="0000FF"/>
        </w:rPr>
        <w:t>]</w:t>
      </w:r>
      <w:r>
        <w:rPr>
          <w:color w:val="0000FF"/>
        </w:rPr>
        <w:t xml:space="preserve"> </w:t>
      </w:r>
      <w:r w:rsidR="007231F9" w:rsidRPr="007231F9">
        <w:t xml:space="preserve">What is the mean? What is the log of the mean? What is the mean of the logs of each data point? </w:t>
      </w:r>
    </w:p>
    <w:p w14:paraId="3DFB9A47" w14:textId="6444073C" w:rsidR="00BF5764" w:rsidRPr="00402223" w:rsidRDefault="00402223" w:rsidP="00BF5764">
      <w:pPr>
        <w:autoSpaceDE w:val="0"/>
        <w:autoSpaceDN w:val="0"/>
        <w:adjustRightInd w:val="0"/>
        <w:spacing w:after="0"/>
        <w:rPr>
          <w:rFonts w:ascii="Calibri" w:hAnsi="Calibri" w:cs="Times New Roman"/>
        </w:rPr>
      </w:pPr>
      <w:r>
        <w:rPr>
          <w:rFonts w:ascii="Calibri" w:hAnsi="Calibri" w:cs="Times New Roman"/>
        </w:rPr>
        <w:tab/>
      </w:r>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2+3+8+9+1</m:t>
            </m:r>
          </m:num>
          <m:den>
            <m:r>
              <w:rPr>
                <w:rFonts w:ascii="Cambria Math" w:hAnsi="Cambria Math" w:cs="Times New Roman"/>
              </w:rPr>
              <m:t>5</m:t>
            </m:r>
          </m:den>
        </m:f>
        <m:r>
          <w:rPr>
            <w:rFonts w:ascii="Cambria Math" w:hAnsi="Cambria Math" w:cs="Times New Roman"/>
          </w:rPr>
          <m:t>=4.600</m:t>
        </m:r>
      </m:oMath>
    </w:p>
    <w:p w14:paraId="20D680D6" w14:textId="5BB67450" w:rsidR="00402223" w:rsidRPr="00402223" w:rsidRDefault="00402223" w:rsidP="00BF5764">
      <w:pPr>
        <w:autoSpaceDE w:val="0"/>
        <w:autoSpaceDN w:val="0"/>
        <w:adjustRightInd w:val="0"/>
        <w:spacing w:after="0"/>
        <w:rPr>
          <w:rFonts w:ascii="Calibri" w:hAnsi="Calibri" w:cs="Times New Roman"/>
        </w:rPr>
      </w:pPr>
      <w:r>
        <w:rPr>
          <w:rFonts w:ascii="Calibri" w:hAnsi="Calibri" w:cs="Times New Roman"/>
        </w:rPr>
        <w:tab/>
      </w:r>
      <m:oMath>
        <m:r>
          <w:rPr>
            <w:rFonts w:ascii="Cambria Math" w:hAnsi="Cambria Math" w:cs="Times New Roman"/>
          </w:rPr>
          <m:t>log(</m:t>
        </m:r>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)=log(4.600)=1.526</m:t>
        </m:r>
      </m:oMath>
    </w:p>
    <w:p w14:paraId="0198F86F" w14:textId="43FCA52A" w:rsidR="00402223" w:rsidRPr="00402223" w:rsidRDefault="00402223" w:rsidP="00BF5764">
      <w:pPr>
        <w:autoSpaceDE w:val="0"/>
        <w:autoSpaceDN w:val="0"/>
        <w:adjustRightInd w:val="0"/>
        <w:spacing w:after="0"/>
        <w:rPr>
          <w:rFonts w:ascii="Calibri" w:hAnsi="Calibri" w:cs="Times New Roman"/>
        </w:rPr>
      </w:pPr>
      <w:r>
        <w:rPr>
          <w:rFonts w:ascii="Calibri" w:hAnsi="Calibri" w:cs="Times New Roman"/>
        </w:rPr>
        <w:tab/>
      </w:r>
      <w:proofErr w:type="gramStart"/>
      <w:r>
        <w:rPr>
          <w:rFonts w:ascii="Calibri" w:hAnsi="Calibri" w:cs="Times New Roman"/>
        </w:rPr>
        <w:t>Mean[</w:t>
      </w:r>
      <w:proofErr w:type="gramEnd"/>
      <m:oMath>
        <m:r>
          <w:rPr>
            <w:rFonts w:ascii="Cambria Math" w:hAnsi="Cambria Math" w:cs="Times New Roman"/>
          </w:rPr>
          <m:t xml:space="preserve">log(Y)] = </m:t>
        </m:r>
        <m:f>
          <m:fPr>
            <m:ctrlPr>
              <w:rPr>
                <w:rFonts w:ascii="Cambria Math" w:hAnsi="Cambria Math" w:cs="Times New Roman"/>
                <w:i/>
              </w:rPr>
            </m:ctrlPr>
          </m:fPr>
          <m:num>
            <m:r>
              <w:rPr>
                <w:rFonts w:ascii="Cambria Math" w:hAnsi="Cambria Math" w:cs="Times New Roman"/>
              </w:rPr>
              <m:t>log2+log3+log8+log9+log1</m:t>
            </m:r>
          </m:num>
          <m:den>
            <m:r>
              <w:rPr>
                <w:rFonts w:ascii="Cambria Math" w:hAnsi="Cambria Math" w:cs="Times New Roman"/>
              </w:rPr>
              <m:t>5</m:t>
            </m:r>
          </m:den>
        </m:f>
        <m:r>
          <w:rPr>
            <w:rFonts w:ascii="Cambria Math" w:hAnsi="Cambria Math" w:cs="Times New Roman"/>
          </w:rPr>
          <m:t>=1.214</m:t>
        </m:r>
      </m:oMath>
    </w:p>
    <w:p w14:paraId="46C75894" w14:textId="415D8116" w:rsidR="00402223" w:rsidRDefault="00402223" w:rsidP="00BF5764">
      <w:pPr>
        <w:autoSpaceDE w:val="0"/>
        <w:autoSpaceDN w:val="0"/>
        <w:adjustRightInd w:val="0"/>
        <w:spacing w:after="0"/>
        <w:rPr>
          <w:rFonts w:ascii="Calibri" w:hAnsi="Calibri" w:cs="Times New Roman"/>
        </w:rPr>
      </w:pPr>
      <w:r>
        <w:rPr>
          <w:rFonts w:ascii="Calibri" w:hAnsi="Calibri" w:cs="Times New Roman"/>
        </w:rPr>
        <w:tab/>
        <w:t>The mean is 4.600, log of the mean is 1.526, the mean of the logs of each data point is 1.214</w:t>
      </w:r>
    </w:p>
    <w:p w14:paraId="129715A3" w14:textId="77777777" w:rsidR="00402223" w:rsidRPr="00402223" w:rsidRDefault="00402223" w:rsidP="00BF5764">
      <w:pPr>
        <w:autoSpaceDE w:val="0"/>
        <w:autoSpaceDN w:val="0"/>
        <w:adjustRightInd w:val="0"/>
        <w:spacing w:after="0"/>
        <w:rPr>
          <w:rFonts w:ascii="Calibri" w:hAnsi="Calibri" w:cs="Times New Roman"/>
        </w:rPr>
      </w:pPr>
    </w:p>
    <w:p w14:paraId="785A5A59" w14:textId="77777777" w:rsidR="007231F9" w:rsidRDefault="00517AD9" w:rsidP="007231F9">
      <w:pPr>
        <w:pStyle w:val="a3"/>
        <w:numPr>
          <w:ilvl w:val="0"/>
          <w:numId w:val="21"/>
        </w:numPr>
        <w:autoSpaceDE w:val="0"/>
        <w:autoSpaceDN w:val="0"/>
        <w:adjustRightInd w:val="0"/>
        <w:spacing w:after="0"/>
      </w:pPr>
      <w:r w:rsidRPr="00E421C6">
        <w:rPr>
          <w:color w:val="0000FF"/>
        </w:rPr>
        <w:t>[</w:t>
      </w:r>
      <w:r>
        <w:rPr>
          <w:color w:val="0000FF"/>
        </w:rPr>
        <w:t>5</w:t>
      </w:r>
      <w:r w:rsidRPr="00E421C6">
        <w:rPr>
          <w:color w:val="0000FF"/>
        </w:rPr>
        <w:t>]</w:t>
      </w:r>
      <w:r>
        <w:rPr>
          <w:color w:val="0000FF"/>
        </w:rPr>
        <w:t xml:space="preserve"> </w:t>
      </w:r>
      <w:r w:rsidR="007231F9">
        <w:t xml:space="preserve">Suppose we fit a Poisson regression model of the count </w:t>
      </w:r>
      <m:oMath>
        <m:r>
          <w:rPr>
            <w:rFonts w:ascii="Cambria Math" w:hAnsi="Cambria Math" w:cs="Times New Roman"/>
          </w:rPr>
          <m:t>Y</m:t>
        </m:r>
      </m:oMath>
      <w:r w:rsidR="007231F9">
        <w:t xml:space="preserve">. The model includes only an intercept term and </w:t>
      </w:r>
      <w:r w:rsidR="007231F9" w:rsidRPr="00402223">
        <w:rPr>
          <w:highlight w:val="yellow"/>
        </w:rPr>
        <w:t>no independent variables</w:t>
      </w:r>
      <w:r w:rsidR="007231F9">
        <w:t xml:space="preserve">. </w:t>
      </w:r>
      <w:r w:rsidR="001F58C8">
        <w:t>Report the equation of this fitted model.</w:t>
      </w:r>
    </w:p>
    <w:p w14:paraId="3D491041" w14:textId="0788153D" w:rsidR="00BF5764" w:rsidRPr="00402223" w:rsidRDefault="00402223" w:rsidP="00BF5764">
      <w:pPr>
        <w:autoSpaceDE w:val="0"/>
        <w:autoSpaceDN w:val="0"/>
        <w:adjustRightInd w:val="0"/>
        <w:spacing w:after="0"/>
        <w:rPr>
          <w:rFonts w:ascii="Calibri" w:hAnsi="Calibri" w:cs="Times New Roman"/>
        </w:rPr>
      </w:pPr>
      <w:r>
        <w:rPr>
          <w:rFonts w:ascii="Calibri" w:hAnsi="Calibri" w:cs="Times New Roman"/>
        </w:rPr>
        <w:tab/>
      </w:r>
      <m:oMath>
        <m:r>
          <w:rPr>
            <w:rFonts w:ascii="Cambria Math" w:hAnsi="Cambria Math" w:cs="Times New Roman"/>
            <w:lang w:eastAsia="zh-CN"/>
          </w:rPr>
          <m:t>log(</m:t>
        </m:r>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=1.526</m:t>
        </m:r>
      </m:oMath>
    </w:p>
    <w:p w14:paraId="299C7A08" w14:textId="77777777" w:rsidR="00402223" w:rsidRPr="00402223" w:rsidRDefault="00402223" w:rsidP="00BF5764">
      <w:pPr>
        <w:autoSpaceDE w:val="0"/>
        <w:autoSpaceDN w:val="0"/>
        <w:adjustRightInd w:val="0"/>
        <w:spacing w:after="0"/>
        <w:rPr>
          <w:rFonts w:ascii="Calibri" w:hAnsi="Calibri" w:cs="Times New Roman"/>
        </w:rPr>
      </w:pPr>
    </w:p>
    <w:p w14:paraId="37015446" w14:textId="77777777" w:rsidR="001F58C8" w:rsidRDefault="00517AD9" w:rsidP="00872D9E">
      <w:pPr>
        <w:pStyle w:val="a3"/>
        <w:numPr>
          <w:ilvl w:val="0"/>
          <w:numId w:val="21"/>
        </w:numPr>
        <w:autoSpaceDE w:val="0"/>
        <w:autoSpaceDN w:val="0"/>
        <w:adjustRightInd w:val="0"/>
        <w:spacing w:after="0"/>
      </w:pPr>
      <w:r w:rsidRPr="00E421C6">
        <w:rPr>
          <w:color w:val="0000FF"/>
        </w:rPr>
        <w:lastRenderedPageBreak/>
        <w:t>[</w:t>
      </w:r>
      <w:r>
        <w:rPr>
          <w:color w:val="0000FF"/>
        </w:rPr>
        <w:t>5</w:t>
      </w:r>
      <w:r w:rsidRPr="00E421C6">
        <w:rPr>
          <w:color w:val="0000FF"/>
        </w:rPr>
        <w:t>]</w:t>
      </w:r>
      <w:r>
        <w:rPr>
          <w:color w:val="0000FF"/>
        </w:rPr>
        <w:t xml:space="preserve"> </w:t>
      </w:r>
      <w:r w:rsidR="007231F9">
        <w:t xml:space="preserve">Now we fit a </w:t>
      </w:r>
      <w:r w:rsidR="007231F9" w:rsidRPr="00402223">
        <w:rPr>
          <w:highlight w:val="yellow"/>
        </w:rPr>
        <w:t>simple linear regression model</w:t>
      </w:r>
      <w:r w:rsidR="007231F9">
        <w:t xml:space="preserve"> with </w:t>
      </w:r>
      <m:oMath>
        <m:r>
          <m:rPr>
            <m:sty m:val="p"/>
          </m:rPr>
          <w:rPr>
            <w:rFonts w:ascii="Cambria Math" w:hAnsi="Cambria Math"/>
          </w:rPr>
          <m:t>log⁡</m:t>
        </m:r>
        <m:r>
          <w:rPr>
            <w:rFonts w:ascii="Cambria Math" w:hAnsi="Cambria Math"/>
          </w:rPr>
          <m:t>(</m:t>
        </m:r>
        <m:r>
          <w:rPr>
            <w:rFonts w:ascii="Cambria Math" w:hAnsi="Cambria Math" w:cs="Times New Roman"/>
          </w:rPr>
          <m:t>Y)</m:t>
        </m:r>
      </m:oMath>
      <w:r w:rsidR="007231F9">
        <w:t xml:space="preserve"> as the response.  This model also includes only an intercept term and no independent variables. </w:t>
      </w:r>
      <w:r w:rsidR="001F58C8">
        <w:t>Report the equation of this fitted model.</w:t>
      </w:r>
    </w:p>
    <w:p w14:paraId="490ABFEB" w14:textId="5A6951A1" w:rsidR="008447F9" w:rsidRPr="008447F9" w:rsidRDefault="00402223" w:rsidP="008447F9">
      <w:pPr>
        <w:autoSpaceDE w:val="0"/>
        <w:autoSpaceDN w:val="0"/>
        <w:adjustRightInd w:val="0"/>
        <w:spacing w:after="0"/>
        <w:rPr>
          <w:rFonts w:ascii="Calibri" w:hAnsi="Calibri" w:cs="Times New Roman"/>
        </w:rPr>
      </w:pPr>
      <w:r>
        <w:rPr>
          <w:rFonts w:ascii="Calibri" w:hAnsi="Calibri" w:cs="Times New Roman"/>
        </w:rPr>
        <w:tab/>
      </w:r>
      <m:oMath>
        <m:r>
          <m:rPr>
            <m:sty m:val="p"/>
          </m:rPr>
          <w:rPr>
            <w:rFonts w:ascii="Cambria Math" w:hAnsi="Cambria Math"/>
          </w:rPr>
          <m:t>log⁡</m:t>
        </m:r>
        <m:r>
          <w:rPr>
            <w:rFonts w:ascii="Cambria Math" w:hAnsi="Cambria Math"/>
          </w:rPr>
          <m:t>(</m:t>
        </m:r>
        <m:r>
          <w:rPr>
            <w:rFonts w:ascii="Cambria Math" w:hAnsi="Cambria Math" w:cs="Times New Roman"/>
          </w:rPr>
          <m:t xml:space="preserve">Y)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1.214</m:t>
        </m:r>
      </m:oMath>
    </w:p>
    <w:p w14:paraId="3C7186F1" w14:textId="77777777" w:rsidR="007231F9" w:rsidRPr="00BF5764" w:rsidRDefault="00517AD9" w:rsidP="008447F9">
      <w:pPr>
        <w:pStyle w:val="a3"/>
        <w:numPr>
          <w:ilvl w:val="0"/>
          <w:numId w:val="21"/>
        </w:numPr>
        <w:autoSpaceDE w:val="0"/>
        <w:autoSpaceDN w:val="0"/>
        <w:adjustRightInd w:val="0"/>
        <w:spacing w:after="0"/>
      </w:pPr>
      <w:r w:rsidRPr="00E421C6">
        <w:rPr>
          <w:color w:val="0000FF"/>
        </w:rPr>
        <w:t>[</w:t>
      </w:r>
      <w:r>
        <w:rPr>
          <w:color w:val="0000FF"/>
        </w:rPr>
        <w:t>5</w:t>
      </w:r>
      <w:r w:rsidRPr="00E421C6">
        <w:rPr>
          <w:color w:val="0000FF"/>
        </w:rPr>
        <w:t>]</w:t>
      </w:r>
      <w:r>
        <w:rPr>
          <w:color w:val="0000FF"/>
        </w:rPr>
        <w:t xml:space="preserve"> </w:t>
      </w:r>
      <w:r w:rsidR="001F58C8">
        <w:t>Are</w:t>
      </w:r>
      <w:r w:rsidR="007231F9">
        <w:t xml:space="preserve"> the </w:t>
      </w:r>
      <w:r w:rsidR="001F58C8">
        <w:t xml:space="preserve">estimated models described in </w:t>
      </w:r>
      <w:r w:rsidR="001F58C8">
        <w:rPr>
          <w:b/>
        </w:rPr>
        <w:t>(b)</w:t>
      </w:r>
      <w:r w:rsidR="001F58C8">
        <w:t xml:space="preserve"> and </w:t>
      </w:r>
      <w:r w:rsidR="001F58C8">
        <w:rPr>
          <w:b/>
        </w:rPr>
        <w:t xml:space="preserve">(c) </w:t>
      </w:r>
      <w:r w:rsidR="001F58C8">
        <w:t>the same?  Why or why not?</w:t>
      </w:r>
    </w:p>
    <w:p w14:paraId="6A52ACF5" w14:textId="6821DC29" w:rsidR="00BF5764" w:rsidRPr="00BF5764" w:rsidRDefault="00402223" w:rsidP="00BF5764">
      <w:pPr>
        <w:autoSpaceDE w:val="0"/>
        <w:autoSpaceDN w:val="0"/>
        <w:adjustRightInd w:val="0"/>
        <w:spacing w:after="0"/>
        <w:rPr>
          <w:rFonts w:ascii="Calibri" w:hAnsi="Calibri" w:cs="Times New Roman"/>
        </w:rPr>
      </w:pPr>
      <w:r>
        <w:rPr>
          <w:rFonts w:ascii="Calibri" w:hAnsi="Calibri" w:cs="Times New Roman"/>
        </w:rPr>
        <w:tab/>
        <w:t xml:space="preserve">The 2 models are different, because the intercept term of the Poisson regression model is the </w:t>
      </w:r>
      <w:r>
        <w:rPr>
          <w:rFonts w:ascii="Calibri" w:hAnsi="Calibri" w:cs="Times New Roman"/>
        </w:rPr>
        <w:tab/>
        <w:t xml:space="preserve">log of the mean, while the intercept term of the simple linear regression model is the </w:t>
      </w:r>
      <w:r w:rsidRPr="007231F9">
        <w:t xml:space="preserve">mean of </w:t>
      </w:r>
      <w:r>
        <w:tab/>
      </w:r>
      <w:r w:rsidRPr="007231F9">
        <w:t>the logs of each data point</w:t>
      </w:r>
      <w:r>
        <w:t xml:space="preserve"> (</w:t>
      </w:r>
      <m:oMath>
        <m:r>
          <w:rPr>
            <w:rFonts w:ascii="Cambria Math" w:hAnsi="Cambria Math" w:cs="Times New Roman"/>
          </w:rPr>
          <m:t>1.526 vs. 1.214)</m:t>
        </m:r>
      </m:oMath>
      <w:r>
        <w:t>.</w:t>
      </w:r>
    </w:p>
    <w:p w14:paraId="00C211F1" w14:textId="77777777" w:rsidR="00BF5764" w:rsidRPr="00BF5764" w:rsidRDefault="00BF5764" w:rsidP="00BF5764">
      <w:pPr>
        <w:autoSpaceDE w:val="0"/>
        <w:autoSpaceDN w:val="0"/>
        <w:adjustRightInd w:val="0"/>
        <w:spacing w:after="0"/>
        <w:rPr>
          <w:rFonts w:ascii="Calibri" w:hAnsi="Calibri" w:cs="Times New Roman"/>
        </w:rPr>
      </w:pPr>
    </w:p>
    <w:p w14:paraId="30370359" w14:textId="51E56416" w:rsidR="00B50865" w:rsidRDefault="00B50865" w:rsidP="00B50865">
      <w:pPr>
        <w:spacing w:before="240"/>
      </w:pPr>
      <w:r w:rsidRPr="00B50865">
        <w:rPr>
          <w:b/>
        </w:rPr>
        <w:t>Question 4:</w:t>
      </w:r>
      <w:r w:rsidRPr="00B50865">
        <w:t xml:space="preserve"> A Poisson regression analysis of the </w:t>
      </w:r>
      <w:r w:rsidRPr="00FE2208">
        <w:rPr>
          <w:highlight w:val="yellow"/>
        </w:rPr>
        <w:t>rate</w:t>
      </w:r>
      <w:r w:rsidRPr="00B50865">
        <w:t xml:space="preserve"> of episodes of severe hypoglycemia</w:t>
      </w:r>
      <w:r w:rsidR="00FE2208">
        <w:t xml:space="preserve"> </w:t>
      </w:r>
      <w:r w:rsidR="00FE2208">
        <w:rPr>
          <w:rFonts w:hint="eastAsia"/>
          <w:lang w:eastAsia="zh-CN"/>
        </w:rPr>
        <w:t>低血糖</w:t>
      </w:r>
      <w:r w:rsidRPr="00B50865">
        <w:t xml:space="preserve"> </w:t>
      </w:r>
      <w:r>
        <w:t>was performed using data from the</w:t>
      </w:r>
      <w:r w:rsidRPr="00B50865">
        <w:t xml:space="preserve"> </w:t>
      </w:r>
      <w:r w:rsidR="001022CC">
        <w:t xml:space="preserve">long-term follow-up of patients enrolled in the </w:t>
      </w:r>
      <w:r w:rsidRPr="00B50865">
        <w:t xml:space="preserve">Diabetes </w:t>
      </w:r>
      <w:r>
        <w:t>Control and Complications Trial.</w:t>
      </w:r>
      <w:r w:rsidR="00305BFD">
        <w:t xml:space="preserve"> </w:t>
      </w:r>
      <w:r w:rsidR="00305BFD" w:rsidRPr="00FE2208">
        <w:rPr>
          <w:highlight w:val="yellow"/>
        </w:rPr>
        <w:t xml:space="preserve">The number of severe hypoglycemia events </w:t>
      </w:r>
      <w:r w:rsidR="001022CC" w:rsidRPr="00FE2208">
        <w:rPr>
          <w:highlight w:val="yellow"/>
        </w:rPr>
        <w:t>[</w:t>
      </w:r>
      <w:r w:rsidR="001022CC" w:rsidRPr="00FE2208">
        <w:rPr>
          <w:rFonts w:ascii="Courier New" w:hAnsi="Courier New" w:cs="Courier New"/>
          <w:sz w:val="20"/>
          <w:highlight w:val="yellow"/>
        </w:rPr>
        <w:t>episodes</w:t>
      </w:r>
      <w:r w:rsidR="001022CC" w:rsidRPr="00FE2208">
        <w:rPr>
          <w:highlight w:val="yellow"/>
        </w:rPr>
        <w:t>]</w:t>
      </w:r>
      <w:r w:rsidR="001022CC">
        <w:t xml:space="preserve"> </w:t>
      </w:r>
      <w:r w:rsidR="00305BFD">
        <w:t xml:space="preserve">was modeled and </w:t>
      </w:r>
      <w:r w:rsidR="00305BFD" w:rsidRPr="00FE2208">
        <w:rPr>
          <w:highlight w:val="yellow"/>
        </w:rPr>
        <w:t>the years of</w:t>
      </w:r>
      <w:r w:rsidR="00E600F6" w:rsidRPr="00FE2208">
        <w:rPr>
          <w:highlight w:val="yellow"/>
        </w:rPr>
        <w:t xml:space="preserve"> study</w:t>
      </w:r>
      <w:r w:rsidR="00305BFD" w:rsidRPr="00FE2208">
        <w:rPr>
          <w:highlight w:val="yellow"/>
        </w:rPr>
        <w:t xml:space="preserve"> follow-up </w:t>
      </w:r>
      <w:r w:rsidR="001022CC" w:rsidRPr="00FE2208">
        <w:rPr>
          <w:highlight w:val="yellow"/>
        </w:rPr>
        <w:t>[</w:t>
      </w:r>
      <w:proofErr w:type="spellStart"/>
      <w:r w:rsidR="001022CC" w:rsidRPr="00FE2208">
        <w:rPr>
          <w:rFonts w:ascii="Courier New" w:hAnsi="Courier New" w:cs="Courier New"/>
          <w:sz w:val="20"/>
          <w:highlight w:val="yellow"/>
        </w:rPr>
        <w:t>followup</w:t>
      </w:r>
      <w:proofErr w:type="spellEnd"/>
      <w:r w:rsidR="001022CC" w:rsidRPr="00FE2208">
        <w:rPr>
          <w:highlight w:val="yellow"/>
        </w:rPr>
        <w:t>]</w:t>
      </w:r>
      <w:r w:rsidR="001022CC">
        <w:t xml:space="preserve"> </w:t>
      </w:r>
      <w:r w:rsidR="00305BFD">
        <w:t xml:space="preserve">was accounted for through </w:t>
      </w:r>
      <w:r w:rsidR="00305BFD" w:rsidRPr="00FE2208">
        <w:rPr>
          <w:highlight w:val="yellow"/>
        </w:rPr>
        <w:t>an offset term</w:t>
      </w:r>
      <w:r w:rsidR="00305BFD">
        <w:t xml:space="preserve">. The following variables were included </w:t>
      </w:r>
      <w:r w:rsidR="001022CC">
        <w:t xml:space="preserve">as </w:t>
      </w:r>
      <w:r w:rsidR="001022CC" w:rsidRPr="00FE2208">
        <w:rPr>
          <w:highlight w:val="yellow"/>
        </w:rPr>
        <w:t>predictor variables</w:t>
      </w:r>
      <w:r w:rsidR="001022CC">
        <w:t xml:space="preserve"> </w:t>
      </w:r>
      <w:r w:rsidR="00305BFD">
        <w:t>in the model:</w:t>
      </w:r>
    </w:p>
    <w:p w14:paraId="49883B09" w14:textId="77777777" w:rsidR="00305BFD" w:rsidRPr="00305BFD" w:rsidRDefault="001022CC" w:rsidP="00305BFD">
      <w:pPr>
        <w:pStyle w:val="a3"/>
        <w:numPr>
          <w:ilvl w:val="0"/>
          <w:numId w:val="23"/>
        </w:numPr>
        <w:spacing w:before="240"/>
      </w:pPr>
      <w:r>
        <w:rPr>
          <w:rFonts w:ascii="Courier New" w:hAnsi="Courier New" w:cs="Courier New"/>
          <w:sz w:val="20"/>
        </w:rPr>
        <w:t>i</w:t>
      </w:r>
      <w:r w:rsidR="00F8730A" w:rsidRPr="001022CC">
        <w:rPr>
          <w:rFonts w:ascii="Courier New" w:hAnsi="Courier New" w:cs="Courier New"/>
          <w:sz w:val="20"/>
        </w:rPr>
        <w:t>ntensive</w:t>
      </w:r>
      <w:r w:rsidR="00305BFD">
        <w:rPr>
          <w:i/>
        </w:rPr>
        <w:t xml:space="preserve">: </w:t>
      </w:r>
      <w:r w:rsidR="00305BFD" w:rsidRPr="00F8730A">
        <w:t>Treatment group assignment (1 = intensive blood glucose management, 0 = conventional blood glucose management)</w:t>
      </w:r>
    </w:p>
    <w:p w14:paraId="0A4D951D" w14:textId="77777777" w:rsidR="00305BFD" w:rsidRDefault="001022CC" w:rsidP="00305BFD">
      <w:pPr>
        <w:pStyle w:val="a3"/>
        <w:numPr>
          <w:ilvl w:val="0"/>
          <w:numId w:val="23"/>
        </w:numPr>
        <w:spacing w:before="240"/>
      </w:pPr>
      <w:r>
        <w:rPr>
          <w:rFonts w:ascii="Courier New" w:hAnsi="Courier New" w:cs="Courier New"/>
          <w:sz w:val="20"/>
        </w:rPr>
        <w:t>i</w:t>
      </w:r>
      <w:r w:rsidR="00305BFD" w:rsidRPr="001022CC">
        <w:rPr>
          <w:rFonts w:ascii="Courier New" w:hAnsi="Courier New" w:cs="Courier New"/>
          <w:sz w:val="20"/>
        </w:rPr>
        <w:t>nsulin</w:t>
      </w:r>
      <w:r w:rsidR="00305BFD">
        <w:t xml:space="preserve">: Baseline daily insulin dose </w:t>
      </w:r>
    </w:p>
    <w:p w14:paraId="5D5E243E" w14:textId="77777777" w:rsidR="00305BFD" w:rsidRDefault="001022CC" w:rsidP="00305BFD">
      <w:pPr>
        <w:pStyle w:val="a3"/>
        <w:numPr>
          <w:ilvl w:val="0"/>
          <w:numId w:val="23"/>
        </w:numPr>
        <w:spacing w:before="240"/>
      </w:pPr>
      <w:r>
        <w:rPr>
          <w:rFonts w:ascii="Courier New" w:hAnsi="Courier New" w:cs="Courier New"/>
          <w:sz w:val="20"/>
        </w:rPr>
        <w:t>d</w:t>
      </w:r>
      <w:r w:rsidR="00305BFD" w:rsidRPr="001022CC">
        <w:rPr>
          <w:rFonts w:ascii="Courier New" w:hAnsi="Courier New" w:cs="Courier New"/>
          <w:sz w:val="20"/>
        </w:rPr>
        <w:t>uration</w:t>
      </w:r>
      <w:r w:rsidR="00305BFD" w:rsidRPr="00305BFD">
        <w:t>:</w:t>
      </w:r>
      <w:r w:rsidR="00305BFD">
        <w:t xml:space="preserve"> Number of months duration of diabetes upon entry into the study (range: 12 to 180)</w:t>
      </w:r>
    </w:p>
    <w:p w14:paraId="7FA14CE4" w14:textId="77777777" w:rsidR="00305BFD" w:rsidRDefault="001022CC" w:rsidP="00305BFD">
      <w:pPr>
        <w:pStyle w:val="a3"/>
        <w:numPr>
          <w:ilvl w:val="0"/>
          <w:numId w:val="23"/>
        </w:numPr>
        <w:spacing w:before="240"/>
      </w:pPr>
      <w:r>
        <w:rPr>
          <w:rFonts w:ascii="Courier New" w:hAnsi="Courier New" w:cs="Courier New"/>
          <w:sz w:val="20"/>
        </w:rPr>
        <w:t>f</w:t>
      </w:r>
      <w:r w:rsidR="00305BFD" w:rsidRPr="001022CC">
        <w:rPr>
          <w:rFonts w:ascii="Courier New" w:hAnsi="Courier New" w:cs="Courier New"/>
          <w:sz w:val="20"/>
        </w:rPr>
        <w:t>emale</w:t>
      </w:r>
      <w:r w:rsidR="00305BFD" w:rsidRPr="00305BFD">
        <w:t>:</w:t>
      </w:r>
      <w:r w:rsidR="00305BFD">
        <w:t xml:space="preserve"> An indicator for female (1) vs. male (0)</w:t>
      </w:r>
    </w:p>
    <w:p w14:paraId="6A0FB605" w14:textId="77777777" w:rsidR="00305BFD" w:rsidRDefault="001022CC" w:rsidP="00305BFD">
      <w:pPr>
        <w:pStyle w:val="a3"/>
        <w:numPr>
          <w:ilvl w:val="0"/>
          <w:numId w:val="23"/>
        </w:numPr>
        <w:spacing w:before="240"/>
      </w:pPr>
      <w:r>
        <w:rPr>
          <w:rFonts w:ascii="Courier New" w:hAnsi="Courier New" w:cs="Courier New"/>
          <w:sz w:val="20"/>
        </w:rPr>
        <w:t>a</w:t>
      </w:r>
      <w:r w:rsidR="00305BFD" w:rsidRPr="001022CC">
        <w:rPr>
          <w:rFonts w:ascii="Courier New" w:hAnsi="Courier New" w:cs="Courier New"/>
          <w:sz w:val="20"/>
        </w:rPr>
        <w:t>dult</w:t>
      </w:r>
      <w:r w:rsidR="00305BFD" w:rsidRPr="00305BFD">
        <w:t>:</w:t>
      </w:r>
      <w:r w:rsidR="00305BFD">
        <w:t xml:space="preserve"> An indicator variable for adult (1, </w:t>
      </w:r>
      <w:r w:rsidR="00305BFD">
        <w:rPr>
          <w:u w:val="single"/>
        </w:rPr>
        <w:t>&gt;</w:t>
      </w:r>
      <w:r w:rsidR="00305BFD">
        <w:t xml:space="preserve"> 18 years) vs. adolescent (0) on entry</w:t>
      </w:r>
    </w:p>
    <w:p w14:paraId="77C6CCEF" w14:textId="77777777" w:rsidR="00F8730A" w:rsidRDefault="001022CC" w:rsidP="00305BFD">
      <w:pPr>
        <w:pStyle w:val="a3"/>
        <w:numPr>
          <w:ilvl w:val="0"/>
          <w:numId w:val="23"/>
        </w:numPr>
        <w:spacing w:before="240"/>
      </w:pPr>
      <w:proofErr w:type="spellStart"/>
      <w:r>
        <w:rPr>
          <w:rFonts w:ascii="Courier New" w:hAnsi="Courier New" w:cs="Courier New"/>
          <w:sz w:val="20"/>
        </w:rPr>
        <w:t>h</w:t>
      </w:r>
      <w:r w:rsidR="00F8730A" w:rsidRPr="001022CC">
        <w:rPr>
          <w:rFonts w:ascii="Courier New" w:hAnsi="Courier New" w:cs="Courier New"/>
          <w:sz w:val="20"/>
        </w:rPr>
        <w:t>ba</w:t>
      </w:r>
      <w:proofErr w:type="spellEnd"/>
      <w:r w:rsidR="00F8730A" w:rsidRPr="00F8730A">
        <w:t>:</w:t>
      </w:r>
      <w:r w:rsidR="00F8730A">
        <w:t xml:space="preserve"> HbA1c level, which is a measure of the overall level of blood glucose control. The lower the level of HbA1c, the greater the risk of hypoglycemia when the blood glucose falls too low.</w:t>
      </w:r>
    </w:p>
    <w:p w14:paraId="20B0D4FA" w14:textId="3730A86B" w:rsidR="00305BFD" w:rsidRDefault="001022CC" w:rsidP="00305BFD">
      <w:pPr>
        <w:pStyle w:val="a3"/>
        <w:numPr>
          <w:ilvl w:val="0"/>
          <w:numId w:val="23"/>
        </w:numPr>
        <w:spacing w:before="240"/>
      </w:pPr>
      <w:proofErr w:type="spellStart"/>
      <w:r>
        <w:rPr>
          <w:rFonts w:ascii="Courier New" w:hAnsi="Courier New" w:cs="Courier New"/>
          <w:sz w:val="20"/>
        </w:rPr>
        <w:t>h</w:t>
      </w:r>
      <w:r w:rsidR="00305BFD" w:rsidRPr="001022CC">
        <w:rPr>
          <w:rFonts w:ascii="Courier New" w:hAnsi="Courier New" w:cs="Courier New"/>
          <w:sz w:val="20"/>
        </w:rPr>
        <w:t>xcoma</w:t>
      </w:r>
      <w:proofErr w:type="spellEnd"/>
      <w:r w:rsidR="00305BFD" w:rsidRPr="00305BFD">
        <w:t>:</w:t>
      </w:r>
      <w:r w:rsidR="00305BFD">
        <w:t xml:space="preserve"> An indicator variable for history of coma and/or seizure</w:t>
      </w:r>
      <w:r w:rsidR="00FE2208">
        <w:t xml:space="preserve"> </w:t>
      </w:r>
      <w:r w:rsidR="00FE2208">
        <w:rPr>
          <w:rFonts w:hint="eastAsia"/>
          <w:lang w:eastAsia="zh-CN"/>
        </w:rPr>
        <w:t>昏迷、发作</w:t>
      </w:r>
      <w:r w:rsidR="00305BFD">
        <w:t xml:space="preserve"> prior to entry (1 = yes, 0 = no)</w:t>
      </w:r>
    </w:p>
    <w:p w14:paraId="3AE740E1" w14:textId="77777777" w:rsidR="00F8730A" w:rsidRPr="00B50865" w:rsidRDefault="00F8730A" w:rsidP="00F8730A">
      <w:pPr>
        <w:spacing w:before="240"/>
      </w:pPr>
      <w:r>
        <w:t>The fitted Poisson regression model is reported below:</w:t>
      </w:r>
    </w:p>
    <w:tbl>
      <w:tblPr>
        <w:tblStyle w:val="a9"/>
        <w:tblW w:w="0" w:type="auto"/>
        <w:jc w:val="center"/>
        <w:tblLayout w:type="fixed"/>
        <w:tblLook w:val="04A0" w:firstRow="1" w:lastRow="0" w:firstColumn="1" w:lastColumn="0" w:noHBand="0" w:noVBand="1"/>
      </w:tblPr>
      <w:tblGrid>
        <w:gridCol w:w="1235"/>
        <w:gridCol w:w="1479"/>
        <w:gridCol w:w="1638"/>
        <w:gridCol w:w="1479"/>
        <w:gridCol w:w="1479"/>
      </w:tblGrid>
      <w:tr w:rsidR="00F8730A" w14:paraId="1B9A73FA" w14:textId="77777777" w:rsidTr="00F8730A">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4B0CB35" w14:textId="77777777" w:rsidR="00F8730A" w:rsidRPr="00AF79DB" w:rsidRDefault="00F8730A" w:rsidP="00F8730A">
            <w:pPr>
              <w:spacing w:after="0" w:line="240" w:lineRule="auto"/>
              <w:ind w:right="70"/>
              <w:rPr>
                <w:color w:val="000000" w:themeColor="text1"/>
              </w:rPr>
            </w:pP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D70976F" w14:textId="77777777" w:rsidR="00F8730A" w:rsidRPr="00BF5764" w:rsidRDefault="00F8730A" w:rsidP="00E600F6">
            <w:pPr>
              <w:spacing w:after="0" w:line="240" w:lineRule="auto"/>
              <w:jc w:val="center"/>
              <w:rPr>
                <w:b/>
                <w:color w:val="000000" w:themeColor="text1"/>
              </w:rPr>
            </w:pPr>
            <w:r w:rsidRPr="00BF5764">
              <w:rPr>
                <w:b/>
                <w:color w:val="000000" w:themeColor="text1"/>
              </w:rPr>
              <w:t>Estimate</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36E3560" w14:textId="77777777" w:rsidR="00F8730A" w:rsidRPr="00BF5764" w:rsidRDefault="00F8730A" w:rsidP="00E600F6">
            <w:pPr>
              <w:spacing w:after="0" w:line="240" w:lineRule="auto"/>
              <w:jc w:val="center"/>
              <w:rPr>
                <w:b/>
                <w:color w:val="000000" w:themeColor="text1"/>
              </w:rPr>
            </w:pPr>
            <w:r w:rsidRPr="00BF5764">
              <w:rPr>
                <w:b/>
                <w:color w:val="000000" w:themeColor="text1"/>
              </w:rPr>
              <w:t>Standard Error</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6025242" w14:textId="77777777" w:rsidR="00F8730A" w:rsidRPr="00BF5764" w:rsidRDefault="00F8730A" w:rsidP="00E600F6">
            <w:pPr>
              <w:spacing w:after="0" w:line="240" w:lineRule="auto"/>
              <w:jc w:val="center"/>
              <w:rPr>
                <w:b/>
                <w:color w:val="000000" w:themeColor="text1"/>
              </w:rPr>
            </w:pPr>
            <w:r w:rsidRPr="00BF5764">
              <w:rPr>
                <w:b/>
                <w:i/>
                <w:color w:val="000000" w:themeColor="text1"/>
              </w:rPr>
              <w:t>z</w:t>
            </w:r>
            <w:r w:rsidRPr="00BF5764">
              <w:rPr>
                <w:b/>
                <w:color w:val="000000" w:themeColor="text1"/>
              </w:rPr>
              <w:t>-statistic</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21A722A" w14:textId="77777777" w:rsidR="00F8730A" w:rsidRPr="00BF5764" w:rsidRDefault="00F8730A" w:rsidP="00E600F6">
            <w:pPr>
              <w:spacing w:after="0" w:line="240" w:lineRule="auto"/>
              <w:jc w:val="center"/>
              <w:rPr>
                <w:b/>
                <w:color w:val="000000" w:themeColor="text1"/>
              </w:rPr>
            </w:pPr>
            <w:r w:rsidRPr="00BF5764">
              <w:rPr>
                <w:b/>
                <w:color w:val="000000" w:themeColor="text1"/>
              </w:rPr>
              <w:t>P-value</w:t>
            </w:r>
          </w:p>
        </w:tc>
      </w:tr>
      <w:tr w:rsidR="00FE2208" w14:paraId="07616D8F" w14:textId="77777777" w:rsidTr="00E600F6">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5FF293" w14:textId="77777777" w:rsidR="00FE2208" w:rsidRPr="00F8730A" w:rsidRDefault="00FE2208" w:rsidP="00FE2208">
            <w:pPr>
              <w:spacing w:after="0" w:line="240" w:lineRule="auto"/>
              <w:ind w:right="70"/>
              <w:rPr>
                <w:b/>
                <w:color w:val="000000" w:themeColor="text1"/>
              </w:rPr>
            </w:pPr>
            <w:r w:rsidRPr="00F8730A">
              <w:rPr>
                <w:b/>
                <w:color w:val="000000" w:themeColor="text1"/>
              </w:rPr>
              <w:t>Intercept</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E9A015" w14:textId="77777777" w:rsidR="00FE2208" w:rsidRDefault="00FE2208" w:rsidP="00FE2208">
            <w:pPr>
              <w:spacing w:after="0" w:line="240" w:lineRule="auto"/>
              <w:jc w:val="center"/>
              <w:rPr>
                <w:color w:val="000000" w:themeColor="text1"/>
              </w:rPr>
            </w:pPr>
            <w:r>
              <w:rPr>
                <w:color w:val="000000" w:themeColor="text1"/>
              </w:rPr>
              <w:t>-0.957</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AF25B1" w14:textId="77777777" w:rsidR="00FE2208" w:rsidRDefault="00FE2208" w:rsidP="00FE2208">
            <w:pPr>
              <w:spacing w:after="0" w:line="240" w:lineRule="auto"/>
              <w:jc w:val="center"/>
              <w:rPr>
                <w:color w:val="000000" w:themeColor="text1"/>
              </w:rPr>
            </w:pPr>
            <w:r>
              <w:rPr>
                <w:color w:val="000000" w:themeColor="text1"/>
              </w:rPr>
              <w:t>0.217</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145A5AF" w14:textId="22E9A22B" w:rsidR="00FE2208" w:rsidRPr="00F8730A" w:rsidRDefault="00FE2208" w:rsidP="00FE2208">
            <w:pPr>
              <w:spacing w:after="0" w:line="240" w:lineRule="auto"/>
              <w:jc w:val="right"/>
              <w:rPr>
                <w:color w:val="0000FF"/>
              </w:rPr>
            </w:pPr>
            <w:r>
              <w:rPr>
                <w:rFonts w:ascii="Arial" w:hAnsi="Arial" w:cs="Arial"/>
                <w:sz w:val="20"/>
                <w:szCs w:val="20"/>
              </w:rPr>
              <w:t>-4.410</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F1EEC3" w14:textId="1A59778D" w:rsidR="00FE2208" w:rsidRPr="00F8730A" w:rsidRDefault="00FE2208" w:rsidP="00FE2208">
            <w:pPr>
              <w:spacing w:after="0"/>
              <w:jc w:val="right"/>
              <w:rPr>
                <w:color w:val="0000FF"/>
              </w:rPr>
            </w:pPr>
            <w:r>
              <w:rPr>
                <w:rFonts w:ascii="Arial" w:hAnsi="Arial" w:cs="Arial"/>
                <w:sz w:val="20"/>
                <w:szCs w:val="20"/>
              </w:rPr>
              <w:t>&lt;0.0001</w:t>
            </w:r>
          </w:p>
        </w:tc>
      </w:tr>
      <w:tr w:rsidR="00FE2208" w:rsidRPr="00EE5909" w14:paraId="42750953" w14:textId="77777777" w:rsidTr="00E600F6">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FB4BBB3" w14:textId="77777777" w:rsidR="00FE2208" w:rsidRPr="00F8730A" w:rsidRDefault="00FE2208" w:rsidP="00FE2208">
            <w:pPr>
              <w:spacing w:after="0"/>
              <w:rPr>
                <w:b/>
              </w:rPr>
            </w:pPr>
            <w:r w:rsidRPr="00F8730A">
              <w:rPr>
                <w:b/>
              </w:rPr>
              <w:t>Intensive</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919713" w14:textId="77777777" w:rsidR="00FE2208" w:rsidRPr="00EE5909" w:rsidRDefault="00FE2208" w:rsidP="00FE2208">
            <w:pPr>
              <w:spacing w:after="0"/>
              <w:jc w:val="center"/>
            </w:pPr>
            <w:r>
              <w:t>-1.074</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5D6D99" w14:textId="77777777" w:rsidR="00FE2208" w:rsidRPr="00EE5909" w:rsidRDefault="00FE2208" w:rsidP="00FE2208">
            <w:pPr>
              <w:spacing w:after="0"/>
              <w:jc w:val="center"/>
            </w:pPr>
            <w:r>
              <w:t>0.049</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25B2D" w14:textId="0DB8264F" w:rsidR="00FE2208" w:rsidRPr="00F8730A" w:rsidRDefault="00FE2208" w:rsidP="00FE2208">
            <w:pPr>
              <w:spacing w:after="0"/>
              <w:jc w:val="right"/>
              <w:rPr>
                <w:color w:val="0000FF"/>
              </w:rPr>
            </w:pPr>
            <w:r>
              <w:rPr>
                <w:rFonts w:ascii="Arial" w:hAnsi="Arial" w:cs="Arial"/>
                <w:sz w:val="20"/>
                <w:szCs w:val="20"/>
              </w:rPr>
              <w:t>-21.918</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B0A9F6" w14:textId="0A9E785B" w:rsidR="00FE2208" w:rsidRPr="00F8730A" w:rsidRDefault="00FE2208" w:rsidP="00FE2208">
            <w:pPr>
              <w:spacing w:after="0"/>
              <w:jc w:val="right"/>
              <w:rPr>
                <w:color w:val="0000FF"/>
              </w:rPr>
            </w:pPr>
            <w:r>
              <w:rPr>
                <w:rFonts w:ascii="Arial" w:hAnsi="Arial" w:cs="Arial"/>
                <w:sz w:val="20"/>
                <w:szCs w:val="20"/>
              </w:rPr>
              <w:t>&lt;0.0001</w:t>
            </w:r>
          </w:p>
        </w:tc>
      </w:tr>
      <w:tr w:rsidR="00FE2208" w:rsidRPr="00EE5909" w14:paraId="0D02EEA6" w14:textId="77777777" w:rsidTr="00E600F6">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1EF38F85" w14:textId="77777777" w:rsidR="00FE2208" w:rsidRPr="00F8730A" w:rsidRDefault="00FE2208" w:rsidP="00FE2208">
            <w:pPr>
              <w:spacing w:after="0"/>
              <w:rPr>
                <w:b/>
              </w:rPr>
            </w:pPr>
            <w:r w:rsidRPr="00F8730A">
              <w:rPr>
                <w:b/>
              </w:rPr>
              <w:t>Insulin</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D5970B" w14:textId="055A0886" w:rsidR="00FE2208" w:rsidRPr="00EE5909" w:rsidRDefault="00FE2208" w:rsidP="00FE2208">
            <w:pPr>
              <w:spacing w:after="0"/>
              <w:jc w:val="center"/>
            </w:pPr>
            <w:r>
              <w:t>0.005</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103D8A" w14:textId="77777777" w:rsidR="00FE2208" w:rsidRPr="00EE5909" w:rsidRDefault="00FE2208" w:rsidP="00FE2208">
            <w:pPr>
              <w:spacing w:after="0"/>
              <w:jc w:val="center"/>
            </w:pPr>
            <w:r>
              <w:t>0.099</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15A7FC" w14:textId="2A1513EB" w:rsidR="00FE2208" w:rsidRPr="00F8730A" w:rsidRDefault="00FE2208" w:rsidP="00FE2208">
            <w:pPr>
              <w:spacing w:after="0"/>
              <w:jc w:val="right"/>
              <w:rPr>
                <w:color w:val="0000FF"/>
              </w:rPr>
            </w:pPr>
            <w:r>
              <w:rPr>
                <w:rFonts w:ascii="Arial" w:hAnsi="Arial" w:cs="Arial"/>
                <w:sz w:val="20"/>
                <w:szCs w:val="20"/>
              </w:rPr>
              <w:t>0.052</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DA2D26" w14:textId="05A9F36B" w:rsidR="00FE2208" w:rsidRPr="00F8730A" w:rsidRDefault="00FE2208" w:rsidP="00FE2208">
            <w:pPr>
              <w:spacing w:after="0"/>
              <w:jc w:val="right"/>
              <w:rPr>
                <w:color w:val="0000FF"/>
              </w:rPr>
            </w:pPr>
            <w:r>
              <w:rPr>
                <w:rFonts w:ascii="Arial" w:hAnsi="Arial" w:cs="Arial"/>
                <w:sz w:val="20"/>
                <w:szCs w:val="20"/>
              </w:rPr>
              <w:t>0.959</w:t>
            </w:r>
          </w:p>
        </w:tc>
      </w:tr>
      <w:tr w:rsidR="00FE2208" w14:paraId="67923ACD" w14:textId="77777777" w:rsidTr="00E600F6">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448A1E63" w14:textId="77777777" w:rsidR="00FE2208" w:rsidRPr="00F8730A" w:rsidRDefault="00FE2208" w:rsidP="00FE2208">
            <w:pPr>
              <w:spacing w:after="0"/>
              <w:rPr>
                <w:b/>
              </w:rPr>
            </w:pPr>
            <w:r w:rsidRPr="00F8730A">
              <w:rPr>
                <w:b/>
              </w:rPr>
              <w:t>Duration</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BC8BC5" w14:textId="30582570" w:rsidR="00FE2208" w:rsidRPr="00EE5909" w:rsidRDefault="00FE2208" w:rsidP="00FE2208">
            <w:pPr>
              <w:spacing w:after="0"/>
              <w:jc w:val="center"/>
            </w:pPr>
            <w:r>
              <w:t>0.002</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4AA2D7" w14:textId="77777777" w:rsidR="00FE2208" w:rsidRDefault="00FE2208" w:rsidP="00FE2208">
            <w:pPr>
              <w:spacing w:after="0"/>
              <w:jc w:val="center"/>
            </w:pPr>
            <w:r>
              <w:t>0.0006</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F55D444" w14:textId="63EC0990" w:rsidR="00FE2208" w:rsidRPr="00F8730A" w:rsidRDefault="00FE2208" w:rsidP="00FE2208">
            <w:pPr>
              <w:spacing w:after="0"/>
              <w:jc w:val="right"/>
              <w:rPr>
                <w:color w:val="0000FF"/>
              </w:rPr>
            </w:pPr>
            <w:r>
              <w:rPr>
                <w:rFonts w:ascii="Arial" w:hAnsi="Arial" w:cs="Arial"/>
                <w:sz w:val="20"/>
                <w:szCs w:val="20"/>
              </w:rPr>
              <w:t>2.500</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D3475" w14:textId="7137D444" w:rsidR="00FE2208" w:rsidRPr="00F8730A" w:rsidRDefault="00FE2208" w:rsidP="00FE2208">
            <w:pPr>
              <w:spacing w:after="0"/>
              <w:jc w:val="right"/>
              <w:rPr>
                <w:color w:val="0000FF"/>
              </w:rPr>
            </w:pPr>
            <w:r>
              <w:rPr>
                <w:rFonts w:ascii="Arial" w:hAnsi="Arial" w:cs="Arial"/>
                <w:sz w:val="20"/>
                <w:szCs w:val="20"/>
              </w:rPr>
              <w:t>0.012</w:t>
            </w:r>
          </w:p>
        </w:tc>
      </w:tr>
      <w:tr w:rsidR="00FE2208" w14:paraId="4A3E978D" w14:textId="77777777" w:rsidTr="00E600F6">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FE6C38E" w14:textId="77777777" w:rsidR="00FE2208" w:rsidRPr="00F8730A" w:rsidRDefault="00FE2208" w:rsidP="00FE2208">
            <w:pPr>
              <w:spacing w:after="0"/>
              <w:rPr>
                <w:b/>
              </w:rPr>
            </w:pPr>
            <w:r w:rsidRPr="00F8730A">
              <w:rPr>
                <w:b/>
              </w:rPr>
              <w:t>Female</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E90CCF" w14:textId="77777777" w:rsidR="00FE2208" w:rsidRDefault="00FE2208" w:rsidP="00FE2208">
            <w:pPr>
              <w:spacing w:after="0"/>
              <w:jc w:val="center"/>
            </w:pPr>
            <w:r>
              <w:t>0.178</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9D1C2B" w14:textId="77777777" w:rsidR="00FE2208" w:rsidRPr="00EE5909" w:rsidRDefault="00FE2208" w:rsidP="00FE2208">
            <w:pPr>
              <w:spacing w:after="0"/>
              <w:jc w:val="center"/>
            </w:pPr>
            <w:r>
              <w:t>0.042</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4E7597" w14:textId="05D737AF" w:rsidR="00FE2208" w:rsidRPr="00F8730A" w:rsidRDefault="00FE2208" w:rsidP="00FE2208">
            <w:pPr>
              <w:spacing w:after="0"/>
              <w:jc w:val="right"/>
              <w:rPr>
                <w:color w:val="0000FF"/>
              </w:rPr>
            </w:pPr>
            <w:r>
              <w:rPr>
                <w:rFonts w:ascii="Arial" w:hAnsi="Arial" w:cs="Arial"/>
                <w:sz w:val="20"/>
                <w:szCs w:val="20"/>
              </w:rPr>
              <w:t>4.238</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01F5C7" w14:textId="3B6C3010" w:rsidR="00FE2208" w:rsidRPr="00F8730A" w:rsidRDefault="00FE2208" w:rsidP="00FE2208">
            <w:pPr>
              <w:spacing w:after="0"/>
              <w:jc w:val="right"/>
              <w:rPr>
                <w:color w:val="0000FF"/>
              </w:rPr>
            </w:pPr>
            <w:r>
              <w:rPr>
                <w:rFonts w:ascii="Arial" w:hAnsi="Arial" w:cs="Arial"/>
                <w:sz w:val="20"/>
                <w:szCs w:val="20"/>
              </w:rPr>
              <w:t>&lt;0.0001</w:t>
            </w:r>
          </w:p>
        </w:tc>
      </w:tr>
      <w:tr w:rsidR="00FE2208" w14:paraId="6BEF6414" w14:textId="77777777" w:rsidTr="00E600F6">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E48E845" w14:textId="77777777" w:rsidR="00FE2208" w:rsidRPr="00F8730A" w:rsidRDefault="00FE2208" w:rsidP="00FE2208">
            <w:pPr>
              <w:spacing w:after="0"/>
              <w:rPr>
                <w:b/>
              </w:rPr>
            </w:pPr>
            <w:r w:rsidRPr="00F8730A">
              <w:rPr>
                <w:b/>
              </w:rPr>
              <w:t>Adult</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03760F" w14:textId="77777777" w:rsidR="00FE2208" w:rsidRDefault="00FE2208" w:rsidP="00FE2208">
            <w:pPr>
              <w:spacing w:after="0"/>
              <w:jc w:val="center"/>
            </w:pPr>
            <w:r>
              <w:t>-0.598</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5D4F2DE" w14:textId="77777777" w:rsidR="00FE2208" w:rsidRPr="00EE5909" w:rsidRDefault="00FE2208" w:rsidP="00FE2208">
            <w:pPr>
              <w:spacing w:after="0"/>
              <w:jc w:val="center"/>
            </w:pPr>
            <w:r>
              <w:t>0.066</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60B2F" w14:textId="3F21ACFC" w:rsidR="00FE2208" w:rsidRPr="00F8730A" w:rsidRDefault="00FE2208" w:rsidP="00FE2208">
            <w:pPr>
              <w:spacing w:after="0"/>
              <w:jc w:val="right"/>
              <w:rPr>
                <w:color w:val="0000FF"/>
              </w:rPr>
            </w:pPr>
            <w:r>
              <w:rPr>
                <w:rFonts w:ascii="Arial" w:hAnsi="Arial" w:cs="Arial"/>
                <w:sz w:val="20"/>
                <w:szCs w:val="20"/>
              </w:rPr>
              <w:t>-9.061</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97F06C" w14:textId="091DFA58" w:rsidR="00FE2208" w:rsidRPr="00F8730A" w:rsidRDefault="00FE2208" w:rsidP="00FE2208">
            <w:pPr>
              <w:spacing w:after="0"/>
              <w:jc w:val="right"/>
              <w:rPr>
                <w:color w:val="0000FF"/>
              </w:rPr>
            </w:pPr>
            <w:r>
              <w:rPr>
                <w:rFonts w:ascii="Arial" w:hAnsi="Arial" w:cs="Arial"/>
                <w:sz w:val="20"/>
                <w:szCs w:val="20"/>
              </w:rPr>
              <w:t>&lt;0.0001</w:t>
            </w:r>
          </w:p>
        </w:tc>
      </w:tr>
      <w:tr w:rsidR="00FE2208" w14:paraId="26FBFE09" w14:textId="77777777" w:rsidTr="00E600F6">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9DF556A" w14:textId="77777777" w:rsidR="00FE2208" w:rsidRPr="00F8730A" w:rsidRDefault="00FE2208" w:rsidP="00FE2208">
            <w:pPr>
              <w:spacing w:after="0"/>
              <w:rPr>
                <w:b/>
              </w:rPr>
            </w:pPr>
            <w:proofErr w:type="spellStart"/>
            <w:r w:rsidRPr="00F8730A">
              <w:rPr>
                <w:b/>
              </w:rPr>
              <w:t>Hba</w:t>
            </w:r>
            <w:proofErr w:type="spellEnd"/>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DCB0FA" w14:textId="77777777" w:rsidR="00FE2208" w:rsidRDefault="00FE2208" w:rsidP="00FE2208">
            <w:pPr>
              <w:spacing w:after="0"/>
              <w:jc w:val="center"/>
            </w:pPr>
            <w:r>
              <w:t>-0.034</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7E4F20" w14:textId="77777777" w:rsidR="00FE2208" w:rsidRPr="00EE5909" w:rsidRDefault="00FE2208" w:rsidP="00FE2208">
            <w:pPr>
              <w:spacing w:after="0"/>
              <w:jc w:val="center"/>
            </w:pPr>
            <w:r>
              <w:t>0.015</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E2C1B" w14:textId="418EF8C2" w:rsidR="00FE2208" w:rsidRPr="00F8730A" w:rsidRDefault="00FE2208" w:rsidP="00FE2208">
            <w:pPr>
              <w:spacing w:after="0"/>
              <w:jc w:val="right"/>
              <w:rPr>
                <w:color w:val="0000FF"/>
              </w:rPr>
            </w:pPr>
            <w:r>
              <w:rPr>
                <w:rFonts w:ascii="Arial" w:hAnsi="Arial" w:cs="Arial"/>
                <w:sz w:val="20"/>
                <w:szCs w:val="20"/>
              </w:rPr>
              <w:t>-2.267</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4DEEB76" w14:textId="24E9FB53" w:rsidR="00FE2208" w:rsidRPr="00F8730A" w:rsidRDefault="00FE2208" w:rsidP="00FE2208">
            <w:pPr>
              <w:spacing w:after="0"/>
              <w:jc w:val="right"/>
              <w:rPr>
                <w:color w:val="0000FF"/>
              </w:rPr>
            </w:pPr>
            <w:r>
              <w:rPr>
                <w:rFonts w:ascii="Arial" w:hAnsi="Arial" w:cs="Arial"/>
                <w:sz w:val="20"/>
                <w:szCs w:val="20"/>
              </w:rPr>
              <w:t>0.023</w:t>
            </w:r>
          </w:p>
        </w:tc>
      </w:tr>
      <w:tr w:rsidR="00FE2208" w14:paraId="5246A9DB" w14:textId="77777777" w:rsidTr="00E600F6">
        <w:trPr>
          <w:jc w:val="center"/>
        </w:trPr>
        <w:tc>
          <w:tcPr>
            <w:tcW w:w="1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C4D75F7" w14:textId="77777777" w:rsidR="00FE2208" w:rsidRPr="00F8730A" w:rsidRDefault="00FE2208" w:rsidP="00FE2208">
            <w:pPr>
              <w:spacing w:after="0"/>
              <w:rPr>
                <w:b/>
              </w:rPr>
            </w:pPr>
            <w:proofErr w:type="spellStart"/>
            <w:r w:rsidRPr="00F8730A">
              <w:rPr>
                <w:b/>
              </w:rPr>
              <w:t>Hxcoma</w:t>
            </w:r>
            <w:proofErr w:type="spellEnd"/>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B33E47" w14:textId="77777777" w:rsidR="00FE2208" w:rsidRDefault="00FE2208" w:rsidP="00FE2208">
            <w:pPr>
              <w:spacing w:after="0"/>
              <w:jc w:val="center"/>
            </w:pPr>
            <w:r>
              <w:t>0.601</w:t>
            </w:r>
          </w:p>
        </w:tc>
        <w:tc>
          <w:tcPr>
            <w:tcW w:w="1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68F074" w14:textId="77777777" w:rsidR="00FE2208" w:rsidRPr="00EE5909" w:rsidRDefault="00FE2208" w:rsidP="00FE2208">
            <w:pPr>
              <w:spacing w:after="0"/>
              <w:jc w:val="center"/>
            </w:pPr>
            <w:r>
              <w:t>0.069</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1DD50A1" w14:textId="3F5B789E" w:rsidR="00FE2208" w:rsidRPr="00F8730A" w:rsidRDefault="00FE2208" w:rsidP="00FE2208">
            <w:pPr>
              <w:spacing w:after="0"/>
              <w:jc w:val="right"/>
              <w:rPr>
                <w:color w:val="0000FF"/>
              </w:rPr>
            </w:pPr>
            <w:r>
              <w:rPr>
                <w:rFonts w:ascii="Arial" w:hAnsi="Arial" w:cs="Arial"/>
                <w:sz w:val="20"/>
                <w:szCs w:val="20"/>
              </w:rPr>
              <w:t>8.710</w:t>
            </w:r>
          </w:p>
        </w:tc>
        <w:tc>
          <w:tcPr>
            <w:tcW w:w="147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6B1D0F" w14:textId="1DE7CA58" w:rsidR="00FE2208" w:rsidRPr="00F8730A" w:rsidRDefault="00FE2208" w:rsidP="00FE2208">
            <w:pPr>
              <w:spacing w:after="0"/>
              <w:jc w:val="right"/>
              <w:rPr>
                <w:color w:val="0000FF"/>
              </w:rPr>
            </w:pPr>
            <w:r>
              <w:rPr>
                <w:rFonts w:ascii="Arial" w:hAnsi="Arial" w:cs="Arial"/>
                <w:sz w:val="20"/>
                <w:szCs w:val="20"/>
              </w:rPr>
              <w:t>&lt;0.0001</w:t>
            </w:r>
          </w:p>
        </w:tc>
      </w:tr>
    </w:tbl>
    <w:p w14:paraId="7BEF157D" w14:textId="77777777" w:rsidR="001F58C8" w:rsidRDefault="001F58C8" w:rsidP="008447F9">
      <w:pPr>
        <w:pStyle w:val="ab"/>
      </w:pPr>
    </w:p>
    <w:p w14:paraId="1E1861EF" w14:textId="77777777" w:rsidR="00F8730A" w:rsidRDefault="00F8730A" w:rsidP="00F8730A">
      <w:pPr>
        <w:pStyle w:val="a3"/>
        <w:numPr>
          <w:ilvl w:val="0"/>
          <w:numId w:val="24"/>
        </w:numPr>
        <w:autoSpaceDE w:val="0"/>
        <w:autoSpaceDN w:val="0"/>
        <w:adjustRightInd w:val="0"/>
        <w:spacing w:after="0"/>
      </w:pPr>
      <w:r w:rsidRPr="00E421C6">
        <w:rPr>
          <w:color w:val="0000FF"/>
        </w:rPr>
        <w:t>[</w:t>
      </w:r>
      <w:r>
        <w:rPr>
          <w:color w:val="0000FF"/>
        </w:rPr>
        <w:t>5</w:t>
      </w:r>
      <w:r w:rsidRPr="00E421C6">
        <w:rPr>
          <w:color w:val="0000FF"/>
        </w:rPr>
        <w:t>]</w:t>
      </w:r>
      <w:r>
        <w:rPr>
          <w:color w:val="0000FF"/>
        </w:rPr>
        <w:t xml:space="preserve"> </w:t>
      </w:r>
      <w:r>
        <w:t>Complete the table of results above by filling in the z-statistic and the p-value columns.</w:t>
      </w:r>
    </w:p>
    <w:p w14:paraId="2871DBAD" w14:textId="77777777" w:rsidR="00F8730A" w:rsidRPr="00BF5764" w:rsidRDefault="00F8730A" w:rsidP="00BF5764">
      <w:pPr>
        <w:autoSpaceDE w:val="0"/>
        <w:autoSpaceDN w:val="0"/>
        <w:adjustRightInd w:val="0"/>
        <w:spacing w:after="0"/>
        <w:rPr>
          <w:rFonts w:ascii="Calibri" w:hAnsi="Calibri" w:cs="Times New Roman"/>
        </w:rPr>
      </w:pPr>
    </w:p>
    <w:p w14:paraId="33054B1F" w14:textId="77777777" w:rsidR="00F8730A" w:rsidRPr="007231F9" w:rsidRDefault="00F8730A" w:rsidP="00F8730A">
      <w:pPr>
        <w:pStyle w:val="a3"/>
        <w:numPr>
          <w:ilvl w:val="0"/>
          <w:numId w:val="24"/>
        </w:numPr>
        <w:autoSpaceDE w:val="0"/>
        <w:autoSpaceDN w:val="0"/>
        <w:adjustRightInd w:val="0"/>
        <w:spacing w:after="0"/>
      </w:pPr>
      <w:r w:rsidRPr="00E421C6">
        <w:rPr>
          <w:color w:val="0000FF"/>
        </w:rPr>
        <w:t>[</w:t>
      </w:r>
      <w:r>
        <w:rPr>
          <w:color w:val="0000FF"/>
        </w:rPr>
        <w:t>5</w:t>
      </w:r>
      <w:r w:rsidRPr="00E421C6">
        <w:rPr>
          <w:color w:val="0000FF"/>
        </w:rPr>
        <w:t>]</w:t>
      </w:r>
      <w:r>
        <w:rPr>
          <w:color w:val="0000FF"/>
        </w:rPr>
        <w:t xml:space="preserve"> </w:t>
      </w:r>
      <w:r w:rsidR="00E600F6">
        <w:t xml:space="preserve">Write the equation of the fitted Poisson regression model. </w:t>
      </w:r>
    </w:p>
    <w:p w14:paraId="56566D06" w14:textId="77777777" w:rsidR="00FE2208" w:rsidRPr="00FE2208" w:rsidRDefault="00FE2208" w:rsidP="00BF5764">
      <w:pPr>
        <w:autoSpaceDE w:val="0"/>
        <w:autoSpaceDN w:val="0"/>
        <w:adjustRightInd w:val="0"/>
        <w:spacing w:after="0"/>
        <w:rPr>
          <w:rFonts w:ascii="Calibri" w:hAnsi="Calibri" w:cs="Times New Roman"/>
          <w:sz w:val="18"/>
          <w:szCs w:val="18"/>
        </w:rPr>
      </w:pPr>
      <w:r>
        <w:rPr>
          <w:rFonts w:ascii="Calibri" w:hAnsi="Calibri" w:cs="Times New Roman"/>
        </w:rPr>
        <w:tab/>
      </w:r>
      <m:oMath>
        <m:r>
          <w:rPr>
            <w:rFonts w:ascii="Cambria Math" w:hAnsi="Cambria Math" w:cs="Times New Roman"/>
            <w:sz w:val="18"/>
            <w:szCs w:val="18"/>
            <w:lang w:eastAsia="zh-CN"/>
          </w:rPr>
          <m:t>log(</m:t>
        </m:r>
        <m:acc>
          <m:accPr>
            <m:ctrlPr>
              <w:rPr>
                <w:rFonts w:ascii="Cambria Math" w:hAnsi="Cambria Math" w:cs="Times New Roman"/>
                <w:i/>
                <w:sz w:val="18"/>
                <w:szCs w:val="18"/>
              </w:rPr>
            </m:ctrlPr>
          </m:accPr>
          <m:e>
            <m:r>
              <w:rPr>
                <w:rFonts w:ascii="Cambria Math" w:hAnsi="Cambria Math" w:cs="Times New Roman"/>
                <w:sz w:val="18"/>
                <w:szCs w:val="18"/>
              </w:rPr>
              <m:t>λ</m:t>
            </m:r>
          </m:e>
        </m:acc>
        <m:r>
          <w:rPr>
            <w:rFonts w:ascii="Cambria Math" w:hAnsi="Cambria Math" w:cs="Times New Roman"/>
            <w:sz w:val="18"/>
            <w:szCs w:val="18"/>
          </w:rPr>
          <m:t>) = a+</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r>
          <w:rPr>
            <w:rFonts w:ascii="Cambria Math" w:hAnsi="Cambria Math" w:cs="Times New Roman"/>
            <w:sz w:val="18"/>
            <w:szCs w:val="18"/>
          </w:rPr>
          <m:t>Intensive+</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m:t>
            </m:r>
          </m:sub>
        </m:sSub>
        <m:r>
          <w:rPr>
            <w:rFonts w:ascii="Cambria Math" w:hAnsi="Cambria Math" w:cs="Times New Roman"/>
            <w:sz w:val="18"/>
            <w:szCs w:val="18"/>
          </w:rPr>
          <m:t>Insulin+</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m:t>
            </m:r>
          </m:sub>
        </m:sSub>
        <m:r>
          <w:rPr>
            <w:rFonts w:ascii="Cambria Math" w:hAnsi="Cambria Math" w:cs="Times New Roman"/>
            <w:sz w:val="18"/>
            <w:szCs w:val="18"/>
          </w:rPr>
          <m:t>Duration+</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m:t>
            </m:r>
          </m:sub>
        </m:sSub>
        <m:r>
          <w:rPr>
            <w:rFonts w:ascii="Cambria Math" w:hAnsi="Cambria Math" w:cs="Times New Roman"/>
            <w:sz w:val="18"/>
            <w:szCs w:val="18"/>
          </w:rPr>
          <m:t>Female+</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m:t>
            </m:r>
          </m:sub>
        </m:sSub>
        <m:r>
          <w:rPr>
            <w:rFonts w:ascii="Cambria Math" w:hAnsi="Cambria Math" w:cs="Times New Roman"/>
            <w:sz w:val="18"/>
            <w:szCs w:val="18"/>
          </w:rPr>
          <m:t>Adult+</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m:t>
            </m:r>
          </m:sub>
        </m:sSub>
        <m:r>
          <w:rPr>
            <w:rFonts w:ascii="Cambria Math" w:hAnsi="Cambria Math" w:cs="Times New Roman"/>
            <w:sz w:val="18"/>
            <w:szCs w:val="18"/>
          </w:rPr>
          <m:t>Hba+</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7</m:t>
            </m:r>
          </m:sub>
        </m:sSub>
        <m:r>
          <w:rPr>
            <w:rFonts w:ascii="Cambria Math" w:hAnsi="Cambria Math" w:cs="Times New Roman"/>
            <w:sz w:val="18"/>
            <w:szCs w:val="18"/>
          </w:rPr>
          <m:t>Hxcoma</m:t>
        </m:r>
      </m:oMath>
    </w:p>
    <w:p w14:paraId="6D1FC4D8" w14:textId="4CA173B1" w:rsidR="00F8730A" w:rsidRPr="00FE2208" w:rsidRDefault="00FE2208" w:rsidP="00BF5764">
      <w:pPr>
        <w:autoSpaceDE w:val="0"/>
        <w:autoSpaceDN w:val="0"/>
        <w:adjustRightInd w:val="0"/>
        <w:spacing w:after="0"/>
        <w:rPr>
          <w:rFonts w:ascii="Calibri" w:hAnsi="Calibri" w:cs="Times New Roman"/>
          <w:sz w:val="16"/>
          <w:szCs w:val="16"/>
        </w:rPr>
      </w:pPr>
      <m:oMathPara>
        <m:oMath>
          <m:r>
            <w:rPr>
              <w:rFonts w:ascii="Cambria Math" w:hAnsi="Cambria Math" w:cs="Times New Roman"/>
              <w:sz w:val="16"/>
              <w:szCs w:val="16"/>
            </w:rPr>
            <m:t>=-0.957</m:t>
          </m:r>
          <m:r>
            <m:rPr>
              <m:sty m:val="p"/>
            </m:rPr>
            <w:rPr>
              <w:rFonts w:ascii="Cambria Math" w:hAnsi="Cambria Math"/>
              <w:sz w:val="16"/>
              <w:szCs w:val="16"/>
            </w:rPr>
            <m:t>-1.074</m:t>
          </m:r>
          <m:r>
            <w:rPr>
              <w:rFonts w:ascii="Cambria Math" w:hAnsi="Cambria Math" w:cs="Times New Roman"/>
              <w:sz w:val="16"/>
              <w:szCs w:val="16"/>
            </w:rPr>
            <m:t>Intensive+</m:t>
          </m:r>
          <m:r>
            <m:rPr>
              <m:sty m:val="p"/>
            </m:rPr>
            <w:rPr>
              <w:rFonts w:ascii="Cambria Math" w:hAnsi="Cambria Math"/>
              <w:sz w:val="16"/>
              <w:szCs w:val="16"/>
            </w:rPr>
            <m:t>0.0051</m:t>
          </m:r>
          <m:r>
            <w:rPr>
              <w:rFonts w:ascii="Cambria Math" w:hAnsi="Cambria Math" w:cs="Times New Roman"/>
              <w:sz w:val="16"/>
              <w:szCs w:val="16"/>
            </w:rPr>
            <m:t>Insulin+</m:t>
          </m:r>
          <m:r>
            <m:rPr>
              <m:sty m:val="p"/>
            </m:rPr>
            <w:rPr>
              <w:rFonts w:ascii="Cambria Math" w:hAnsi="Cambria Math"/>
              <w:sz w:val="16"/>
              <w:szCs w:val="16"/>
            </w:rPr>
            <m:t>0.0015</m:t>
          </m:r>
          <m:r>
            <w:rPr>
              <w:rFonts w:ascii="Cambria Math" w:hAnsi="Cambria Math" w:cs="Times New Roman"/>
              <w:sz w:val="16"/>
              <w:szCs w:val="16"/>
            </w:rPr>
            <m:t>Duration+</m:t>
          </m:r>
          <m:r>
            <m:rPr>
              <m:sty m:val="p"/>
            </m:rPr>
            <w:rPr>
              <w:rFonts w:ascii="Cambria Math" w:hAnsi="Cambria Math"/>
              <w:sz w:val="16"/>
              <w:szCs w:val="16"/>
            </w:rPr>
            <m:t>0.178</m:t>
          </m:r>
          <m:r>
            <w:rPr>
              <w:rFonts w:ascii="Cambria Math" w:hAnsi="Cambria Math" w:cs="Times New Roman"/>
              <w:sz w:val="16"/>
              <w:szCs w:val="16"/>
            </w:rPr>
            <m:t>Female</m:t>
          </m:r>
          <m:r>
            <m:rPr>
              <m:sty m:val="p"/>
            </m:rPr>
            <w:rPr>
              <w:rFonts w:ascii="Cambria Math" w:hAnsi="Cambria Math"/>
              <w:sz w:val="16"/>
              <w:szCs w:val="16"/>
            </w:rPr>
            <m:t>-0.598</m:t>
          </m:r>
          <m:r>
            <w:rPr>
              <w:rFonts w:ascii="Cambria Math" w:hAnsi="Cambria Math" w:cs="Times New Roman"/>
              <w:sz w:val="16"/>
              <w:szCs w:val="16"/>
            </w:rPr>
            <m:t>Adult</m:t>
          </m:r>
          <m:r>
            <m:rPr>
              <m:sty m:val="p"/>
            </m:rPr>
            <w:rPr>
              <w:rFonts w:ascii="Cambria Math" w:hAnsi="Cambria Math"/>
              <w:sz w:val="16"/>
              <w:szCs w:val="16"/>
            </w:rPr>
            <m:t>-0.034</m:t>
          </m:r>
          <m:r>
            <w:rPr>
              <w:rFonts w:ascii="Cambria Math" w:hAnsi="Cambria Math" w:cs="Times New Roman"/>
              <w:sz w:val="16"/>
              <w:szCs w:val="16"/>
            </w:rPr>
            <m:t>Hba+</m:t>
          </m:r>
          <m:r>
            <m:rPr>
              <m:sty m:val="p"/>
            </m:rPr>
            <w:rPr>
              <w:rFonts w:ascii="Cambria Math" w:hAnsi="Cambria Math"/>
              <w:sz w:val="16"/>
              <w:szCs w:val="16"/>
            </w:rPr>
            <m:t>0.601</m:t>
          </m:r>
          <m:r>
            <w:rPr>
              <w:rFonts w:ascii="Cambria Math" w:hAnsi="Cambria Math" w:cs="Times New Roman"/>
              <w:sz w:val="16"/>
              <w:szCs w:val="16"/>
            </w:rPr>
            <m:t>Hxcoma</m:t>
          </m:r>
        </m:oMath>
      </m:oMathPara>
    </w:p>
    <w:p w14:paraId="68E03872" w14:textId="77777777" w:rsidR="00FE2208" w:rsidRPr="00FE2208" w:rsidRDefault="00FE2208" w:rsidP="00BF5764">
      <w:pPr>
        <w:autoSpaceDE w:val="0"/>
        <w:autoSpaceDN w:val="0"/>
        <w:adjustRightInd w:val="0"/>
        <w:spacing w:after="0"/>
        <w:rPr>
          <w:rFonts w:ascii="Calibri" w:hAnsi="Calibri" w:cs="Times New Roman"/>
          <w:sz w:val="16"/>
          <w:szCs w:val="16"/>
        </w:rPr>
      </w:pPr>
    </w:p>
    <w:p w14:paraId="76CF717A" w14:textId="7CE263DF" w:rsidR="00E600F6" w:rsidRDefault="00E600F6" w:rsidP="00E600F6">
      <w:pPr>
        <w:pStyle w:val="a3"/>
        <w:numPr>
          <w:ilvl w:val="0"/>
          <w:numId w:val="24"/>
        </w:numPr>
        <w:autoSpaceDE w:val="0"/>
        <w:autoSpaceDN w:val="0"/>
        <w:adjustRightInd w:val="0"/>
        <w:spacing w:after="0"/>
      </w:pPr>
      <w:r w:rsidRPr="00E421C6">
        <w:rPr>
          <w:color w:val="0000FF"/>
        </w:rPr>
        <w:lastRenderedPageBreak/>
        <w:t>[</w:t>
      </w:r>
      <w:r>
        <w:rPr>
          <w:color w:val="0000FF"/>
        </w:rPr>
        <w:t>5</w:t>
      </w:r>
      <w:r w:rsidRPr="00E421C6">
        <w:rPr>
          <w:color w:val="0000FF"/>
        </w:rPr>
        <w:t>]</w:t>
      </w:r>
      <w:r w:rsidRPr="00E600F6">
        <w:t xml:space="preserve"> Interpret the effect of “Intensive” in the model above. Perform a hypothesis test to determine if this is an important predictor in the model. </w:t>
      </w:r>
      <w:r w:rsidR="001022CC">
        <w:t>Perform the steps of hypothesis testing.</w:t>
      </w:r>
    </w:p>
    <w:p w14:paraId="64EB3C66" w14:textId="72340C5C" w:rsidR="00FE2208" w:rsidRPr="00FE2208" w:rsidRDefault="00FE2208" w:rsidP="00FE2208">
      <w:pPr>
        <w:autoSpaceDE w:val="0"/>
        <w:autoSpaceDN w:val="0"/>
        <w:adjustRightInd w:val="0"/>
        <w:spacing w:after="0"/>
        <w:ind w:left="360"/>
      </w:pPr>
      <w:r>
        <w:tab/>
        <w:t xml:space="preserve">Controlling for all the other variables in the model, the rate of </w:t>
      </w:r>
      <w:r w:rsidRPr="00B50865">
        <w:t>episodes of severe hypoglycemia</w:t>
      </w:r>
      <w:r>
        <w:t xml:space="preserve"> </w:t>
      </w:r>
      <w:r>
        <w:tab/>
        <w:t xml:space="preserve">in the </w:t>
      </w:r>
      <w:r w:rsidRPr="00F8730A">
        <w:t>intensive blood glucose management</w:t>
      </w:r>
      <w:r>
        <w:t xml:space="preserve"> group is 65.8% lower than that in </w:t>
      </w:r>
      <w:r>
        <w:rPr>
          <w:rFonts w:hint="eastAsia"/>
          <w:lang w:eastAsia="zh-CN"/>
        </w:rPr>
        <w:t>t</w:t>
      </w:r>
      <w:r>
        <w:rPr>
          <w:lang w:eastAsia="zh-CN"/>
        </w:rPr>
        <w:t xml:space="preserve">he </w:t>
      </w:r>
      <w:r w:rsidRPr="00F8730A">
        <w:t xml:space="preserve">conventional </w:t>
      </w:r>
      <w:r>
        <w:tab/>
      </w:r>
      <w:r w:rsidRPr="00F8730A">
        <w:t>blood glucose management</w:t>
      </w:r>
      <w:r>
        <w:t xml:space="preserve"> group (ref), adjusted rate ratio = </w:t>
      </w:r>
      <m:oMath>
        <m:sSup>
          <m:sSupPr>
            <m:ctrlPr>
              <w:rPr>
                <w:rFonts w:ascii="Cambria Math" w:hAnsi="Cambria Math" w:cs="Times New Roman"/>
                <w:i/>
                <w:sz w:val="18"/>
                <w:szCs w:val="18"/>
              </w:rPr>
            </m:ctrlPr>
          </m:sSupPr>
          <m:e>
            <m:r>
              <w:rPr>
                <w:rFonts w:ascii="Cambria Math" w:hAnsi="Cambria Math" w:cs="Times New Roman"/>
                <w:sz w:val="18"/>
                <w:szCs w:val="18"/>
              </w:rPr>
              <m:t>e</m:t>
            </m:r>
          </m:e>
          <m:sup>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e</m:t>
            </m:r>
          </m:e>
          <m:sup>
            <m:r>
              <m:rPr>
                <m:sty m:val="p"/>
              </m:rPr>
              <w:rPr>
                <w:rFonts w:ascii="Cambria Math" w:hAnsi="Cambria Math"/>
              </w:rPr>
              <m:t>-1.074</m:t>
            </m:r>
          </m:sup>
        </m:sSup>
        <m:r>
          <w:rPr>
            <w:rFonts w:ascii="Cambria Math" w:hAnsi="Cambria Math" w:cs="Times New Roman"/>
            <w:sz w:val="18"/>
            <w:szCs w:val="18"/>
          </w:rPr>
          <m:t>=0.342.</m:t>
        </m:r>
      </m:oMath>
    </w:p>
    <w:p w14:paraId="5F5B4C84" w14:textId="4C935FCF" w:rsidR="00FE2208" w:rsidRDefault="00FE2208" w:rsidP="00FE2208">
      <w:pPr>
        <w:autoSpaceDE w:val="0"/>
        <w:autoSpaceDN w:val="0"/>
        <w:adjustRightInd w:val="0"/>
        <w:spacing w:after="0"/>
        <w:ind w:left="360"/>
        <w:rPr>
          <w:sz w:val="18"/>
          <w:szCs w:val="18"/>
        </w:rPr>
      </w:pPr>
    </w:p>
    <w:p w14:paraId="3CE70D31" w14:textId="7E94072B" w:rsidR="00FE2208" w:rsidRDefault="00FE2208" w:rsidP="00FE2208">
      <w:pPr>
        <w:spacing w:after="0" w:line="259" w:lineRule="auto"/>
      </w:pPr>
      <w:r>
        <w:tab/>
      </w:r>
      <w:r w:rsidRPr="0088326B">
        <w:t xml:space="preserve">(1) State the null </w:t>
      </w:r>
      <w:r w:rsidRPr="00AD7CAC">
        <w:t>and alternative hypotheses</w:t>
      </w:r>
    </w:p>
    <w:p w14:paraId="06F1EBD8" w14:textId="3A78C7B2" w:rsidR="00FE2208" w:rsidRDefault="00FE2208" w:rsidP="00FE2208">
      <w:pPr>
        <w:spacing w:after="0" w:line="259" w:lineRule="auto"/>
      </w:pP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lang w:eastAsia="zh-CN"/>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p>
    <w:p w14:paraId="09F1652F" w14:textId="77777777" w:rsidR="00FE2208" w:rsidRDefault="00FE2208" w:rsidP="00FE2208">
      <w:pPr>
        <w:spacing w:after="0" w:line="259" w:lineRule="auto"/>
      </w:pPr>
    </w:p>
    <w:p w14:paraId="0CC379E5" w14:textId="77777777" w:rsidR="00FE2208" w:rsidRDefault="00FE2208" w:rsidP="00FE2208">
      <w:pPr>
        <w:spacing w:after="0" w:line="259" w:lineRule="auto"/>
      </w:pPr>
      <w:r>
        <w:tab/>
        <w:t xml:space="preserve">(2) Specify the significance level, </w:t>
      </w:r>
      <w:r w:rsidRPr="00607D03">
        <w:t>α = 0.05</w:t>
      </w:r>
    </w:p>
    <w:p w14:paraId="4227F40C" w14:textId="77777777" w:rsidR="00FE2208" w:rsidRDefault="00FE2208" w:rsidP="00FE2208">
      <w:pPr>
        <w:spacing w:after="0" w:line="259" w:lineRule="auto"/>
      </w:pPr>
    </w:p>
    <w:p w14:paraId="11CA507F" w14:textId="77777777" w:rsidR="00FE2208" w:rsidRPr="007B5EE2" w:rsidRDefault="00FE2208" w:rsidP="00FE2208">
      <w:pPr>
        <w:spacing w:after="0" w:line="259" w:lineRule="auto"/>
      </w:pPr>
      <w:r>
        <w:tab/>
        <w:t>(3) Compute the test statistic</w:t>
      </w:r>
    </w:p>
    <w:p w14:paraId="197ECD57" w14:textId="38BA211F" w:rsidR="00FE2208" w:rsidRPr="007B5EE2" w:rsidRDefault="00FE2208" w:rsidP="00FE2208">
      <w:pPr>
        <w:pStyle w:val="a3"/>
        <w:rPr>
          <w:rFonts w:ascii="Calibri" w:hAnsi="Calibri" w:cs="Times New Roman"/>
        </w:rPr>
      </w:pPr>
      <m:oMathPara>
        <m:oMathParaPr>
          <m:jc m:val="left"/>
        </m:oMathParaPr>
        <m:oMath>
          <m:r>
            <w:rPr>
              <w:rFonts w:ascii="Cambria Math" w:hAnsi="Cambria Math"/>
            </w:rPr>
            <m:t>z=</m:t>
          </m:r>
          <m:f>
            <m:fPr>
              <m:ctrlPr>
                <w:rPr>
                  <w:rFonts w:ascii="Cambria Math" w:hAnsi="Cambria Math"/>
                  <w:i/>
                </w:rPr>
              </m:ctrlPr>
            </m:fPr>
            <m:num>
              <m:r>
                <w:rPr>
                  <w:rFonts w:ascii="Cambria Math" w:hAnsi="Cambria Math"/>
                  <w:lang w:eastAsia="zh-CN"/>
                </w:rPr>
                <m:t>b</m:t>
              </m:r>
              <m:ctrlPr>
                <w:rPr>
                  <w:rFonts w:ascii="Cambria Math" w:hAnsi="Cambria Math" w:hint="eastAsia"/>
                  <w:i/>
                  <w:lang w:eastAsia="zh-CN"/>
                </w:rPr>
              </m:ctrlPr>
            </m:num>
            <m:den>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den>
          </m:f>
          <m:r>
            <w:rPr>
              <w:rFonts w:ascii="Cambria Math" w:hAnsi="Cambria Math"/>
            </w:rPr>
            <m:t>=</m:t>
          </m:r>
          <m:f>
            <m:fPr>
              <m:ctrlPr>
                <w:rPr>
                  <w:rFonts w:ascii="Cambria Math" w:hAnsi="Cambria Math"/>
                  <w:i/>
                </w:rPr>
              </m:ctrlPr>
            </m:fPr>
            <m:num>
              <m:r>
                <m:rPr>
                  <m:sty m:val="p"/>
                </m:rPr>
                <w:rPr>
                  <w:rFonts w:ascii="Cambria Math" w:hAnsi="Cambria Math"/>
                </w:rPr>
                <m:t>-1.074</m:t>
              </m:r>
            </m:num>
            <m:den>
              <m:r>
                <m:rPr>
                  <m:sty m:val="p"/>
                </m:rPr>
                <w:rPr>
                  <w:rFonts w:ascii="Cambria Math" w:hAnsi="Cambria Math"/>
                </w:rPr>
                <m:t>0.049</m:t>
              </m:r>
            </m:den>
          </m:f>
          <m:r>
            <w:rPr>
              <w:rFonts w:ascii="Cambria Math" w:hAnsi="Cambria Math"/>
            </w:rPr>
            <m:t>=</m:t>
          </m:r>
          <m:r>
            <m:rPr>
              <m:sty m:val="p"/>
            </m:rPr>
            <w:rPr>
              <w:rFonts w:ascii="Cambria Math" w:hAnsi="Cambria Math" w:cs="Arial"/>
              <w:sz w:val="20"/>
              <w:szCs w:val="20"/>
            </w:rPr>
            <m:t>-21.918</m:t>
          </m:r>
          <m:r>
            <w:rPr>
              <w:rFonts w:ascii="Cambria Math" w:hAnsi="Cambria Math"/>
            </w:rPr>
            <m:t xml:space="preserve">  ~ N(0, 1)</m:t>
          </m:r>
        </m:oMath>
      </m:oMathPara>
    </w:p>
    <w:p w14:paraId="309834BC" w14:textId="77777777" w:rsidR="00FE2208" w:rsidRDefault="00FE2208" w:rsidP="00FE2208">
      <w:pPr>
        <w:spacing w:after="0" w:line="259" w:lineRule="auto"/>
      </w:pPr>
      <w:r>
        <w:tab/>
        <w:t xml:space="preserve">(4) Generate the decision rule </w:t>
      </w:r>
    </w:p>
    <w:p w14:paraId="5A2BD7A1" w14:textId="77777777" w:rsidR="00FE2208" w:rsidRDefault="00FE2208" w:rsidP="00FE2208">
      <w:pPr>
        <w:spacing w:after="0" w:line="259" w:lineRule="auto"/>
      </w:pPr>
      <w:r>
        <w:rPr>
          <w:lang w:eastAsia="zh-CN"/>
        </w:rPr>
        <w:tab/>
      </w:r>
      <w:r>
        <w:rPr>
          <w:rFonts w:hint="eastAsia"/>
          <w:lang w:eastAsia="zh-CN"/>
        </w:rPr>
        <w:t>G</w:t>
      </w:r>
      <w:r>
        <w:rPr>
          <w:lang w:eastAsia="zh-CN"/>
        </w:rPr>
        <w:t xml:space="preserve">iven </w:t>
      </w:r>
      <w:r w:rsidRPr="00607D03">
        <w:t>α = 0.05</w:t>
      </w:r>
      <w:r>
        <w:t xml:space="preserve">, </w:t>
      </w:r>
    </w:p>
    <w:p w14:paraId="5EFC1254" w14:textId="77777777" w:rsidR="00FE2208" w:rsidRPr="0031398A" w:rsidRDefault="00FE2208" w:rsidP="00FE2208">
      <w:pPr>
        <w:spacing w:after="0" w:line="259" w:lineRule="auto"/>
        <w:rPr>
          <w:lang w:eastAsia="zh-CN"/>
        </w:rPr>
      </w:pPr>
      <w:r>
        <w:rPr>
          <w:lang w:eastAsia="zh-CN"/>
        </w:rPr>
        <w:tab/>
      </w:r>
      <w:r>
        <w:rPr>
          <w:rFonts w:hint="eastAsia"/>
          <w:lang w:eastAsia="zh-CN"/>
        </w:rPr>
        <w:t>R</w:t>
      </w:r>
      <w:r>
        <w:rPr>
          <w:lang w:eastAsia="zh-CN"/>
        </w:rP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lang w:eastAsia="zh-CN"/>
        </w:rPr>
        <w:t xml:space="preserve"> if </w:t>
      </w:r>
      <m:oMath>
        <m:r>
          <w:rPr>
            <w:rFonts w:ascii="Cambria Math" w:hAnsi="Cambria Math"/>
            <w:lang w:eastAsia="zh-CN"/>
          </w:rPr>
          <m:t>|</m:t>
        </m:r>
        <m:r>
          <w:rPr>
            <w:rFonts w:ascii="Cambria Math" w:hAnsi="Cambria Math"/>
            <w:sz w:val="21"/>
            <w:szCs w:val="21"/>
          </w:rPr>
          <m:t>z| ≥</m:t>
        </m:r>
        <m:sSub>
          <m:sSubPr>
            <m:ctrlPr>
              <w:rPr>
                <w:rFonts w:ascii="Cambria Math" w:hAnsi="Cambria Math"/>
                <w:i/>
              </w:rPr>
            </m:ctrlPr>
          </m:sSubPr>
          <m:e>
            <m:r>
              <w:rPr>
                <w:rFonts w:ascii="Cambria Math" w:hAnsi="Cambria Math"/>
              </w:rPr>
              <m:t>z</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sz w:val="21"/>
            <w:szCs w:val="21"/>
          </w:rPr>
          <m:t>=</m:t>
        </m:r>
        <m:sSub>
          <m:sSubPr>
            <m:ctrlPr>
              <w:rPr>
                <w:rFonts w:ascii="Cambria Math" w:hAnsi="Cambria Math"/>
                <w:i/>
              </w:rPr>
            </m:ctrlPr>
          </m:sSubPr>
          <m:e>
            <m:r>
              <w:rPr>
                <w:rFonts w:ascii="Cambria Math" w:hAnsi="Cambria Math"/>
              </w:rPr>
              <m:t>z</m:t>
            </m:r>
          </m:e>
          <m:sub>
            <m:r>
              <w:rPr>
                <w:rFonts w:ascii="Cambria Math" w:hAnsi="Cambria Math"/>
              </w:rPr>
              <m:t>0.975</m:t>
            </m:r>
          </m:sub>
        </m:sSub>
        <m:r>
          <w:rPr>
            <w:rFonts w:ascii="Cambria Math" w:hAnsi="Cambria Math"/>
            <w:sz w:val="21"/>
            <w:szCs w:val="21"/>
          </w:rPr>
          <m:t>=1.96</m:t>
        </m:r>
      </m:oMath>
      <w:r>
        <w:rPr>
          <w:rFonts w:hint="eastAsia"/>
          <w:sz w:val="21"/>
          <w:szCs w:val="21"/>
          <w:lang w:eastAsia="zh-CN"/>
        </w:rPr>
        <w:t xml:space="preserve"> </w:t>
      </w:r>
      <w:r>
        <w:rPr>
          <w:sz w:val="21"/>
          <w:szCs w:val="21"/>
          <w:lang w:eastAsia="zh-CN"/>
        </w:rPr>
        <w:t xml:space="preserve">or if  </w:t>
      </w:r>
      <m:oMath>
        <m:r>
          <w:rPr>
            <w:rFonts w:ascii="Cambria Math" w:hAnsi="Cambria Math"/>
            <w:sz w:val="21"/>
            <w:szCs w:val="21"/>
            <w:lang w:eastAsia="zh-CN"/>
          </w:rPr>
          <m:t>p≤0.05</m:t>
        </m:r>
      </m:oMath>
    </w:p>
    <w:p w14:paraId="07580E5D" w14:textId="77777777" w:rsidR="00FE2208" w:rsidRDefault="00FE2208" w:rsidP="00FE2208">
      <w:pPr>
        <w:spacing w:after="0" w:line="259" w:lineRule="auto"/>
      </w:pPr>
    </w:p>
    <w:p w14:paraId="582BC433" w14:textId="77777777" w:rsidR="00FE2208" w:rsidRPr="006B72DB" w:rsidRDefault="00FE2208" w:rsidP="00FE2208">
      <w:pPr>
        <w:spacing w:after="0" w:line="259" w:lineRule="auto"/>
      </w:pPr>
      <w:r>
        <w:tab/>
        <w:t>(5) Draw a</w:t>
      </w:r>
      <w:r w:rsidRPr="00AD7CAC">
        <w:t xml:space="preserve"> </w:t>
      </w:r>
      <w:r>
        <w:t xml:space="preserve">statistical conclusion and state the conclusion in words in the context of the problem.  </w:t>
      </w:r>
    </w:p>
    <w:p w14:paraId="2212BE22" w14:textId="205553AE" w:rsidR="00FE2208" w:rsidRPr="0031398A" w:rsidRDefault="00FE2208" w:rsidP="00FE2208">
      <w:pPr>
        <w:spacing w:after="0" w:line="259" w:lineRule="auto"/>
      </w:pPr>
      <w:r>
        <w:rPr>
          <w:sz w:val="21"/>
          <w:szCs w:val="21"/>
          <w:lang w:eastAsia="zh-CN"/>
        </w:rPr>
        <w:tab/>
      </w:r>
      <m:oMath>
        <m:r>
          <w:rPr>
            <w:rFonts w:ascii="Cambria Math" w:hAnsi="Cambria Math"/>
            <w:lang w:eastAsia="zh-CN"/>
          </w:rPr>
          <m:t>|</m:t>
        </m:r>
        <m:r>
          <w:rPr>
            <w:rFonts w:ascii="Cambria Math" w:hAnsi="Cambria Math"/>
            <w:sz w:val="21"/>
            <w:szCs w:val="21"/>
          </w:rPr>
          <m:t>z| =</m:t>
        </m:r>
        <m:r>
          <m:rPr>
            <m:sty m:val="p"/>
          </m:rPr>
          <w:rPr>
            <w:rFonts w:ascii="Cambria Math" w:hAnsi="Cambria Math" w:cs="Arial"/>
            <w:sz w:val="20"/>
            <w:szCs w:val="20"/>
          </w:rPr>
          <m:t>21.918</m:t>
        </m:r>
        <m:r>
          <w:rPr>
            <w:rFonts w:ascii="Cambria Math" w:hAnsi="Cambria Math" w:hint="eastAsia"/>
            <w:sz w:val="21"/>
            <w:szCs w:val="21"/>
            <w:lang w:eastAsia="zh-CN"/>
          </w:rPr>
          <m:t>&gt;</m:t>
        </m:r>
        <m:r>
          <w:rPr>
            <w:rFonts w:ascii="Cambria Math" w:hAnsi="Cambria Math"/>
            <w:sz w:val="21"/>
            <w:szCs w:val="21"/>
            <w:lang w:eastAsia="zh-CN"/>
          </w:rPr>
          <m:t>1.96</m:t>
        </m:r>
        <m:r>
          <w:rPr>
            <w:rFonts w:ascii="Cambria Math" w:hAnsi="Cambria Math"/>
            <w:sz w:val="21"/>
            <w:szCs w:val="21"/>
          </w:rPr>
          <m:t xml:space="preserve">  →Reject </m:t>
        </m:r>
        <m:sSub>
          <m:sSubPr>
            <m:ctrlPr>
              <w:rPr>
                <w:rFonts w:ascii="Cambria Math" w:hAnsi="Cambria Math"/>
                <w:i/>
              </w:rPr>
            </m:ctrlPr>
          </m:sSubPr>
          <m:e>
            <m:r>
              <w:rPr>
                <w:rFonts w:ascii="Cambria Math" w:hAnsi="Cambria Math"/>
              </w:rPr>
              <m:t>H</m:t>
            </m:r>
          </m:e>
          <m:sub>
            <m:r>
              <w:rPr>
                <w:rFonts w:ascii="Cambria Math" w:hAnsi="Cambria Math"/>
              </w:rPr>
              <m:t>0</m:t>
            </m:r>
          </m:sub>
        </m:sSub>
      </m:oMath>
    </w:p>
    <w:p w14:paraId="4414DD84" w14:textId="5FDE2944" w:rsidR="00FE2208" w:rsidRPr="0031398A" w:rsidRDefault="00FE2208" w:rsidP="00FE2208">
      <w:pPr>
        <w:spacing w:after="0" w:line="259" w:lineRule="auto"/>
        <w:rPr>
          <w:sz w:val="21"/>
          <w:szCs w:val="21"/>
          <w:lang w:eastAsia="zh-CN"/>
        </w:rPr>
      </w:pPr>
      <w:r>
        <w:rPr>
          <w:sz w:val="21"/>
          <w:szCs w:val="21"/>
          <w:lang w:eastAsia="zh-CN"/>
        </w:rPr>
        <w:tab/>
      </w:r>
      <m:oMath>
        <m:r>
          <w:rPr>
            <w:rFonts w:ascii="Cambria Math" w:hAnsi="Cambria Math"/>
            <w:sz w:val="21"/>
            <w:szCs w:val="21"/>
            <w:lang w:eastAsia="zh-CN"/>
          </w:rPr>
          <m:t>or p=P(Z≥</m:t>
        </m:r>
        <m:r>
          <m:rPr>
            <m:sty m:val="p"/>
          </m:rPr>
          <w:rPr>
            <w:rFonts w:ascii="Cambria Math" w:hAnsi="Cambria Math" w:cs="Arial"/>
            <w:sz w:val="20"/>
            <w:szCs w:val="20"/>
          </w:rPr>
          <m:t>21.918</m:t>
        </m:r>
        <m:r>
          <w:rPr>
            <w:rFonts w:ascii="Cambria Math" w:hAnsi="Cambria Math"/>
            <w:sz w:val="21"/>
            <w:szCs w:val="21"/>
            <w:lang w:eastAsia="zh-CN"/>
          </w:rPr>
          <m:t>)</m:t>
        </m:r>
        <m:r>
          <m:rPr>
            <m:sty m:val="p"/>
          </m:rPr>
          <w:rPr>
            <w:rFonts w:ascii="Cambria Math" w:hAnsi="Cambria Math" w:cs="Arial"/>
            <w:sz w:val="20"/>
            <w:szCs w:val="20"/>
          </w:rPr>
          <m:t>&lt;0.0001</m:t>
        </m:r>
        <m:r>
          <w:rPr>
            <w:rFonts w:ascii="Cambria Math" w:hAnsi="Cambria Math"/>
            <w:sz w:val="21"/>
            <w:szCs w:val="21"/>
            <w:lang w:eastAsia="zh-CN"/>
          </w:rPr>
          <m:t xml:space="preserve"> </m:t>
        </m:r>
        <m:r>
          <w:rPr>
            <w:rFonts w:ascii="Cambria Math" w:hAnsi="Cambria Math"/>
            <w:sz w:val="21"/>
            <w:szCs w:val="21"/>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oMath>
    </w:p>
    <w:p w14:paraId="6F82EF83" w14:textId="77777777" w:rsidR="00FE2208" w:rsidRPr="0031398A" w:rsidRDefault="00FE2208" w:rsidP="00FE2208">
      <w:pPr>
        <w:spacing w:after="0" w:line="259" w:lineRule="auto"/>
      </w:pPr>
    </w:p>
    <w:p w14:paraId="0D2B5746" w14:textId="3E480D76" w:rsidR="00FE2208" w:rsidRPr="007B5EE2" w:rsidRDefault="00FE2208" w:rsidP="00FE2208">
      <w:pPr>
        <w:spacing w:after="0" w:line="259" w:lineRule="auto"/>
        <w:rPr>
          <w:lang w:eastAsia="zh-CN"/>
        </w:rPr>
      </w:pPr>
      <w:r>
        <w:rPr>
          <w:lang w:eastAsia="zh-CN"/>
        </w:rPr>
        <w:tab/>
      </w:r>
      <w:r>
        <w:rPr>
          <w:rFonts w:hint="eastAsia"/>
          <w:lang w:eastAsia="zh-CN"/>
        </w:rPr>
        <w:t>C</w:t>
      </w:r>
      <w:r>
        <w:rPr>
          <w:lang w:eastAsia="zh-CN"/>
        </w:rPr>
        <w:t xml:space="preserve">onclusion: There is evidence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lang w:eastAsia="zh-CN"/>
        </w:rPr>
        <w:t xml:space="preserve">and conclude that </w:t>
      </w:r>
      <w:r>
        <w:t xml:space="preserve">rate of </w:t>
      </w:r>
      <w:r w:rsidRPr="00B50865">
        <w:t xml:space="preserve">episodes of severe </w:t>
      </w:r>
      <w:r>
        <w:tab/>
      </w:r>
      <w:r w:rsidRPr="00B50865">
        <w:t>hypoglycemia</w:t>
      </w:r>
      <w:r w:rsidRPr="00677036">
        <w:t xml:space="preserve"> is significantly different in </w:t>
      </w:r>
      <w:r>
        <w:t xml:space="preserve">the </w:t>
      </w:r>
      <w:r w:rsidRPr="00F8730A">
        <w:t>intensive blood glucose management</w:t>
      </w:r>
      <w:r>
        <w:t xml:space="preserve"> group vs.</w:t>
      </w:r>
      <w:r>
        <w:rPr>
          <w:lang w:eastAsia="zh-CN"/>
        </w:rPr>
        <w:t xml:space="preserve"> </w:t>
      </w:r>
      <w:r>
        <w:rPr>
          <w:lang w:eastAsia="zh-CN"/>
        </w:rPr>
        <w:tab/>
      </w:r>
      <w:r w:rsidRPr="00F8730A">
        <w:t>conventional blood glucose management</w:t>
      </w:r>
      <w:r>
        <w:t xml:space="preserve"> group</w:t>
      </w:r>
      <w:r w:rsidRPr="00677036">
        <w:t>.</w:t>
      </w:r>
    </w:p>
    <w:p w14:paraId="0F413B73" w14:textId="77777777" w:rsidR="001022CC" w:rsidRPr="00BF5764" w:rsidRDefault="001022CC" w:rsidP="00BF5764">
      <w:pPr>
        <w:autoSpaceDE w:val="0"/>
        <w:autoSpaceDN w:val="0"/>
        <w:adjustRightInd w:val="0"/>
        <w:spacing w:after="0"/>
        <w:rPr>
          <w:rFonts w:ascii="Calibri" w:hAnsi="Calibri" w:cs="Times New Roman"/>
        </w:rPr>
      </w:pPr>
    </w:p>
    <w:p w14:paraId="5492746E" w14:textId="77777777" w:rsidR="00AF3DBF" w:rsidRDefault="00AF3DBF" w:rsidP="00AF3DBF">
      <w:pPr>
        <w:pStyle w:val="a3"/>
        <w:numPr>
          <w:ilvl w:val="0"/>
          <w:numId w:val="24"/>
        </w:numPr>
        <w:autoSpaceDE w:val="0"/>
        <w:autoSpaceDN w:val="0"/>
        <w:adjustRightInd w:val="0"/>
        <w:spacing w:after="0"/>
        <w:rPr>
          <w:rFonts w:ascii="Calibri" w:hAnsi="Calibri" w:cs="Times New Roman"/>
        </w:rPr>
      </w:pPr>
      <w:r w:rsidRPr="00E421C6">
        <w:rPr>
          <w:color w:val="0000FF"/>
        </w:rPr>
        <w:t>[</w:t>
      </w:r>
      <w:r>
        <w:rPr>
          <w:color w:val="0000FF"/>
        </w:rPr>
        <w:t>10</w:t>
      </w:r>
      <w:r w:rsidRPr="00E421C6">
        <w:rPr>
          <w:color w:val="0000FF"/>
        </w:rPr>
        <w:t>]</w:t>
      </w:r>
      <w:r>
        <w:rPr>
          <w:color w:val="FF0000"/>
        </w:rPr>
        <w:t xml:space="preserve"> </w:t>
      </w:r>
      <w:r>
        <w:rPr>
          <w:rFonts w:ascii="Calibri" w:hAnsi="Calibri" w:cs="Times New Roman"/>
        </w:rPr>
        <w:t xml:space="preserve">Interpret the </w:t>
      </w:r>
      <w:r w:rsidRPr="00FE2208">
        <w:rPr>
          <w:rFonts w:ascii="Calibri" w:hAnsi="Calibri" w:cs="Times New Roman"/>
          <w:highlight w:val="yellow"/>
        </w:rPr>
        <w:t>remaining</w:t>
      </w:r>
      <w:r>
        <w:rPr>
          <w:rFonts w:ascii="Calibri" w:hAnsi="Calibri" w:cs="Times New Roman"/>
        </w:rPr>
        <w:t xml:space="preserve"> exponentiated slope estimates from the fitted model in the context of these data and interpret the result of the hypothesis test (i.e., the p-value you computed above) in the context of this problem. The full steps of hypothesis testing are </w:t>
      </w:r>
      <w:r w:rsidRPr="00FE2208">
        <w:rPr>
          <w:rFonts w:ascii="Calibri" w:hAnsi="Calibri" w:cs="Times New Roman"/>
          <w:highlight w:val="yellow"/>
        </w:rPr>
        <w:t>not</w:t>
      </w:r>
      <w:r>
        <w:rPr>
          <w:rFonts w:ascii="Calibri" w:hAnsi="Calibri" w:cs="Times New Roman"/>
        </w:rPr>
        <w:t xml:space="preserve"> required for this question. </w:t>
      </w:r>
    </w:p>
    <w:p w14:paraId="11898F02" w14:textId="7B2E551D" w:rsidR="00E600F6" w:rsidRDefault="00FE2208" w:rsidP="00BF5764">
      <w:pPr>
        <w:autoSpaceDE w:val="0"/>
        <w:autoSpaceDN w:val="0"/>
        <w:adjustRightInd w:val="0"/>
        <w:spacing w:after="0"/>
        <w:rPr>
          <w:rFonts w:ascii="Calibri" w:hAnsi="Calibri" w:cs="Times New Roman"/>
        </w:rPr>
      </w:pPr>
      <w:r>
        <w:rPr>
          <w:rFonts w:ascii="Calibri" w:hAnsi="Calibri" w:cs="Times New Roman"/>
        </w:rPr>
        <w:tab/>
      </w:r>
    </w:p>
    <w:p w14:paraId="536785F3" w14:textId="77777777" w:rsidR="00FE2208" w:rsidRDefault="00FE2208" w:rsidP="00FE2208">
      <w:pPr>
        <w:autoSpaceDE w:val="0"/>
        <w:autoSpaceDN w:val="0"/>
        <w:adjustRightInd w:val="0"/>
        <w:spacing w:after="0"/>
        <w:ind w:left="360"/>
      </w:pPr>
      <w:r>
        <w:rPr>
          <w:rFonts w:ascii="Calibri" w:hAnsi="Calibri" w:cs="Times New Roman"/>
        </w:rPr>
        <w:tab/>
      </w:r>
      <w:r>
        <w:t>Controlling for all the other variables in the model:</w:t>
      </w:r>
    </w:p>
    <w:p w14:paraId="77BE63B3" w14:textId="21806B6F" w:rsidR="00FE2208" w:rsidRDefault="00FE2208" w:rsidP="00FE2208">
      <w:pPr>
        <w:autoSpaceDE w:val="0"/>
        <w:autoSpaceDN w:val="0"/>
        <w:adjustRightInd w:val="0"/>
        <w:spacing w:after="0"/>
        <w:ind w:left="360"/>
      </w:pPr>
      <w:r>
        <w:tab/>
        <w:t>1) As baseline daily insulin dose increases,</w:t>
      </w:r>
      <w:r>
        <w:rPr>
          <w:rFonts w:hint="eastAsia"/>
          <w:lang w:eastAsia="zh-CN"/>
        </w:rPr>
        <w:t xml:space="preserve"> </w:t>
      </w:r>
      <w:r>
        <w:rPr>
          <w:lang w:eastAsia="zh-CN"/>
        </w:rPr>
        <w:t>t</w:t>
      </w:r>
      <w:r>
        <w:t xml:space="preserve">he rate of </w:t>
      </w:r>
      <w:r w:rsidRPr="00B50865">
        <w:t>episodes of severe hypoglycemia</w:t>
      </w:r>
      <w:r>
        <w:t xml:space="preserve"> </w:t>
      </w:r>
      <w:r>
        <w:tab/>
        <w:t xml:space="preserve">increases. A 1-dose increase in baseline daily insulin dose increases </w:t>
      </w:r>
      <w:r>
        <w:rPr>
          <w:lang w:eastAsia="zh-CN"/>
        </w:rPr>
        <w:t>t</w:t>
      </w:r>
      <w:r>
        <w:t xml:space="preserve">he rate of </w:t>
      </w:r>
      <w:r w:rsidRPr="00B50865">
        <w:t xml:space="preserve">episodes of </w:t>
      </w:r>
      <w:r>
        <w:tab/>
      </w:r>
      <w:r w:rsidRPr="00B50865">
        <w:t>severe hypoglycemia</w:t>
      </w:r>
      <w:r>
        <w:t xml:space="preserve"> by 0.5%, adjusted rate ratio =  </w:t>
      </w:r>
      <m:oMath>
        <m:sSup>
          <m:sSupPr>
            <m:ctrlPr>
              <w:rPr>
                <w:rFonts w:ascii="Cambria Math" w:hAnsi="Cambria Math" w:cs="Times New Roman"/>
                <w:i/>
                <w:sz w:val="18"/>
                <w:szCs w:val="18"/>
              </w:rPr>
            </m:ctrlPr>
          </m:sSupPr>
          <m:e>
            <m:r>
              <w:rPr>
                <w:rFonts w:ascii="Cambria Math" w:hAnsi="Cambria Math" w:cs="Times New Roman"/>
                <w:sz w:val="18"/>
                <w:szCs w:val="18"/>
              </w:rPr>
              <m:t>e</m:t>
            </m:r>
          </m:e>
          <m:sup>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e</m:t>
            </m:r>
          </m:e>
          <m:sup>
            <m:r>
              <m:rPr>
                <m:sty m:val="p"/>
              </m:rPr>
              <w:rPr>
                <w:rFonts w:ascii="Cambria Math" w:hAnsi="Cambria Math"/>
              </w:rPr>
              <m:t>0.005</m:t>
            </m:r>
          </m:sup>
        </m:sSup>
        <m:r>
          <w:rPr>
            <w:rFonts w:ascii="Cambria Math" w:hAnsi="Cambria Math" w:cs="Times New Roman"/>
            <w:sz w:val="18"/>
            <w:szCs w:val="18"/>
          </w:rPr>
          <m:t>=1.005.</m:t>
        </m:r>
      </m:oMath>
      <w:r>
        <w:rPr>
          <w:sz w:val="18"/>
          <w:szCs w:val="18"/>
          <w:lang w:eastAsia="zh-CN"/>
        </w:rPr>
        <w:t xml:space="preserve"> </w:t>
      </w:r>
      <w:r>
        <w:t xml:space="preserve">The Wald test of the </w:t>
      </w:r>
      <w:r>
        <w:tab/>
        <w:t xml:space="preserve">slope show that there is evidence to </w:t>
      </w:r>
      <w:r w:rsidRPr="00FE2208">
        <w:rPr>
          <w:b/>
          <w:bCs/>
        </w:rPr>
        <w:t>fail to reject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w:r>
        <w:rPr>
          <w:rFonts w:hint="eastAsia"/>
          <w:lang w:eastAsia="zh-CN"/>
        </w:rPr>
        <w:t xml:space="preserve"> </w:t>
      </w:r>
      <w:r>
        <w:rPr>
          <w:lang w:eastAsia="zh-CN"/>
        </w:rPr>
        <w:t xml:space="preserve">and conclude that there is </w:t>
      </w:r>
      <w:r w:rsidRPr="00FE2208">
        <w:rPr>
          <w:b/>
          <w:bCs/>
          <w:lang w:eastAsia="zh-CN"/>
        </w:rPr>
        <w:t>not</w:t>
      </w:r>
      <w:r>
        <w:rPr>
          <w:lang w:eastAsia="zh-CN"/>
        </w:rPr>
        <w:t xml:space="preserve"> a </w:t>
      </w:r>
      <w:r>
        <w:rPr>
          <w:lang w:eastAsia="zh-CN"/>
        </w:rPr>
        <w:tab/>
        <w:t xml:space="preserve">significant linear relationship </w:t>
      </w:r>
      <w:r>
        <w:t xml:space="preserve">between the rate of </w:t>
      </w:r>
      <w:r w:rsidRPr="00B50865">
        <w:t>episodes of severe hypoglycemia</w:t>
      </w:r>
      <w:r>
        <w:t xml:space="preserve"> and </w:t>
      </w:r>
      <w:r>
        <w:tab/>
        <w:t>baseline daily insulin dose (p-value 0.959).</w:t>
      </w:r>
    </w:p>
    <w:p w14:paraId="48970369" w14:textId="646AA26B" w:rsidR="00FE2208" w:rsidRDefault="00FE2208" w:rsidP="00FE2208">
      <w:pPr>
        <w:autoSpaceDE w:val="0"/>
        <w:autoSpaceDN w:val="0"/>
        <w:adjustRightInd w:val="0"/>
        <w:spacing w:after="0"/>
        <w:ind w:left="360"/>
      </w:pPr>
    </w:p>
    <w:p w14:paraId="69E5C374" w14:textId="47BFBB47" w:rsidR="00FE2208" w:rsidRDefault="00FE2208" w:rsidP="00FE2208">
      <w:pPr>
        <w:autoSpaceDE w:val="0"/>
        <w:autoSpaceDN w:val="0"/>
        <w:adjustRightInd w:val="0"/>
        <w:spacing w:after="0"/>
        <w:ind w:left="360"/>
      </w:pPr>
      <w:r>
        <w:tab/>
        <w:t xml:space="preserve">2) As </w:t>
      </w:r>
      <w:r>
        <w:rPr>
          <w:rFonts w:ascii="Calibri" w:hAnsi="Calibri"/>
        </w:rPr>
        <w:t>number of months duration of diabetes upon entry into the study</w:t>
      </w:r>
      <w:r>
        <w:t xml:space="preserve"> increases,</w:t>
      </w:r>
      <w:r>
        <w:rPr>
          <w:rFonts w:hint="eastAsia"/>
          <w:lang w:eastAsia="zh-CN"/>
        </w:rPr>
        <w:t xml:space="preserve"> </w:t>
      </w:r>
      <w:r>
        <w:rPr>
          <w:lang w:eastAsia="zh-CN"/>
        </w:rPr>
        <w:t>t</w:t>
      </w:r>
      <w:r>
        <w:t xml:space="preserve">he rate of </w:t>
      </w:r>
      <w:r>
        <w:tab/>
      </w:r>
      <w:r w:rsidRPr="00B50865">
        <w:t>episodes of severe hypoglycemia</w:t>
      </w:r>
      <w:r>
        <w:t xml:space="preserve"> increases. A 1-month increase in </w:t>
      </w:r>
      <w:r>
        <w:rPr>
          <w:rFonts w:ascii="Calibri" w:hAnsi="Calibri"/>
        </w:rPr>
        <w:t xml:space="preserve">duration of diabetes upon </w:t>
      </w:r>
      <w:r>
        <w:rPr>
          <w:rFonts w:ascii="Calibri" w:hAnsi="Calibri"/>
        </w:rPr>
        <w:tab/>
        <w:t>entry into the study</w:t>
      </w:r>
      <w:r>
        <w:t xml:space="preserve"> increases </w:t>
      </w:r>
      <w:r>
        <w:rPr>
          <w:lang w:eastAsia="zh-CN"/>
        </w:rPr>
        <w:t>t</w:t>
      </w:r>
      <w:r>
        <w:t xml:space="preserve">he rate of </w:t>
      </w:r>
      <w:r w:rsidRPr="00B50865">
        <w:t>episodes of severe hypoglycemia</w:t>
      </w:r>
      <w:r>
        <w:t xml:space="preserve"> by 0.2%, adjusted </w:t>
      </w:r>
      <w:r>
        <w:tab/>
        <w:t xml:space="preserve">rate ratio =  </w:t>
      </w:r>
      <m:oMath>
        <m:sSup>
          <m:sSupPr>
            <m:ctrlPr>
              <w:rPr>
                <w:rFonts w:ascii="Cambria Math" w:hAnsi="Cambria Math" w:cs="Times New Roman"/>
                <w:i/>
                <w:sz w:val="18"/>
                <w:szCs w:val="18"/>
              </w:rPr>
            </m:ctrlPr>
          </m:sSupPr>
          <m:e>
            <m:r>
              <w:rPr>
                <w:rFonts w:ascii="Cambria Math" w:hAnsi="Cambria Math" w:cs="Times New Roman"/>
                <w:sz w:val="18"/>
                <w:szCs w:val="18"/>
              </w:rPr>
              <m:t>e</m:t>
            </m:r>
          </m:e>
          <m:sup>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3</m:t>
                </m:r>
              </m:sub>
            </m:sSub>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e</m:t>
            </m:r>
          </m:e>
          <m:sup>
            <m:r>
              <m:rPr>
                <m:sty m:val="p"/>
              </m:rPr>
              <w:rPr>
                <w:rFonts w:ascii="Cambria Math" w:hAnsi="Cambria Math"/>
              </w:rPr>
              <m:t>0.002</m:t>
            </m:r>
          </m:sup>
        </m:sSup>
        <m:r>
          <w:rPr>
            <w:rFonts w:ascii="Cambria Math" w:hAnsi="Cambria Math" w:cs="Times New Roman"/>
            <w:sz w:val="18"/>
            <w:szCs w:val="18"/>
          </w:rPr>
          <m:t>=1.002.</m:t>
        </m:r>
      </m:oMath>
      <w:r>
        <w:rPr>
          <w:sz w:val="18"/>
          <w:szCs w:val="18"/>
          <w:lang w:eastAsia="zh-CN"/>
        </w:rPr>
        <w:t xml:space="preserve"> </w:t>
      </w:r>
      <w:r>
        <w:t xml:space="preserve">The Wald test of the slope show that there is evidence to </w:t>
      </w:r>
      <w:r w:rsidRPr="00FE2208">
        <w:rPr>
          <w:b/>
          <w:bCs/>
        </w:rPr>
        <w:t>reject</w:t>
      </w:r>
      <w:r>
        <w:t xml:space="preserve"> </w:t>
      </w: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w:r>
        <w:rPr>
          <w:rFonts w:hint="eastAsia"/>
          <w:lang w:eastAsia="zh-CN"/>
        </w:rPr>
        <w:t xml:space="preserve"> </w:t>
      </w:r>
      <w:r>
        <w:rPr>
          <w:lang w:eastAsia="zh-CN"/>
        </w:rPr>
        <w:t xml:space="preserve">and conclude that there is a </w:t>
      </w:r>
      <w:r>
        <w:rPr>
          <w:lang w:eastAsia="zh-CN"/>
        </w:rPr>
        <w:tab/>
        <w:t xml:space="preserve">significant linear relationship </w:t>
      </w:r>
      <w:r>
        <w:t xml:space="preserve">between the rate of </w:t>
      </w:r>
      <w:r>
        <w:lastRenderedPageBreak/>
        <w:tab/>
      </w:r>
      <w:r w:rsidRPr="00B50865">
        <w:t>episodes of severe hypoglycemia</w:t>
      </w:r>
      <w:r>
        <w:t xml:space="preserve"> and </w:t>
      </w:r>
      <w:r>
        <w:rPr>
          <w:rFonts w:ascii="Calibri" w:hAnsi="Calibri"/>
        </w:rPr>
        <w:t xml:space="preserve">number of months duration of diabetes upon entry into </w:t>
      </w:r>
      <w:r>
        <w:rPr>
          <w:rFonts w:ascii="Calibri" w:hAnsi="Calibri"/>
        </w:rPr>
        <w:tab/>
        <w:t>the study</w:t>
      </w:r>
      <w:r>
        <w:t xml:space="preserve"> (p-value 0.012).</w:t>
      </w:r>
    </w:p>
    <w:p w14:paraId="6B7E9EE0" w14:textId="77777777" w:rsidR="00FE2208" w:rsidRDefault="00FE2208" w:rsidP="00FE2208">
      <w:pPr>
        <w:autoSpaceDE w:val="0"/>
        <w:autoSpaceDN w:val="0"/>
        <w:adjustRightInd w:val="0"/>
        <w:spacing w:after="0"/>
        <w:ind w:left="360"/>
        <w:rPr>
          <w:lang w:eastAsia="zh-CN"/>
        </w:rPr>
      </w:pPr>
    </w:p>
    <w:p w14:paraId="0D705E79" w14:textId="2CA5E240" w:rsidR="00FE2208" w:rsidRDefault="00FE2208" w:rsidP="00FE2208">
      <w:pPr>
        <w:autoSpaceDE w:val="0"/>
        <w:autoSpaceDN w:val="0"/>
        <w:adjustRightInd w:val="0"/>
        <w:spacing w:after="0"/>
        <w:ind w:left="360"/>
        <w:rPr>
          <w:lang w:eastAsia="zh-CN"/>
        </w:rPr>
      </w:pPr>
      <w:r>
        <w:rPr>
          <w:lang w:eastAsia="zh-CN"/>
        </w:rPr>
        <w:tab/>
      </w:r>
      <w:r>
        <w:rPr>
          <w:rFonts w:hint="eastAsia"/>
          <w:lang w:eastAsia="zh-CN"/>
        </w:rPr>
        <w:t>3</w:t>
      </w:r>
      <w:r>
        <w:rPr>
          <w:lang w:eastAsia="zh-CN"/>
        </w:rPr>
        <w:t>) T</w:t>
      </w:r>
      <w:r>
        <w:t xml:space="preserve">he rate of </w:t>
      </w:r>
      <w:r w:rsidRPr="00B50865">
        <w:t>episodes of severe hypoglycemia</w:t>
      </w:r>
      <w:r>
        <w:t xml:space="preserve"> in females is 19.5% higher than that in males </w:t>
      </w:r>
      <w:r>
        <w:tab/>
        <w:t>(ref)</w:t>
      </w:r>
      <w:r>
        <w:rPr>
          <w:rFonts w:hint="eastAsia"/>
          <w:lang w:eastAsia="zh-CN"/>
        </w:rPr>
        <w:t>,</w:t>
      </w:r>
      <w:r>
        <w:rPr>
          <w:lang w:eastAsia="zh-CN"/>
        </w:rPr>
        <w:t xml:space="preserve"> </w:t>
      </w:r>
      <w:r>
        <w:t xml:space="preserve">adjusted rate ratio = </w:t>
      </w:r>
      <m:oMath>
        <m:sSup>
          <m:sSupPr>
            <m:ctrlPr>
              <w:rPr>
                <w:rFonts w:ascii="Cambria Math" w:hAnsi="Cambria Math" w:cs="Times New Roman"/>
                <w:i/>
                <w:sz w:val="18"/>
                <w:szCs w:val="18"/>
              </w:rPr>
            </m:ctrlPr>
          </m:sSupPr>
          <m:e>
            <m:r>
              <w:rPr>
                <w:rFonts w:ascii="Cambria Math" w:hAnsi="Cambria Math" w:cs="Times New Roman"/>
                <w:sz w:val="18"/>
                <w:szCs w:val="18"/>
              </w:rPr>
              <m:t>e</m:t>
            </m:r>
          </m:e>
          <m:sup>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4</m:t>
                </m:r>
              </m:sub>
            </m:sSub>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e</m:t>
            </m:r>
          </m:e>
          <m:sup>
            <m:r>
              <m:rPr>
                <m:sty m:val="p"/>
              </m:rPr>
              <w:rPr>
                <w:rFonts w:ascii="Cambria Math" w:hAnsi="Cambria Math"/>
              </w:rPr>
              <m:t>0.178</m:t>
            </m:r>
          </m:sup>
        </m:sSup>
        <m:r>
          <w:rPr>
            <w:rFonts w:ascii="Cambria Math" w:hAnsi="Cambria Math" w:cs="Times New Roman"/>
            <w:sz w:val="18"/>
            <w:szCs w:val="18"/>
          </w:rPr>
          <m:t>=1.195.</m:t>
        </m:r>
      </m:oMath>
      <w:r>
        <w:rPr>
          <w:rFonts w:hint="eastAsia"/>
          <w:sz w:val="18"/>
          <w:szCs w:val="18"/>
          <w:lang w:eastAsia="zh-CN"/>
        </w:rPr>
        <w:t xml:space="preserve"> </w:t>
      </w:r>
      <w:r>
        <w:t xml:space="preserve">The Wald test of the slope show that there is </w:t>
      </w:r>
      <w:r>
        <w:tab/>
        <w:t xml:space="preserve">evidence to </w:t>
      </w:r>
      <w:r w:rsidRPr="00FE2208">
        <w:rPr>
          <w:b/>
          <w:bCs/>
        </w:rPr>
        <w:t>reject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r>
        <w:rPr>
          <w:rFonts w:hint="eastAsia"/>
          <w:lang w:eastAsia="zh-CN"/>
        </w:rPr>
        <w:t xml:space="preserve"> </w:t>
      </w:r>
      <w:r>
        <w:rPr>
          <w:lang w:eastAsia="zh-CN"/>
        </w:rPr>
        <w:t>and conclude that t</w:t>
      </w:r>
      <w:r>
        <w:t xml:space="preserve">he rate of </w:t>
      </w:r>
      <w:r w:rsidRPr="00B50865">
        <w:t>episodes of severe hypoglycemia</w:t>
      </w:r>
      <w:r>
        <w:t xml:space="preserve"> is </w:t>
      </w:r>
      <w:r>
        <w:tab/>
        <w:t>significantly different in females vs. in males</w:t>
      </w:r>
      <w:r>
        <w:rPr>
          <w:rFonts w:hint="eastAsia"/>
          <w:lang w:eastAsia="zh-CN"/>
        </w:rPr>
        <w:t xml:space="preserve"> </w:t>
      </w:r>
      <w:r>
        <w:t>(p-value &lt;0.0001).</w:t>
      </w:r>
    </w:p>
    <w:p w14:paraId="74957AFA" w14:textId="2AE50A32" w:rsidR="00FE2208" w:rsidRPr="00FE2208" w:rsidRDefault="00FE2208" w:rsidP="00FE2208">
      <w:pPr>
        <w:autoSpaceDE w:val="0"/>
        <w:autoSpaceDN w:val="0"/>
        <w:adjustRightInd w:val="0"/>
        <w:spacing w:after="0"/>
        <w:ind w:left="360"/>
        <w:rPr>
          <w:lang w:eastAsia="zh-CN"/>
        </w:rPr>
      </w:pPr>
    </w:p>
    <w:p w14:paraId="27D7D98A" w14:textId="200BF47D" w:rsidR="00FE2208" w:rsidRDefault="00FE2208" w:rsidP="00FE2208">
      <w:pPr>
        <w:autoSpaceDE w:val="0"/>
        <w:autoSpaceDN w:val="0"/>
        <w:adjustRightInd w:val="0"/>
        <w:spacing w:after="0"/>
        <w:ind w:left="360"/>
        <w:rPr>
          <w:lang w:eastAsia="zh-CN"/>
        </w:rPr>
      </w:pPr>
      <w:r>
        <w:rPr>
          <w:lang w:eastAsia="zh-CN"/>
        </w:rPr>
        <w:tab/>
        <w:t>4) T</w:t>
      </w:r>
      <w:r>
        <w:t xml:space="preserve">he rate of </w:t>
      </w:r>
      <w:r w:rsidRPr="00B50865">
        <w:t>episodes of severe hypoglycemia</w:t>
      </w:r>
      <w:r>
        <w:t xml:space="preserve"> in adult is 45.0% lower than that in adolescent </w:t>
      </w:r>
      <w:r>
        <w:tab/>
        <w:t>(ref)</w:t>
      </w:r>
      <w:r>
        <w:rPr>
          <w:rFonts w:hint="eastAsia"/>
          <w:lang w:eastAsia="zh-CN"/>
        </w:rPr>
        <w:t>,</w:t>
      </w:r>
      <w:r>
        <w:rPr>
          <w:lang w:eastAsia="zh-CN"/>
        </w:rPr>
        <w:t xml:space="preserve"> </w:t>
      </w:r>
      <w:r>
        <w:t xml:space="preserve">adjusted rate ratio = </w:t>
      </w:r>
      <m:oMath>
        <m:sSup>
          <m:sSupPr>
            <m:ctrlPr>
              <w:rPr>
                <w:rFonts w:ascii="Cambria Math" w:hAnsi="Cambria Math" w:cs="Times New Roman"/>
                <w:i/>
                <w:sz w:val="18"/>
                <w:szCs w:val="18"/>
              </w:rPr>
            </m:ctrlPr>
          </m:sSupPr>
          <m:e>
            <m:r>
              <w:rPr>
                <w:rFonts w:ascii="Cambria Math" w:hAnsi="Cambria Math" w:cs="Times New Roman"/>
                <w:sz w:val="18"/>
                <w:szCs w:val="18"/>
              </w:rPr>
              <m:t>e</m:t>
            </m:r>
          </m:e>
          <m:sup>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5</m:t>
                </m:r>
              </m:sub>
            </m:sSub>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e</m:t>
            </m:r>
          </m:e>
          <m:sup>
            <m:r>
              <m:rPr>
                <m:sty m:val="p"/>
              </m:rPr>
              <w:rPr>
                <w:rFonts w:ascii="Cambria Math" w:hAnsi="Cambria Math"/>
              </w:rPr>
              <m:t>-0.598</m:t>
            </m:r>
          </m:sup>
        </m:sSup>
        <m:r>
          <w:rPr>
            <w:rFonts w:ascii="Cambria Math" w:hAnsi="Cambria Math" w:cs="Times New Roman"/>
            <w:sz w:val="18"/>
            <w:szCs w:val="18"/>
          </w:rPr>
          <m:t>=0.550.</m:t>
        </m:r>
      </m:oMath>
      <w:r>
        <w:rPr>
          <w:rFonts w:hint="eastAsia"/>
          <w:sz w:val="18"/>
          <w:szCs w:val="18"/>
          <w:lang w:eastAsia="zh-CN"/>
        </w:rPr>
        <w:t xml:space="preserve"> </w:t>
      </w:r>
      <w:r>
        <w:t xml:space="preserve">The Wald test of the slope show that there is </w:t>
      </w:r>
      <w:r>
        <w:tab/>
        <w:t xml:space="preserve">evidence to </w:t>
      </w:r>
      <w:r w:rsidRPr="00FE2208">
        <w:rPr>
          <w:b/>
          <w:bCs/>
        </w:rPr>
        <w:t>reject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=0</m:t>
        </m:r>
      </m:oMath>
      <w:r>
        <w:rPr>
          <w:rFonts w:hint="eastAsia"/>
          <w:lang w:eastAsia="zh-CN"/>
        </w:rPr>
        <w:t xml:space="preserve"> </w:t>
      </w:r>
      <w:r>
        <w:rPr>
          <w:lang w:eastAsia="zh-CN"/>
        </w:rPr>
        <w:t>and conclude that t</w:t>
      </w:r>
      <w:r>
        <w:t xml:space="preserve">he rate of </w:t>
      </w:r>
      <w:r w:rsidRPr="00B50865">
        <w:t>episodes of severe hypoglycemia</w:t>
      </w:r>
      <w:r>
        <w:t xml:space="preserve"> is </w:t>
      </w:r>
      <w:r>
        <w:tab/>
        <w:t>significantly different in adult vs. in adolescent</w:t>
      </w:r>
      <w:r>
        <w:rPr>
          <w:rFonts w:hint="eastAsia"/>
          <w:lang w:eastAsia="zh-CN"/>
        </w:rPr>
        <w:t xml:space="preserve"> </w:t>
      </w:r>
      <w:r>
        <w:t>(p-value &lt;0.0001).</w:t>
      </w:r>
    </w:p>
    <w:p w14:paraId="568E1909" w14:textId="246360D6" w:rsidR="00FE2208" w:rsidRDefault="00FE2208" w:rsidP="00FE2208">
      <w:pPr>
        <w:autoSpaceDE w:val="0"/>
        <w:autoSpaceDN w:val="0"/>
        <w:adjustRightInd w:val="0"/>
        <w:spacing w:after="0"/>
        <w:ind w:left="360"/>
        <w:rPr>
          <w:sz w:val="18"/>
          <w:szCs w:val="18"/>
        </w:rPr>
      </w:pPr>
    </w:p>
    <w:p w14:paraId="20097DBA" w14:textId="162E03A6" w:rsidR="00FE2208" w:rsidRDefault="00FE2208" w:rsidP="00FE2208">
      <w:pPr>
        <w:autoSpaceDE w:val="0"/>
        <w:autoSpaceDN w:val="0"/>
        <w:adjustRightInd w:val="0"/>
        <w:spacing w:after="0"/>
        <w:ind w:left="360"/>
      </w:pPr>
      <w:r>
        <w:rPr>
          <w:sz w:val="18"/>
          <w:szCs w:val="18"/>
        </w:rPr>
        <w:tab/>
      </w:r>
      <w:r>
        <w:t xml:space="preserve">5) As </w:t>
      </w:r>
      <w:r>
        <w:rPr>
          <w:rFonts w:ascii="Calibri" w:hAnsi="Calibri"/>
        </w:rPr>
        <w:t xml:space="preserve">HbA1c level </w:t>
      </w:r>
      <w:r>
        <w:t>increases,</w:t>
      </w:r>
      <w:r>
        <w:rPr>
          <w:rFonts w:hint="eastAsia"/>
          <w:lang w:eastAsia="zh-CN"/>
        </w:rPr>
        <w:t xml:space="preserve"> </w:t>
      </w:r>
      <w:r>
        <w:rPr>
          <w:lang w:eastAsia="zh-CN"/>
        </w:rPr>
        <w:t>t</w:t>
      </w:r>
      <w:r>
        <w:t xml:space="preserve">he rate of </w:t>
      </w:r>
      <w:r w:rsidRPr="00B50865">
        <w:t>episodes of severe hypoglycemia</w:t>
      </w:r>
      <w:r>
        <w:t xml:space="preserve"> decreases. A 1-unit </w:t>
      </w:r>
      <w:r>
        <w:tab/>
        <w:t xml:space="preserve">increase in </w:t>
      </w:r>
      <w:r>
        <w:rPr>
          <w:rFonts w:ascii="Calibri" w:hAnsi="Calibri"/>
        </w:rPr>
        <w:t>HbA1c level</w:t>
      </w:r>
      <w:r>
        <w:t xml:space="preserve"> decreases </w:t>
      </w:r>
      <w:r>
        <w:rPr>
          <w:lang w:eastAsia="zh-CN"/>
        </w:rPr>
        <w:t>t</w:t>
      </w:r>
      <w:r>
        <w:t xml:space="preserve">he rate of </w:t>
      </w:r>
      <w:r w:rsidRPr="00B50865">
        <w:t>episodes of severe hypoglycemia</w:t>
      </w:r>
      <w:r>
        <w:t xml:space="preserve"> by 3.3%, adjusted </w:t>
      </w:r>
      <w:r>
        <w:tab/>
        <w:t xml:space="preserve">rate ratio =  </w:t>
      </w:r>
      <m:oMath>
        <m:sSup>
          <m:sSupPr>
            <m:ctrlPr>
              <w:rPr>
                <w:rFonts w:ascii="Cambria Math" w:hAnsi="Cambria Math" w:cs="Times New Roman"/>
                <w:i/>
                <w:sz w:val="18"/>
                <w:szCs w:val="18"/>
              </w:rPr>
            </m:ctrlPr>
          </m:sSupPr>
          <m:e>
            <m:r>
              <w:rPr>
                <w:rFonts w:ascii="Cambria Math" w:hAnsi="Cambria Math" w:cs="Times New Roman"/>
                <w:sz w:val="18"/>
                <w:szCs w:val="18"/>
              </w:rPr>
              <m:t>e</m:t>
            </m:r>
          </m:e>
          <m:sup>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6</m:t>
                </m:r>
              </m:sub>
            </m:sSub>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e</m:t>
            </m:r>
          </m:e>
          <m:sup>
            <m:r>
              <m:rPr>
                <m:sty m:val="p"/>
              </m:rPr>
              <w:rPr>
                <w:rFonts w:ascii="Cambria Math" w:hAnsi="Cambria Math"/>
              </w:rPr>
              <m:t>-0.034</m:t>
            </m:r>
          </m:sup>
        </m:sSup>
        <m:r>
          <w:rPr>
            <w:rFonts w:ascii="Cambria Math" w:hAnsi="Cambria Math" w:cs="Times New Roman"/>
            <w:sz w:val="18"/>
            <w:szCs w:val="18"/>
          </w:rPr>
          <m:t>=0.967.</m:t>
        </m:r>
      </m:oMath>
      <w:r>
        <w:rPr>
          <w:sz w:val="18"/>
          <w:szCs w:val="18"/>
          <w:lang w:eastAsia="zh-CN"/>
        </w:rPr>
        <w:t xml:space="preserve"> </w:t>
      </w:r>
      <w:r>
        <w:t xml:space="preserve">The Wald test of the slope show that there is evidence to </w:t>
      </w:r>
      <w:r w:rsidRPr="00FE2208">
        <w:rPr>
          <w:b/>
          <w:bCs/>
        </w:rPr>
        <w:t>reject</w:t>
      </w:r>
      <w:r>
        <w:t xml:space="preserve"> </w:t>
      </w:r>
      <w:r>
        <w:tab/>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=0</m:t>
        </m:r>
      </m:oMath>
      <w:r>
        <w:rPr>
          <w:rFonts w:hint="eastAsia"/>
          <w:lang w:eastAsia="zh-CN"/>
        </w:rPr>
        <w:t xml:space="preserve"> </w:t>
      </w:r>
      <w:r>
        <w:rPr>
          <w:lang w:eastAsia="zh-CN"/>
        </w:rPr>
        <w:t xml:space="preserve">and conclude that there is a </w:t>
      </w:r>
      <w:r>
        <w:rPr>
          <w:lang w:eastAsia="zh-CN"/>
        </w:rPr>
        <w:tab/>
        <w:t xml:space="preserve">significant linear relationship </w:t>
      </w:r>
      <w:r>
        <w:t xml:space="preserve">between the rate of </w:t>
      </w:r>
      <w:r>
        <w:tab/>
      </w:r>
      <w:r w:rsidRPr="00B50865">
        <w:t>episodes of severe hypoglycemia</w:t>
      </w:r>
      <w:r>
        <w:t xml:space="preserve"> and </w:t>
      </w:r>
      <w:r>
        <w:rPr>
          <w:rFonts w:ascii="Calibri" w:hAnsi="Calibri"/>
        </w:rPr>
        <w:t>HbA1c level</w:t>
      </w:r>
      <w:r>
        <w:t xml:space="preserve"> (p-value 0.023).</w:t>
      </w:r>
    </w:p>
    <w:p w14:paraId="37FE4813" w14:textId="27291EE4" w:rsidR="00FE2208" w:rsidRPr="00FE2208" w:rsidRDefault="00FE2208" w:rsidP="00FE2208">
      <w:pPr>
        <w:autoSpaceDE w:val="0"/>
        <w:autoSpaceDN w:val="0"/>
        <w:adjustRightInd w:val="0"/>
        <w:spacing w:after="0"/>
        <w:ind w:left="360"/>
      </w:pPr>
    </w:p>
    <w:p w14:paraId="7A435CB0" w14:textId="77777777" w:rsidR="00FE2208" w:rsidRDefault="00FE2208" w:rsidP="00FE2208">
      <w:pPr>
        <w:autoSpaceDE w:val="0"/>
        <w:autoSpaceDN w:val="0"/>
        <w:adjustRightInd w:val="0"/>
        <w:spacing w:after="0"/>
        <w:ind w:left="360"/>
        <w:rPr>
          <w:lang w:eastAsia="zh-CN"/>
        </w:rPr>
      </w:pPr>
      <w:r>
        <w:tab/>
      </w:r>
      <w:r>
        <w:rPr>
          <w:lang w:eastAsia="zh-CN"/>
        </w:rPr>
        <w:t>6) T</w:t>
      </w:r>
      <w:r>
        <w:t xml:space="preserve">he rate of </w:t>
      </w:r>
      <w:r w:rsidRPr="00B50865">
        <w:t>episodes of severe hypoglycemia</w:t>
      </w:r>
      <w:r>
        <w:t xml:space="preserve"> in those have history of coma and/or seizure </w:t>
      </w:r>
      <w:r>
        <w:tab/>
      </w:r>
      <w:r>
        <w:rPr>
          <w:rFonts w:ascii="Calibri" w:hAnsi="Calibri"/>
        </w:rPr>
        <w:t>prior to entry</w:t>
      </w:r>
      <w:r>
        <w:t xml:space="preserve"> is 82.4% higher than that in those without (ref)</w:t>
      </w:r>
      <w:r>
        <w:rPr>
          <w:rFonts w:hint="eastAsia"/>
          <w:lang w:eastAsia="zh-CN"/>
        </w:rPr>
        <w:t>,</w:t>
      </w:r>
      <w:r>
        <w:rPr>
          <w:lang w:eastAsia="zh-CN"/>
        </w:rPr>
        <w:t xml:space="preserve"> </w:t>
      </w:r>
    </w:p>
    <w:p w14:paraId="1B76F7E0" w14:textId="45AC7144" w:rsidR="00FE2208" w:rsidRDefault="00FE2208" w:rsidP="00FE2208">
      <w:pPr>
        <w:autoSpaceDE w:val="0"/>
        <w:autoSpaceDN w:val="0"/>
        <w:adjustRightInd w:val="0"/>
        <w:spacing w:after="0"/>
        <w:ind w:left="360"/>
      </w:pPr>
      <w:r>
        <w:rPr>
          <w:lang w:eastAsia="zh-CN"/>
        </w:rPr>
        <w:tab/>
      </w:r>
      <w:r>
        <w:t xml:space="preserve">adjusted rate ratio = </w:t>
      </w:r>
      <m:oMath>
        <m:sSup>
          <m:sSupPr>
            <m:ctrlPr>
              <w:rPr>
                <w:rFonts w:ascii="Cambria Math" w:hAnsi="Cambria Math" w:cs="Times New Roman"/>
                <w:i/>
                <w:sz w:val="18"/>
                <w:szCs w:val="18"/>
              </w:rPr>
            </m:ctrlPr>
          </m:sSupPr>
          <m:e>
            <m:r>
              <w:rPr>
                <w:rFonts w:ascii="Cambria Math" w:hAnsi="Cambria Math" w:cs="Times New Roman"/>
                <w:sz w:val="18"/>
                <w:szCs w:val="18"/>
              </w:rPr>
              <m:t>e</m:t>
            </m:r>
          </m:e>
          <m:sup>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7</m:t>
                </m:r>
              </m:sub>
            </m:sSub>
          </m:sup>
        </m:sSup>
        <m:r>
          <w:rPr>
            <w:rFonts w:ascii="Cambria Math" w:hAnsi="Cambria Math" w:cs="Times New Roman"/>
            <w:sz w:val="18"/>
            <w:szCs w:val="18"/>
          </w:rPr>
          <m:t>=</m:t>
        </m:r>
        <m:sSup>
          <m:sSupPr>
            <m:ctrlPr>
              <w:rPr>
                <w:rFonts w:ascii="Cambria Math" w:hAnsi="Cambria Math" w:cs="Times New Roman"/>
                <w:i/>
                <w:sz w:val="18"/>
                <w:szCs w:val="18"/>
              </w:rPr>
            </m:ctrlPr>
          </m:sSupPr>
          <m:e>
            <m:r>
              <w:rPr>
                <w:rFonts w:ascii="Cambria Math" w:hAnsi="Cambria Math" w:cs="Times New Roman"/>
                <w:sz w:val="18"/>
                <w:szCs w:val="18"/>
              </w:rPr>
              <m:t>e</m:t>
            </m:r>
          </m:e>
          <m:sup>
            <m:r>
              <m:rPr>
                <m:sty m:val="p"/>
              </m:rPr>
              <w:rPr>
                <w:rFonts w:ascii="Cambria Math" w:hAnsi="Cambria Math"/>
              </w:rPr>
              <m:t>0.601</m:t>
            </m:r>
          </m:sup>
        </m:sSup>
        <m:r>
          <w:rPr>
            <w:rFonts w:ascii="Cambria Math" w:hAnsi="Cambria Math" w:cs="Times New Roman"/>
            <w:sz w:val="18"/>
            <w:szCs w:val="18"/>
          </w:rPr>
          <m:t>=1.824.</m:t>
        </m:r>
      </m:oMath>
      <w:r>
        <w:rPr>
          <w:rFonts w:hint="eastAsia"/>
          <w:sz w:val="18"/>
          <w:szCs w:val="18"/>
          <w:lang w:eastAsia="zh-CN"/>
        </w:rPr>
        <w:t xml:space="preserve"> </w:t>
      </w:r>
      <w:r>
        <w:t xml:space="preserve">The Wald test of the slope show that there is evidence </w:t>
      </w:r>
      <w:r>
        <w:tab/>
        <w:t xml:space="preserve">to </w:t>
      </w:r>
      <w:r w:rsidRPr="00FE2208">
        <w:rPr>
          <w:b/>
          <w:bCs/>
        </w:rPr>
        <w:t>reject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=0</m:t>
        </m:r>
      </m:oMath>
      <w:r>
        <w:rPr>
          <w:rFonts w:hint="eastAsia"/>
          <w:lang w:eastAsia="zh-CN"/>
        </w:rPr>
        <w:t xml:space="preserve"> </w:t>
      </w:r>
      <w:r>
        <w:rPr>
          <w:lang w:eastAsia="zh-CN"/>
        </w:rPr>
        <w:t xml:space="preserve">and conclude that </w:t>
      </w:r>
      <w:r>
        <w:rPr>
          <w:lang w:eastAsia="zh-CN"/>
        </w:rPr>
        <w:tab/>
        <w:t>t</w:t>
      </w:r>
      <w:r>
        <w:t xml:space="preserve">he rate of </w:t>
      </w:r>
      <w:r w:rsidRPr="00B50865">
        <w:t>episodes of severe hypoglycemia</w:t>
      </w:r>
      <w:r>
        <w:t xml:space="preserve"> is </w:t>
      </w:r>
      <w:r>
        <w:tab/>
        <w:t xml:space="preserve">significantly different in those have history of coma and/or seizure </w:t>
      </w:r>
      <w:r>
        <w:rPr>
          <w:rFonts w:ascii="Calibri" w:hAnsi="Calibri"/>
        </w:rPr>
        <w:t>prior to entry</w:t>
      </w:r>
      <w:r>
        <w:t xml:space="preserve"> vs. those </w:t>
      </w:r>
      <w:r>
        <w:tab/>
        <w:t>without</w:t>
      </w:r>
      <w:r>
        <w:rPr>
          <w:rFonts w:hint="eastAsia"/>
          <w:lang w:eastAsia="zh-CN"/>
        </w:rPr>
        <w:t xml:space="preserve"> </w:t>
      </w:r>
      <w:r>
        <w:t>(p-value &lt;0.0001).</w:t>
      </w:r>
    </w:p>
    <w:p w14:paraId="1386C12B" w14:textId="3E100399" w:rsidR="00FE2208" w:rsidRPr="00FE2208" w:rsidRDefault="00FE2208" w:rsidP="00FE2208">
      <w:pPr>
        <w:autoSpaceDE w:val="0"/>
        <w:autoSpaceDN w:val="0"/>
        <w:adjustRightInd w:val="0"/>
        <w:spacing w:after="0"/>
        <w:ind w:left="360"/>
      </w:pPr>
    </w:p>
    <w:p w14:paraId="3B842DE6" w14:textId="259BC6A1" w:rsidR="00FE2208" w:rsidRPr="00BF5764" w:rsidRDefault="00FE2208" w:rsidP="00BF5764">
      <w:pPr>
        <w:autoSpaceDE w:val="0"/>
        <w:autoSpaceDN w:val="0"/>
        <w:adjustRightInd w:val="0"/>
        <w:spacing w:after="0"/>
        <w:rPr>
          <w:rFonts w:ascii="Calibri" w:hAnsi="Calibri" w:cs="Times New Roman"/>
        </w:rPr>
      </w:pPr>
    </w:p>
    <w:p w14:paraId="653FFA8B" w14:textId="77777777" w:rsidR="00E600F6" w:rsidRPr="007231F9" w:rsidRDefault="00E600F6" w:rsidP="00E600F6">
      <w:pPr>
        <w:pStyle w:val="a3"/>
        <w:numPr>
          <w:ilvl w:val="0"/>
          <w:numId w:val="24"/>
        </w:numPr>
        <w:autoSpaceDE w:val="0"/>
        <w:autoSpaceDN w:val="0"/>
        <w:adjustRightInd w:val="0"/>
        <w:spacing w:after="0"/>
      </w:pPr>
      <w:r w:rsidRPr="00E421C6">
        <w:rPr>
          <w:color w:val="0000FF"/>
        </w:rPr>
        <w:t>[</w:t>
      </w:r>
      <w:r>
        <w:rPr>
          <w:color w:val="0000FF"/>
        </w:rPr>
        <w:t>5</w:t>
      </w:r>
      <w:r w:rsidRPr="00E421C6">
        <w:rPr>
          <w:color w:val="0000FF"/>
        </w:rPr>
        <w:t>]</w:t>
      </w:r>
      <w:r w:rsidRPr="00E600F6">
        <w:t xml:space="preserve"> </w:t>
      </w:r>
      <w:r>
        <w:t xml:space="preserve">Estimate </w:t>
      </w:r>
      <w:r w:rsidR="001022CC">
        <w:t>the</w:t>
      </w:r>
      <w:r>
        <w:t xml:space="preserve"> fitted response </w:t>
      </w:r>
      <w:r w:rsidR="001022CC">
        <w:t>for the following patient below:</w:t>
      </w:r>
      <w:r>
        <w:t xml:space="preserve"> </w:t>
      </w:r>
    </w:p>
    <w:p w14:paraId="627B96E3" w14:textId="77777777" w:rsidR="00E600F6" w:rsidRPr="007231F9" w:rsidRDefault="00E600F6" w:rsidP="00E600F6">
      <w:pPr>
        <w:pStyle w:val="a3"/>
        <w:autoSpaceDE w:val="0"/>
        <w:autoSpaceDN w:val="0"/>
        <w:adjustRightInd w:val="0"/>
        <w:spacing w:after="0"/>
      </w:pPr>
    </w:p>
    <w:tbl>
      <w:tblPr>
        <w:tblStyle w:val="a9"/>
        <w:tblW w:w="7939" w:type="dxa"/>
        <w:jc w:val="center"/>
        <w:tblLayout w:type="fixed"/>
        <w:tblLook w:val="04A0" w:firstRow="1" w:lastRow="0" w:firstColumn="1" w:lastColumn="0" w:noHBand="0" w:noVBand="1"/>
      </w:tblPr>
      <w:tblGrid>
        <w:gridCol w:w="1165"/>
        <w:gridCol w:w="1164"/>
        <w:gridCol w:w="971"/>
        <w:gridCol w:w="1136"/>
        <w:gridCol w:w="990"/>
        <w:gridCol w:w="826"/>
        <w:gridCol w:w="716"/>
        <w:gridCol w:w="971"/>
      </w:tblGrid>
      <w:tr w:rsidR="001022CC" w:rsidRPr="00F8730A" w14:paraId="7B4A73E9" w14:textId="77777777" w:rsidTr="001022CC">
        <w:trPr>
          <w:jc w:val="center"/>
        </w:trPr>
        <w:tc>
          <w:tcPr>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586DFD" w14:textId="77777777" w:rsidR="001022CC" w:rsidRPr="00E600F6" w:rsidRDefault="001022CC" w:rsidP="001022CC">
            <w:pPr>
              <w:spacing w:after="0" w:line="240" w:lineRule="auto"/>
              <w:ind w:right="-135"/>
              <w:rPr>
                <w:b/>
                <w:color w:val="000000" w:themeColor="text1"/>
              </w:rPr>
            </w:pPr>
            <w:r w:rsidRPr="00E600F6">
              <w:rPr>
                <w:b/>
                <w:color w:val="000000" w:themeColor="text1"/>
              </w:rPr>
              <w:t>Subject ID</w:t>
            </w:r>
          </w:p>
        </w:tc>
        <w:tc>
          <w:tcPr>
            <w:tcW w:w="11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804F7C" w14:textId="77777777" w:rsidR="001022CC" w:rsidRPr="00E600F6" w:rsidRDefault="001022CC" w:rsidP="00E600F6">
            <w:pPr>
              <w:spacing w:after="0" w:line="240" w:lineRule="auto"/>
              <w:jc w:val="center"/>
              <w:rPr>
                <w:b/>
                <w:color w:val="000000" w:themeColor="text1"/>
              </w:rPr>
            </w:pPr>
            <w:r w:rsidRPr="00E600F6">
              <w:rPr>
                <w:b/>
                <w:color w:val="000000" w:themeColor="text1"/>
              </w:rPr>
              <w:t>Intensive</w:t>
            </w:r>
          </w:p>
        </w:tc>
        <w:tc>
          <w:tcPr>
            <w:tcW w:w="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E763A4F" w14:textId="77777777" w:rsidR="001022CC" w:rsidRPr="00E600F6" w:rsidRDefault="001022CC" w:rsidP="00E600F6">
            <w:pPr>
              <w:spacing w:after="0" w:line="240" w:lineRule="auto"/>
              <w:jc w:val="center"/>
              <w:rPr>
                <w:b/>
                <w:color w:val="000000" w:themeColor="text1"/>
              </w:rPr>
            </w:pPr>
            <w:r w:rsidRPr="00E600F6">
              <w:rPr>
                <w:b/>
                <w:color w:val="000000" w:themeColor="text1"/>
              </w:rPr>
              <w:t>Insulin</w:t>
            </w:r>
          </w:p>
        </w:tc>
        <w:tc>
          <w:tcPr>
            <w:tcW w:w="1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8A7E90D" w14:textId="77777777" w:rsidR="001022CC" w:rsidRPr="00E600F6" w:rsidRDefault="001022CC" w:rsidP="00E600F6">
            <w:pPr>
              <w:spacing w:after="0" w:line="240" w:lineRule="auto"/>
              <w:jc w:val="center"/>
              <w:rPr>
                <w:b/>
                <w:color w:val="000000" w:themeColor="text1"/>
              </w:rPr>
            </w:pPr>
            <w:r w:rsidRPr="00E600F6">
              <w:rPr>
                <w:b/>
                <w:color w:val="000000" w:themeColor="text1"/>
              </w:rPr>
              <w:t>Duration</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CA47767" w14:textId="77777777" w:rsidR="001022CC" w:rsidRPr="00E600F6" w:rsidRDefault="001022CC" w:rsidP="00E600F6">
            <w:pPr>
              <w:spacing w:after="0" w:line="240" w:lineRule="auto"/>
              <w:jc w:val="center"/>
              <w:rPr>
                <w:b/>
                <w:color w:val="000000" w:themeColor="text1"/>
              </w:rPr>
            </w:pPr>
            <w:r w:rsidRPr="00E600F6">
              <w:rPr>
                <w:b/>
                <w:color w:val="000000" w:themeColor="text1"/>
              </w:rPr>
              <w:t>Female</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C85A8E5" w14:textId="77777777" w:rsidR="001022CC" w:rsidRPr="00E600F6" w:rsidRDefault="001022CC" w:rsidP="00E600F6">
            <w:pPr>
              <w:spacing w:after="0" w:line="240" w:lineRule="auto"/>
              <w:jc w:val="center"/>
              <w:rPr>
                <w:b/>
                <w:color w:val="000000" w:themeColor="text1"/>
              </w:rPr>
            </w:pPr>
            <w:r w:rsidRPr="00E600F6">
              <w:rPr>
                <w:b/>
                <w:color w:val="000000" w:themeColor="text1"/>
              </w:rPr>
              <w:t>Adult</w:t>
            </w:r>
          </w:p>
        </w:tc>
        <w:tc>
          <w:tcPr>
            <w:tcW w:w="7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EAD4A69" w14:textId="77777777" w:rsidR="001022CC" w:rsidRPr="00E600F6" w:rsidRDefault="001022CC" w:rsidP="00E600F6">
            <w:pPr>
              <w:spacing w:after="0" w:line="240" w:lineRule="auto"/>
              <w:jc w:val="center"/>
              <w:rPr>
                <w:b/>
                <w:color w:val="000000" w:themeColor="text1"/>
              </w:rPr>
            </w:pPr>
            <w:proofErr w:type="spellStart"/>
            <w:r w:rsidRPr="00E600F6">
              <w:rPr>
                <w:b/>
                <w:color w:val="000000" w:themeColor="text1"/>
              </w:rPr>
              <w:t>Hba</w:t>
            </w:r>
            <w:proofErr w:type="spellEnd"/>
          </w:p>
        </w:tc>
        <w:tc>
          <w:tcPr>
            <w:tcW w:w="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90C634E" w14:textId="77777777" w:rsidR="001022CC" w:rsidRPr="00E600F6" w:rsidRDefault="001022CC" w:rsidP="00E600F6">
            <w:pPr>
              <w:spacing w:after="0" w:line="240" w:lineRule="auto"/>
              <w:jc w:val="center"/>
              <w:rPr>
                <w:b/>
                <w:color w:val="000000" w:themeColor="text1"/>
              </w:rPr>
            </w:pPr>
            <w:proofErr w:type="spellStart"/>
            <w:r w:rsidRPr="00E600F6">
              <w:rPr>
                <w:b/>
                <w:color w:val="000000" w:themeColor="text1"/>
              </w:rPr>
              <w:t>Hxcoma</w:t>
            </w:r>
            <w:proofErr w:type="spellEnd"/>
          </w:p>
        </w:tc>
      </w:tr>
      <w:tr w:rsidR="001022CC" w:rsidRPr="00F8730A" w14:paraId="0D0D2C95" w14:textId="77777777" w:rsidTr="001022CC">
        <w:trPr>
          <w:jc w:val="center"/>
        </w:trPr>
        <w:tc>
          <w:tcPr>
            <w:tcW w:w="11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24DA3E8" w14:textId="77777777" w:rsidR="001022CC" w:rsidRPr="00E600F6" w:rsidRDefault="001022CC" w:rsidP="00E600F6">
            <w:pPr>
              <w:spacing w:after="0" w:line="240" w:lineRule="auto"/>
              <w:ind w:right="70"/>
              <w:rPr>
                <w:color w:val="000000" w:themeColor="text1"/>
              </w:rPr>
            </w:pPr>
            <w:r w:rsidRPr="00E600F6">
              <w:rPr>
                <w:color w:val="000000" w:themeColor="text1"/>
              </w:rPr>
              <w:t>001</w:t>
            </w:r>
          </w:p>
        </w:tc>
        <w:tc>
          <w:tcPr>
            <w:tcW w:w="11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95FBA3" w14:textId="77777777" w:rsidR="001022CC" w:rsidRDefault="001022CC" w:rsidP="001022CC">
            <w:pPr>
              <w:spacing w:after="0" w:line="240" w:lineRule="auto"/>
              <w:jc w:val="center"/>
              <w:rPr>
                <w:color w:val="000000" w:themeColor="text1"/>
              </w:rPr>
            </w:pPr>
            <w:r>
              <w:rPr>
                <w:color w:val="000000" w:themeColor="text1"/>
              </w:rPr>
              <w:t>1</w:t>
            </w:r>
          </w:p>
        </w:tc>
        <w:tc>
          <w:tcPr>
            <w:tcW w:w="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E35589" w14:textId="77777777" w:rsidR="001022CC" w:rsidRDefault="001022CC" w:rsidP="001022CC">
            <w:pPr>
              <w:spacing w:after="0" w:line="240" w:lineRule="auto"/>
              <w:jc w:val="center"/>
              <w:rPr>
                <w:color w:val="000000" w:themeColor="text1"/>
              </w:rPr>
            </w:pPr>
            <w:r>
              <w:rPr>
                <w:color w:val="000000" w:themeColor="text1"/>
              </w:rPr>
              <w:t>0.336</w:t>
            </w:r>
          </w:p>
        </w:tc>
        <w:tc>
          <w:tcPr>
            <w:tcW w:w="113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5540E3" w14:textId="77777777" w:rsidR="001022CC" w:rsidRPr="00E600F6" w:rsidRDefault="001022CC" w:rsidP="001022CC">
            <w:pPr>
              <w:spacing w:after="0" w:line="240" w:lineRule="auto"/>
              <w:jc w:val="center"/>
              <w:rPr>
                <w:color w:val="000000" w:themeColor="text1"/>
              </w:rPr>
            </w:pPr>
            <w:r>
              <w:rPr>
                <w:color w:val="000000" w:themeColor="text1"/>
              </w:rPr>
              <w:t>110</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A70F51" w14:textId="77777777" w:rsidR="001022CC" w:rsidRPr="001022CC" w:rsidRDefault="001022CC" w:rsidP="001022CC">
            <w:pPr>
              <w:spacing w:after="0" w:line="240" w:lineRule="auto"/>
              <w:jc w:val="center"/>
              <w:rPr>
                <w:color w:val="000000" w:themeColor="text1"/>
              </w:rPr>
            </w:pPr>
            <w:r w:rsidRPr="001022CC">
              <w:rPr>
                <w:color w:val="000000" w:themeColor="text1"/>
              </w:rPr>
              <w:t>0</w:t>
            </w:r>
          </w:p>
        </w:tc>
        <w:tc>
          <w:tcPr>
            <w:tcW w:w="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0381E0" w14:textId="77777777" w:rsidR="001022CC" w:rsidRPr="001022CC" w:rsidRDefault="001022CC" w:rsidP="001022CC">
            <w:pPr>
              <w:spacing w:after="0" w:line="240" w:lineRule="auto"/>
              <w:jc w:val="center"/>
              <w:rPr>
                <w:color w:val="000000" w:themeColor="text1"/>
              </w:rPr>
            </w:pPr>
            <w:r w:rsidRPr="001022CC">
              <w:rPr>
                <w:color w:val="000000" w:themeColor="text1"/>
              </w:rPr>
              <w:t>1</w:t>
            </w:r>
          </w:p>
        </w:tc>
        <w:tc>
          <w:tcPr>
            <w:tcW w:w="7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9A33FC" w14:textId="77777777" w:rsidR="001022CC" w:rsidRPr="001022CC" w:rsidRDefault="001022CC" w:rsidP="001022CC">
            <w:pPr>
              <w:spacing w:after="0" w:line="240" w:lineRule="auto"/>
              <w:jc w:val="center"/>
              <w:rPr>
                <w:color w:val="000000" w:themeColor="text1"/>
              </w:rPr>
            </w:pPr>
            <w:r w:rsidRPr="001022CC">
              <w:rPr>
                <w:color w:val="000000" w:themeColor="text1"/>
              </w:rPr>
              <w:t>9.74</w:t>
            </w:r>
          </w:p>
        </w:tc>
        <w:tc>
          <w:tcPr>
            <w:tcW w:w="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C91A93" w14:textId="77777777" w:rsidR="00AF3DBF" w:rsidRPr="001022CC" w:rsidRDefault="00AF3DBF" w:rsidP="00AF3DBF">
            <w:pPr>
              <w:spacing w:after="0" w:line="240" w:lineRule="auto"/>
              <w:jc w:val="center"/>
              <w:rPr>
                <w:color w:val="000000" w:themeColor="text1"/>
              </w:rPr>
            </w:pPr>
            <w:r>
              <w:rPr>
                <w:color w:val="000000" w:themeColor="text1"/>
              </w:rPr>
              <w:t>1</w:t>
            </w:r>
          </w:p>
        </w:tc>
      </w:tr>
    </w:tbl>
    <w:p w14:paraId="2141C917" w14:textId="2CC08E92" w:rsidR="00141F56" w:rsidRDefault="00141F56" w:rsidP="00141F56">
      <w:pPr>
        <w:autoSpaceDE w:val="0"/>
        <w:autoSpaceDN w:val="0"/>
        <w:adjustRightInd w:val="0"/>
        <w:spacing w:after="0"/>
        <w:ind w:left="360"/>
      </w:pPr>
    </w:p>
    <w:p w14:paraId="01F49549" w14:textId="33E54892" w:rsidR="00141F56" w:rsidRPr="00141F56" w:rsidRDefault="00141F56" w:rsidP="00141F56">
      <w:pPr>
        <w:autoSpaceDE w:val="0"/>
        <w:autoSpaceDN w:val="0"/>
        <w:adjustRightInd w:val="0"/>
        <w:spacing w:after="0"/>
        <w:rPr>
          <w:sz w:val="16"/>
          <w:szCs w:val="16"/>
        </w:rPr>
      </w:pPr>
      <w:r>
        <w:tab/>
      </w:r>
      <m:oMath>
        <m:r>
          <w:rPr>
            <w:rFonts w:ascii="Cambria Math" w:hAnsi="Cambria Math" w:cs="Times New Roman"/>
            <w:sz w:val="16"/>
            <w:szCs w:val="16"/>
            <w:lang w:eastAsia="zh-CN"/>
          </w:rPr>
          <m:t>log(</m:t>
        </m:r>
        <m:acc>
          <m:accPr>
            <m:ctrlPr>
              <w:rPr>
                <w:rFonts w:ascii="Cambria Math" w:hAnsi="Cambria Math" w:cs="Times New Roman"/>
                <w:i/>
                <w:sz w:val="16"/>
                <w:szCs w:val="16"/>
              </w:rPr>
            </m:ctrlPr>
          </m:accPr>
          <m:e>
            <m:r>
              <w:rPr>
                <w:rFonts w:ascii="Cambria Math" w:hAnsi="Cambria Math" w:cs="Times New Roman"/>
                <w:sz w:val="16"/>
                <w:szCs w:val="16"/>
              </w:rPr>
              <m:t>λ</m:t>
            </m:r>
          </m:e>
        </m:acc>
        <m:r>
          <w:rPr>
            <w:rFonts w:ascii="Cambria Math" w:hAnsi="Cambria Math" w:cs="Times New Roman"/>
            <w:sz w:val="16"/>
            <w:szCs w:val="16"/>
          </w:rPr>
          <m:t>) =</m:t>
        </m:r>
        <m:r>
          <w:rPr>
            <w:rFonts w:ascii="Cambria Math" w:hAnsi="Cambria Math" w:cs="Times New Roman"/>
            <w:sz w:val="15"/>
            <w:szCs w:val="15"/>
          </w:rPr>
          <m:t>-0.957</m:t>
        </m:r>
        <m:r>
          <m:rPr>
            <m:sty m:val="p"/>
          </m:rPr>
          <w:rPr>
            <w:rFonts w:ascii="Cambria Math" w:hAnsi="Cambria Math"/>
            <w:sz w:val="15"/>
            <w:szCs w:val="15"/>
          </w:rPr>
          <m:t>-1.074</m:t>
        </m:r>
        <m:r>
          <w:rPr>
            <w:rFonts w:ascii="Cambria Math" w:hAnsi="Cambria Math" w:cs="Times New Roman"/>
            <w:sz w:val="15"/>
            <w:szCs w:val="15"/>
          </w:rPr>
          <m:t>×1+</m:t>
        </m:r>
        <m:r>
          <m:rPr>
            <m:sty m:val="p"/>
          </m:rPr>
          <w:rPr>
            <w:rFonts w:ascii="Cambria Math" w:hAnsi="Cambria Math"/>
            <w:sz w:val="15"/>
            <w:szCs w:val="15"/>
          </w:rPr>
          <m:t>0.0051</m:t>
        </m:r>
        <m:r>
          <w:rPr>
            <w:rFonts w:ascii="Cambria Math" w:hAnsi="Cambria Math" w:cs="Times New Roman"/>
            <w:sz w:val="15"/>
            <w:szCs w:val="15"/>
          </w:rPr>
          <m:t>×0.336+</m:t>
        </m:r>
        <m:r>
          <m:rPr>
            <m:sty m:val="p"/>
          </m:rPr>
          <w:rPr>
            <w:rFonts w:ascii="Cambria Math" w:hAnsi="Cambria Math"/>
            <w:sz w:val="15"/>
            <w:szCs w:val="15"/>
          </w:rPr>
          <m:t>0.0015</m:t>
        </m:r>
        <m:r>
          <w:rPr>
            <w:rFonts w:ascii="Cambria Math" w:hAnsi="Cambria Math" w:cs="Times New Roman"/>
            <w:sz w:val="15"/>
            <w:szCs w:val="15"/>
          </w:rPr>
          <m:t>×110+</m:t>
        </m:r>
        <m:r>
          <m:rPr>
            <m:sty m:val="p"/>
          </m:rPr>
          <w:rPr>
            <w:rFonts w:ascii="Cambria Math" w:hAnsi="Cambria Math"/>
            <w:sz w:val="15"/>
            <w:szCs w:val="15"/>
          </w:rPr>
          <m:t>0.178</m:t>
        </m:r>
        <m:r>
          <w:rPr>
            <w:rFonts w:ascii="Cambria Math" w:hAnsi="Cambria Math" w:cs="Times New Roman"/>
            <w:sz w:val="15"/>
            <w:szCs w:val="15"/>
          </w:rPr>
          <m:t>×0</m:t>
        </m:r>
        <m:r>
          <m:rPr>
            <m:sty m:val="p"/>
          </m:rPr>
          <w:rPr>
            <w:rFonts w:ascii="Cambria Math" w:hAnsi="Cambria Math"/>
            <w:sz w:val="15"/>
            <w:szCs w:val="15"/>
          </w:rPr>
          <m:t>-0.598</m:t>
        </m:r>
        <m:r>
          <w:rPr>
            <w:rFonts w:ascii="Cambria Math" w:hAnsi="Cambria Math" w:cs="Times New Roman"/>
            <w:sz w:val="15"/>
            <w:szCs w:val="15"/>
          </w:rPr>
          <m:t>×1</m:t>
        </m:r>
        <m:r>
          <m:rPr>
            <m:sty m:val="p"/>
          </m:rPr>
          <w:rPr>
            <w:rFonts w:ascii="Cambria Math" w:hAnsi="Cambria Math"/>
            <w:sz w:val="15"/>
            <w:szCs w:val="15"/>
          </w:rPr>
          <m:t>-0.034</m:t>
        </m:r>
        <m:r>
          <w:rPr>
            <w:rFonts w:ascii="Cambria Math" w:hAnsi="Cambria Math" w:cs="Times New Roman"/>
            <w:sz w:val="15"/>
            <w:szCs w:val="15"/>
          </w:rPr>
          <m:t>×9.74+</m:t>
        </m:r>
        <m:r>
          <m:rPr>
            <m:sty m:val="p"/>
          </m:rPr>
          <w:rPr>
            <w:rFonts w:ascii="Cambria Math" w:hAnsi="Cambria Math"/>
            <w:sz w:val="15"/>
            <w:szCs w:val="15"/>
          </w:rPr>
          <m:t>0.601</m:t>
        </m:r>
        <m:r>
          <w:rPr>
            <w:rFonts w:ascii="Cambria Math" w:hAnsi="Cambria Math" w:cs="Times New Roman"/>
            <w:sz w:val="15"/>
            <w:szCs w:val="15"/>
          </w:rPr>
          <m:t>×1=-2.15</m:t>
        </m:r>
      </m:oMath>
    </w:p>
    <w:p w14:paraId="722A3AC6" w14:textId="18294B0B" w:rsidR="00141F56" w:rsidRPr="00141F56" w:rsidRDefault="00141F56" w:rsidP="00141F56">
      <w:pPr>
        <w:autoSpaceDE w:val="0"/>
        <w:autoSpaceDN w:val="0"/>
        <w:adjustRightInd w:val="0"/>
        <w:spacing w:after="0"/>
        <w:ind w:left="360"/>
      </w:pPr>
      <w:r>
        <w:tab/>
      </w:r>
      <m:oMath>
        <m:acc>
          <m:accPr>
            <m:ctrlPr>
              <w:rPr>
                <w:rFonts w:ascii="Cambria Math" w:hAnsi="Cambria Math" w:cs="Times New Roman"/>
                <w:i/>
              </w:rPr>
            </m:ctrlPr>
          </m:accPr>
          <m:e>
            <m:r>
              <w:rPr>
                <w:rFonts w:ascii="Cambria Math" w:hAnsi="Cambria Math" w:cs="Times New Roman"/>
              </w:rPr>
              <m:t>λ</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-2.15</m:t>
            </m:r>
          </m:sup>
        </m:sSup>
        <m:r>
          <w:rPr>
            <w:rFonts w:ascii="Cambria Math" w:hAnsi="Cambria Math" w:cs="Times New Roman"/>
          </w:rPr>
          <m:t>=0.116</m:t>
        </m:r>
      </m:oMath>
    </w:p>
    <w:p w14:paraId="0330A391" w14:textId="0B133FE2" w:rsidR="00141F56" w:rsidRDefault="00141F56" w:rsidP="00141F56">
      <w:pPr>
        <w:autoSpaceDE w:val="0"/>
        <w:autoSpaceDN w:val="0"/>
        <w:adjustRightInd w:val="0"/>
        <w:spacing w:after="0"/>
        <w:ind w:left="360"/>
      </w:pPr>
      <w:r>
        <w:tab/>
        <w:t xml:space="preserve">According to our model, this patient is expected to have </w:t>
      </w:r>
      <w:r w:rsidRPr="00B50865">
        <w:t>episodes of severe hypoglycemia</w:t>
      </w:r>
      <w:r>
        <w:t xml:space="preserve"> 0.116 </w:t>
      </w:r>
      <w:r>
        <w:tab/>
        <w:t>times/year.</w:t>
      </w:r>
    </w:p>
    <w:p w14:paraId="4AECF690" w14:textId="77777777" w:rsidR="00141F56" w:rsidRPr="00141F56" w:rsidRDefault="00141F56" w:rsidP="00141F56">
      <w:pPr>
        <w:autoSpaceDE w:val="0"/>
        <w:autoSpaceDN w:val="0"/>
        <w:adjustRightInd w:val="0"/>
        <w:spacing w:after="0"/>
        <w:ind w:left="360"/>
      </w:pPr>
    </w:p>
    <w:p w14:paraId="4D7405ED" w14:textId="7C868535" w:rsidR="00F8730A" w:rsidRDefault="008447F9" w:rsidP="008447F9">
      <w:pPr>
        <w:pStyle w:val="a3"/>
        <w:numPr>
          <w:ilvl w:val="0"/>
          <w:numId w:val="24"/>
        </w:numPr>
        <w:autoSpaceDE w:val="0"/>
        <w:autoSpaceDN w:val="0"/>
        <w:adjustRightInd w:val="0"/>
        <w:spacing w:after="0"/>
      </w:pPr>
      <w:r w:rsidRPr="008447F9">
        <w:rPr>
          <w:color w:val="0000FF"/>
        </w:rPr>
        <w:t>[</w:t>
      </w:r>
      <w:r>
        <w:rPr>
          <w:color w:val="0000FF"/>
        </w:rPr>
        <w:t>8</w:t>
      </w:r>
      <w:r w:rsidRPr="008447F9">
        <w:rPr>
          <w:color w:val="0000FF"/>
        </w:rPr>
        <w:t>]</w:t>
      </w:r>
      <w:r w:rsidRPr="008447F9">
        <w:t xml:space="preserve"> Suppose </w:t>
      </w:r>
      <w:r>
        <w:t xml:space="preserve">the follow-up time variable was instead recorded in months instead of years. Would this affect the effect of “Intensive” in the model that you described in part </w:t>
      </w:r>
      <w:r w:rsidRPr="008447F9">
        <w:rPr>
          <w:b/>
        </w:rPr>
        <w:t>(c)</w:t>
      </w:r>
      <w:r>
        <w:t xml:space="preserve">? If so, how? If not, why not? Would this affect the fitted response for the individual considered in part </w:t>
      </w:r>
      <w:r w:rsidRPr="008447F9">
        <w:rPr>
          <w:b/>
        </w:rPr>
        <w:t>(e)</w:t>
      </w:r>
      <w:r>
        <w:t xml:space="preserve">? If so, how? If not, why not? </w:t>
      </w:r>
    </w:p>
    <w:p w14:paraId="4FB146BA" w14:textId="21FB8E8A" w:rsidR="00141F56" w:rsidRDefault="00141F56" w:rsidP="00141F56">
      <w:pPr>
        <w:autoSpaceDE w:val="0"/>
        <w:autoSpaceDN w:val="0"/>
        <w:adjustRightInd w:val="0"/>
        <w:spacing w:after="0"/>
        <w:ind w:left="360"/>
        <w:rPr>
          <w:lang w:eastAsia="zh-CN"/>
        </w:rPr>
      </w:pPr>
      <w:r>
        <w:lastRenderedPageBreak/>
        <w:tab/>
        <w:t xml:space="preserve">1) Different unit of follow-up time variable will not affect the effect of “Intensive” in the model. </w:t>
      </w:r>
      <w:r>
        <w:tab/>
        <w:t xml:space="preserve">Because the effect is measured by slope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log(</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0</m:t>
                </m:r>
              </m:sub>
            </m:sSub>
          </m:den>
        </m:f>
        <m:r>
          <w:rPr>
            <w:rFonts w:ascii="Cambria Math" w:hAnsi="Cambria Math"/>
          </w:rPr>
          <m:t>)</m:t>
        </m:r>
      </m:oMath>
      <w:r>
        <w:rPr>
          <w:rFonts w:hint="eastAsia"/>
          <w:lang w:eastAsia="zh-CN"/>
        </w:rPr>
        <w:t xml:space="preserve"> </w:t>
      </w:r>
      <w:r>
        <w:rPr>
          <w:lang w:eastAsia="zh-CN"/>
        </w:rPr>
        <w:t xml:space="preserve">which is the log rate ratio that offsets </w:t>
      </w:r>
      <w:r>
        <w:rPr>
          <w:lang w:eastAsia="zh-CN"/>
        </w:rPr>
        <w:tab/>
        <w:t>the effect of unit of follow-up time.</w:t>
      </w:r>
    </w:p>
    <w:p w14:paraId="77143EF8" w14:textId="4EAD88C7" w:rsidR="008447F9" w:rsidRPr="00141F56" w:rsidRDefault="00141F56" w:rsidP="00141F56">
      <w:pPr>
        <w:autoSpaceDE w:val="0"/>
        <w:autoSpaceDN w:val="0"/>
        <w:adjustRightInd w:val="0"/>
        <w:spacing w:after="0"/>
        <w:ind w:left="360"/>
      </w:pPr>
      <w:r>
        <w:tab/>
        <w:t xml:space="preserve">2) Different unit of follow-up time variable will affect the fitted response for the individual </w:t>
      </w:r>
      <w:r>
        <w:tab/>
        <w:t xml:space="preserve">considered in part </w:t>
      </w:r>
      <w:r w:rsidRPr="008447F9">
        <w:rPr>
          <w:b/>
        </w:rPr>
        <w:t>(e)</w:t>
      </w:r>
      <w:r>
        <w:rPr>
          <w:b/>
        </w:rPr>
        <w:t xml:space="preserve">. </w:t>
      </w:r>
      <w:r w:rsidRPr="00141F56">
        <w:rPr>
          <w:bCs/>
        </w:rPr>
        <w:t>Because</w:t>
      </w:r>
      <w:r>
        <w:rPr>
          <w:bCs/>
        </w:rPr>
        <w:t xml:space="preserve"> the fitted response is the </w:t>
      </w:r>
      <m:oMath>
        <m:acc>
          <m:accPr>
            <m:ctrlPr>
              <w:rPr>
                <w:rFonts w:ascii="Cambria Math" w:hAnsi="Cambria Math"/>
                <w:i/>
              </w:rPr>
            </m:ctrlPr>
          </m:accPr>
          <m:e>
            <m:r>
              <w:rPr>
                <w:rFonts w:ascii="Cambria Math" w:hAnsi="Cambria Math"/>
              </w:rPr>
              <m:t>λ</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w:r>
        <w:rPr>
          <w:rFonts w:hint="eastAsia"/>
          <w:lang w:eastAsia="zh-CN"/>
        </w:rPr>
        <w:t xml:space="preserve"> ,</w:t>
      </w:r>
      <w:r>
        <w:rPr>
          <w:lang w:eastAsia="zh-CN"/>
        </w:rPr>
        <w:t xml:space="preserve"> which is the </w:t>
      </w:r>
      <w:r>
        <w:rPr>
          <w:bCs/>
        </w:rPr>
        <w:t xml:space="preserve">mean ratio that </w:t>
      </w:r>
      <w:r>
        <w:rPr>
          <w:bCs/>
        </w:rPr>
        <w:tab/>
        <w:t>depends on the unit of follow-up time.</w:t>
      </w:r>
    </w:p>
    <w:sectPr w:rsidR="008447F9" w:rsidRPr="00141F56" w:rsidSect="00246993">
      <w:headerReference w:type="default" r:id="rId8"/>
      <w:pgSz w:w="12240" w:h="15840"/>
      <w:pgMar w:top="1440" w:right="144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F972C" w14:textId="77777777" w:rsidR="00AA2FCD" w:rsidRDefault="00AA2FCD" w:rsidP="004F25E7">
      <w:pPr>
        <w:spacing w:after="0" w:line="240" w:lineRule="auto"/>
      </w:pPr>
      <w:r>
        <w:separator/>
      </w:r>
    </w:p>
  </w:endnote>
  <w:endnote w:type="continuationSeparator" w:id="0">
    <w:p w14:paraId="002EA4A4" w14:textId="77777777" w:rsidR="00AA2FCD" w:rsidRDefault="00AA2FCD" w:rsidP="004F2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0A32F" w14:textId="77777777" w:rsidR="00AA2FCD" w:rsidRDefault="00AA2FCD" w:rsidP="004F25E7">
      <w:pPr>
        <w:spacing w:after="0" w:line="240" w:lineRule="auto"/>
      </w:pPr>
      <w:r>
        <w:separator/>
      </w:r>
    </w:p>
  </w:footnote>
  <w:footnote w:type="continuationSeparator" w:id="0">
    <w:p w14:paraId="1FD8B1AF" w14:textId="77777777" w:rsidR="00AA2FCD" w:rsidRDefault="00AA2FCD" w:rsidP="004F25E7">
      <w:pPr>
        <w:spacing w:after="0" w:line="240" w:lineRule="auto"/>
      </w:pPr>
      <w:r>
        <w:continuationSeparator/>
      </w:r>
    </w:p>
  </w:footnote>
  <w:footnote w:id="1">
    <w:p w14:paraId="5FE64786" w14:textId="77777777" w:rsidR="00E600F6" w:rsidRDefault="00E600F6">
      <w:pPr>
        <w:pStyle w:val="ac"/>
      </w:pPr>
      <w:r>
        <w:rPr>
          <w:rStyle w:val="ae"/>
        </w:rPr>
        <w:footnoteRef/>
      </w:r>
      <w:r>
        <w:t xml:space="preserve"> </w:t>
      </w:r>
      <w:r w:rsidRPr="00314BDC">
        <w:t>https://www.cdc.gov/hiv/library/reports/hiv-surveillance.html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808080" w:themeColor="background1" w:themeShade="80"/>
        <w:spacing w:val="60"/>
      </w:rPr>
      <w:id w:val="913588525"/>
      <w:docPartObj>
        <w:docPartGallery w:val="Page Numbers (Top of Page)"/>
        <w:docPartUnique/>
      </w:docPartObj>
    </w:sdtPr>
    <w:sdtEndPr>
      <w:rPr>
        <w:rFonts w:ascii="Arial" w:hAnsi="Arial" w:cs="Arial"/>
        <w:b/>
        <w:bCs/>
        <w:noProof/>
        <w:color w:val="auto"/>
        <w:spacing w:val="0"/>
        <w:sz w:val="18"/>
      </w:rPr>
    </w:sdtEndPr>
    <w:sdtContent>
      <w:p w14:paraId="70E4AD9A" w14:textId="77777777" w:rsidR="00E600F6" w:rsidRPr="00D4043D" w:rsidRDefault="00E600F6" w:rsidP="0071206F">
        <w:pPr>
          <w:pStyle w:val="a4"/>
          <w:tabs>
            <w:tab w:val="clear" w:pos="9360"/>
            <w:tab w:val="right" w:pos="10080"/>
          </w:tabs>
          <w:jc w:val="right"/>
          <w:rPr>
            <w:rFonts w:ascii="Arial" w:hAnsi="Arial" w:cs="Arial"/>
            <w:b/>
            <w:bCs/>
            <w:sz w:val="18"/>
          </w:rPr>
        </w:pPr>
        <w:r>
          <w:rPr>
            <w:rFonts w:ascii="Arial" w:hAnsi="Arial" w:cs="Arial"/>
            <w:color w:val="2F5496" w:themeColor="accent1" w:themeShade="BF"/>
            <w:spacing w:val="60"/>
            <w:sz w:val="18"/>
            <w:szCs w:val="18"/>
          </w:rPr>
          <w:t>Problem Set 5</w:t>
        </w:r>
        <w:r w:rsidRPr="009306E5">
          <w:rPr>
            <w:rFonts w:ascii="Arial" w:hAnsi="Arial" w:cs="Arial"/>
            <w:color w:val="808080" w:themeColor="background1" w:themeShade="80"/>
            <w:spacing w:val="60"/>
            <w:sz w:val="18"/>
            <w:szCs w:val="18"/>
          </w:rPr>
          <w:t xml:space="preserve"> - </w:t>
        </w:r>
        <w:r w:rsidRPr="009306E5">
          <w:rPr>
            <w:rFonts w:ascii="Arial" w:hAnsi="Arial" w:cs="Arial"/>
            <w:color w:val="808080" w:themeColor="background1" w:themeShade="80"/>
            <w:spacing w:val="40"/>
            <w:sz w:val="18"/>
            <w:szCs w:val="18"/>
          </w:rPr>
          <w:t>BIS 505b</w:t>
        </w:r>
        <w:r w:rsidRPr="009306E5">
          <w:rPr>
            <w:rFonts w:ascii="Arial" w:hAnsi="Arial" w:cs="Arial"/>
            <w:sz w:val="18"/>
          </w:rPr>
          <w:t xml:space="preserve"> | </w:t>
        </w:r>
        <w:r w:rsidRPr="009306E5">
          <w:rPr>
            <w:rFonts w:ascii="Arial" w:hAnsi="Arial" w:cs="Arial"/>
            <w:sz w:val="18"/>
          </w:rPr>
          <w:fldChar w:fldCharType="begin"/>
        </w:r>
        <w:r w:rsidRPr="009306E5">
          <w:rPr>
            <w:rFonts w:ascii="Arial" w:hAnsi="Arial" w:cs="Arial"/>
            <w:sz w:val="18"/>
          </w:rPr>
          <w:instrText xml:space="preserve"> PAGE   \* MERGEFORMAT </w:instrText>
        </w:r>
        <w:r w:rsidRPr="009306E5">
          <w:rPr>
            <w:rFonts w:ascii="Arial" w:hAnsi="Arial" w:cs="Arial"/>
            <w:sz w:val="18"/>
          </w:rPr>
          <w:fldChar w:fldCharType="separate"/>
        </w:r>
        <w:r w:rsidR="009D6EE2" w:rsidRPr="009D6EE2">
          <w:rPr>
            <w:rFonts w:ascii="Arial" w:hAnsi="Arial" w:cs="Arial"/>
            <w:b/>
            <w:bCs/>
            <w:noProof/>
            <w:sz w:val="18"/>
          </w:rPr>
          <w:t>4</w:t>
        </w:r>
        <w:r w:rsidRPr="009306E5">
          <w:rPr>
            <w:rFonts w:ascii="Arial" w:hAnsi="Arial" w:cs="Arial"/>
            <w:b/>
            <w:bCs/>
            <w:noProof/>
            <w:sz w:val="18"/>
          </w:rPr>
          <w:fldChar w:fldCharType="end"/>
        </w:r>
      </w:p>
    </w:sdtContent>
  </w:sdt>
  <w:p w14:paraId="0FE4D0F6" w14:textId="77777777" w:rsidR="00E600F6" w:rsidRPr="0071206F" w:rsidRDefault="00E600F6" w:rsidP="0071206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506F"/>
    <w:multiLevelType w:val="hybridMultilevel"/>
    <w:tmpl w:val="E98AF312"/>
    <w:lvl w:ilvl="0" w:tplc="5BD0A4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C54C2"/>
    <w:multiLevelType w:val="hybridMultilevel"/>
    <w:tmpl w:val="61BCDAAE"/>
    <w:lvl w:ilvl="0" w:tplc="E6CE30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25801"/>
    <w:multiLevelType w:val="hybridMultilevel"/>
    <w:tmpl w:val="2A7427D0"/>
    <w:lvl w:ilvl="0" w:tplc="CA9C53D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C6BA5"/>
    <w:multiLevelType w:val="hybridMultilevel"/>
    <w:tmpl w:val="B8504A76"/>
    <w:lvl w:ilvl="0" w:tplc="5BD0A4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110C9"/>
    <w:multiLevelType w:val="hybridMultilevel"/>
    <w:tmpl w:val="59F6A582"/>
    <w:lvl w:ilvl="0" w:tplc="5BD0A40A">
      <w:start w:val="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15358C"/>
    <w:multiLevelType w:val="hybridMultilevel"/>
    <w:tmpl w:val="61BCDAAE"/>
    <w:lvl w:ilvl="0" w:tplc="E6CE30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64760"/>
    <w:multiLevelType w:val="hybridMultilevel"/>
    <w:tmpl w:val="FBD84BD4"/>
    <w:lvl w:ilvl="0" w:tplc="537C524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55583"/>
    <w:multiLevelType w:val="hybridMultilevel"/>
    <w:tmpl w:val="8AE4B14C"/>
    <w:lvl w:ilvl="0" w:tplc="5BD0A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9258C"/>
    <w:multiLevelType w:val="hybridMultilevel"/>
    <w:tmpl w:val="FBD84BD4"/>
    <w:lvl w:ilvl="0" w:tplc="537C524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8B4A71"/>
    <w:multiLevelType w:val="hybridMultilevel"/>
    <w:tmpl w:val="EE3051E2"/>
    <w:lvl w:ilvl="0" w:tplc="B18241C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D0842"/>
    <w:multiLevelType w:val="hybridMultilevel"/>
    <w:tmpl w:val="5D96CD5A"/>
    <w:lvl w:ilvl="0" w:tplc="9B28FD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2611A"/>
    <w:multiLevelType w:val="hybridMultilevel"/>
    <w:tmpl w:val="D1FEB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741FF"/>
    <w:multiLevelType w:val="hybridMultilevel"/>
    <w:tmpl w:val="61BCDAAE"/>
    <w:lvl w:ilvl="0" w:tplc="E6CE30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4769A"/>
    <w:multiLevelType w:val="hybridMultilevel"/>
    <w:tmpl w:val="12443A54"/>
    <w:lvl w:ilvl="0" w:tplc="79E012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C5171"/>
    <w:multiLevelType w:val="hybridMultilevel"/>
    <w:tmpl w:val="6AC69974"/>
    <w:lvl w:ilvl="0" w:tplc="5BD0A40A">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5C2258"/>
    <w:multiLevelType w:val="hybridMultilevel"/>
    <w:tmpl w:val="2DFEDB06"/>
    <w:lvl w:ilvl="0" w:tplc="0C22E0E8">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22A02"/>
    <w:multiLevelType w:val="hybridMultilevel"/>
    <w:tmpl w:val="9BCEA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57B61"/>
    <w:multiLevelType w:val="hybridMultilevel"/>
    <w:tmpl w:val="F1282D42"/>
    <w:lvl w:ilvl="0" w:tplc="5BD0A40A">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BC5075"/>
    <w:multiLevelType w:val="hybridMultilevel"/>
    <w:tmpl w:val="52F4D950"/>
    <w:lvl w:ilvl="0" w:tplc="B880881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A820BB"/>
    <w:multiLevelType w:val="hybridMultilevel"/>
    <w:tmpl w:val="61BCDAAE"/>
    <w:lvl w:ilvl="0" w:tplc="E6CE30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D85604"/>
    <w:multiLevelType w:val="hybridMultilevel"/>
    <w:tmpl w:val="5F3A924A"/>
    <w:lvl w:ilvl="0" w:tplc="5BD0A40A">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B33437"/>
    <w:multiLevelType w:val="hybridMultilevel"/>
    <w:tmpl w:val="A0F2EC9E"/>
    <w:lvl w:ilvl="0" w:tplc="5BD0A4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2038D"/>
    <w:multiLevelType w:val="hybridMultilevel"/>
    <w:tmpl w:val="C640098E"/>
    <w:lvl w:ilvl="0" w:tplc="5BD0A40A">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7C0D66"/>
    <w:multiLevelType w:val="hybridMultilevel"/>
    <w:tmpl w:val="6128A14E"/>
    <w:lvl w:ilvl="0" w:tplc="D41CF0A4">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A113D4"/>
    <w:multiLevelType w:val="hybridMultilevel"/>
    <w:tmpl w:val="9B1E64A6"/>
    <w:lvl w:ilvl="0" w:tplc="B7AA9B0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23"/>
  </w:num>
  <w:num w:numId="5">
    <w:abstractNumId w:val="11"/>
  </w:num>
  <w:num w:numId="6">
    <w:abstractNumId w:val="16"/>
  </w:num>
  <w:num w:numId="7">
    <w:abstractNumId w:val="7"/>
  </w:num>
  <w:num w:numId="8">
    <w:abstractNumId w:val="17"/>
  </w:num>
  <w:num w:numId="9">
    <w:abstractNumId w:val="0"/>
  </w:num>
  <w:num w:numId="10">
    <w:abstractNumId w:val="3"/>
  </w:num>
  <w:num w:numId="11">
    <w:abstractNumId w:val="21"/>
  </w:num>
  <w:num w:numId="12">
    <w:abstractNumId w:val="4"/>
  </w:num>
  <w:num w:numId="13">
    <w:abstractNumId w:val="14"/>
  </w:num>
  <w:num w:numId="14">
    <w:abstractNumId w:val="20"/>
  </w:num>
  <w:num w:numId="15">
    <w:abstractNumId w:val="22"/>
  </w:num>
  <w:num w:numId="16">
    <w:abstractNumId w:val="9"/>
  </w:num>
  <w:num w:numId="17">
    <w:abstractNumId w:val="8"/>
  </w:num>
  <w:num w:numId="18">
    <w:abstractNumId w:val="18"/>
  </w:num>
  <w:num w:numId="19">
    <w:abstractNumId w:val="24"/>
  </w:num>
  <w:num w:numId="20">
    <w:abstractNumId w:val="6"/>
  </w:num>
  <w:num w:numId="21">
    <w:abstractNumId w:val="12"/>
  </w:num>
  <w:num w:numId="22">
    <w:abstractNumId w:val="19"/>
  </w:num>
  <w:num w:numId="23">
    <w:abstractNumId w:val="13"/>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E7"/>
    <w:rsid w:val="00013C74"/>
    <w:rsid w:val="00031FF9"/>
    <w:rsid w:val="00032F17"/>
    <w:rsid w:val="00037705"/>
    <w:rsid w:val="000777FB"/>
    <w:rsid w:val="00096257"/>
    <w:rsid w:val="000C2696"/>
    <w:rsid w:val="001022CC"/>
    <w:rsid w:val="00141F56"/>
    <w:rsid w:val="001D3A1B"/>
    <w:rsid w:val="001F58C8"/>
    <w:rsid w:val="002137CF"/>
    <w:rsid w:val="00246993"/>
    <w:rsid w:val="002A5675"/>
    <w:rsid w:val="002D5729"/>
    <w:rsid w:val="00305BFD"/>
    <w:rsid w:val="00314BDC"/>
    <w:rsid w:val="00402223"/>
    <w:rsid w:val="004056D8"/>
    <w:rsid w:val="004D31DC"/>
    <w:rsid w:val="004F25E7"/>
    <w:rsid w:val="004F381E"/>
    <w:rsid w:val="00517AD9"/>
    <w:rsid w:val="00571A0C"/>
    <w:rsid w:val="00594ED3"/>
    <w:rsid w:val="005A5FA2"/>
    <w:rsid w:val="005D6FAC"/>
    <w:rsid w:val="005E27D2"/>
    <w:rsid w:val="006376B5"/>
    <w:rsid w:val="0071206F"/>
    <w:rsid w:val="007231F9"/>
    <w:rsid w:val="0073187A"/>
    <w:rsid w:val="007617C5"/>
    <w:rsid w:val="007749F2"/>
    <w:rsid w:val="007E6397"/>
    <w:rsid w:val="007E78A0"/>
    <w:rsid w:val="00826F7A"/>
    <w:rsid w:val="00844594"/>
    <w:rsid w:val="008447F9"/>
    <w:rsid w:val="00854CA7"/>
    <w:rsid w:val="00872D9E"/>
    <w:rsid w:val="00873362"/>
    <w:rsid w:val="008C57A6"/>
    <w:rsid w:val="008F6B86"/>
    <w:rsid w:val="008F77F9"/>
    <w:rsid w:val="00926F86"/>
    <w:rsid w:val="00965A12"/>
    <w:rsid w:val="00987ACF"/>
    <w:rsid w:val="009D13B3"/>
    <w:rsid w:val="009D5F8E"/>
    <w:rsid w:val="009D6EE2"/>
    <w:rsid w:val="00A56E80"/>
    <w:rsid w:val="00A77F30"/>
    <w:rsid w:val="00A81FB2"/>
    <w:rsid w:val="00A949AA"/>
    <w:rsid w:val="00AA2FCD"/>
    <w:rsid w:val="00AE0745"/>
    <w:rsid w:val="00AE4DBA"/>
    <w:rsid w:val="00AF3DBF"/>
    <w:rsid w:val="00AF79DB"/>
    <w:rsid w:val="00B50865"/>
    <w:rsid w:val="00B77C94"/>
    <w:rsid w:val="00B83310"/>
    <w:rsid w:val="00BD5930"/>
    <w:rsid w:val="00BF5764"/>
    <w:rsid w:val="00C11125"/>
    <w:rsid w:val="00C65D60"/>
    <w:rsid w:val="00CC4703"/>
    <w:rsid w:val="00D11702"/>
    <w:rsid w:val="00D26178"/>
    <w:rsid w:val="00D735F4"/>
    <w:rsid w:val="00DA5DDE"/>
    <w:rsid w:val="00DD4284"/>
    <w:rsid w:val="00DE3E5B"/>
    <w:rsid w:val="00E421C6"/>
    <w:rsid w:val="00E600F6"/>
    <w:rsid w:val="00E60C9D"/>
    <w:rsid w:val="00ED5E7C"/>
    <w:rsid w:val="00F21940"/>
    <w:rsid w:val="00F537CC"/>
    <w:rsid w:val="00F54D51"/>
    <w:rsid w:val="00F8730A"/>
    <w:rsid w:val="00FE2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A176"/>
  <w15:chartTrackingRefBased/>
  <w15:docId w15:val="{4176A2AD-A87F-4EA4-A5EA-702412DC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0F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25E7"/>
    <w:pPr>
      <w:ind w:left="720"/>
      <w:contextualSpacing/>
    </w:pPr>
  </w:style>
  <w:style w:type="paragraph" w:styleId="a4">
    <w:name w:val="header"/>
    <w:basedOn w:val="a"/>
    <w:link w:val="a5"/>
    <w:uiPriority w:val="99"/>
    <w:unhideWhenUsed/>
    <w:rsid w:val="004F25E7"/>
    <w:pPr>
      <w:tabs>
        <w:tab w:val="center" w:pos="4680"/>
        <w:tab w:val="right" w:pos="9360"/>
      </w:tabs>
      <w:spacing w:after="0" w:line="240" w:lineRule="auto"/>
    </w:pPr>
  </w:style>
  <w:style w:type="character" w:customStyle="1" w:styleId="a5">
    <w:name w:val="页眉 字符"/>
    <w:basedOn w:val="a0"/>
    <w:link w:val="a4"/>
    <w:uiPriority w:val="99"/>
    <w:rsid w:val="004F25E7"/>
  </w:style>
  <w:style w:type="table" w:styleId="a6">
    <w:name w:val="Table Grid"/>
    <w:basedOn w:val="a1"/>
    <w:uiPriority w:val="59"/>
    <w:rsid w:val="004F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4F25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7">
    <w:name w:val="footer"/>
    <w:basedOn w:val="a"/>
    <w:link w:val="a8"/>
    <w:uiPriority w:val="99"/>
    <w:unhideWhenUsed/>
    <w:rsid w:val="004F25E7"/>
    <w:pPr>
      <w:tabs>
        <w:tab w:val="center" w:pos="4680"/>
        <w:tab w:val="right" w:pos="9360"/>
      </w:tabs>
      <w:spacing w:after="0" w:line="240" w:lineRule="auto"/>
    </w:pPr>
  </w:style>
  <w:style w:type="character" w:customStyle="1" w:styleId="a8">
    <w:name w:val="页脚 字符"/>
    <w:basedOn w:val="a0"/>
    <w:link w:val="a7"/>
    <w:uiPriority w:val="99"/>
    <w:rsid w:val="004F25E7"/>
  </w:style>
  <w:style w:type="table" w:styleId="a9">
    <w:name w:val="Grid Table Light"/>
    <w:basedOn w:val="a1"/>
    <w:uiPriority w:val="40"/>
    <w:rsid w:val="00AE07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Placeholder Text"/>
    <w:basedOn w:val="a0"/>
    <w:uiPriority w:val="99"/>
    <w:semiHidden/>
    <w:rsid w:val="00AE0745"/>
    <w:rPr>
      <w:color w:val="808080"/>
    </w:rPr>
  </w:style>
  <w:style w:type="paragraph" w:styleId="ab">
    <w:name w:val="No Spacing"/>
    <w:uiPriority w:val="1"/>
    <w:qFormat/>
    <w:rsid w:val="00031FF9"/>
    <w:pPr>
      <w:spacing w:after="0" w:line="240" w:lineRule="auto"/>
    </w:pPr>
  </w:style>
  <w:style w:type="paragraph" w:styleId="ac">
    <w:name w:val="footnote text"/>
    <w:basedOn w:val="a"/>
    <w:link w:val="ad"/>
    <w:uiPriority w:val="99"/>
    <w:semiHidden/>
    <w:unhideWhenUsed/>
    <w:rsid w:val="00314BDC"/>
    <w:pPr>
      <w:spacing w:after="0" w:line="240" w:lineRule="auto"/>
    </w:pPr>
    <w:rPr>
      <w:sz w:val="20"/>
      <w:szCs w:val="20"/>
    </w:rPr>
  </w:style>
  <w:style w:type="character" w:customStyle="1" w:styleId="ad">
    <w:name w:val="脚注文本 字符"/>
    <w:basedOn w:val="a0"/>
    <w:link w:val="ac"/>
    <w:uiPriority w:val="99"/>
    <w:semiHidden/>
    <w:rsid w:val="00314BDC"/>
    <w:rPr>
      <w:sz w:val="20"/>
      <w:szCs w:val="20"/>
    </w:rPr>
  </w:style>
  <w:style w:type="character" w:styleId="ae">
    <w:name w:val="footnote reference"/>
    <w:basedOn w:val="a0"/>
    <w:uiPriority w:val="99"/>
    <w:semiHidden/>
    <w:unhideWhenUsed/>
    <w:rsid w:val="00314BDC"/>
    <w:rPr>
      <w:vertAlign w:val="superscript"/>
    </w:rPr>
  </w:style>
  <w:style w:type="character" w:styleId="af">
    <w:name w:val="Emphasis"/>
    <w:basedOn w:val="a0"/>
    <w:uiPriority w:val="20"/>
    <w:qFormat/>
    <w:rsid w:val="00B508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3036">
      <w:bodyDiv w:val="1"/>
      <w:marLeft w:val="0"/>
      <w:marRight w:val="0"/>
      <w:marTop w:val="0"/>
      <w:marBottom w:val="0"/>
      <w:divBdr>
        <w:top w:val="none" w:sz="0" w:space="0" w:color="auto"/>
        <w:left w:val="none" w:sz="0" w:space="0" w:color="auto"/>
        <w:bottom w:val="none" w:sz="0" w:space="0" w:color="auto"/>
        <w:right w:val="none" w:sz="0" w:space="0" w:color="auto"/>
      </w:divBdr>
    </w:div>
    <w:div w:id="431171211">
      <w:bodyDiv w:val="1"/>
      <w:marLeft w:val="0"/>
      <w:marRight w:val="0"/>
      <w:marTop w:val="0"/>
      <w:marBottom w:val="0"/>
      <w:divBdr>
        <w:top w:val="none" w:sz="0" w:space="0" w:color="auto"/>
        <w:left w:val="none" w:sz="0" w:space="0" w:color="auto"/>
        <w:bottom w:val="none" w:sz="0" w:space="0" w:color="auto"/>
        <w:right w:val="none" w:sz="0" w:space="0" w:color="auto"/>
      </w:divBdr>
    </w:div>
    <w:div w:id="756829236">
      <w:bodyDiv w:val="1"/>
      <w:marLeft w:val="0"/>
      <w:marRight w:val="0"/>
      <w:marTop w:val="0"/>
      <w:marBottom w:val="0"/>
      <w:divBdr>
        <w:top w:val="none" w:sz="0" w:space="0" w:color="auto"/>
        <w:left w:val="none" w:sz="0" w:space="0" w:color="auto"/>
        <w:bottom w:val="none" w:sz="0" w:space="0" w:color="auto"/>
        <w:right w:val="none" w:sz="0" w:space="0" w:color="auto"/>
      </w:divBdr>
    </w:div>
    <w:div w:id="912546573">
      <w:bodyDiv w:val="1"/>
      <w:marLeft w:val="0"/>
      <w:marRight w:val="0"/>
      <w:marTop w:val="0"/>
      <w:marBottom w:val="0"/>
      <w:divBdr>
        <w:top w:val="none" w:sz="0" w:space="0" w:color="auto"/>
        <w:left w:val="none" w:sz="0" w:space="0" w:color="auto"/>
        <w:bottom w:val="none" w:sz="0" w:space="0" w:color="auto"/>
        <w:right w:val="none" w:sz="0" w:space="0" w:color="auto"/>
      </w:divBdr>
    </w:div>
    <w:div w:id="1529678228">
      <w:bodyDiv w:val="1"/>
      <w:marLeft w:val="0"/>
      <w:marRight w:val="0"/>
      <w:marTop w:val="0"/>
      <w:marBottom w:val="0"/>
      <w:divBdr>
        <w:top w:val="none" w:sz="0" w:space="0" w:color="auto"/>
        <w:left w:val="none" w:sz="0" w:space="0" w:color="auto"/>
        <w:bottom w:val="none" w:sz="0" w:space="0" w:color="auto"/>
        <w:right w:val="none" w:sz="0" w:space="0" w:color="auto"/>
      </w:divBdr>
    </w:div>
    <w:div w:id="1931624422">
      <w:bodyDiv w:val="1"/>
      <w:marLeft w:val="0"/>
      <w:marRight w:val="0"/>
      <w:marTop w:val="0"/>
      <w:marBottom w:val="0"/>
      <w:divBdr>
        <w:top w:val="none" w:sz="0" w:space="0" w:color="auto"/>
        <w:left w:val="none" w:sz="0" w:space="0" w:color="auto"/>
        <w:bottom w:val="none" w:sz="0" w:space="0" w:color="auto"/>
        <w:right w:val="none" w:sz="0" w:space="0" w:color="auto"/>
      </w:divBdr>
    </w:div>
    <w:div w:id="203306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D3E18-93F1-464E-9E59-FF6B7B0F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Ciarleglio, Maria</dc:creator>
  <cp:keywords/>
  <dc:description/>
  <cp:lastModifiedBy>Wenxin Xu</cp:lastModifiedBy>
  <cp:revision>13</cp:revision>
  <dcterms:created xsi:type="dcterms:W3CDTF">2021-04-12T02:11:00Z</dcterms:created>
  <dcterms:modified xsi:type="dcterms:W3CDTF">2021-05-02T10:52:00Z</dcterms:modified>
</cp:coreProperties>
</file>