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E6185" w14:textId="77777777" w:rsidR="00420AAC" w:rsidRDefault="00A2446F" w:rsidP="00A2446F">
      <w:pPr>
        <w:pStyle w:val="3"/>
      </w:pPr>
      <w:r>
        <w:rPr>
          <w:rFonts w:hint="eastAsia"/>
        </w:rPr>
        <w:t>debug</w:t>
      </w:r>
      <w:r>
        <w:rPr>
          <w:rFonts w:hint="eastAsia"/>
        </w:rPr>
        <w:t>调试</w:t>
      </w:r>
    </w:p>
    <w:p w14:paraId="16CFFBF1" w14:textId="77777777" w:rsidR="00420AAC" w:rsidRDefault="00A2446F">
      <w:pPr>
        <w:pStyle w:val="a4"/>
        <w:widowControl/>
        <w:spacing w:beforeAutospacing="0" w:afterAutospacing="0" w:line="270" w:lineRule="atLeast"/>
        <w:rPr>
          <w:rFonts w:ascii="Segoe UI" w:eastAsia="Segoe UI" w:hAnsi="Segoe UI" w:cs="Segoe UI"/>
          <w:color w:val="2A2A2A"/>
          <w:sz w:val="21"/>
          <w:szCs w:val="21"/>
        </w:rPr>
      </w:pPr>
      <w:r>
        <w:rPr>
          <w:rStyle w:val="a5"/>
          <w:rFonts w:ascii="Segoe UI" w:eastAsia="Segoe UI" w:hAnsi="Segoe UI" w:cs="Segoe UI"/>
          <w:color w:val="2A2A2A"/>
          <w:sz w:val="21"/>
          <w:szCs w:val="21"/>
        </w:rPr>
        <w:t>Step Into</w:t>
      </w:r>
    </w:p>
    <w:p w14:paraId="4401111C" w14:textId="77777777" w:rsidR="00420AAC" w:rsidRDefault="00A2446F">
      <w:pPr>
        <w:pStyle w:val="a4"/>
        <w:widowControl/>
        <w:spacing w:beforeAutospacing="0" w:afterAutospacing="0" w:line="270" w:lineRule="atLeast"/>
        <w:rPr>
          <w:rFonts w:ascii="Segoe UI" w:eastAsia="Segoe UI" w:hAnsi="Segoe UI" w:cs="Segoe UI"/>
          <w:color w:val="2A2A2A"/>
          <w:sz w:val="21"/>
          <w:szCs w:val="21"/>
        </w:rPr>
      </w:pPr>
      <w:r>
        <w:rPr>
          <w:rFonts w:ascii="Segoe UI" w:eastAsia="Segoe UI" w:hAnsi="Segoe UI" w:cs="Segoe UI"/>
          <w:color w:val="2A2A2A"/>
          <w:sz w:val="21"/>
          <w:szCs w:val="21"/>
        </w:rPr>
        <w:t>Executes code one statement at a time.</w:t>
      </w:r>
    </w:p>
    <w:p w14:paraId="77FA40BA" w14:textId="77777777" w:rsidR="00420AAC" w:rsidRDefault="00A2446F">
      <w:pPr>
        <w:pStyle w:val="a4"/>
        <w:widowControl/>
        <w:spacing w:beforeAutospacing="0" w:afterAutospacing="0" w:line="270" w:lineRule="atLeast"/>
        <w:rPr>
          <w:rFonts w:ascii="Segoe UI" w:eastAsia="Segoe UI" w:hAnsi="Segoe UI" w:cs="Segoe UI"/>
          <w:color w:val="2A2A2A"/>
          <w:sz w:val="21"/>
          <w:szCs w:val="21"/>
        </w:rPr>
      </w:pPr>
      <w:r>
        <w:rPr>
          <w:rStyle w:val="a5"/>
          <w:rFonts w:ascii="Segoe UI" w:eastAsia="Segoe UI" w:hAnsi="Segoe UI" w:cs="Segoe UI"/>
          <w:color w:val="2A2A2A"/>
          <w:sz w:val="21"/>
          <w:szCs w:val="21"/>
        </w:rPr>
        <w:t>Step Over</w:t>
      </w:r>
    </w:p>
    <w:p w14:paraId="56920C71" w14:textId="77777777" w:rsidR="00420AAC" w:rsidRDefault="00A2446F">
      <w:pPr>
        <w:pStyle w:val="a4"/>
        <w:widowControl/>
        <w:spacing w:beforeAutospacing="0" w:afterAutospacing="0" w:line="270" w:lineRule="atLeast"/>
        <w:rPr>
          <w:rFonts w:ascii="Segoe UI" w:eastAsia="Segoe UI" w:hAnsi="Segoe UI" w:cs="Segoe UI"/>
          <w:color w:val="2A2A2A"/>
          <w:sz w:val="21"/>
          <w:szCs w:val="21"/>
        </w:rPr>
      </w:pPr>
      <w:r>
        <w:rPr>
          <w:rFonts w:ascii="Segoe UI" w:eastAsia="Segoe UI" w:hAnsi="Segoe UI" w:cs="Segoe UI"/>
          <w:color w:val="2A2A2A"/>
          <w:sz w:val="21"/>
          <w:szCs w:val="21"/>
        </w:rPr>
        <w:t>Similar to </w:t>
      </w:r>
      <w:r>
        <w:rPr>
          <w:rStyle w:val="a5"/>
          <w:rFonts w:ascii="Segoe UI" w:eastAsia="Segoe UI" w:hAnsi="Segoe UI" w:cs="Segoe UI"/>
          <w:color w:val="2A2A2A"/>
          <w:sz w:val="21"/>
          <w:szCs w:val="21"/>
        </w:rPr>
        <w:t>Step Into</w:t>
      </w:r>
      <w:r>
        <w:rPr>
          <w:rFonts w:ascii="Segoe UI" w:eastAsia="Segoe UI" w:hAnsi="Segoe UI" w:cs="Segoe UI"/>
          <w:color w:val="2A2A2A"/>
          <w:sz w:val="21"/>
          <w:szCs w:val="21"/>
        </w:rPr>
        <w:t xml:space="preserve">. The difference in use occurs when the </w:t>
      </w:r>
      <w:r>
        <w:rPr>
          <w:rFonts w:ascii="Segoe UI" w:eastAsia="Segoe UI" w:hAnsi="Segoe UI" w:cs="Segoe UI"/>
          <w:color w:val="2A2A2A"/>
          <w:sz w:val="21"/>
          <w:szCs w:val="21"/>
        </w:rPr>
        <w:t>current statement contains a call to a procedure.</w:t>
      </w:r>
    </w:p>
    <w:p w14:paraId="3BF4220B" w14:textId="77777777" w:rsidR="00420AAC" w:rsidRDefault="00A2446F">
      <w:pPr>
        <w:pStyle w:val="a4"/>
        <w:widowControl/>
        <w:spacing w:beforeAutospacing="0" w:afterAutospacing="0" w:line="270" w:lineRule="atLeast"/>
        <w:rPr>
          <w:rFonts w:ascii="Segoe UI" w:eastAsia="Segoe UI" w:hAnsi="Segoe UI" w:cs="Segoe UI"/>
          <w:color w:val="2A2A2A"/>
          <w:sz w:val="21"/>
          <w:szCs w:val="21"/>
        </w:rPr>
      </w:pPr>
      <w:r>
        <w:rPr>
          <w:rStyle w:val="a5"/>
          <w:rFonts w:ascii="Segoe UI" w:eastAsia="Segoe UI" w:hAnsi="Segoe UI" w:cs="Segoe UI"/>
          <w:color w:val="2A2A2A"/>
          <w:sz w:val="21"/>
          <w:szCs w:val="21"/>
        </w:rPr>
        <w:t>Step Out</w:t>
      </w:r>
    </w:p>
    <w:p w14:paraId="1FCAD56B" w14:textId="77777777" w:rsidR="00420AAC" w:rsidRDefault="00A2446F">
      <w:pPr>
        <w:pStyle w:val="a4"/>
        <w:widowControl/>
        <w:spacing w:beforeAutospacing="0" w:afterAutospacing="0" w:line="270" w:lineRule="atLeast"/>
        <w:rPr>
          <w:rFonts w:ascii="Segoe UI" w:eastAsia="Segoe UI" w:hAnsi="Segoe UI" w:cs="Segoe UI"/>
          <w:color w:val="2A2A2A"/>
          <w:sz w:val="21"/>
          <w:szCs w:val="21"/>
        </w:rPr>
      </w:pPr>
      <w:r>
        <w:rPr>
          <w:rFonts w:ascii="Segoe UI" w:eastAsia="Segoe UI" w:hAnsi="Segoe UI" w:cs="Segoe UI"/>
          <w:color w:val="2A2A2A"/>
          <w:sz w:val="21"/>
          <w:szCs w:val="21"/>
        </w:rPr>
        <w:t>Executes the remaining lines of a function in which the current execution point lies. The next statement displayed is the statement following the procedure call. All of the code is executed between</w:t>
      </w:r>
      <w:r>
        <w:rPr>
          <w:rFonts w:ascii="Segoe UI" w:eastAsia="Segoe UI" w:hAnsi="Segoe UI" w:cs="Segoe UI"/>
          <w:color w:val="2A2A2A"/>
          <w:sz w:val="21"/>
          <w:szCs w:val="21"/>
        </w:rPr>
        <w:t xml:space="preserve"> the current and the final execution points. Available in break mode only.</w:t>
      </w:r>
    </w:p>
    <w:p w14:paraId="436A200B" w14:textId="77777777" w:rsidR="00420AAC" w:rsidRDefault="00A2446F">
      <w:pPr>
        <w:pStyle w:val="a4"/>
        <w:widowControl/>
        <w:shd w:val="clear" w:color="auto" w:fill="FFFFFF"/>
        <w:spacing w:before="150" w:beforeAutospacing="0" w:after="150" w:afterAutospacing="0"/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</w:pP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t>step into</w:t>
      </w: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t>就是单步执行，遇到子函数就进入并且继续单步执行；</w:t>
      </w: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br/>
        <w:t>step over</w:t>
      </w: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t>是在单步执行时，在函数内遇到子函数时不会进入子函数内单步执行，而是将子函数整个执行完再停止，也就是把子函数整个作为一步。</w:t>
      </w: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br/>
        <w:t>step out</w:t>
      </w: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t>就是</w:t>
      </w:r>
      <w:r>
        <w:rPr>
          <w:rFonts w:ascii="black Verdana" w:eastAsia="宋体" w:hAnsi="black Verdana" w:cs="black Verdana" w:hint="eastAsia"/>
          <w:color w:val="000000"/>
          <w:sz w:val="21"/>
          <w:szCs w:val="21"/>
          <w:shd w:val="clear" w:color="auto" w:fill="FFFFFF"/>
        </w:rPr>
        <w:t>当</w:t>
      </w: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t>单步执行到子函数</w:t>
      </w:r>
      <w:r>
        <w:rPr>
          <w:rFonts w:ascii="black Verdana" w:eastAsia="宋体" w:hAnsi="black Verdana" w:cs="black Verdana" w:hint="eastAsia"/>
          <w:color w:val="000000"/>
          <w:sz w:val="21"/>
          <w:szCs w:val="21"/>
          <w:shd w:val="clear" w:color="auto" w:fill="FFFFFF"/>
        </w:rPr>
        <w:t>内部</w:t>
      </w: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t>时，用</w:t>
      </w: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t xml:space="preserve">step </w:t>
      </w: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t>out</w:t>
      </w: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t>就可以执行完子函数余下部分，并返回到上一层函数。</w:t>
      </w: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br/>
        <w:t>step into</w:t>
      </w: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t>：进入子函数</w:t>
      </w: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br/>
        <w:t>step over</w:t>
      </w: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t>：越过子函数，但子函数会执行</w:t>
      </w: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br/>
        <w:t>step out</w:t>
      </w:r>
      <w:r>
        <w:rPr>
          <w:rFonts w:ascii="black Verdana" w:eastAsia="black Verdana" w:hAnsi="black Verdana" w:cs="black Verdana"/>
          <w:color w:val="000000"/>
          <w:sz w:val="21"/>
          <w:szCs w:val="21"/>
          <w:shd w:val="clear" w:color="auto" w:fill="FFFFFF"/>
        </w:rPr>
        <w:t>：跳出子函数</w:t>
      </w:r>
    </w:p>
    <w:p w14:paraId="595C2C59" w14:textId="77777777" w:rsidR="00420AAC" w:rsidRDefault="00A2446F">
      <w:pPr>
        <w:widowControl/>
        <w:shd w:val="clear" w:color="auto" w:fill="FFFFFF"/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引入原型属性时要先打印一下两个实例的方法不相等</w:t>
      </w:r>
    </w:p>
    <w:p w14:paraId="401E30D1" w14:textId="77777777" w:rsidR="00420AAC" w:rsidRDefault="00420AAC">
      <w:pPr>
        <w:widowControl/>
        <w:shd w:val="clear" w:color="auto" w:fill="FFFFFF"/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</w:p>
    <w:p w14:paraId="61439DA3" w14:textId="77777777" w:rsidR="00420AAC" w:rsidRDefault="00A2446F">
      <w:pPr>
        <w:widowControl/>
        <w:shd w:val="clear" w:color="auto" w:fill="FFFFFF"/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本地对象为</w:t>
      </w:r>
      <w:r>
        <w:rPr>
          <w:rFonts w:asciiTheme="minorEastAsia" w:hAnsiTheme="minorEastAsia" w:cs="宋体"/>
          <w:kern w:val="0"/>
          <w:szCs w:val="21"/>
        </w:rPr>
        <w:t>array obj regexp</w:t>
      </w:r>
      <w:r>
        <w:rPr>
          <w:rFonts w:asciiTheme="minorEastAsia" w:hAnsiTheme="minorEastAsia" w:cs="宋体"/>
          <w:kern w:val="0"/>
          <w:szCs w:val="21"/>
        </w:rPr>
        <w:t>等可以</w:t>
      </w:r>
      <w:r>
        <w:rPr>
          <w:rFonts w:asciiTheme="minorEastAsia" w:hAnsiTheme="minorEastAsia" w:cs="宋体"/>
          <w:kern w:val="0"/>
          <w:szCs w:val="21"/>
        </w:rPr>
        <w:t>new</w:t>
      </w:r>
      <w:r>
        <w:rPr>
          <w:rFonts w:asciiTheme="minorEastAsia" w:hAnsiTheme="minorEastAsia" w:cs="宋体"/>
          <w:kern w:val="0"/>
          <w:szCs w:val="21"/>
        </w:rPr>
        <w:t>实例化</w:t>
      </w:r>
    </w:p>
    <w:p w14:paraId="7A035CA3" w14:textId="77777777" w:rsidR="00420AAC" w:rsidRDefault="00A2446F">
      <w:pPr>
        <w:widowControl/>
        <w:shd w:val="clear" w:color="auto" w:fill="FFFFFF"/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内置对象为</w:t>
      </w:r>
      <w:r>
        <w:rPr>
          <w:rFonts w:asciiTheme="minorEastAsia" w:hAnsiTheme="minorEastAsia" w:cs="宋体"/>
          <w:kern w:val="0"/>
          <w:szCs w:val="21"/>
        </w:rPr>
        <w:t xml:space="preserve">gload Math </w:t>
      </w:r>
      <w:r>
        <w:rPr>
          <w:rFonts w:asciiTheme="minorEastAsia" w:hAnsiTheme="minorEastAsia" w:cs="宋体"/>
          <w:kern w:val="0"/>
          <w:szCs w:val="21"/>
        </w:rPr>
        <w:t>等不可以实例化的</w:t>
      </w:r>
    </w:p>
    <w:p w14:paraId="6E05E507" w14:textId="77777777" w:rsidR="00420AAC" w:rsidRDefault="00A2446F">
      <w:pPr>
        <w:widowControl/>
        <w:shd w:val="clear" w:color="auto" w:fill="FFFFFF"/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宿主为浏览器自带的</w:t>
      </w:r>
      <w:r>
        <w:rPr>
          <w:rFonts w:asciiTheme="minorEastAsia" w:hAnsiTheme="minorEastAsia" w:cs="宋体"/>
          <w:kern w:val="0"/>
          <w:szCs w:val="21"/>
        </w:rPr>
        <w:t xml:space="preserve">document,window </w:t>
      </w:r>
      <w:r>
        <w:rPr>
          <w:rFonts w:asciiTheme="minorEastAsia" w:hAnsiTheme="minorEastAsia" w:cs="宋体"/>
          <w:kern w:val="0"/>
          <w:szCs w:val="21"/>
        </w:rPr>
        <w:t>等</w:t>
      </w:r>
    </w:p>
    <w:p w14:paraId="73303BA5" w14:textId="12663A3C" w:rsidR="00420AAC" w:rsidRDefault="00420AAC">
      <w:pPr>
        <w:pStyle w:val="a4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black Verdana"/>
          <w:color w:val="000000"/>
          <w:sz w:val="21"/>
          <w:szCs w:val="21"/>
          <w:shd w:val="clear" w:color="auto" w:fill="FFFFFF"/>
        </w:rPr>
      </w:pPr>
    </w:p>
    <w:p w14:paraId="76D4D10E" w14:textId="5D08E9C2" w:rsidR="00A2446F" w:rsidRDefault="00A2446F">
      <w:pPr>
        <w:pStyle w:val="a4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black Verdana"/>
          <w:color w:val="000000"/>
          <w:sz w:val="21"/>
          <w:szCs w:val="21"/>
          <w:shd w:val="clear" w:color="auto" w:fill="FFFFFF"/>
        </w:rPr>
      </w:pPr>
      <w:r>
        <w:rPr>
          <w:rFonts w:asciiTheme="minorEastAsia" w:hAnsiTheme="minorEastAsia" w:cs="black Verdana" w:hint="eastAsia"/>
          <w:color w:val="000000"/>
          <w:sz w:val="21"/>
          <w:szCs w:val="21"/>
          <w:shd w:val="clear" w:color="auto" w:fill="FFFFFF"/>
        </w:rPr>
        <w:t>c</w:t>
      </w:r>
      <w:r>
        <w:rPr>
          <w:rFonts w:asciiTheme="minorEastAsia" w:hAnsiTheme="minorEastAsia" w:cs="black Verdana"/>
          <w:color w:val="000000"/>
          <w:sz w:val="21"/>
          <w:szCs w:val="21"/>
          <w:shd w:val="clear" w:color="auto" w:fill="FFFFFF"/>
        </w:rPr>
        <w:t>ontinue &amp; break</w:t>
      </w:r>
    </w:p>
    <w:p w14:paraId="39FC9ECE" w14:textId="60CAB11E" w:rsidR="00A2446F" w:rsidRDefault="00A2446F">
      <w:pPr>
        <w:pStyle w:val="a4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black Verdana"/>
          <w:color w:val="000000"/>
          <w:sz w:val="21"/>
          <w:szCs w:val="21"/>
          <w:shd w:val="clear" w:color="auto" w:fill="FFFFFF"/>
        </w:rPr>
      </w:pPr>
      <w:r>
        <w:rPr>
          <w:rFonts w:asciiTheme="minorEastAsia" w:hAnsiTheme="minorEastAsia" w:cs="black Verdana" w:hint="eastAsia"/>
          <w:color w:val="000000"/>
          <w:sz w:val="21"/>
          <w:szCs w:val="21"/>
          <w:shd w:val="clear" w:color="auto" w:fill="FFFFFF"/>
        </w:rPr>
        <w:t>导演选演员：候选演员有8个，硬性要求是没整容或不超过25岁。</w:t>
      </w:r>
    </w:p>
    <w:p w14:paraId="5AF9A48A" w14:textId="427A4958" w:rsidR="00A2446F" w:rsidRDefault="00A2446F">
      <w:pPr>
        <w:pStyle w:val="a4"/>
        <w:widowControl/>
        <w:shd w:val="clear" w:color="auto" w:fill="FFFFFF"/>
        <w:spacing w:before="150" w:beforeAutospacing="0" w:after="150" w:afterAutospacing="0"/>
        <w:rPr>
          <w:rFonts w:asciiTheme="minorEastAsia" w:hAnsiTheme="minorEastAsia" w:cs="black Verdana"/>
          <w:color w:val="000000"/>
          <w:sz w:val="21"/>
          <w:szCs w:val="21"/>
          <w:shd w:val="clear" w:color="auto" w:fill="FFFFFF"/>
        </w:rPr>
      </w:pPr>
      <w:r>
        <w:rPr>
          <w:rFonts w:asciiTheme="minorEastAsia" w:hAnsiTheme="minorEastAsia" w:cs="black Verdana" w:hint="eastAsia"/>
          <w:color w:val="000000"/>
          <w:sz w:val="21"/>
          <w:szCs w:val="21"/>
          <w:shd w:val="clear" w:color="auto" w:fill="FFFFFF"/>
        </w:rPr>
        <w:t>遇到不符合条件的就喊：p</w:t>
      </w:r>
      <w:r>
        <w:rPr>
          <w:rFonts w:asciiTheme="minorEastAsia" w:hAnsiTheme="minorEastAsia" w:cs="black Verdana"/>
          <w:color w:val="000000"/>
          <w:sz w:val="21"/>
          <w:szCs w:val="21"/>
          <w:shd w:val="clear" w:color="auto" w:fill="FFFFFF"/>
        </w:rPr>
        <w:t>ass</w:t>
      </w:r>
      <w:r>
        <w:rPr>
          <w:rFonts w:asciiTheme="minorEastAsia" w:hAnsiTheme="minorEastAsia" w:cs="black Verdana" w:hint="eastAsia"/>
          <w:color w:val="000000"/>
          <w:sz w:val="21"/>
          <w:szCs w:val="21"/>
          <w:shd w:val="clear" w:color="auto" w:fill="FFFFFF"/>
        </w:rPr>
        <w:t>，下一个，这就是c</w:t>
      </w:r>
      <w:r>
        <w:rPr>
          <w:rFonts w:asciiTheme="minorEastAsia" w:hAnsiTheme="minorEastAsia" w:cs="black Verdana"/>
          <w:color w:val="000000"/>
          <w:sz w:val="21"/>
          <w:szCs w:val="21"/>
          <w:shd w:val="clear" w:color="auto" w:fill="FFFFFF"/>
        </w:rPr>
        <w:t>ontinue;</w:t>
      </w:r>
    </w:p>
    <w:p w14:paraId="685C9A92" w14:textId="7CB5B700" w:rsidR="00A2446F" w:rsidRDefault="00A2446F">
      <w:pPr>
        <w:pStyle w:val="a4"/>
        <w:widowControl/>
        <w:shd w:val="clear" w:color="auto" w:fill="FFFFFF"/>
        <w:spacing w:before="150" w:beforeAutospacing="0" w:after="150" w:afterAutospacing="0"/>
        <w:rPr>
          <w:rFonts w:ascii="black Verdana" w:eastAsia="black Verdana" w:hAnsi="black Verdana" w:cs="black Verdana" w:hint="eastAsia"/>
          <w:color w:val="000000"/>
          <w:sz w:val="21"/>
          <w:szCs w:val="21"/>
          <w:shd w:val="clear" w:color="auto" w:fill="FFFFFF"/>
        </w:rPr>
      </w:pPr>
      <w:r>
        <w:rPr>
          <w:rFonts w:asciiTheme="minorEastAsia" w:hAnsiTheme="minorEastAsia" w:cs="black Verdana" w:hint="eastAsia"/>
          <w:color w:val="000000"/>
          <w:sz w:val="21"/>
          <w:szCs w:val="21"/>
          <w:shd w:val="clear" w:color="auto" w:fill="FFFFFF"/>
        </w:rPr>
        <w:t>遇到心目中的女主角就喊：就她了，剩下的都不看了。开始拍戏吧，这就是b</w:t>
      </w:r>
      <w:r>
        <w:rPr>
          <w:rFonts w:asciiTheme="minorEastAsia" w:hAnsiTheme="minorEastAsia" w:cs="black Verdana"/>
          <w:color w:val="000000"/>
          <w:sz w:val="21"/>
          <w:szCs w:val="21"/>
          <w:shd w:val="clear" w:color="auto" w:fill="FFFFFF"/>
        </w:rPr>
        <w:t>reak;</w:t>
      </w:r>
      <w:bookmarkStart w:id="0" w:name="_GoBack"/>
      <w:bookmarkEnd w:id="0"/>
    </w:p>
    <w:sectPr w:rsidR="00A24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ack Verdana">
    <w:altName w:val="Verdan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41658"/>
    <w:multiLevelType w:val="multilevel"/>
    <w:tmpl w:val="24D41658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7D805F8"/>
    <w:multiLevelType w:val="multilevel"/>
    <w:tmpl w:val="37D805F8"/>
    <w:lvl w:ilvl="0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" w15:restartNumberingAfterBreak="0">
    <w:nsid w:val="39330A02"/>
    <w:multiLevelType w:val="multilevel"/>
    <w:tmpl w:val="39330A0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4A5DAF"/>
    <w:multiLevelType w:val="multilevel"/>
    <w:tmpl w:val="424A5DAF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651059"/>
    <w:multiLevelType w:val="multilevel"/>
    <w:tmpl w:val="4F65105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F72770"/>
    <w:multiLevelType w:val="singleLevel"/>
    <w:tmpl w:val="58F7277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58F728AF"/>
    <w:multiLevelType w:val="singleLevel"/>
    <w:tmpl w:val="58F728A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6CC80FF5"/>
    <w:multiLevelType w:val="multilevel"/>
    <w:tmpl w:val="6CC80FF5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2114258"/>
    <w:multiLevelType w:val="multilevel"/>
    <w:tmpl w:val="7211425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E364AF"/>
    <w:multiLevelType w:val="multilevel"/>
    <w:tmpl w:val="7CE364AF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20AAC"/>
    <w:rsid w:val="00A2446F"/>
    <w:rsid w:val="02307E4F"/>
    <w:rsid w:val="02833987"/>
    <w:rsid w:val="02A02CB0"/>
    <w:rsid w:val="03991548"/>
    <w:rsid w:val="049C761C"/>
    <w:rsid w:val="05D97EAF"/>
    <w:rsid w:val="063F564C"/>
    <w:rsid w:val="07BF3001"/>
    <w:rsid w:val="0974480E"/>
    <w:rsid w:val="09785F57"/>
    <w:rsid w:val="097A1ACE"/>
    <w:rsid w:val="0AD360C1"/>
    <w:rsid w:val="0BB002F8"/>
    <w:rsid w:val="0C821BD0"/>
    <w:rsid w:val="0E892E52"/>
    <w:rsid w:val="0F355EA7"/>
    <w:rsid w:val="0FFE5766"/>
    <w:rsid w:val="1071128A"/>
    <w:rsid w:val="13026F62"/>
    <w:rsid w:val="13547245"/>
    <w:rsid w:val="13F35CF3"/>
    <w:rsid w:val="14A42326"/>
    <w:rsid w:val="1533613E"/>
    <w:rsid w:val="17A15AF9"/>
    <w:rsid w:val="199F6714"/>
    <w:rsid w:val="1BD22DF8"/>
    <w:rsid w:val="1F292089"/>
    <w:rsid w:val="1F976488"/>
    <w:rsid w:val="21A1669D"/>
    <w:rsid w:val="220E4202"/>
    <w:rsid w:val="225B4786"/>
    <w:rsid w:val="24520979"/>
    <w:rsid w:val="24CB132E"/>
    <w:rsid w:val="24F23F79"/>
    <w:rsid w:val="25F1380E"/>
    <w:rsid w:val="26972D84"/>
    <w:rsid w:val="269F0BC1"/>
    <w:rsid w:val="26A76E3B"/>
    <w:rsid w:val="27630AB9"/>
    <w:rsid w:val="27AB1530"/>
    <w:rsid w:val="280977C4"/>
    <w:rsid w:val="28C9580C"/>
    <w:rsid w:val="28EE5524"/>
    <w:rsid w:val="29547F51"/>
    <w:rsid w:val="2B07098D"/>
    <w:rsid w:val="2B3C30DE"/>
    <w:rsid w:val="2B470614"/>
    <w:rsid w:val="2BF52707"/>
    <w:rsid w:val="2C543772"/>
    <w:rsid w:val="2D512E13"/>
    <w:rsid w:val="2E2951FC"/>
    <w:rsid w:val="2E3B4DAD"/>
    <w:rsid w:val="2E4F4035"/>
    <w:rsid w:val="308A70BD"/>
    <w:rsid w:val="30FE2F24"/>
    <w:rsid w:val="317366DE"/>
    <w:rsid w:val="32092301"/>
    <w:rsid w:val="325446D7"/>
    <w:rsid w:val="32D065DA"/>
    <w:rsid w:val="32DC0F05"/>
    <w:rsid w:val="33AC4290"/>
    <w:rsid w:val="343B3710"/>
    <w:rsid w:val="36347B9A"/>
    <w:rsid w:val="36504C27"/>
    <w:rsid w:val="37402EF0"/>
    <w:rsid w:val="38463ED3"/>
    <w:rsid w:val="39D80B7F"/>
    <w:rsid w:val="3C6F0418"/>
    <w:rsid w:val="3EFE3348"/>
    <w:rsid w:val="3F340AFE"/>
    <w:rsid w:val="400E028C"/>
    <w:rsid w:val="4157526B"/>
    <w:rsid w:val="42711A26"/>
    <w:rsid w:val="433F5588"/>
    <w:rsid w:val="463C1C2F"/>
    <w:rsid w:val="468923DE"/>
    <w:rsid w:val="47081464"/>
    <w:rsid w:val="47823F52"/>
    <w:rsid w:val="47DC5D96"/>
    <w:rsid w:val="48D70A28"/>
    <w:rsid w:val="4AD15414"/>
    <w:rsid w:val="4BFC7566"/>
    <w:rsid w:val="4C47015D"/>
    <w:rsid w:val="4CC9057B"/>
    <w:rsid w:val="4D7244A1"/>
    <w:rsid w:val="4DD72D82"/>
    <w:rsid w:val="4F2A7290"/>
    <w:rsid w:val="501A1677"/>
    <w:rsid w:val="50671A2A"/>
    <w:rsid w:val="51652F27"/>
    <w:rsid w:val="51727586"/>
    <w:rsid w:val="521A799D"/>
    <w:rsid w:val="5283559A"/>
    <w:rsid w:val="53DC29A4"/>
    <w:rsid w:val="53F011B1"/>
    <w:rsid w:val="5481229F"/>
    <w:rsid w:val="550B5191"/>
    <w:rsid w:val="55881983"/>
    <w:rsid w:val="558C6DEC"/>
    <w:rsid w:val="56D346B4"/>
    <w:rsid w:val="570E42AE"/>
    <w:rsid w:val="573D7E30"/>
    <w:rsid w:val="57625B40"/>
    <w:rsid w:val="579B55DF"/>
    <w:rsid w:val="57DD097F"/>
    <w:rsid w:val="591833B7"/>
    <w:rsid w:val="598B1440"/>
    <w:rsid w:val="5A62120D"/>
    <w:rsid w:val="5A646C6E"/>
    <w:rsid w:val="5ADE4692"/>
    <w:rsid w:val="5B4A7430"/>
    <w:rsid w:val="5CAB7B9B"/>
    <w:rsid w:val="5D0A5CF5"/>
    <w:rsid w:val="5D31295C"/>
    <w:rsid w:val="5D710C07"/>
    <w:rsid w:val="5D8C474E"/>
    <w:rsid w:val="5E127FC8"/>
    <w:rsid w:val="5FBD3EC9"/>
    <w:rsid w:val="5FFA2062"/>
    <w:rsid w:val="612E1282"/>
    <w:rsid w:val="62694BC9"/>
    <w:rsid w:val="638227E7"/>
    <w:rsid w:val="63A36082"/>
    <w:rsid w:val="654A6161"/>
    <w:rsid w:val="667575F1"/>
    <w:rsid w:val="673E479D"/>
    <w:rsid w:val="693901BA"/>
    <w:rsid w:val="6D246A58"/>
    <w:rsid w:val="6DFE01CB"/>
    <w:rsid w:val="6ED847D4"/>
    <w:rsid w:val="6F4139D1"/>
    <w:rsid w:val="6FF00F87"/>
    <w:rsid w:val="70192401"/>
    <w:rsid w:val="722D518B"/>
    <w:rsid w:val="727B4098"/>
    <w:rsid w:val="73007434"/>
    <w:rsid w:val="73FD6377"/>
    <w:rsid w:val="75EE71EA"/>
    <w:rsid w:val="75F568ED"/>
    <w:rsid w:val="76567C81"/>
    <w:rsid w:val="77086307"/>
    <w:rsid w:val="77C1755C"/>
    <w:rsid w:val="7A160C6F"/>
    <w:rsid w:val="7A2C6A40"/>
    <w:rsid w:val="7B5C45F7"/>
    <w:rsid w:val="7B655AC5"/>
    <w:rsid w:val="7CB558D0"/>
    <w:rsid w:val="7D3C1239"/>
    <w:rsid w:val="7E9C2555"/>
    <w:rsid w:val="7EA20FAC"/>
    <w:rsid w:val="7ECB7B87"/>
    <w:rsid w:val="7F06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B55D9"/>
  <w15:docId w15:val="{5E765C15-F596-43B8-8E17-100BB553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lock Text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pPr>
      <w:spacing w:after="120"/>
      <w:ind w:leftChars="700" w:left="1440" w:rightChars="700" w:right="700"/>
    </w:p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代码块"/>
    <w:basedOn w:val="a3"/>
    <w:qFormat/>
    <w:pPr>
      <w:pBdr>
        <w:top w:val="dashSmallGap" w:sz="2" w:space="1" w:color="747070" w:themeColor="background2" w:themeShade="7F"/>
        <w:left w:val="dashSmallGap" w:sz="2" w:space="4" w:color="747070" w:themeColor="background2" w:themeShade="7F"/>
        <w:bottom w:val="dashSmallGap" w:sz="2" w:space="1" w:color="747070" w:themeColor="background2" w:themeShade="7F"/>
        <w:right w:val="dashSmallGap" w:sz="2" w:space="4" w:color="747070" w:themeColor="background2" w:themeShade="7F"/>
      </w:pBdr>
      <w:shd w:val="clear" w:color="auto" w:fill="E7E6E6" w:themeFill="background2"/>
    </w:pPr>
    <w:rPr>
      <w:rFonts w:ascii="Arial" w:hAnsi="Arial"/>
    </w:rPr>
  </w:style>
  <w:style w:type="paragraph" w:customStyle="1" w:styleId="a9">
    <w:name w:val="代码段"/>
    <w:basedOn w:val="a"/>
    <w:qFormat/>
    <w:pPr>
      <w:pBdr>
        <w:top w:val="dashed" w:sz="2" w:space="1" w:color="AEAAAA" w:themeColor="background2" w:themeShade="BF"/>
        <w:left w:val="dashed" w:sz="2" w:space="4" w:color="AEAAAA" w:themeColor="background2" w:themeShade="BF"/>
        <w:bottom w:val="dashed" w:sz="2" w:space="1" w:color="AEAAAA" w:themeColor="background2" w:themeShade="BF"/>
        <w:right w:val="dashed" w:sz="2" w:space="4" w:color="AEAAAA" w:themeColor="background2" w:themeShade="BF"/>
      </w:pBdr>
      <w:shd w:val="clear" w:color="auto" w:fill="E7E6E6" w:themeFill="background2"/>
    </w:pPr>
    <w:rPr>
      <w:rFonts w:ascii="Consolas" w:hAnsi="Consolas"/>
    </w:rPr>
  </w:style>
  <w:style w:type="paragraph" w:customStyle="1" w:styleId="2">
    <w:name w:val="样式2"/>
    <w:basedOn w:val="a9"/>
    <w:qFormat/>
    <w:rPr>
      <w:rFonts w:ascii="Arial" w:eastAsia="微软雅黑" w:hAnsi="Arial" w:cs="宋体"/>
      <w:sz w:val="18"/>
    </w:rPr>
  </w:style>
  <w:style w:type="paragraph" w:customStyle="1" w:styleId="30">
    <w:name w:val="样式3"/>
    <w:basedOn w:val="a9"/>
    <w:qFormat/>
    <w:rPr>
      <w:rFonts w:eastAsia="微软雅黑" w:cs="宋体"/>
      <w:sz w:val="24"/>
    </w:rPr>
  </w:style>
  <w:style w:type="paragraph" w:customStyle="1" w:styleId="4">
    <w:name w:val="样式4"/>
    <w:basedOn w:val="a9"/>
    <w:next w:val="a"/>
    <w:qFormat/>
    <w:pPr>
      <w:jc w:val="left"/>
    </w:pPr>
    <w:rPr>
      <w:rFonts w:cs="Times New Roman"/>
    </w:rPr>
  </w:style>
  <w:style w:type="paragraph" w:customStyle="1" w:styleId="6">
    <w:name w:val="样式6"/>
    <w:basedOn w:val="a9"/>
    <w:qFormat/>
    <w:rPr>
      <w:rFonts w:cs="Times New Roman"/>
    </w:rPr>
  </w:style>
  <w:style w:type="paragraph" w:customStyle="1" w:styleId="10">
    <w:name w:val="列表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770</Characters>
  <Application>Microsoft Office Word</Application>
  <DocSecurity>0</DocSecurity>
  <Lines>6</Lines>
  <Paragraphs>1</Paragraphs>
  <ScaleCrop>false</ScaleCrop>
  <Company>Kingsoft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Flora Fu</cp:lastModifiedBy>
  <cp:revision>3</cp:revision>
  <dcterms:created xsi:type="dcterms:W3CDTF">2014-10-29T12:08:00Z</dcterms:created>
  <dcterms:modified xsi:type="dcterms:W3CDTF">2019-09-15T02:06:00Z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