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不论是float还是position，使用他们都可以将行内元素转换为隐式的块级元素。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2715260" cy="1095375"/>
            <wp:effectExtent l="0" t="0" r="8890" b="9525"/>
            <wp:wrapSquare wrapText="bothSides"/>
            <wp:docPr id="3" name="图片 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lang w:val="en-US" w:eastAsia="zh-CN"/>
        </w:rPr>
        <w:t>当容器的高度为auto，且容器中的元素浮动时，容器的高度不能自动伸长以适应内容的高度，使得内容溢出容器从而影响或破坏布局的现象叫浮动溢出。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7"/>
        <w:gridCol w:w="2765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清除浮动的方法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7" w:hRule="atLeast"/>
        </w:trPr>
        <w:tc>
          <w:tcPr>
            <w:tcW w:w="2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在父盒子里面设置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overflow: hidden;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父盒子变成BFC，可以承载浮动元素</w:t>
            </w:r>
          </w:p>
        </w:tc>
        <w:tc>
          <w:tcPr>
            <w:tcW w:w="2765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</w:rPr>
              <w:drawing>
                <wp:inline distT="0" distB="0" distL="114300" distR="114300">
                  <wp:extent cx="1621155" cy="1165225"/>
                  <wp:effectExtent l="0" t="0" r="1714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155" cy="1165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如果父盒子的高度小于子盒子，那么即使子盒子浮动，也还是会被裁剪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1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4"/>
                <w:szCs w:val="24"/>
                <w:shd w:val="clear" w:fill="FFFFFF"/>
                <w:lang w:val="en-US" w:eastAsia="zh-CN"/>
              </w:rPr>
              <w:t>添加伪元素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4"/>
                <w:szCs w:val="24"/>
                <w:shd w:val="clear" w:fill="FFFFFF"/>
                <w:lang w:val="en-US" w:eastAsia="zh-CN"/>
              </w:rPr>
              <w:t>.father : after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4"/>
                <w:szCs w:val="24"/>
                <w:shd w:val="clear" w:fill="FFFFFF"/>
                <w:lang w:val="en-US" w:eastAsia="zh-CN"/>
              </w:rPr>
              <w:t>content: “ ”;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4"/>
                <w:szCs w:val="24"/>
                <w:shd w:val="clear" w:fill="FFFFFF"/>
                <w:lang w:val="en-US" w:eastAsia="zh-CN"/>
              </w:rPr>
              <w:t>height: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4"/>
                <w:szCs w:val="24"/>
                <w:shd w:val="clear" w:fill="FFFFFF"/>
                <w:lang w:val="en-US" w:eastAsia="zh-CN"/>
              </w:rPr>
              <w:t>line-height: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4"/>
                <w:szCs w:val="24"/>
                <w:shd w:val="clear" w:fill="FFFFFF"/>
                <w:lang w:val="en-US" w:eastAsia="zh-CN"/>
              </w:rPr>
              <w:t>display: block;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4"/>
                <w:szCs w:val="24"/>
                <w:shd w:val="clear" w:fill="FFFFFF"/>
                <w:lang w:val="en-US" w:eastAsia="zh-CN"/>
              </w:rPr>
              <w:t>clear: both;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4"/>
                <w:szCs w:val="24"/>
                <w:shd w:val="clear" w:fill="FFFFFF"/>
                <w:lang w:val="en-US" w:eastAsia="zh-CN"/>
              </w:rPr>
              <w:t>visibility: hidden;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.father {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t>*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4"/>
                <w:szCs w:val="24"/>
                <w:shd w:val="clear" w:fill="FFFFFF"/>
                <w:lang w:val="en-US" w:eastAsia="zh-CN"/>
              </w:rPr>
              <w:t>zoom: 1; }</w:t>
            </w:r>
          </w:p>
        </w:tc>
        <w:tc>
          <w:tcPr>
            <w:tcW w:w="2765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若父盒子的高度</w:t>
            </w: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小于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子盒子，这个方法会</w:t>
            </w:r>
            <w:r>
              <w:rPr>
                <w:rFonts w:hint="eastAsia" w:ascii="微软雅黑" w:hAnsi="微软雅黑" w:eastAsia="微软雅黑" w:cs="微软雅黑"/>
                <w:color w:val="FF0000"/>
                <w:vertAlign w:val="baseline"/>
                <w:lang w:val="en-US" w:eastAsia="zh-CN"/>
              </w:rPr>
              <w:t>失效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，所以</w:t>
            </w:r>
            <w:r>
              <w:rPr>
                <w:rFonts w:hint="eastAsia" w:ascii="微软雅黑" w:hAnsi="微软雅黑" w:eastAsia="微软雅黑" w:cs="微软雅黑"/>
                <w:color w:val="auto"/>
                <w:vertAlign w:val="baseline"/>
                <w:lang w:val="en-US" w:eastAsia="zh-CN"/>
              </w:rPr>
              <w:t>无需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为父盒子设置高度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ch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lang w:val="en-US" w:eastAsia="zh-CN"/>
              </w:rPr>
              <w:t>ld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去看cvz（宠物展）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伪元素默认是</w:t>
            </w: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行内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在子盒子后面加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&lt;div class="clear"&gt;&lt;/div&gt;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.clear {clear: both}</w:t>
            </w:r>
          </w:p>
        </w:tc>
        <w:tc>
          <w:tcPr>
            <w:tcW w:w="2765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会引入大量空标签，不推荐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在蓝色盒子上加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clear: both;</w:t>
            </w:r>
          </w:p>
        </w:tc>
        <w:tc>
          <w:tcPr>
            <w:tcW w:w="2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</w:rPr>
              <w:drawing>
                <wp:inline distT="0" distB="0" distL="114300" distR="114300">
                  <wp:extent cx="1617980" cy="1216660"/>
                  <wp:effectExtent l="0" t="0" r="1270" b="2540"/>
                  <wp:docPr id="2" name="图片 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980" cy="12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引入大量空标签；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父盒子高度仍为0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伪元素是主要的清除浮动的方法，在小模块如ul中使用overflow: hidden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浮动元素是被块级元素忽略的元素，但是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行内元素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和盒子里面的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内容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知道</w:t>
      </w:r>
      <w:r>
        <w:rPr>
          <w:rFonts w:hint="eastAsia" w:ascii="微软雅黑" w:hAnsi="微软雅黑" w:eastAsia="微软雅黑" w:cs="微软雅黑"/>
          <w:lang w:val="en-US" w:eastAsia="zh-CN"/>
        </w:rPr>
        <w:t>它们在哪里。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嵌套在块级元素中的行内元素内容总会围绕着浮动元素</w:t>
      </w:r>
      <w:r>
        <w:rPr>
          <w:rFonts w:hint="eastAsia" w:ascii="微软雅黑" w:hAnsi="微软雅黑" w:eastAsia="微软雅黑" w:cs="微软雅黑"/>
          <w:lang w:val="en-US" w:eastAsia="zh-CN"/>
        </w:rPr>
        <w:t>，行内元素会留意浮动元素的边界，而块元素会正常流入页面。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5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drawing>
                <wp:inline distT="0" distB="0" distL="114300" distR="114300">
                  <wp:extent cx="1567180" cy="1567180"/>
                  <wp:effectExtent l="0" t="0" r="13970" b="13970"/>
                  <wp:docPr id="8" name="图片 8" descr="无标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无标题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180" cy="156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drawing>
                <wp:inline distT="0" distB="0" distL="114300" distR="114300">
                  <wp:extent cx="1199515" cy="1870710"/>
                  <wp:effectExtent l="0" t="0" r="635" b="15240"/>
                  <wp:docPr id="9" name="图片 9" descr="无标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无标题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9515" cy="187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55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为包含文字的div设置 {</w:t>
            </w:r>
            <w:r>
              <w:rPr>
                <w:rFonts w:hint="eastAsia" w:ascii="微软雅黑" w:hAnsi="微软雅黑" w:cs="微软雅黑"/>
                <w:sz w:val="21"/>
                <w:szCs w:val="21"/>
                <w:vertAlign w:val="baseline"/>
                <w:lang w:val="en-US" w:eastAsia="zh-CN"/>
              </w:rPr>
              <w:t>overflow: hidden;}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浮动就像装死的教主，只有亲信（行内元素）知道他在哪里，还会守护在他周围，但是其他的人都当他没了。绝对定位就像是人死了，活着的人会填补空白继续生活。相对定位就习近平出访，虽然不在中南海，但是下边的人还是会以总书记为中心按部就班地生活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&lt;div&gt;文字&lt;img&gt;&lt;/div&gt;，文字和&lt;img&gt;会排在一行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                   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instrText xml:space="preserve"> = 1 \* GB3 \* MERGEFORMAT </w:instrTex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</w:rPr>
              <w:t>①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img{ float: left;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浮到左边之后仍然与文字一行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                   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instrText xml:space="preserve"> = 2 \* GB3 \* MERGEFORMAT </w:instrTex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</w:rPr>
              <w:t>②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img{ float: left;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 margin-left: 30px;}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 xml:space="preserve">加margin后一行排不下了，所以换行            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instrText xml:space="preserve"> = 3 \* GB3 \* MERGEFORMAT </w:instrTex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</w:rPr>
              <w:t>③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drawing>
                <wp:inline distT="0" distB="0" distL="114300" distR="114300">
                  <wp:extent cx="1696720" cy="1428115"/>
                  <wp:effectExtent l="0" t="0" r="17780" b="635"/>
                  <wp:docPr id="4" name="图片 4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720" cy="142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drawing>
                <wp:inline distT="0" distB="0" distL="114300" distR="114300">
                  <wp:extent cx="1694815" cy="1412240"/>
                  <wp:effectExtent l="0" t="0" r="635" b="165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815" cy="141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drawing>
                <wp:inline distT="0" distB="0" distL="114300" distR="114300">
                  <wp:extent cx="1665605" cy="1402715"/>
                  <wp:effectExtent l="0" t="0" r="10795" b="6985"/>
                  <wp:docPr id="6" name="图片 6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605" cy="140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对于一个div，padding, margin可以确定它的位置，但是float才能确定它的层级。从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= 1 \* GB3 \* MERGEFORMAT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到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= 2 \* GB3 \* MERGEFORMAT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②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，加了浮动之后，图片先浮起来，第三行文字就会跑上去，然后再浮向左边。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= 3 \* GB3 \* MERGEFORMAT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③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加了margin后，即使不浮动，也会换行排列。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脱离文档流的两种方法：浮动、绝对定位、固定定位。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一个大盒子中有一个小盒子，这时它们是在同一平面上的。如果要使两个盒子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层叠</w:t>
      </w:r>
      <w:r>
        <w:rPr>
          <w:rFonts w:hint="eastAsia" w:ascii="微软雅黑" w:hAnsi="微软雅黑" w:eastAsia="微软雅黑" w:cs="微软雅黑"/>
          <w:lang w:val="en-US" w:eastAsia="zh-CN"/>
        </w:rPr>
        <w:t>就要使用定位。定位的时候，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Z-index会被激活</w:t>
      </w:r>
      <w:r>
        <w:rPr>
          <w:rFonts w:hint="eastAsia" w:ascii="微软雅黑" w:hAnsi="微软雅黑" w:eastAsia="微软雅黑" w:cs="微软雅黑"/>
          <w:lang w:val="en-US" w:eastAsia="zh-CN"/>
        </w:rPr>
        <w:t>，被定位的元素就漂了起来。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相对定位不会脱离标准文档流，所以</w:t>
      </w:r>
      <w:r>
        <w:rPr>
          <w:rFonts w:hint="eastAsia" w:ascii="微软雅黑" w:hAnsi="微软雅黑" w:cs="微软雅黑"/>
          <w:b/>
          <w:bCs/>
          <w:color w:val="FF0000"/>
          <w:lang w:val="en-US" w:eastAsia="zh-CN"/>
        </w:rPr>
        <w:t>层级并没有提高</w:t>
      </w:r>
      <w:r>
        <w:rPr>
          <w:rFonts w:hint="eastAsia" w:ascii="微软雅黑" w:hAnsi="微软雅黑" w:cs="微软雅黑"/>
          <w:lang w:val="en-US" w:eastAsia="zh-CN"/>
        </w:rPr>
        <w:t>，还会被后来流进来的元素覆盖。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Z-index的作用：设置两个</w:t>
      </w:r>
      <w:r>
        <w:rPr>
          <w:rFonts w:hint="eastAsia"/>
          <w:color w:val="FF0000"/>
          <w:lang w:val="en-US" w:eastAsia="zh-CN"/>
        </w:rPr>
        <w:t>定位过</w:t>
      </w:r>
      <w:r>
        <w:rPr>
          <w:rFonts w:hint="eastAsia"/>
          <w:lang w:val="en-US" w:eastAsia="zh-CN"/>
        </w:rPr>
        <w:t>的元素的层次关系。两个原则：后来居上、拼爹。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cs="微软雅黑"/>
          <w:b w:val="0"/>
          <w:i w:val="0"/>
          <w:caps w:val="0"/>
          <w:color w:val="14191E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14191E"/>
          <w:spacing w:val="0"/>
          <w:sz w:val="24"/>
          <w:szCs w:val="24"/>
          <w:shd w:val="clear" w:fill="FFFFFF"/>
          <w:vertAlign w:val="baseline"/>
          <w:lang w:val="en-US" w:eastAsia="zh-CN"/>
        </w:rPr>
        <w:t>但是在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4"/>
          <w:szCs w:val="24"/>
          <w:shd w:val="clear" w:fill="FFFFFF"/>
          <w:vertAlign w:val="baseline"/>
          <w:lang w:val="en-US" w:eastAsia="zh-CN"/>
        </w:rPr>
        <w:t>absolute</w:t>
      </w:r>
      <w:r>
        <w:rPr>
          <w:rFonts w:hint="eastAsia" w:ascii="微软雅黑" w:hAnsi="微软雅黑" w:cs="微软雅黑"/>
          <w:b w:val="0"/>
          <w:i w:val="0"/>
          <w:caps w:val="0"/>
          <w:color w:val="14191E"/>
          <w:spacing w:val="0"/>
          <w:sz w:val="24"/>
          <w:szCs w:val="24"/>
          <w:shd w:val="clear" w:fill="FFFFFF"/>
          <w:vertAlign w:val="baseline"/>
          <w:lang w:val="en-US" w:eastAsia="zh-CN"/>
        </w:rPr>
        <w:t xml:space="preserve"> /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4191E"/>
          <w:spacing w:val="0"/>
          <w:sz w:val="24"/>
          <w:szCs w:val="24"/>
          <w:shd w:val="clear" w:fill="FFFFFF"/>
          <w:vertAlign w:val="baseline"/>
          <w:lang w:val="en-US" w:eastAsia="zh-CN"/>
        </w:rPr>
        <w:t>fixed</w:t>
      </w:r>
      <w:r>
        <w:rPr>
          <w:rFonts w:hint="eastAsia" w:ascii="微软雅黑" w:hAnsi="微软雅黑" w:cs="微软雅黑"/>
          <w:b w:val="0"/>
          <w:i w:val="0"/>
          <w:caps w:val="0"/>
          <w:color w:val="14191E"/>
          <w:spacing w:val="0"/>
          <w:sz w:val="24"/>
          <w:szCs w:val="24"/>
          <w:shd w:val="clear" w:fill="FFFFFF"/>
          <w:vertAlign w:val="baseline"/>
          <w:lang w:val="en-US" w:eastAsia="zh-CN"/>
        </w:rPr>
        <w:t>时，如果不给父盒子设置定位，宽高都会以</w:t>
      </w:r>
      <w:r>
        <w:rPr>
          <w:rFonts w:hint="eastAsia" w:ascii="微软雅黑" w:hAnsi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  <w:lang w:val="en-US" w:eastAsia="zh-CN"/>
        </w:rPr>
        <w:t>html</w:t>
      </w:r>
      <w:r>
        <w:rPr>
          <w:rFonts w:hint="eastAsia" w:ascii="微软雅黑" w:hAnsi="微软雅黑" w:cs="微软雅黑"/>
          <w:b w:val="0"/>
          <w:i w:val="0"/>
          <w:caps w:val="0"/>
          <w:color w:val="14191E"/>
          <w:spacing w:val="0"/>
          <w:sz w:val="24"/>
          <w:szCs w:val="24"/>
          <w:shd w:val="clear" w:fill="FFFFFF"/>
          <w:vertAlign w:val="baseline"/>
          <w:lang w:val="en-US" w:eastAsia="zh-CN"/>
        </w:rPr>
        <w:t>（或上一级带定位的元素）为基准。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定位元素的</w:t>
      </w:r>
      <w:r>
        <w:rPr>
          <w:rFonts w:hint="eastAsia" w:ascii="微软雅黑" w:hAnsi="微软雅黑" w:cs="微软雅黑"/>
          <w:b/>
          <w:bCs/>
          <w:color w:val="FF0000"/>
          <w:lang w:val="en-US" w:eastAsia="zh-CN"/>
        </w:rPr>
        <w:t>宽度</w:t>
      </w:r>
      <w:r>
        <w:rPr>
          <w:rFonts w:hint="eastAsia" w:ascii="微软雅黑" w:hAnsi="微软雅黑" w:cs="微软雅黑"/>
          <w:lang w:val="en-US" w:eastAsia="zh-CN"/>
        </w:rPr>
        <w:t>如果设置</w:t>
      </w:r>
      <w:r>
        <w:rPr>
          <w:rFonts w:hint="eastAsia"/>
          <w:lang w:val="en-US" w:eastAsia="zh-CN"/>
        </w:rPr>
        <w:t>成1</w:t>
      </w:r>
      <w:r>
        <w:rPr>
          <w:rFonts w:hint="eastAsia"/>
          <w:sz w:val="24"/>
          <w:szCs w:val="24"/>
          <w:lang w:val="en-US" w:eastAsia="zh-CN"/>
        </w:rPr>
        <w:t>00%</w:t>
      </w:r>
      <w:r>
        <w:rPr>
          <w:rFonts w:hint="eastAsia" w:ascii="微软雅黑" w:hAnsi="微软雅黑" w:cs="微软雅黑"/>
          <w:lang w:val="en-US" w:eastAsia="zh-CN"/>
        </w:rPr>
        <w:t>，那么这个百分数针对的是参照物：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如果是固定定位，不论有没有父盒子，它的宽度总是html的100%；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绝对定位元素的宽度有三种情况：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vertAlign w:val="baseline"/>
                <w:lang w:val="en-US" w:eastAsia="zh-CN"/>
              </w:rPr>
              <w:t>父盒子未定位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12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lang w:val="en-US" w:eastAsia="zh-CN"/>
              </w:rPr>
              <w:t>html的100%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vertAlign w:val="baseline"/>
                <w:lang w:val="en-US" w:eastAsia="zh-CN"/>
              </w:rPr>
              <w:t>父盒子定位且设置了宽度px</w:t>
            </w:r>
          </w:p>
        </w:tc>
        <w:tc>
          <w:tcPr>
            <w:tcW w:w="4261" w:type="dxa"/>
            <w:tcBorders>
              <w:top w:val="single" w:color="4BACC6" w:sz="12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vertAlign w:val="baseline"/>
                <w:lang w:val="en-US" w:eastAsia="zh-CN"/>
              </w:rPr>
              <w:t>等于父盒子的宽度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vertAlign w:val="baseline"/>
                <w:lang w:val="en-US" w:eastAsia="zh-CN"/>
              </w:rPr>
              <w:t>父盒子相对定位但未设置宽度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vertAlign w:val="baseline"/>
                <w:lang w:val="en-US" w:eastAsia="zh-CN"/>
              </w:rPr>
              <w:t>等于父盒子的宽度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vertAlign w:val="baseline"/>
                <w:lang w:val="en-US" w:eastAsia="zh-CN"/>
              </w:rPr>
              <w:t>父盒子绝对定位但未设置宽度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DBEEF3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000000"/>
                <w:lang w:val="en-US" w:eastAsia="zh-CN"/>
              </w:rPr>
              <w:t>重置为auto，即0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cs="微软雅黑"/>
          <w:b w:val="0"/>
          <w:i w:val="0"/>
          <w:caps w:val="0"/>
          <w:color w:val="14191E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14191E"/>
          <w:spacing w:val="0"/>
          <w:sz w:val="24"/>
          <w:szCs w:val="24"/>
          <w:shd w:val="clear" w:fill="FFFFFF"/>
          <w:vertAlign w:val="baseline"/>
          <w:lang w:val="en-US" w:eastAsia="zh-CN"/>
        </w:rPr>
        <w:t>可见，未设置宽度的盒子让它绝对定位，它就没了宽度。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752"/>
        <w:gridCol w:w="1604"/>
        <w:gridCol w:w="1704"/>
        <w:gridCol w:w="1704"/>
        <w:gridCol w:w="493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position</w:t>
            </w:r>
          </w:p>
        </w:tc>
        <w:tc>
          <w:tcPr>
            <w:tcW w:w="75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static</w:t>
            </w:r>
          </w:p>
        </w:tc>
        <w:tc>
          <w:tcPr>
            <w:tcW w:w="3308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absolute</w:t>
            </w:r>
          </w:p>
        </w:tc>
        <w:tc>
          <w:tcPr>
            <w:tcW w:w="2197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4BACC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relative</w:t>
            </w:r>
          </w:p>
        </w:tc>
        <w:tc>
          <w:tcPr>
            <w:tcW w:w="1213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fixed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10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参照物</w:t>
            </w:r>
          </w:p>
        </w:tc>
        <w:tc>
          <w:tcPr>
            <w:tcW w:w="75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308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若无父元素，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lang w:val="en-US" w:eastAsia="zh-CN"/>
              </w:rPr>
              <w:t>相对于body定位；有父元素，但父元素无</w:t>
            </w: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lang w:val="en-US" w:eastAsia="zh-CN"/>
              </w:rPr>
              <w:t>定位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lang w:val="en-US" w:eastAsia="zh-CN"/>
              </w:rPr>
              <w:t>，仍相对于body定位；有父元素且父元素有定位，则相对于父元素定位。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（势利眼）</w:t>
            </w:r>
          </w:p>
        </w:tc>
        <w:tc>
          <w:tcPr>
            <w:tcW w:w="2197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以box原来的位置为参照物发生偏移（想当年）</w:t>
            </w:r>
          </w:p>
        </w:tc>
        <w:tc>
          <w:tcPr>
            <w:tcW w:w="1213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browser的窗口</w:t>
            </w: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FF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window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（死心眼）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滚动滚动条</w:t>
            </w:r>
          </w:p>
        </w:tc>
        <w:tc>
          <w:tcPr>
            <w:tcW w:w="75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308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随之滚动</w:t>
            </w:r>
          </w:p>
        </w:tc>
        <w:tc>
          <w:tcPr>
            <w:tcW w:w="2197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随之滚动</w:t>
            </w:r>
          </w:p>
        </w:tc>
        <w:tc>
          <w:tcPr>
            <w:tcW w:w="1213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不动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缩放窗口</w:t>
            </w:r>
          </w:p>
        </w:tc>
        <w:tc>
          <w:tcPr>
            <w:tcW w:w="75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308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不动</w:t>
            </w:r>
          </w:p>
        </w:tc>
        <w:tc>
          <w:tcPr>
            <w:tcW w:w="2197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不动</w:t>
            </w:r>
          </w:p>
        </w:tc>
        <w:tc>
          <w:tcPr>
            <w:tcW w:w="1213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不动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是否脱离文档流</w:t>
            </w:r>
          </w:p>
        </w:tc>
        <w:tc>
          <w:tcPr>
            <w:tcW w:w="75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308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脱离。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一个元素绝对定位时，会把它从页面的正常流中删除。也就是说绝对定位以后元素在页面中不占位置，对其他元素没有任何影响。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（人去楼空）</w:t>
            </w:r>
          </w:p>
        </w:tc>
        <w:tc>
          <w:tcPr>
            <w:tcW w:w="2197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不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脱离。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其他的元素（不论是行内还是块级）仍以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原来的位置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为基准正常注入。（停薪留职或者像是习大大出访了，但是下边该怎么运行还怎么运行）</w:t>
            </w:r>
          </w:p>
        </w:tc>
        <w:tc>
          <w:tcPr>
            <w:tcW w:w="1213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脱离。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对其他元素没有任何影响。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（人去楼空）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存在问题</w:t>
            </w:r>
          </w:p>
        </w:tc>
        <w:tc>
          <w:tcPr>
            <w:tcW w:w="752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3308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随着浏览器窗口的大小而改变位置</w:t>
            </w:r>
          </w:p>
        </w:tc>
        <w:tc>
          <w:tcPr>
            <w:tcW w:w="2197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文字的基线和图片的底线对齐，文字会排在该定位元素之下</w:t>
            </w:r>
          </w:p>
        </w:tc>
        <w:tc>
          <w:tcPr>
            <w:tcW w:w="1213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E9F1F5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top: 8px;</w:t>
            </w:r>
          </w:p>
        </w:tc>
        <w:tc>
          <w:tcPr>
            <w:tcW w:w="2356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right: 8px;</w:t>
            </w:r>
          </w:p>
        </w:tc>
        <w:tc>
          <w:tcPr>
            <w:tcW w:w="170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bottom: 8px</w:t>
            </w:r>
          </w:p>
        </w:tc>
        <w:tc>
          <w:tcPr>
            <w:tcW w:w="1704" w:type="dxa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left: 8px;</w:t>
            </w:r>
          </w:p>
        </w:tc>
        <w:tc>
          <w:tcPr>
            <w:tcW w:w="1706" w:type="dxa"/>
            <w:gridSpan w:val="2"/>
            <w:tcBorders>
              <w:top w:val="single" w:color="4BACC6" w:sz="8" w:space="0"/>
              <w:left w:val="dotted" w:color="auto" w:sz="4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tr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ou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bl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14191E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e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定位时写的Top / Left是以内盒子的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margin左上角</w:t>
      </w:r>
      <w:r>
        <w:rPr>
          <w:rFonts w:hint="eastAsia" w:ascii="微软雅黑" w:hAnsi="微软雅黑" w:eastAsia="微软雅黑" w:cs="微软雅黑"/>
          <w:lang w:val="en-US" w:eastAsia="zh-CN"/>
        </w:rPr>
        <w:t>为基准，代表内（盒子）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margin的外</w:t>
      </w:r>
      <w:r>
        <w:rPr>
          <w:rFonts w:hint="eastAsia" w:ascii="微软雅黑" w:hAnsi="微软雅黑" w:eastAsia="微软雅黑" w:cs="微软雅黑"/>
          <w:lang w:val="en-US" w:eastAsia="zh-CN"/>
        </w:rPr>
        <w:t>侧到外（盒子）border的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内</w:t>
      </w:r>
      <w:r>
        <w:rPr>
          <w:rFonts w:hint="eastAsia" w:ascii="微软雅黑" w:hAnsi="微软雅黑" w:eastAsia="微软雅黑" w:cs="微软雅黑"/>
          <w:lang w:val="en-US" w:eastAsia="zh-CN"/>
        </w:rPr>
        <w:t>侧之间的距离。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口诀：马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外</w:t>
      </w:r>
      <w:r>
        <w:rPr>
          <w:rFonts w:hint="eastAsia" w:ascii="微软雅黑" w:hAnsi="微软雅黑" w:eastAsia="微软雅黑" w:cs="微软雅黑"/>
          <w:lang w:val="en-US" w:eastAsia="zh-CN"/>
        </w:rPr>
        <w:t>边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内</w:t>
      </w:r>
      <w:r>
        <w:rPr>
          <w:rFonts w:hint="eastAsia" w:ascii="微软雅黑" w:hAnsi="微软雅黑" w:eastAsia="微软雅黑" w:cs="微软雅黑"/>
          <w:lang w:val="en-US" w:eastAsia="zh-CN"/>
        </w:rPr>
        <w:t>，边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外</w:t>
      </w:r>
      <w:r>
        <w:rPr>
          <w:rFonts w:hint="eastAsia" w:ascii="微软雅黑" w:hAnsi="微软雅黑" w:eastAsia="微软雅黑" w:cs="微软雅黑"/>
          <w:lang w:val="en-US" w:eastAsia="zh-CN"/>
        </w:rPr>
        <w:t>内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内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定位   是从内盒子的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margin </w:t>
      </w:r>
      <w:r>
        <w:rPr>
          <w:rFonts w:hint="eastAsia" w:ascii="微软雅黑" w:hAnsi="微软雅黑" w:eastAsia="微软雅黑" w:cs="微软雅黑"/>
          <w:lang w:val="en-US" w:eastAsia="zh-CN"/>
        </w:rPr>
        <w:t>外面到外盒子的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 边框  </w:t>
      </w:r>
      <w:r>
        <w:rPr>
          <w:rFonts w:hint="eastAsia" w:ascii="微软雅黑" w:hAnsi="微软雅黑" w:eastAsia="微软雅黑" w:cs="微软雅黑"/>
          <w:lang w:val="en-US" w:eastAsia="zh-CN"/>
        </w:rPr>
        <w:t>里面；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margin是从内盒子的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 边框  </w:t>
      </w:r>
      <w:r>
        <w:rPr>
          <w:rFonts w:hint="eastAsia" w:ascii="微软雅黑" w:hAnsi="微软雅黑" w:eastAsia="微软雅黑" w:cs="微软雅黑"/>
          <w:lang w:val="en-US" w:eastAsia="zh-CN"/>
        </w:rPr>
        <w:t>外面到外盒子的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内容框 </w:t>
      </w:r>
      <w:r>
        <w:rPr>
          <w:rFonts w:hint="eastAsia" w:ascii="微软雅黑" w:hAnsi="微软雅黑" w:eastAsia="微软雅黑" w:cs="微软雅黑"/>
          <w:lang w:val="en-US" w:eastAsia="zh-CN"/>
        </w:rPr>
        <w:t>里面。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马仔把内裤穿外面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left: 50%; </w:t>
      </w:r>
      <w:r>
        <w:rPr>
          <w:rFonts w:hint="eastAsia" w:ascii="微软雅黑" w:hAnsi="微软雅黑" w:eastAsia="微软雅黑" w:cs="微软雅黑"/>
          <w:lang w:val="en-US" w:eastAsia="zh-CN"/>
        </w:rPr>
        <w:t>是相对于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父</w:t>
      </w:r>
      <w:r>
        <w:rPr>
          <w:rFonts w:hint="eastAsia" w:ascii="微软雅黑" w:hAnsi="微软雅黑" w:eastAsia="微软雅黑" w:cs="微软雅黑"/>
          <w:lang w:val="en-US" w:eastAsia="zh-CN"/>
        </w:rPr>
        <w:t>盒子宽度的一半。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例如/*left: </w:t>
      </w:r>
      <w:r>
        <w:rPr>
          <w:rFonts w:hint="eastAsia" w:ascii="微软雅黑" w:hAnsi="微软雅黑" w:cs="微软雅黑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lang w:val="en-US" w:eastAsia="zh-CN"/>
        </w:rPr>
        <w:t>px;*/属性是以</w:t>
      </w:r>
      <w:r>
        <w:rPr>
          <w:rFonts w:hint="eastAsia" w:ascii="微软雅黑" w:hAnsi="微软雅黑" w:cs="微软雅黑"/>
          <w:lang w:val="en-US" w:eastAsia="zh-CN"/>
        </w:rPr>
        <w:t>边框</w:t>
      </w:r>
      <w:r>
        <w:rPr>
          <w:rFonts w:hint="eastAsia" w:ascii="微软雅黑" w:hAnsi="微软雅黑" w:eastAsia="微软雅黑" w:cs="微软雅黑"/>
          <w:lang w:val="en-US" w:eastAsia="zh-CN"/>
        </w:rPr>
        <w:t>对齐，如果不加的话，以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内容</w:t>
      </w:r>
      <w:r>
        <w:rPr>
          <w:rFonts w:hint="eastAsia" w:ascii="微软雅黑" w:hAnsi="微软雅黑" w:eastAsia="微软雅黑" w:cs="微软雅黑"/>
          <w:lang w:val="en-US" w:eastAsia="zh-CN"/>
        </w:rPr>
        <w:t>框对齐。</w:t>
      </w:r>
      <w:r>
        <w:rPr>
          <w:rFonts w:hint="eastAsia" w:ascii="微软雅黑" w:hAnsi="微软雅黑" w:cs="微软雅黑"/>
          <w:lang w:val="en-US" w:eastAsia="zh-CN"/>
        </w:rPr>
        <w:t>不论是浮动还是定位，</w:t>
      </w:r>
      <w:r>
        <w:rPr>
          <w:rFonts w:hint="eastAsia" w:ascii="微软雅黑" w:hAnsi="微软雅黑" w:cs="微软雅黑"/>
          <w:color w:val="FF0000"/>
          <w:lang w:val="en-US" w:eastAsia="zh-CN"/>
        </w:rPr>
        <w:t>margin</w:t>
      </w:r>
      <w:r>
        <w:rPr>
          <w:rFonts w:hint="eastAsia" w:ascii="微软雅黑" w:hAnsi="微软雅黑" w:cs="微软雅黑"/>
          <w:lang w:val="en-US" w:eastAsia="zh-CN"/>
        </w:rPr>
        <w:t>都还在起作用。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45085</wp:posOffset>
            </wp:positionV>
            <wp:extent cx="1871345" cy="1885950"/>
            <wp:effectExtent l="0" t="0" r="14605" b="0"/>
            <wp:wrapSquare wrapText="bothSides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cs="微软雅黑"/>
          <w:lang w:val="en-US" w:eastAsia="zh-CN"/>
        </w:rPr>
        <w:t>小盒子： 宽高20px，内边距20px，边框20px，外边距20px，绝对定位left: 20px; top: 40px;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大盒子：宽高160px，内边距20px，边框20px;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2030"/>
        <w:gridCol w:w="1743"/>
        <w:gridCol w:w="3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0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初始宽度</w:t>
            </w:r>
          </w:p>
        </w:tc>
        <w:tc>
          <w:tcPr>
            <w:tcW w:w="1743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父盒子浮动后，不管子盒子浮动与否，其宽度均由子盒子决定</w:t>
            </w:r>
          </w:p>
        </w:tc>
        <w:tc>
          <w:tcPr>
            <w:tcW w:w="3297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父盒子定位后变成</w:t>
            </w:r>
            <w:r>
              <w:rPr>
                <w:rFonts w:hint="eastAsia" w:ascii="微软雅黑" w:hAnsi="微软雅黑" w:cs="微软雅黑"/>
                <w:color w:val="FF0000"/>
                <w:vertAlign w:val="baseline"/>
                <w:lang w:val="en-US" w:eastAsia="zh-CN"/>
              </w:rPr>
              <w:t>行内块级</w:t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元素，其宽度由</w:t>
            </w:r>
            <w:r>
              <w:rPr>
                <w:rFonts w:hint="eastAsia" w:ascii="微软雅黑" w:hAnsi="微软雅黑" w:cs="微软雅黑"/>
                <w:b/>
                <w:bCs/>
                <w:color w:val="FF0000"/>
                <w:vertAlign w:val="baseline"/>
                <w:lang w:val="en-US" w:eastAsia="zh-CN"/>
              </w:rPr>
              <w:t>未定位</w:t>
            </w: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的子元素撑开，要想让父元素独占一行，就要设置width: 100%；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父盒子宽度</w:t>
            </w:r>
          </w:p>
        </w:tc>
        <w:tc>
          <w:tcPr>
            <w:tcW w:w="20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设置/继承上一级</w:t>
            </w:r>
          </w:p>
        </w:tc>
        <w:tc>
          <w:tcPr>
            <w:tcW w:w="1743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3297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lang w:val="en-US" w:eastAsia="zh-CN"/>
              </w:rPr>
              <w:t>子盒子宽度</w:t>
            </w:r>
          </w:p>
        </w:tc>
        <w:tc>
          <w:tcPr>
            <w:tcW w:w="20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vertAlign w:val="baseline"/>
                <w:lang w:val="en-US" w:eastAsia="zh-CN"/>
              </w:rPr>
              <w:t>设置/继承父盒子</w:t>
            </w:r>
          </w:p>
        </w:tc>
        <w:tc>
          <w:tcPr>
            <w:tcW w:w="1743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3297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B8EE5"/>
    <w:multiLevelType w:val="singleLevel"/>
    <w:tmpl w:val="586B8EE5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02E26"/>
    <w:rsid w:val="01953766"/>
    <w:rsid w:val="022732A5"/>
    <w:rsid w:val="02C954F7"/>
    <w:rsid w:val="04437F12"/>
    <w:rsid w:val="04911F6C"/>
    <w:rsid w:val="061D7160"/>
    <w:rsid w:val="068166D9"/>
    <w:rsid w:val="0785326C"/>
    <w:rsid w:val="078B389E"/>
    <w:rsid w:val="08515FD8"/>
    <w:rsid w:val="08917F6B"/>
    <w:rsid w:val="093D14EE"/>
    <w:rsid w:val="09DB4818"/>
    <w:rsid w:val="09FF15DD"/>
    <w:rsid w:val="0A180403"/>
    <w:rsid w:val="0A2C4EB1"/>
    <w:rsid w:val="0A771687"/>
    <w:rsid w:val="0BD63539"/>
    <w:rsid w:val="0C821BD0"/>
    <w:rsid w:val="0EE93042"/>
    <w:rsid w:val="0FC53AB6"/>
    <w:rsid w:val="10064DB6"/>
    <w:rsid w:val="11894FD0"/>
    <w:rsid w:val="12ED36A2"/>
    <w:rsid w:val="131E5C7D"/>
    <w:rsid w:val="144735B3"/>
    <w:rsid w:val="146A01D8"/>
    <w:rsid w:val="149E4AE5"/>
    <w:rsid w:val="157841AA"/>
    <w:rsid w:val="17020939"/>
    <w:rsid w:val="18DC3208"/>
    <w:rsid w:val="1B4944D6"/>
    <w:rsid w:val="1DD55E53"/>
    <w:rsid w:val="1ECA06B0"/>
    <w:rsid w:val="1ED9067A"/>
    <w:rsid w:val="1F473A1F"/>
    <w:rsid w:val="20CF3C4A"/>
    <w:rsid w:val="21FC3286"/>
    <w:rsid w:val="24520979"/>
    <w:rsid w:val="24E527FF"/>
    <w:rsid w:val="25742E4A"/>
    <w:rsid w:val="2C737025"/>
    <w:rsid w:val="2D865CED"/>
    <w:rsid w:val="2EC70AB9"/>
    <w:rsid w:val="30343FA9"/>
    <w:rsid w:val="30E23295"/>
    <w:rsid w:val="312725CC"/>
    <w:rsid w:val="317E71E7"/>
    <w:rsid w:val="320D2E43"/>
    <w:rsid w:val="32843BC7"/>
    <w:rsid w:val="32D065DA"/>
    <w:rsid w:val="35277D38"/>
    <w:rsid w:val="35CB1DED"/>
    <w:rsid w:val="366D63B0"/>
    <w:rsid w:val="36F71BDE"/>
    <w:rsid w:val="37350424"/>
    <w:rsid w:val="37D6382F"/>
    <w:rsid w:val="37DE1BD3"/>
    <w:rsid w:val="39EC5E91"/>
    <w:rsid w:val="3B392784"/>
    <w:rsid w:val="3DA2576B"/>
    <w:rsid w:val="3DF41D5A"/>
    <w:rsid w:val="3E0C5202"/>
    <w:rsid w:val="3FAA2508"/>
    <w:rsid w:val="3FAF05E4"/>
    <w:rsid w:val="406D2C46"/>
    <w:rsid w:val="40F757D5"/>
    <w:rsid w:val="42E40FBE"/>
    <w:rsid w:val="432C3B7B"/>
    <w:rsid w:val="43CD633C"/>
    <w:rsid w:val="44644C03"/>
    <w:rsid w:val="4481791F"/>
    <w:rsid w:val="461D0ECE"/>
    <w:rsid w:val="469F7B79"/>
    <w:rsid w:val="49333D07"/>
    <w:rsid w:val="4B5A5450"/>
    <w:rsid w:val="4BD54F3C"/>
    <w:rsid w:val="4C316FF2"/>
    <w:rsid w:val="4C60180B"/>
    <w:rsid w:val="4E2A47B3"/>
    <w:rsid w:val="4ED40DF2"/>
    <w:rsid w:val="4F8609A5"/>
    <w:rsid w:val="51F24C75"/>
    <w:rsid w:val="5253002B"/>
    <w:rsid w:val="531C6981"/>
    <w:rsid w:val="53602CDD"/>
    <w:rsid w:val="536C3427"/>
    <w:rsid w:val="53A9319E"/>
    <w:rsid w:val="53EA6809"/>
    <w:rsid w:val="55356613"/>
    <w:rsid w:val="556926E4"/>
    <w:rsid w:val="56116846"/>
    <w:rsid w:val="56157B5E"/>
    <w:rsid w:val="562D64C1"/>
    <w:rsid w:val="56667C6E"/>
    <w:rsid w:val="589456BB"/>
    <w:rsid w:val="59C83600"/>
    <w:rsid w:val="59D828F7"/>
    <w:rsid w:val="5D17229E"/>
    <w:rsid w:val="5DDB3DAB"/>
    <w:rsid w:val="5F305EF8"/>
    <w:rsid w:val="60874D5D"/>
    <w:rsid w:val="608823F1"/>
    <w:rsid w:val="60CE510D"/>
    <w:rsid w:val="61B7664D"/>
    <w:rsid w:val="627E2445"/>
    <w:rsid w:val="62985A4F"/>
    <w:rsid w:val="66153D20"/>
    <w:rsid w:val="66F967C9"/>
    <w:rsid w:val="67103929"/>
    <w:rsid w:val="67163162"/>
    <w:rsid w:val="67CE4D32"/>
    <w:rsid w:val="67D527BD"/>
    <w:rsid w:val="67FB03E7"/>
    <w:rsid w:val="69430116"/>
    <w:rsid w:val="6C410365"/>
    <w:rsid w:val="6C8228B6"/>
    <w:rsid w:val="6D1145A0"/>
    <w:rsid w:val="6EA25BA1"/>
    <w:rsid w:val="6FBF2D21"/>
    <w:rsid w:val="71015377"/>
    <w:rsid w:val="725B1D73"/>
    <w:rsid w:val="730639FA"/>
    <w:rsid w:val="734A5C53"/>
    <w:rsid w:val="744B5705"/>
    <w:rsid w:val="763C2EAB"/>
    <w:rsid w:val="768D498A"/>
    <w:rsid w:val="76993692"/>
    <w:rsid w:val="76B32CE3"/>
    <w:rsid w:val="76B35540"/>
    <w:rsid w:val="77DD4B46"/>
    <w:rsid w:val="7949542E"/>
    <w:rsid w:val="79A66C06"/>
    <w:rsid w:val="7A160C6F"/>
    <w:rsid w:val="7B400B00"/>
    <w:rsid w:val="7BF0617A"/>
    <w:rsid w:val="7C3174B2"/>
    <w:rsid w:val="7CD56C90"/>
    <w:rsid w:val="7D2E1470"/>
    <w:rsid w:val="7D864226"/>
    <w:rsid w:val="7DC77758"/>
    <w:rsid w:val="7DE45F83"/>
    <w:rsid w:val="7E366534"/>
    <w:rsid w:val="7E7253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4"/>
      <w:lang w:val="en-US" w:eastAsia="zh-CN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WPS_1528167992</cp:lastModifiedBy>
  <dcterms:modified xsi:type="dcterms:W3CDTF">2019-03-22T23:34:49Z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