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web前端开发工程师需要学习什么？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软件（代码的辅助工具）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50" w:leftChars="0" w:right="0" w:rightChars="0" w:hanging="453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browser: chrome, firefox, IE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browser调试工具的调用：F12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browser调试工具的作用：直观地看出错误在哪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50" w:leftChars="0" w:right="0" w:rightChars="0" w:hanging="453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editor: 写代码的工具，hBuilder, sublime, dreamweaver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50" w:leftChars="0" w:right="0" w:rightChars="0" w:hanging="453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photoshop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语言（计算机编程语言）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50" w:leftChars="0" w:right="0" w:rightChars="0" w:hanging="453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Hypertext Markup Language超文本标记语言（结构）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97" w:leftChars="0" w:right="0" w:rightChars="0" w:firstLine="416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语言：与browser沟通的一个方式文本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97" w:leftChars="0" w:right="0" w:rightChars="0" w:firstLine="416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标记（标签）：必须放在&lt;&gt;中，尖括号里只能是英文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97" w:leftChars="0" w:right="0" w:rightChars="0" w:firstLine="416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标签对：&lt;hello&gt;&lt;/hello&gt;，反斜杠表示这句话说完了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97" w:leftChars="0" w:right="0" w:rightChars="0" w:firstLine="416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文本：文字叙述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97" w:leftChars="0" w:right="0" w:rightChars="0" w:firstLine="416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超：超出了文本的范围，还有图片、视频、音乐等。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97" w:leftChars="0" w:right="0" w:rightChars="0" w:firstLine="416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&lt;html&gt;&lt;/html&gt;就像一座房子，其它内容必须住在房子里面，里面有承重墙结构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18415</wp:posOffset>
            </wp:positionV>
            <wp:extent cx="3348355" cy="1861185"/>
            <wp:effectExtent l="0" t="0" r="4445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0575" t="11770" r="65860" b="64950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L1 声明：浏览器你注意了Attention! 下面是document type.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L2、L10 &lt;html&gt;&lt;/html&gt;标签对相当于拿出一张作文纸，告诉你我要写作文了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L3、L6 &lt;head&gt;&lt;/head&gt;标签对代表文章的开端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L4 charset字符集character，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像个字典，所有的语言都以机器可识别的编码形式存在于此字典。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L5 &lt;title&gt;&lt;/title&gt;标签对中间是中文标题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L7、L9 告诉电脑这是作文的正文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L8 正文内容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50" w:leftChars="0" w:right="0" w:rightChars="0" w:hanging="453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CSS: 层叠样式表Cascading Style Sheets（样式，类似房子的装修）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508" w:leftChars="0" w:right="0" w:rightChars="0" w:hanging="708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规定了方块的宽度、高度、背景色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964430" cy="15113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5313" t="28572" r="50712" b="69049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508" w:leftChars="0" w:right="0" w:rightChars="0" w:hanging="708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规定了边框的宽度、实心、颜色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522595" cy="16129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5464" t="34710" r="43045" b="62616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508" w:leftChars="0" w:right="0" w:rightChars="0" w:hanging="708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找张图片，然后右键“复制图片地址”。如果图片和方块的大小不同，用F12调用调试工具，双击，即可修改方块大小，但是这只是即时的，真正的大小还是要在hBuilder里改。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6417945" cy="18034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5160" t="41251" r="12609" b="54641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50" w:leftChars="0" w:right="0" w:rightChars="0" w:hanging="453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JavaScript: 脚本语言（行为：能控制的东西，比如开关、窗帘、电梯）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508" w:leftChars="0" w:right="0" w:rightChars="0" w:hanging="708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点击放大，在JS中赋值用的是=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6287135" cy="22542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5525" t="47521" r="20383" b="47757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tbl>
      <w:tblPr>
        <w:tblStyle w:val="4"/>
        <w:tblW w:w="8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3575"/>
        <w:gridCol w:w="2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>html: Hypertext Markup Language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>超文本标记语言</w:t>
            </w:r>
          </w:p>
        </w:tc>
        <w:tc>
          <w:tcPr>
            <w:tcW w:w="25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>Cascading Style Sheets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>层叠样式表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5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 xml:space="preserve">href: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>hypertext reference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  <w:t>超文本引用</w:t>
            </w:r>
          </w:p>
        </w:tc>
        <w:tc>
          <w:tcPr>
            <w:tcW w:w="25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575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URL: </w:t>
            </w:r>
            <w:r>
              <w:rPr>
                <w:rFonts w:hint="default" w:ascii="Times New Roman" w:hAnsi="Times New Roman" w:cs="Times New Roman"/>
              </w:rPr>
              <w:t>Uniform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Resource Locator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EFF5F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统一资源定位器；网址</w:t>
            </w:r>
          </w:p>
        </w:tc>
        <w:tc>
          <w:tcPr>
            <w:tcW w:w="25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>pixel [’piksl] 像素</w:t>
            </w:r>
          </w:p>
        </w:tc>
        <w:tc>
          <w:tcPr>
            <w:tcW w:w="35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  <w:t>browser浏览器</w:t>
            </w:r>
          </w:p>
        </w:tc>
        <w:tc>
          <w:tcPr>
            <w:tcW w:w="25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  <w:t>src: 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  <w:t>meta 元数据</w:t>
            </w:r>
          </w:p>
        </w:tc>
        <w:tc>
          <w:tcPr>
            <w:tcW w:w="35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  <w:t>dashed虚线</w:t>
            </w:r>
          </w:p>
        </w:tc>
        <w:tc>
          <w:tcPr>
            <w:tcW w:w="25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  <w:t>transparent 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  <w:t>solid实线</w:t>
            </w:r>
          </w:p>
        </w:tc>
        <w:tc>
          <w:tcPr>
            <w:tcW w:w="25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  <w:t>scroll 滚动、卷轴</w:t>
            </w:r>
          </w:p>
        </w:tc>
        <w:tc>
          <w:tcPr>
            <w:tcW w:w="25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  <w:t>alignment 位置（对齐方式）</w:t>
            </w:r>
          </w:p>
        </w:tc>
        <w:tc>
          <w:tcPr>
            <w:tcW w:w="25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eastAsia="楷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单标签有：&lt;meta /&gt; &lt;link /&gt;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W3C的规定：结构、样式、行为相分离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块级元素特点：从从左到右撑满页面，独占一行，触碰到页面边缘时，自动换行。块级标签：div ul li dl dt p...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行级元素特点：能在同一行内显示，不会改变HTML文档结构。行级标签：span strong img input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块级元素和行级元素都是盒子模型，包括：外边距margin、边框border、内边距padding、内容content。四个方向：top right bottom left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自动居中一列布局的三个技能点：标准文档流、块级元素、margin属性。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如果想让页面自动居中，当设置margin属性为auto的时候，不能再设置浮动或绝对定位属性。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3184"/>
        <w:gridCol w:w="242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布局</w:t>
            </w:r>
          </w:p>
        </w:tc>
        <w:tc>
          <w:tcPr>
            <w:tcW w:w="31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标准文档流</w:t>
            </w:r>
          </w:p>
        </w:tc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浮动布局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31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实现横向多列布局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 w:ascii="Courier New" w:hAnsi="Courier New"/>
          <w:color w:val="auto"/>
          <w:sz w:val="22"/>
          <w:highlight w:val="white"/>
        </w:rPr>
        <w:t>float: left</w:t>
      </w:r>
      <w:r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  <w:t xml:space="preserve"> / </w:t>
      </w:r>
      <w:r>
        <w:rPr>
          <w:rFonts w:hint="eastAsia" w:ascii="Courier New" w:hAnsi="Courier New"/>
          <w:color w:val="auto"/>
          <w:sz w:val="22"/>
          <w:highlight w:val="white"/>
        </w:rPr>
        <w:t>right</w:t>
      </w:r>
      <w:r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  <w:t xml:space="preserve"> / </w:t>
      </w:r>
      <w:r>
        <w:rPr>
          <w:rFonts w:hint="eastAsia" w:ascii="Courier New" w:hAnsi="Courier New"/>
          <w:color w:val="auto"/>
          <w:sz w:val="22"/>
          <w:highlight w:val="white"/>
        </w:rPr>
        <w:t>none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2"/>
          <w:highlight w:val="white"/>
        </w:rPr>
      </w:pPr>
      <w:r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  <w:t xml:space="preserve">    特点：</w:t>
      </w:r>
      <w:r>
        <w:rPr>
          <w:rFonts w:hint="eastAsia" w:ascii="Courier New" w:hAnsi="Courier New"/>
          <w:color w:val="auto"/>
          <w:sz w:val="22"/>
          <w:highlight w:val="white"/>
        </w:rPr>
        <w:t>元素会左移或右移，直到触碰到容器的边缘为止。就像在border外面放了一块磁铁，内容会被吸引到走不动为止。</w:t>
      </w: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eastAsia" w:ascii="Courier New" w:hAnsi="Courier New" w:eastAsia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2"/>
          <w:highlight w:val="white"/>
        </w:rPr>
        <w:t>设置了浮动的元素，仍然处于标准文档流中</w:t>
      </w: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eastAsia" w:ascii="Courier New" w:hAnsi="Courier New" w:eastAsia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  <w:t>当元素没有设置宽度值，而设置了浮动属性，元素的宽度随内容的变化而变化</w:t>
      </w: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eastAsia" w:ascii="Courier New" w:hAnsi="Courier New" w:eastAsia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  <w:t>当元素设置浮动属性后，会对相邻的元素产生影响，相邻元素特指紧邻后面的元素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  <w:t>清除浮动的常用方法：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  <w:t>clear属性：常用clear:both / left / right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  <w:t>同时设置width:100%（或固定宽度）+ overflow:hidden;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Courier New" w:hAnsi="Courier New" w:eastAsia="微软雅黑" w:cs="Times New Roman"/>
          <w:color w:val="auto"/>
          <w:kern w:val="2"/>
          <w:sz w:val="22"/>
          <w:szCs w:val="20"/>
          <w:highlight w:val="white"/>
          <w:lang w:val="en-US" w:eastAsia="zh-CN"/>
        </w:rPr>
      </w:pPr>
      <w:r>
        <w:rPr>
          <w:rFonts w:hint="eastAsia" w:ascii="Courier New" w:hAnsi="Courier New" w:eastAsia="微软雅黑" w:cs="Times New Roman"/>
          <w:color w:val="auto"/>
          <w:kern w:val="2"/>
          <w:sz w:val="22"/>
          <w:szCs w:val="20"/>
          <w:highlight w:val="white"/>
          <w:lang w:val="en-US" w:eastAsia="zh-CN"/>
        </w:rPr>
        <w:t>绝对定位实现横向两列布局：常用于一列固定宽度，另一列宽度自适应的情况。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Courier New" w:hAnsi="Courier New" w:eastAsia="微软雅黑" w:cs="Times New Roman"/>
          <w:color w:val="auto"/>
          <w:kern w:val="2"/>
          <w:sz w:val="22"/>
          <w:szCs w:val="20"/>
          <w:highlight w:val="white"/>
          <w:lang w:val="en-US" w:eastAsia="zh-CN"/>
        </w:rPr>
      </w:pPr>
      <w:r>
        <w:rPr>
          <w:rFonts w:hint="eastAsia" w:ascii="Courier New" w:hAnsi="Courier New" w:eastAsia="微软雅黑" w:cs="Times New Roman"/>
          <w:color w:val="auto"/>
          <w:kern w:val="2"/>
          <w:sz w:val="22"/>
          <w:szCs w:val="20"/>
          <w:highlight w:val="white"/>
          <w:lang w:val="en-US" w:eastAsia="zh-CN"/>
        </w:rPr>
        <w:t>relative-父元素要使用相对定位;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Courier New" w:hAnsi="Courier New" w:eastAsia="微软雅黑" w:cs="Times New Roman"/>
          <w:color w:val="auto"/>
          <w:kern w:val="2"/>
          <w:sz w:val="22"/>
          <w:szCs w:val="20"/>
          <w:highlight w:val="white"/>
          <w:lang w:val="en-US" w:eastAsia="zh-CN"/>
        </w:rPr>
      </w:pPr>
      <w:r>
        <w:rPr>
          <w:rFonts w:hint="eastAsia" w:ascii="Courier New" w:hAnsi="Courier New" w:eastAsia="微软雅黑" w:cs="Times New Roman"/>
          <w:color w:val="auto"/>
          <w:kern w:val="2"/>
          <w:sz w:val="22"/>
          <w:szCs w:val="20"/>
          <w:highlight w:val="white"/>
          <w:lang w:val="en-US" w:eastAsia="zh-CN"/>
        </w:rPr>
        <w:t>absolute-自适应宽度元素绝对定位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420" w:leftChars="0" w:right="0" w:hanging="420" w:firstLineChars="0"/>
        <w:jc w:val="left"/>
        <w:rPr>
          <w:rFonts w:hint="eastAsia" w:ascii="Courier New" w:hAnsi="Courier New" w:eastAsia="微软雅黑" w:cs="Times New Roman"/>
          <w:color w:val="auto"/>
          <w:kern w:val="2"/>
          <w:sz w:val="22"/>
          <w:szCs w:val="20"/>
          <w:highlight w:val="white"/>
          <w:lang w:val="en-US" w:eastAsia="zh-CN"/>
        </w:rPr>
      </w:pPr>
      <w:r>
        <w:rPr>
          <w:rFonts w:hint="eastAsia" w:ascii="Courier New" w:hAnsi="Courier New" w:eastAsia="微软雅黑" w:cs="Times New Roman"/>
          <w:color w:val="auto"/>
          <w:kern w:val="2"/>
          <w:sz w:val="22"/>
          <w:szCs w:val="20"/>
          <w:highlight w:val="white"/>
          <w:lang w:val="en-US" w:eastAsia="zh-CN"/>
        </w:rPr>
        <w:t>固定宽度列的高度&gt;自适应宽度列的高度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right="0" w:rightChars="0"/>
        <w:jc w:val="left"/>
        <w:rPr>
          <w:rFonts w:hint="eastAsia" w:ascii="Courier New" w:hAnsi="Courier New" w:eastAsia="微软雅黑" w:cs="Times New Roman"/>
          <w:color w:val="auto"/>
          <w:kern w:val="2"/>
          <w:sz w:val="22"/>
          <w:szCs w:val="20"/>
          <w:highlight w:val="white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right="0" w:rightChars="0"/>
        <w:jc w:val="left"/>
        <w:rPr>
          <w:rFonts w:hint="eastAsia" w:ascii="Courier New" w:hAnsi="Courier New" w:eastAsia="微软雅黑" w:cs="Times New Roman"/>
          <w:color w:val="auto"/>
          <w:kern w:val="2"/>
          <w:sz w:val="22"/>
          <w:szCs w:val="20"/>
          <w:highlight w:val="whit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Courier New" w:hAnsi="Courier New"/>
          <w:color w:val="auto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2"/>
          <w:highlight w:val="white"/>
        </w:rPr>
        <w:t xml:space="preserve">  </w:t>
      </w:r>
      <w:r>
        <w:rPr>
          <w:rFonts w:hint="eastAsia" w:ascii="Courier New" w:hAnsi="Courier New"/>
          <w:color w:val="auto"/>
          <w:sz w:val="22"/>
          <w:highlight w:val="white"/>
        </w:rPr>
        <w:tab/>
      </w:r>
      <w:r>
        <w:rPr>
          <w:rFonts w:hint="eastAsia" w:ascii="Courier New" w:hAnsi="Courier New"/>
          <w:color w:val="auto"/>
          <w:sz w:val="22"/>
          <w:highlight w:val="white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CB53F"/>
    <w:multiLevelType w:val="multilevel"/>
    <w:tmpl w:val="57DCB5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7E4E617"/>
    <w:multiLevelType w:val="singleLevel"/>
    <w:tmpl w:val="57E4E6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F9F517"/>
    <w:multiLevelType w:val="singleLevel"/>
    <w:tmpl w:val="57F9F5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F9F815"/>
    <w:multiLevelType w:val="singleLevel"/>
    <w:tmpl w:val="57F9F81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7F9F9B4"/>
    <w:multiLevelType w:val="singleLevel"/>
    <w:tmpl w:val="57F9F9B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F9FD36"/>
    <w:multiLevelType w:val="singleLevel"/>
    <w:tmpl w:val="57F9FD3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E7E22"/>
    <w:rsid w:val="03466859"/>
    <w:rsid w:val="09006E42"/>
    <w:rsid w:val="0A4B11C4"/>
    <w:rsid w:val="0C5420EA"/>
    <w:rsid w:val="0C821BD0"/>
    <w:rsid w:val="17954161"/>
    <w:rsid w:val="19AC59D2"/>
    <w:rsid w:val="1B5F164E"/>
    <w:rsid w:val="1F631688"/>
    <w:rsid w:val="23B642A5"/>
    <w:rsid w:val="24520979"/>
    <w:rsid w:val="24D40E5C"/>
    <w:rsid w:val="28C77AD8"/>
    <w:rsid w:val="2C5A169F"/>
    <w:rsid w:val="32D065DA"/>
    <w:rsid w:val="4414089E"/>
    <w:rsid w:val="46216199"/>
    <w:rsid w:val="48F200A4"/>
    <w:rsid w:val="56495156"/>
    <w:rsid w:val="5DC8297B"/>
    <w:rsid w:val="5DE4370A"/>
    <w:rsid w:val="60AC66B5"/>
    <w:rsid w:val="61060A21"/>
    <w:rsid w:val="644507F9"/>
    <w:rsid w:val="65942AB1"/>
    <w:rsid w:val="66DB6D06"/>
    <w:rsid w:val="6D964ADF"/>
    <w:rsid w:val="70550C13"/>
    <w:rsid w:val="73462CB6"/>
    <w:rsid w:val="744F767B"/>
    <w:rsid w:val="78582C4A"/>
    <w:rsid w:val="7A160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2019-03-28T01:26:26Z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