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/ else的特点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开头，else结尾，中间可以有n个else if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else后面不能加条件，else也可以不写，一个if就可以构成一个完整的判断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整个结构只会执行一个代码段。世界上最远的距离不是生与死的距离，而是一个在if另一个在else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条件判断要先写小范围的条件再写大范围的条件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tbl>
      <w:tblPr>
        <w:tblStyle w:val="10"/>
        <w:tblW w:w="7081" w:type="dxa"/>
        <w:tblInd w:w="0" w:type="dxa"/>
        <w:tblBorders>
          <w:top w:val="dashed" w:color="C3BD96" w:themeColor="background2" w:themeShade="BF" w:sz="4" w:space="0"/>
          <w:left w:val="dashed" w:color="C3BD96" w:themeColor="background2" w:themeShade="BF" w:sz="4" w:space="0"/>
          <w:bottom w:val="dashed" w:color="C3BD96" w:themeColor="background2" w:themeShade="BF" w:sz="4" w:space="0"/>
          <w:right w:val="dashed" w:color="C3BD96" w:themeColor="background2" w:themeShade="BF" w:sz="4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3540"/>
      </w:tblGrid>
      <w:tr>
        <w:tblPrEx>
          <w:tblBorders>
            <w:top w:val="dashed" w:color="C3BD96" w:themeColor="background2" w:themeShade="BF" w:sz="4" w:space="0"/>
            <w:left w:val="dashed" w:color="C3BD96" w:themeColor="background2" w:themeShade="BF" w:sz="4" w:space="0"/>
            <w:bottom w:val="dashed" w:color="C3BD96" w:themeColor="background2" w:themeShade="BF" w:sz="4" w:space="0"/>
            <w:right w:val="dashed" w:color="C3BD96" w:themeColor="background2" w:themeShade="BF" w:sz="4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3541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a = ... ;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switch(a) {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 具体值1：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要执行的代码段1；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break;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 具体值2：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要执行的代码段2；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break;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......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default: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要执行的代码段n；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3540" w:type="dxa"/>
            <w:tcBorders>
              <w:tl2br w:val="nil"/>
              <w:tr2bl w:val="nil"/>
            </w:tcBorders>
            <w:shd w:val="clear" w:color="auto" w:fill="EEECE1" w:themeFill="background2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case后面不能接一个范围，只能是一个数值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a与具体值的比较是按照===，值和类型都必须相同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如果所有case都不满足，就执行default中的内容</w:t>
            </w:r>
          </w:p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default可以不写条件，也可以不写default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三元运算符用于判断两个选择：</w:t>
      </w:r>
      <w:r>
        <w:rPr>
          <w:rFonts w:hint="eastAsia"/>
          <w:vertAlign w:val="baseline"/>
          <w:lang w:val="en-US" w:eastAsia="zh-CN"/>
        </w:rPr>
        <w:t>boolean表达式 ? 代码段1：代码段2；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&gt; 10</w:t>
      </w:r>
      <w:r>
        <w:rPr>
          <w:rFonts w:hint="eastAsia"/>
          <w:color w:val="FF0000"/>
          <w:lang w:val="en-US" w:eastAsia="zh-CN"/>
        </w:rPr>
        <w:t xml:space="preserve">? </w:t>
      </w:r>
      <w:r>
        <w:rPr>
          <w:rFonts w:hint="eastAsia"/>
          <w:lang w:val="en-US" w:eastAsia="zh-CN"/>
        </w:rPr>
        <w:t>alert(a)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>alert(10);</w:t>
      </w:r>
    </w:p>
    <w:p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2224"/>
        <w:gridCol w:w="1580"/>
        <w:gridCol w:w="1832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3804" w:type="dxa"/>
            <w:gridSpan w:val="2"/>
          </w:tcPr>
          <w:p>
            <w:pPr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条件判断</w:t>
            </w:r>
          </w:p>
        </w:tc>
        <w:tc>
          <w:tcPr>
            <w:tcW w:w="3529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22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if（条件1）{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if（条件2）{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{ }</w:t>
            </w:r>
          </w:p>
        </w:tc>
        <w:tc>
          <w:tcPr>
            <w:tcW w:w="1580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 / case</w:t>
            </w:r>
          </w:p>
        </w:tc>
        <w:tc>
          <w:tcPr>
            <w:tcW w:w="1832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初始化语句；条件判断；自增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{循环体}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执行顺序</w:t>
            </w:r>
          </w:p>
        </w:tc>
        <w:tc>
          <w:tcPr>
            <w:tcW w:w="22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从上往下</w:t>
            </w:r>
          </w:p>
        </w:tc>
        <w:tc>
          <w:tcPr>
            <w:tcW w:w="15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先把条件转成boolean，再判断</w:t>
            </w:r>
          </w:p>
        </w:tc>
        <w:tc>
          <w:tcPr>
            <w:tcW w:w="15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break</w:t>
            </w:r>
          </w:p>
        </w:tc>
        <w:tc>
          <w:tcPr>
            <w:tcW w:w="1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break跳出循环</w:t>
            </w:r>
          </w:p>
        </w:tc>
        <w:tc>
          <w:tcPr>
            <w:tcW w:w="16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continue跳过循环中的一个迭代，开始下次循环</w:t>
            </w:r>
          </w:p>
        </w:tc>
        <w:tc>
          <w:tcPr>
            <w:tcW w:w="16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p>
      <w:pPr>
        <w:pStyle w:val="12"/>
        <w:rPr>
          <w:rFonts w:hint="eastAsia"/>
        </w:rPr>
      </w:pPr>
      <w:r>
        <w:rPr>
          <w:rFonts w:hint="eastAsia"/>
        </w:rPr>
        <w:t>do {</w:t>
      </w:r>
    </w:p>
    <w:p>
      <w:pPr>
        <w:pStyle w:val="1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alert("1");</w:t>
      </w:r>
    </w:p>
    <w:p>
      <w:pPr>
        <w:pStyle w:val="12"/>
      </w:pPr>
      <w:r>
        <w:rPr>
          <w:rFonts w:hint="eastAsia"/>
        </w:rPr>
        <w:t>} while (a &gt; 0)</w:t>
      </w:r>
      <w:r>
        <w:rPr>
          <w:rFonts w:hint="eastAsia"/>
          <w:lang w:val="en-US" w:eastAsia="zh-CN"/>
        </w:rPr>
        <w:t xml:space="preserve">           //不管三七二十一，先执行一次再说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The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bdr w:val="none" w:color="auto" w:sz="0" w:space="0"/>
          <w:shd w:val="clear" w:fill="FFFFFF"/>
        </w:rPr>
        <w:t>break statement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terminates the current loop,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"https://developer.mozilla.org/en-US/docs/Web/JavaScript/Reference/Statements/switch" \o "The switch statement evaluates an expression, matching the expression's value to a case clause, and executes statements associated with that case."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t>switch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, or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"https://developer.mozilla.org/en-US/docs/Web/JavaScript/Reference/Statements/label" \o "The labeled statement can be used with break or continue statements. It is prefixing a statement with an identifier which you can refer to."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t>label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statement and transfers program control to the statement following the terminated statement.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30C7D"/>
    <w:multiLevelType w:val="singleLevel"/>
    <w:tmpl w:val="58230C7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783301"/>
    <w:rsid w:val="108221C0"/>
    <w:rsid w:val="122758C0"/>
    <w:rsid w:val="1C367F8B"/>
    <w:rsid w:val="1DED2EF2"/>
    <w:rsid w:val="1F7B5960"/>
    <w:rsid w:val="200B52CC"/>
    <w:rsid w:val="210F3667"/>
    <w:rsid w:val="229479A8"/>
    <w:rsid w:val="24520979"/>
    <w:rsid w:val="2D521FAC"/>
    <w:rsid w:val="32D065DA"/>
    <w:rsid w:val="3C24661E"/>
    <w:rsid w:val="3EA51502"/>
    <w:rsid w:val="576340F3"/>
    <w:rsid w:val="60355AF8"/>
    <w:rsid w:val="65481E32"/>
    <w:rsid w:val="680C5B19"/>
    <w:rsid w:val="696A153C"/>
    <w:rsid w:val="6E5037FC"/>
    <w:rsid w:val="75CD4817"/>
    <w:rsid w:val="789F1D5A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代码块"/>
    <w:basedOn w:val="4"/>
    <w:uiPriority w:val="0"/>
    <w:pPr>
      <w:pBdr>
        <w:top w:val="dashSmallGap" w:color="938953" w:themeColor="background2" w:themeShade="7F" w:sz="2" w:space="1"/>
        <w:left w:val="dashSmallGap" w:color="938953" w:themeColor="background2" w:themeShade="7F" w:sz="2" w:space="4"/>
        <w:bottom w:val="dashSmallGap" w:color="938953" w:themeColor="background2" w:themeShade="7F" w:sz="2" w:space="1"/>
        <w:right w:val="dashSmallGap" w:color="938953" w:themeColor="background2" w:themeShade="7F" w:sz="2" w:space="4"/>
      </w:pBdr>
      <w:shd w:val="clear" w:fill="EEECE1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C3BD96" w:themeColor="background2" w:themeShade="BF" w:sz="2" w:space="1"/>
        <w:left w:val="dashed" w:color="C3BD96" w:themeColor="background2" w:themeShade="BF" w:sz="2" w:space="4"/>
        <w:bottom w:val="dashed" w:color="C3BD96" w:themeColor="background2" w:themeShade="BF" w:sz="2" w:space="1"/>
        <w:right w:val="dashed" w:color="C3BD96" w:themeColor="background2" w:themeShade="BF" w:sz="2" w:space="4"/>
      </w:pBdr>
      <w:shd w:val="clear" w:fill="EEECE1" w:themeFill="background2"/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2017-04-20T06:07:04Z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