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TEMA 39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Estatuto Básico del Empleado Público (II)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Negociación colectiva, representación y participación · Reunión · Jornada, permisos y vacaciones · Deberes y Código de Conducta</w:t>
      </w:r>
    </w:p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>Fuente normativa: Real Decreto Legislativo 5/2015, de 30 de octubre (TREBEP). BOE de 31 de octubre de 2015. Título III, Capítulos IV, V y VI (arts. 31-54).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1. NEGOCIACIÓN COLECTIVA, REPRESENTACIÓN Y PARTICIPACIÓN (Cap. IV — arts. 31-45)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1.1. Principios generales (art. 31)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Negociación colectiva (2)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Derecho a negociar condiciones de trabajo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Representación (3)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Elegir representantes y órganos unitarios de interlocución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Participación institucional (4)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Participación sindical en órganos de control y seguimiento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Legitimación recursos selección (6)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Sindicatos más representativos en FP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1.2. Negociación colectiva (arts. 33-38)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REGULACIÓN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Principios (art. 33.1)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Legalidad, cobertura presupuestaria, obligatoriedad, buena fe, publicidad, transparencia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Legitimación mesas (art. 33.1)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Rep. Administración + sindicatos estatales/CCAA + sindicatos con ≥ 10 % representantes en unidad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Mesas Generales (art. 34.1)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AGE, cada CCAA, Ceuta/Melilla y Entidades Locales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Mesas Sectoriales (art. 34.4-5)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Dependientes de Mesas Generales; temas sectoriales no decididos por General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Inicio negociación (art. 34.6)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Fecha de común acuerdo; a falta, máximo 1 mes desde promoción de mayoría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Constitución válida (art. 35.1)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Rep. Administración + sindicatos con mayoría absoluta representantes en ámbito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Composición numérica (art. 35.4)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Máximo 15 miembros por parte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Pactos (art. 38.2)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Materias del órgano administrativo; aplicación directa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Acuerdos (art. 38.3)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Materias de órganos de gobierno; aprobación expresa; reserva de ley sin eficacia directa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Prórroga (art. 38.11)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año en año si no hay denuncia</w:t>
            </w:r>
          </w:p>
        </w:tc>
      </w:tr>
    </w:tbl>
    <w:p>
      <w:pPr>
        <w:pBdr>
          <w:left w:val="single" w:color="2C5F8A" w:sz="24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Mesas: máximo 15 miembros/parte. Constitución: mayoría absoluta representantes. Sindicatos ≥ 10 % en elecciones.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1.3. Materias objeto de negociación (art. 37)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MATERIAS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Negociables (apart. 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 tabla letras a-m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Excluidas obligatoriedad (apart. 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 tabla excluidas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LETRA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MATERIA NEGOCIABLE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Aplicación incremento retributivo LPGE/LP CCAA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Retribuciones complementarias funcionarios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Criterios generales: acceso, carrera, provisión, clasificación puestos, planificación RRHH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Criterios y mecanismos evaluación del desempeño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Planes Previsión Social Complementaria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Criterios generales formación y promoción interna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Prestaciones sociales y pensiones clases pasivas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Derechos sindicales y participación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Criterios generales acción social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Prevención riesgos laborales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Condiciones trabajo/retribuciones funcionarios (reserva ley)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Criterios generales OEP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Calendario laboral, horarios, jornadas, vacaciones, permisos, movilidad, planificación estratégica RRHH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LETRA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MATERIA EXCLUIDA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Decisiones sobre potestades de organización (salvo repercusiones negociables)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Regulación derechos ciudadanos/usuarios y procedimiento formación actos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Condiciones de trabajo del personal directivo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Poderes de dirección y control jerárquico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Sistemas, criterios, órganos y procedimientos concretos de acceso y promoción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1.4. Órganos de representación (arts. 39-42)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Órganos (art. 39.1)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Delegados de Personal y Juntas de Personal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Delegados (art. 39.2)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Unidades 6-49 func.: 1 delegado (≤30) o 3 (31-49); actúan mancomunadamente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Juntas (art. 39.3)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Unidades electorales ≥ 50 funcionarios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Unidades electorales (art. 39.4)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Regulación estatal/CCAA; modificación previo acuerdo sindicatos arts. 6-7 LOLS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Reglamento Junta (art. 39.6)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Presidente y Secretario; aprobación por ≥ 2/3 miembros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Mandato (art. 42)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años; prórroga si no hay elecciones; prorrogados no cuentan para representatividad sindical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FUNCIONARIOS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REPRESENTANTES JUNTA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50-100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101-250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251-500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501-750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751-1.000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1.001 en adelante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por cada 1.000 o fracción (máx. 75)</w:t>
            </w:r>
          </w:p>
        </w:tc>
      </w:tr>
    </w:tbl>
    <w:p>
      <w:pPr>
        <w:pBdr>
          <w:left w:val="single" w:color="2C5F8A" w:sz="24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Junta de Personal: escala ET coherente. Máximo 75 representantes. Reglamento: 2/3 votos favorables.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1.5. Funciones y garantías (arts. 40-41)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FUNCIÓN (art. 40.1)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Recibir información política personal, retribuciones, evolución empleo y mejora rendimiento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Emitir informe (a solicitud) sobre traslado instalaciones o revisión organización/métodos trabajo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 informados de sanciones por faltas muy graves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Conocimiento y ser oídos en jornada, horario, vacaciones y permisos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Vigilar cumplimiento condiciones trabajo, PRL, SS y empleo; acciones legales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Colaborar en medidas de productividad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Legitimación procesal (art. 40.2): Juntas (decisión mayoritaria) y Delegados (mancomunadamente) como interesados en vía administrativa y judicial.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FUNCIONARIOS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CRÉDITO HORAS/MES (art. 41.1.d)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Hasta 100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 horas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101-250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 horas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251-500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 horas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501-750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 horas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751 en adelante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 horas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GARANTÍA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Acceso (a)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Libre circulación en unidad electoral (horario habitual; zonas reservadas exceptuadas)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Publicaciones (b)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Distribución libre publicaciones profesionales y sindicales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Audiencia disciplinaria (c)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Durante mandato y 1 año posterior (salvo revocación/dimisión)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traslado/sanción (e)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Por causas del mandato: durante mandato y 1 año después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discriminación (41.2)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Formación y promoción económica/profesional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Sigilo (41.3)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Asuntos reservados; documentos reservados solo para fines que motivaron entrega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1.6. Procedimiento electoral y conflictos (arts. 43-45)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ARTÍCULO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Promoción elecciones: sindicatos estatales/CCAA; ≥ 10 % representantes; ≥ 10 % en unidad; acuerdo mayoritario funcionarios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44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Sufragio personal, directo, libre y secreto; listas cerradas (Juntas, proporcional); abiertas (Delegados, mayoritario); impugnación arbitral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Mediación y arbitraje extrajudicial de conflictos colectivos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 DERECHO DE REUNIÓN (art. 46)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Legitimados (1)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Sindicatos; Delegados; Juntas; Comités Empresa; empleados ≥ 40 % del colectivo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Centro de trabajo (2)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Fuera de horas de trabajo, salvo acuerdo; no perjudicar servicio</w:t>
            </w:r>
          </w:p>
        </w:tc>
      </w:tr>
    </w:tbl>
    <w:p>
      <w:pPr>
        <w:pBdr>
          <w:left w:val="single" w:color="2C5F8A" w:sz="24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Reunión en centro de trabajo: convocantes ≥ 40 % del colectivo (art. 46.1.d).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 JORNADA, PERMISOS Y VACACIONES (Cap. V — arts. 47-51)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3.1. Jornada y teletrabajo (arts. 47 y 47 bis)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Jornada (art. 47.1)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Jornada general y especiales; tiempo completo o parcial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Flexibilidad (art. 47.2)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Conciliación: hijos menores 12 años y personas a cargo que requieran cuidado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Teletrabajo (art. 47 bis)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Prestación a distancia con TIC; autorizado, voluntario y reversible; mismos derechos salvo inherentes a presencial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3.2. Permisos de funcionarios (art. 48) — detalle completo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APARTADO / SUPUESTO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DURACIÓN O RÉGIMEN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Enfermedad/accidente grave, hospitalización o IQ sin hospitalización con reposo — 1.º grado o conviviente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días hábiles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Mismo supuesto — 2.º grado consanguinidad/afinidad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días hábiles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Fallecimiento cónyuge/pareja hecho/1.º grado — misma localidad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días hábiles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Fallecimiento cónyuge/pareja hecho/1.º grado — distinta localidad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días hábiles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Fallecimiento 2.º grado — misma localidad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días hábiles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Fallecimiento 2.º grado — distinta localidad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días hábiles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Traslado de domicilio sin cambio de residencia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día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Funciones sindicales o de representación del personal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los términos que se determinen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Exámenes finales y pruebas definitivas de aptitud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Durante los días de su celebración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e) Exámenes prenatales, preparación al parto, sesiones adopción/acogimiento/guarda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Tiempo indispensable dentro de jornada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f) Lactancia hijo &lt; 12 meses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h/día (2 fracciones) o reducción jornada equivalente; NO transferible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f) Lactancia acumulada en jornadas completas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Solo tras fin permiso nacimiento/adopción/acogimiento/progenitor distinto madre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g) Hijo prematuro/hospitalizado tras parto — ausencia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Máx. 2 h/día con retribuciones íntegras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g) Hijo prematuro/hospitalizado — reducción jornada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Máx. 2 h con disminución proporcional retribuciones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h) Guarda legal: menor &lt; 12 años, mayor dedicación, discapacidad sin actividad retribuida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Reducción jornada (disminución retribuciones)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h) Familiar 2.º grado sin valerse por sí mismo y sin actividad retribuida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Reducción jornada (disminución retribuciones)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i) Cuidado familiar 1.º grado — enfermedad muy grave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Reducción hasta 50 % jornada RETRIBUIDA; plazo máx. 1 mes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j) Deber inexcusable público/personal; conciliación vida familiar y laboral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Tiempo indispensable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k) Asuntos particulares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 días al año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l) Matrimonio o pareja de hecho (documento público)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 días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m) Actos preparatorios donación órganos/tejidos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Tiempo indispensable dentro de jornada</w:t>
            </w:r>
          </w:p>
        </w:tc>
      </w:tr>
    </w:tbl>
    <w:p>
      <w:pPr>
        <w:pBdr>
          <w:left w:val="single" w:color="2C5F8A" w:sz="24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Art. 48: claves de test — 5/4/3/5/2/4 días (enfermedad/fallecimiento); 6 asuntos particulares; 15 matrimonio; 50 % jornada 1 mes (i); lactancia NO transferible.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3.3. Permisos art. 49 — reglas comunes (apartados a, b y 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 COMÚN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Duración base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 semanas por titular (32 semanas monoparentalidad)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Hospitalización neonato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 días hospitalizado; máximo 13 semanas adicionales (apartados a y c)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Discapacidad del hijo/hija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+ 2 semanas para ambos progenitores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Parto/adopción/acogimiento múltiple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+ 1 semana por hijo a partir del 2.º para cada progenitor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Fallecimiento hijo/hija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se reduce duración; reincorporación anticipada posible tras 6 semanas obligatorias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Fallecimiento madre/progenitor distinto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otro progenitor puede usar totalidad o parte restante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Disfrute interrumpido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Preaviso mínimo 15 días; por semanas completas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Modalidad 2.º y 3.º bloque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Jornada completa o parcial si necesidades del servicio lo permiten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Derecho individual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transferible (apartados a, b, c y g)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Efectos (a, b, c)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Computa servicio efectivo; plenitud derechos económicos; reintegración en condiciones no menos favorables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BLOQUE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DISTRIBUCIÓN TEMPORAL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1.º Bloque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 semanas ininterrumpidas obligatorias a jornada completa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2.º Bloque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 semanas (22 monoparental); acumuladas/interrumpidas; hasta 12 meses del hijo (nacimiento) o 12 meses desde hecho causante (adopción/acogimiento)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3.º Bloque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semanas (4 monoparental); hasta 8 años del hijo</w:t>
            </w:r>
          </w:p>
        </w:tc>
      </w:tr>
    </w:tbl>
    <w:p>
      <w:pPr>
        <w:pBdr>
          <w:left w:val="single" w:color="2C5F8A" w:sz="24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Estructura 6 + 11 + 2 semanas (monoparental: 6 + 22 + 4). Base 19 semanas; monoparental 32. Preaviso 15 días.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3.4. Art. 49.a) — Permiso por nacimiento (madre biológica)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Titular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Madre biológica (incluye personas trans gestantes)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Duración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 semanas (32 monoparentalidad)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Inicio bloque 1.º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Inmediatamente posteriores al parto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Bloque 2.º — plazo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Hasta que el hijo cumpla 12 meses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Bloque 3.º — plazo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Hasta que el hijo cumpla 8 años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Formación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Tras descanso obligatorio puede participar en cursos convocados por la Administración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3.5. Art. 49.b) — Permiso por adopción, guarda o acogimiento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Supuestos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Adopción; guarda con fines de adopción; acogimiento temporal o permanente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Duración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 semanas por adoptante/guardador/acogedor (32 monoparentalidad)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Inicio bloque 1.º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Inmediatamente posteriores a resolución judicial adopción o decisión administrativa guarda/acogimiento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Bloque 2.º — plazo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meses desde nacimiento, resolución judicial o decisión administrativa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mismo menor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da derecho a varios periodos de disfrute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Adopción/acogimiento internacional — desplazamiento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Hasta 2 meses adicionales (solo retribuciones básicas)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Inicio anticipado internacional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Hasta 4 semanas antes de resolución/decisión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Acogimiento temporal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Duración no inferior a 1 año (CC o leyes civiles CCAA)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3.6. Art. 49.c) — Permiso del progenitor distinto de la madre biológica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Titular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Progenitor diferente de la madre biológica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Supuestos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Nacimiento; guarda con fines de adopción; acogimiento; adopción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Duración y distribución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 semanas (32 monoparentalidad); misma estructura 6 + 11 + 2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Lactancia acumulada (art. 48.f)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disfruta permiso tras semana 16 del permiso nacimiento y hubo lactancia acumulada, cómputo 12 semanas restantes al finalizar lactancia acumulada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3.7. Art. 49.d) — Violencia de género o violencia sexual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Justificación ausencias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Faltas totales/parciales justificadas según servicios sociales o salud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Medidas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Reducción jornada (disminución retribución) o reordenación horario/flexible/otras formas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Retribuciones íntegras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reducción jornada ≤ un tercio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Normativa aplicable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 de igualdad o, en su defecto, Administración competente</w:t>
            </w:r>
          </w:p>
        </w:tc>
      </w:tr>
    </w:tbl>
    <w:p>
      <w:pPr>
        <w:pBdr>
          <w:left w:val="single" w:color="2C5F8A" w:sz="24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VDG: retribuciones íntegras si reducción jornada ≤ 1/3 (art. 49.d).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3.8. Art. 49.e) — Cuidado hijo con cáncer u otra enfermedad grave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Requisito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Ambos progenitores/adoptantes/guardadores/acogedores permanentes trabajan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Reducción mínima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 menos la mitad de la jornada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Retribuciones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Íntegras (presupuesto órgano/entidad) si el otro progenitor no cobra íntegras por este permiso o prestación SS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Enfermedades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Cáncer (tumores malignos, melanomas, carcinomas) u otra grave con ingreso larga duración y cuidado directo continuo y permanente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Edad máxima general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Hasta 23 años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18-23 años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Cumplir 18 no extingue si persiste necesidad cuidado; diagnóstico antes mayoría edad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Hasta 26 años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antes de 23 acredita discapacidad ≥ 65 %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Mismo órgano/entidad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Puede limitar ejercicio simultáneo de ambos progenitores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Matrimonio/pareja hecho enfermo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Puede acceder el cónyuge/pareja de hecho si acredita requisitos</w:t>
            </w:r>
          </w:p>
        </w:tc>
      </w:tr>
    </w:tbl>
    <w:p>
      <w:pPr>
        <w:pBdr>
          <w:left w:val="single" w:color="2C5F8A" w:sz="24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Cáncer hijo: reducción ≥ 50 %; retribuciones íntegras; hasta 23 años (26 si discapacidad ≥ 65 %). Requisito: ambos progenitores trabajan.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3.9. Art. 49.f) — Víctimas de terrorismo y familiares directos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Beneficiarios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Funcionarios víctimas terrorismo; cónyuge/pareja análoga; hijos heridos/fallecidos (funcionarios y víctimas); funcionarios amenazados (art. 5 Ley 29/2011)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Requisito amenaza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Reconocimiento Ministerio Interior o sentencia firme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Medidas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Reducción jornada (disminución retribución) o reordenación horario/flexible/otras formas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Duración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Mientras resulten necesarias para protección y asistencia social integral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3.10. Art. 49.g) — Permiso parental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Supuesto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Cuidado hijo/hija o menor acogido &gt; 1 año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Plazo máximo del menor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Hasta cumpla 8 años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Duración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superior a 8 semanas; continuas o discontinuas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Retribución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retribuido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Modalidad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Tiempo completo o parcial si necesidades del servicio lo permiten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Comunicación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Antelación 15 días; por semanas completas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Transferencia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Derecho individual; NO transferible</w:t>
            </w:r>
          </w:p>
        </w:tc>
      </w:tr>
    </w:tbl>
    <w:p>
      <w:pPr>
        <w:pBdr>
          <w:left w:val="single" w:color="2C5F8A" w:sz="24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Permiso parental: 8 semanas NO retribuidas; menor acogido &gt; 1 año; hasta 8 años; antelación 15 días.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3.11. Vacaciones (arts. 50-51)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Duración (art. 50.1)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 días hábiles/año natural (proporcional si menor tiempo servicio); sábados no hábiles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Aplazamiento (art. 50.2)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Por maternidad/IT/riesgo lactancia/embarazo: hasta 18 meses desde fin del año de origen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Indemnización (art. 50.3)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sustituibles por dinero; fin relación ajeno a voluntad: compensación vacaciones no disfrutadas (jubilación incapacidad/fallecimiento: máx. 18 meses)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Personal laboral (art. 51)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Este capítulo + legislación laboral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 DEBERES Y CÓDIGO DE CONDUCTA (Cap. VI — arts. 52-54)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4.1. Deberes generales (art. 52)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Diligencia en las tareas; sujeción a Constitución y ordenamiento. Principios del Código de Conducta: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N.º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PRINCIPIO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Objetividad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Integridad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Neutralidad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Responsabilidad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Imparcialidad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Confidencialidad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Dedicación al servicio público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Transparencia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Ejemplaridad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Austeridad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Accesibilidad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Eficacia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Honradez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Promoción entorno cultural y medioambiental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Respeto igualdad mujeres y hombres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Informan la interpretación y aplicación del régimen disciplinario.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4.2. Principios éticos (art. 53)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N.º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PRINCIPIO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Respeto Constitución y ordenamiento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Interés general; imparcialidad; interés común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Lealtad y buena fe con Administración, superiores, compañeros y ciudadanos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Respeto derechos fundamentales; no discriminación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Abstención por interés personal y conflictos de intereses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obligaciones/operaciones financieras con conflicto de intereses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tratos de favor ni ventajas injustificadas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Eficacia, economía y eficiencia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influir indebidamente en trámites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Diligencia y resolución en plazo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Dedicación al servicio público y neutralidad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Secreto y discreción; no uso indebido de información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4.3. Principios de conducta (art. 54)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N.º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PRINCIPIO DE CONDUCTA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Trato atento y respetuoso a ciudadanos, superiores y compañeros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Diligencia; cumplimiento jornada y horario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Obediencia instrucciones superiores salvo infracción manifiesta (comunicar a inspección)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Información y facilitación derechos ciudadanos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Austeridad en recursos; no provecho propio; conservación bienes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Rechazo regalos/favores más allá de usos sociales y cortesía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Conservación y transmisión documentos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Formación y cualificación actualizada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Normas seguridad y salud laboral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Propuestas de mejora a superiores/órganos competentes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Atención al ciudadano en lengua oficial solicitada en el territorio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📊 CUADRO-RESUMEN DE DATOS NUMÉRICOS Y DATOS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DATO CLAVE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RDL 5/2015 (TREBEP). Arts. 31-54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Legitimación sindical mesas (art. 33.1)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Sindicatos más representativos + ≥ 10 % representantes en elecciones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Constitución mesa (art. 35.1)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Mayoría absoluta miembros órganos unitarios representación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Miembros máximos por parte en mesa (art. 35.4)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Actualización representatividad mesas (art. 35.2)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Cada 2 años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Inicio negociación sin acuerdo fecha (art. 34.6)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Plazo máximo 1 mes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Renegociación si no ratifican acuerdo (art. 38.3)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mes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Prórroga pactos/acuerdos (art. 38.11)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año en año sin denuncia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Delegados de Personal (art. 39.2)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6-49 funcionarios: 1 (hasta 30) o 3 (31-49)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Juntas de Personal (art. 39.3)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Mínimo 50 funcionarios en unidad electoral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Escala Junta de Personal (art. 39.5)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50-100: 5 | 101-250: 9 | 251-500: 13 | 501-750: 17 | 751-1000: 21 | 1001+: 2/1000 máx. 75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Aprobación reglamento Junta (art. 39.6)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2/3 miembros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Crédito horas representantes (art. 41.1.d)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≤100: 15 | 101-250: 20 | 251-500: 30 | 501-750: 35 | 751+: 40 h/mes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Mandato representación (art. 42)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años (prórroga si no hay elecciones)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Promoción elecciones (art. 43)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Sindicatos ≥ 10 % representantes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Reunión — legitimación (art. 46.1.d)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 40 % del colectivo convocado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Art. 48.a enfermedad 1.º grado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días hábiles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Art. 48.a enfermedad 2.º grado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días hábiles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Art. 48.a fallecimiento 1.º grado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días (misma loc.) / 5 días (distinta loc.)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Art. 48.a fallecimiento 2.º grado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días (misma loc.) / 4 días (distinta loc.)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Art. 48.i reducción jornada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Hasta 50 % RETRIBUIDA; plazo máx. 1 mes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Art. 48.g prematuro/hospitalizado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Máx. 2 h/día (íntegras) o reducción jornada 2 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Permiso nacimiento/adopción (art. 49 a-c)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 semanas (32 monoparental); 6+11+2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Hospitalización neonato (art. 49 a/c)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+13 semanas máx. adicionales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Discapacidad hijo (art. 49)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+2 semanas ambos progenitores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Multiple (art. 49)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+1 semana/progenitor por hijo desde el 2.º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Adopción internacional (art. 49.b)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Hasta 2 meses (solo básicas); inicio 4 semanas antes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Acogimiento temporal (art. 49.b)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Duración mínima 1 año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VDG — retribuciones íntegras (art. 49.d)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Reducción jornada ≤ 1/3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Cáncer/enfermedad grave hijo (art. 49.e)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Reducción ≥ 50 %; íntegras; hasta 23 años (26 si discap. ≥ 65 %)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Permiso parental (art. 49.g)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 semanas NO retribuidas; acogido &gt; 1 año; hasta 8 años menor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Preaviso permisos interrumpidos (art. 49)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 días; semanas completas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Vacaciones anuales (art. 50.1)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 días hábiles (sábados no hábiles salvo horarios especiales)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Disfrute vacaciones diferido (art. 50.2)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Hasta 18 meses desde fin del año de origen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Compensación vacaciones (art. 50.3)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Jubilación incapacidad/fallecimiento: máx. 18 meses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Asuntos particulares (art. 48.k)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 días/año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Matrimonio/pareja hecho (art. 48.l)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 días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Principios éticos Código Conducta (art. 53)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principios numerados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Principios conducta (art. 54)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 principios numerados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2"/>
        <w:szCs w:val="22"/>
      </w:rPr>
      <w:t xml:space="preserve">Página </w:t>
    </w:r>
    <w:r>
      <w:rPr>
        <w:rFonts w:ascii="Arial" w:cs="Arial" w:eastAsia="Arial" w:hAnsi="Arial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2"/>
        <w:szCs w:val="22"/>
      </w:rPr>
      <w:t xml:space="preserve"> de </w:t>
    </w:r>
    <w:r>
      <w:rPr>
        <w:rFonts w:ascii="Arial" w:cs="Arial" w:eastAsia="Arial" w:hAnsi="Arial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2026-06-16T19:51:20.060Z</dcterms:created>
  <dcterms:modified xsi:type="dcterms:W3CDTF">2026-06-16T19:51:20.062Z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