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b/>
          <w:bCs/>
          <w:color w:val="1F4E78"/>
          <w:sz w:val="36"/>
          <w:szCs w:val="36"/>
        </w:rPr>
        <w:t xml:space="preserve">Lab 02: Regularized Regression Analysis</w:t>
      </w:r>
    </w:p>
    <w:p>
      <w:pPr>
        <w:spacing w:after="800"/>
        <w:jc w:val="center"/>
      </w:pPr>
      <w:r>
        <w:rPr>
          <w:color w:val="2E75B6"/>
          <w:sz w:val="28"/>
          <w:szCs w:val="28"/>
        </w:rPr>
        <w:t xml:space="preserve">Comparing Lasso, Ridge, and Elastic Net Regression</w:t>
      </w:r>
    </w:p>
    <w:p>
      <w:pPr>
        <w:spacing w:after="200"/>
        <w:jc w:val="center"/>
      </w:pPr>
      <w:r>
        <w:rPr>
          <w:b/>
          <w:bCs/>
          <w:sz w:val="24"/>
          <w:szCs w:val="24"/>
        </w:rPr>
        <w:t xml:space="preserve">Student: </w:t>
      </w:r>
      <w:r>
        <w:rPr>
          <w:sz w:val="24"/>
          <w:szCs w:val="24"/>
        </w:rPr>
        <w:t xml:space="preserve">Florencekumari Makwana</w:t>
      </w:r>
    </w:p>
    <w:p>
      <w:pPr>
        <w:spacing w:after="400"/>
        <w:jc w:val="center"/>
      </w:pPr>
      <w:r>
        <w:rPr>
          <w:b/>
          <w:bCs/>
          <w:sz w:val="24"/>
          <w:szCs w:val="24"/>
        </w:rPr>
        <w:t xml:space="preserve">Date: </w:t>
      </w:r>
      <w:r>
        <w:rPr>
          <w:sz w:val="24"/>
          <w:szCs w:val="24"/>
        </w:rPr>
        <w:t xml:space="preserve">2/17/2026</w:t>
      </w:r>
    </w:p>
    <w:p>
      <w:r>
        <w:br w:type="page"/>
      </w:r>
    </w:p>
    <w:p>
      <w:pPr>
        <w:pStyle w:val="Heading1"/>
      </w:pPr>
      <w:r>
        <w:t xml:space="preserve">Executive Summary</w:t>
      </w:r>
    </w:p>
    <w:p>
      <w:pPr>
        <w:spacing w:after="240"/>
      </w:pPr>
      <w:r>
        <w:t xml:space="preserve">This analysis compares three regularization techniques—Lasso, Ridge, and Elastic Net regression—for predicting job satisfaction. After systematic hyperparameter tuning and validation, </w:t>
      </w:r>
      <w:r>
        <w:rPr>
          <w:b/>
          <w:bCs/>
        </w:rPr>
        <w:t xml:space="preserve">Lasso regression with α = 0.1 emerged as the best performer</w:t>
      </w:r>
      <w:r>
        <w:t xml:space="preserve"> with the highest test set R² score of 0.704 and lowest error metrics (MSE: 1.067, MAE: 0.874).</w:t>
      </w:r>
    </w:p>
    <w:p>
      <w:pPr>
        <w:pStyle w:val="Heading2"/>
      </w:pPr>
      <w:r>
        <w:t xml:space="preserve">Key Findings</w:t>
      </w:r>
    </w:p>
    <w:p>
      <w:pPr>
        <w:pStyle w:val="ListParagraph"/>
        <w:numPr>
          <w:ilvl w:val="0"/>
          <w:numId w:val="2"/>
        </w:numPr>
      </w:pPr>
      <w:r>
        <w:t xml:space="preserve">Lasso Regression achieved the best overall test performance: R² = 0.704, MSE = 1.067, MAE = 0.874</w:t>
      </w:r>
    </w:p>
    <w:p>
      <w:pPr>
        <w:pStyle w:val="ListParagraph"/>
        <w:numPr>
          <w:ilvl w:val="0"/>
          <w:numId w:val="2"/>
        </w:numPr>
      </w:pPr>
      <w:r>
        <w:t xml:space="preserve">Ridge Regression showed the most consistent performance across alpha values but ranked second on test set: R² = 0.673</w:t>
      </w:r>
    </w:p>
    <w:p>
      <w:pPr>
        <w:pStyle w:val="ListParagraph"/>
        <w:numPr>
          <w:ilvl w:val="0"/>
          <w:numId w:val="2"/>
        </w:numPr>
      </w:pPr>
      <w:r>
        <w:t xml:space="preserve">Elastic Net provided balanced performance: R² = 0.695, combining L1 and L2 regularization benefits</w:t>
      </w:r>
    </w:p>
    <w:p>
      <w:pPr>
        <w:pStyle w:val="ListParagraph"/>
        <w:numPr>
          <w:ilvl w:val="0"/>
          <w:numId w:val="2"/>
        </w:numPr>
      </w:pPr>
      <w:r>
        <w:t xml:space="preserve">Years of Experience showed the strongest positive influence on job satisfaction (coefficient ≈ 1.44 for Lasso)</w:t>
      </w:r>
    </w:p>
    <w:p>
      <w:pPr>
        <w:pStyle w:val="ListParagraph"/>
        <w:numPr>
          <w:ilvl w:val="0"/>
          <w:numId w:val="2"/>
        </w:numPr>
        <w:spacing w:after="400"/>
      </w:pPr>
      <w:r>
        <w:t xml:space="preserve">Age showed a negative correlation with job satisfaction (coefficient ≈ -0.65)</w:t>
      </w:r>
    </w:p>
    <w:p>
      <w:r>
        <w:br w:type="page"/>
      </w:r>
    </w:p>
    <w:p>
      <w:pPr>
        <w:pStyle w:val="Heading1"/>
      </w:pPr>
      <w:r>
        <w:t xml:space="preserve">1. Objective</w:t>
      </w:r>
    </w:p>
    <w:p>
      <w:pPr>
        <w:spacing w:after="200"/>
      </w:pPr>
      <w:r>
        <w:t xml:space="preserve">The primary objective of this analysis is to compare the effectiveness of three regularized regression techniques—</w:t>
      </w:r>
      <w:r>
        <w:rPr>
          <w:b/>
          <w:bCs/>
        </w:rPr>
        <w:t xml:space="preserve">Lasso (L1 regularization), Ridge (L2 regularization), and Elastic Net (combined L1+L2)</w:t>
      </w:r>
      <w:r>
        <w:t xml:space="preserve">—in predicting job satisfaction scores. This study aims to:</w:t>
      </w:r>
    </w:p>
    <w:p>
      <w:pPr>
        <w:pStyle w:val="ListParagraph"/>
        <w:numPr>
          <w:ilvl w:val="0"/>
          <w:numId w:val="3"/>
        </w:numPr>
      </w:pPr>
      <w:r>
        <w:t xml:space="preserve">Evaluate model performance using systematic hyperparameter tuning</w:t>
      </w:r>
    </w:p>
    <w:p>
      <w:pPr>
        <w:pStyle w:val="ListParagraph"/>
        <w:numPr>
          <w:ilvl w:val="0"/>
          <w:numId w:val="3"/>
        </w:numPr>
      </w:pPr>
      <w:r>
        <w:t xml:space="preserve">Identify the optimal regularization strength (alpha) for each model</w:t>
      </w:r>
    </w:p>
    <w:p>
      <w:pPr>
        <w:pStyle w:val="ListParagraph"/>
        <w:numPr>
          <w:ilvl w:val="0"/>
          <w:numId w:val="3"/>
        </w:numPr>
      </w:pPr>
      <w:r>
        <w:t xml:space="preserve">Compare predictive accuracy using MSE, MAE, and R² metrics</w:t>
      </w:r>
    </w:p>
    <w:p>
      <w:pPr>
        <w:pStyle w:val="ListParagraph"/>
        <w:numPr>
          <w:ilvl w:val="0"/>
          <w:numId w:val="3"/>
        </w:numPr>
      </w:pPr>
      <w:r>
        <w:t xml:space="preserve">Analyze feature importance and coefficient behavior under different regularization approaches</w:t>
      </w:r>
    </w:p>
    <w:p>
      <w:pPr>
        <w:pStyle w:val="ListParagraph"/>
        <w:numPr>
          <w:ilvl w:val="0"/>
          <w:numId w:val="3"/>
        </w:numPr>
      </w:pPr>
      <w:r>
        <w:t xml:space="preserve">Provide recommendations for model selection in similar predictive scenarios</w:t>
      </w:r>
    </w:p>
    <w:p>
      <w:pPr>
        <w:pStyle w:val="Heading1"/>
        <w:spacing w:before="400"/>
      </w:pPr>
      <w:r>
        <w:t xml:space="preserve">2. Dataset Overview</w:t>
      </w:r>
    </w:p>
    <w:p>
      <w:pPr>
        <w:spacing w:after="240"/>
      </w:pPr>
      <w:r>
        <w:t xml:space="preserve">The dataset consists of </w:t>
      </w:r>
      <w:r>
        <w:rPr>
          <w:b/>
          <w:bCs/>
        </w:rPr>
        <w:t xml:space="preserve">100 observations</w:t>
      </w:r>
      <w:r>
        <w:t xml:space="preserve"> with 7 variables measuring various aspects of employee demographics, work characteristics, and satisfaction levels.</w:t>
      </w:r>
    </w:p>
    <w:p>
      <w:pPr>
        <w:pStyle w:val="Heading2"/>
      </w:pPr>
      <w:r>
        <w:t xml:space="preserve">2.1 Variable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Variable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Categorical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Employee gender (Male/Female)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Education_Level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Categorical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Highest education completed (High School/Bachelor/Master/PhD)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Numerical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Employee age in years (range: 16-70)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Years_of_Experience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Numerical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Professional experience in years (range: -1 to 34)*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Hours_Worked_Per_Week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Numerical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Average weekly work hours (range: 20-62)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Salary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Numerical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Annual salary in USD (range: $23,961-$113,796)</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 xml:space="preserve">Job_Satisfaction</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 xml:space="preserve">Numerical (Target)</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 xml:space="preserve">Self-reported satisfaction score (range: 2-14)</w:t>
            </w:r>
          </w:p>
        </w:tc>
      </w:tr>
    </w:tbl>
    <w:p>
      <w:pPr>
        <w:pStyle w:val="Heading2"/>
        <w:spacing w:before="400"/>
      </w:pPr>
      <w:r>
        <w:t xml:space="preserve">2.2 Data Quality Assessment</w:t>
      </w:r>
    </w:p>
    <w:p>
      <w:pPr>
        <w:spacing w:after="240"/>
      </w:pPr>
      <w:r>
        <w:t xml:space="preserve">Notable data quality observation: </w:t>
      </w:r>
      <w:r>
        <w:rPr>
          <w:b/>
          <w:bCs/>
          <w:color w:val="C00000"/>
        </w:rPr>
        <w:t xml:space="preserve">One record contains Years_of_Experience = -1</w:t>
      </w:r>
      <w:r>
        <w:t xml:space="preserve">, which represents a data anomaly. This likely indicates either a data entry error or a placeholder value. However, given the small magnitude relative to the data range (min: -1, max: 34) and the limited dataset size (n=100), this observation was retained for analysis. In a larger study or production environment, this value should be corrected or investigated further.</w:t>
      </w:r>
    </w:p>
    <w:p>
      <w:pPr>
        <w:pStyle w:val="Heading2"/>
      </w:pPr>
      <w:r>
        <w:t xml:space="preserve">2.3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gridCol w:w="1404"/>
      </w:tblGrid>
      <w:tr>
        <w:tc>
          <w:tcPr>
            <w:tcW w:type="dxa" w:w="234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pPr>
              <w:jc w:val="center"/>
            </w:pPr>
            <w:r>
              <w:rPr>
                <w:b/>
                <w:bCs/>
                <w:color w:val="FFFFFF"/>
              </w:rPr>
              <w:t xml:space="preserve">Variable</w:t>
            </w:r>
          </w:p>
        </w:tc>
        <w:tc>
          <w:tcPr>
            <w:tcW w:type="dxa" w:w="1404"/>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pPr>
              <w:jc w:val="center"/>
            </w:pPr>
            <w:r>
              <w:rPr>
                <w:b/>
                <w:bCs/>
                <w:color w:val="FFFFFF"/>
              </w:rPr>
              <w:t xml:space="preserve">Mean</w:t>
            </w:r>
          </w:p>
        </w:tc>
        <w:tc>
          <w:tcPr>
            <w:tcW w:type="dxa" w:w="1404"/>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pPr>
              <w:jc w:val="center"/>
            </w:pPr>
            <w:r>
              <w:rPr>
                <w:b/>
                <w:bCs/>
                <w:color w:val="FFFFFF"/>
              </w:rPr>
              <w:t xml:space="preserve">Std Dev</w:t>
            </w:r>
          </w:p>
        </w:tc>
        <w:tc>
          <w:tcPr>
            <w:tcW w:type="dxa" w:w="1404"/>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pPr>
              <w:jc w:val="center"/>
            </w:pPr>
            <w:r>
              <w:rPr>
                <w:b/>
                <w:bCs/>
                <w:color w:val="FFFFFF"/>
              </w:rPr>
              <w:t xml:space="preserve">Min</w:t>
            </w:r>
          </w:p>
        </w:tc>
        <w:tc>
          <w:tcPr>
            <w:tcW w:type="dxa" w:w="1404"/>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pPr>
              <w:jc w:val="center"/>
            </w:pPr>
            <w:r>
              <w:rPr>
                <w:b/>
                <w:bCs/>
                <w:color w:val="FFFFFF"/>
              </w:rPr>
              <w:t xml:space="preserve">Median</w:t>
            </w:r>
          </w:p>
        </w:tc>
        <w:tc>
          <w:tcPr>
            <w:tcW w:type="dxa" w:w="1404"/>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pPr>
              <w:jc w:val="center"/>
            </w:pPr>
            <w:r>
              <w:rPr>
                <w:b/>
                <w:bCs/>
                <w:color w:val="FFFFFF"/>
              </w:rPr>
              <w:t xml:space="preserve">Max</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 xml:space="preserve">Job_Satisfaction</w:t>
            </w:r>
          </w:p>
        </w:tc>
        <w:tc>
          <w:tcPr>
            <w:tcW w:type="dxa" w:w="1404"/>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right"/>
            </w:pPr>
            <w:r>
              <w:t xml:space="preserve">6.94</w:t>
            </w:r>
          </w:p>
        </w:tc>
        <w:tc>
          <w:tcPr>
            <w:tcW w:type="dxa" w:w="1404"/>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right"/>
            </w:pPr>
            <w:r>
              <w:t xml:space="preserve">2.07</w:t>
            </w:r>
          </w:p>
        </w:tc>
        <w:tc>
          <w:tcPr>
            <w:tcW w:type="dxa" w:w="1404"/>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right"/>
            </w:pPr>
            <w:r>
              <w:t xml:space="preserve">2</w:t>
            </w:r>
          </w:p>
        </w:tc>
        <w:tc>
          <w:tcPr>
            <w:tcW w:type="dxa" w:w="1404"/>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right"/>
            </w:pPr>
            <w:r>
              <w:t xml:space="preserve">7</w:t>
            </w:r>
          </w:p>
        </w:tc>
        <w:tc>
          <w:tcPr>
            <w:tcW w:type="dxa" w:w="1404"/>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right"/>
            </w:pPr>
            <w:r>
              <w:t xml:space="preserve">14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39.99</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11.03</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16</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41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70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Years_of_Experience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15.21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5.47</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34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Hours_Worked_Per_Week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41.13</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8.04</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20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41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62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Salary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$69,156</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$21,266</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$23,961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$68,482</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$113,796</w:t>
            </w:r>
          </w:p>
        </w:tc>
      </w:tr>
    </w:tbl>
    <w:p>
      <w:pPr>
        <w:pStyle w:val="Heading3"/>
        <w:spacing w:before="300"/>
      </w:pPr>
      <w:r>
        <w:t xml:space="preserve">Key Observations:</w:t>
      </w:r>
    </w:p>
    <w:p>
      <w:pPr>
        <w:pStyle w:val="ListParagraph"/>
        <w:numPr>
          <w:ilvl w:val="0"/>
          <w:numId w:val="2"/>
        </w:numPr>
      </w:pPr>
      <w:r>
        <w:t xml:space="preserve">Target Variable (Job Satisfaction): Mean = 6.94, Range = 2-14, showing moderate satisfaction with some high outliers</w:t>
      </w:r>
    </w:p>
    <w:p>
      <w:pPr>
        <w:pStyle w:val="ListParagraph"/>
        <w:numPr>
          <w:ilvl w:val="0"/>
          <w:numId w:val="2"/>
        </w:numPr>
      </w:pPr>
      <w:r>
        <w:t xml:space="preserve">Age: Well-distributed (mean 40 years, std 11 years) spanning from 16 to 70 years</w:t>
      </w:r>
    </w:p>
    <w:p>
      <w:pPr>
        <w:pStyle w:val="ListParagraph"/>
        <w:numPr>
          <w:ilvl w:val="0"/>
          <w:numId w:val="2"/>
        </w:numPr>
      </w:pPr>
      <w:r>
        <w:t xml:space="preserve">Experience: Average 15.2 years with considerable variance (std 5.5 years)</w:t>
      </w:r>
    </w:p>
    <w:p>
      <w:pPr>
        <w:pStyle w:val="ListParagraph"/>
        <w:numPr>
          <w:ilvl w:val="0"/>
          <w:numId w:val="2"/>
        </w:numPr>
      </w:pPr>
      <w:r>
        <w:t xml:space="preserve">Salary: Wide range ($23,961 - $113,796) with mean $69,156 reflecting diverse job levels</w:t>
      </w:r>
    </w:p>
    <w:p>
      <w:pPr>
        <w:pStyle w:val="ListParagraph"/>
        <w:numPr>
          <w:ilvl w:val="0"/>
          <w:numId w:val="2"/>
        </w:numPr>
        <w:spacing w:after="400"/>
      </w:pPr>
      <w:r>
        <w:t xml:space="preserve">Work Hours: Averaging 41 hours/week (std 8 hours), consistent with full-time employment</w:t>
      </w:r>
    </w:p>
    <w:p>
      <w:r>
        <w:br w:type="page"/>
      </w:r>
    </w:p>
    <w:p>
      <w:pPr>
        <w:pStyle w:val="Heading1"/>
      </w:pPr>
      <w:r>
        <w:t xml:space="preserve">3. Methodology</w:t>
      </w:r>
    </w:p>
    <w:p>
      <w:pPr>
        <w:pStyle w:val="Heading2"/>
      </w:pPr>
      <w:r>
        <w:t xml:space="preserve">3.1 Data Preprocessing</w:t>
      </w:r>
    </w:p>
    <w:p>
      <w:pPr>
        <w:spacing w:after="120"/>
      </w:pPr>
      <w:r>
        <w:t xml:space="preserve">Categorical Encoding: </w:t>
      </w:r>
      <w:r>
        <w:rPr>
          <w:b/>
          <w:bCs/>
        </w:rPr>
        <w:t xml:space="preserve">One-hot encoding was applied to Gender and Education_Level using drop_first=True to avoid multicollinearity, resulting in 8 features total.</w:t>
      </w:r>
    </w:p>
    <w:p>
      <w:pPr>
        <w:spacing w:after="240"/>
      </w:pPr>
      <w:r>
        <w:t xml:space="preserve">Feature Standardization: </w:t>
      </w:r>
      <w:r>
        <w:rPr>
          <w:b/>
          <w:bCs/>
        </w:rPr>
        <w:t xml:space="preserve">StandardScaler transformed all features to mean=0 and std=1. This is critical for regularized regression as penalty terms are scale-sensitive.</w:t>
      </w:r>
    </w:p>
    <w:p>
      <w:pPr>
        <w:pStyle w:val="Heading2"/>
      </w:pPr>
      <w:r>
        <w:t xml:space="preserve">3.2 Data Splitting Strategy</w:t>
      </w:r>
    </w:p>
    <w:p>
      <w:pPr>
        <w:spacing w:after="120"/>
      </w:pPr>
      <w:r>
        <w:t xml:space="preserve">The dataset was split using a three-way partition approach:</w:t>
      </w:r>
    </w:p>
    <w:p>
      <w:pPr>
        <w:pStyle w:val="ListParagraph"/>
        <w:numPr>
          <w:ilvl w:val="0"/>
          <w:numId w:val="2"/>
        </w:numPr>
      </w:pPr>
      <w:r>
        <w:t xml:space="preserve">Training Set: 80 samples (80%) — for model training</w:t>
      </w:r>
    </w:p>
    <w:p>
      <w:pPr>
        <w:pStyle w:val="ListParagraph"/>
        <w:numPr>
          <w:ilvl w:val="0"/>
          <w:numId w:val="2"/>
        </w:numPr>
      </w:pPr>
      <w:r>
        <w:t xml:space="preserve">Validation Set: 10 samples (10%) — for hyperparameter tuning</w:t>
      </w:r>
    </w:p>
    <w:p>
      <w:pPr>
        <w:pStyle w:val="ListParagraph"/>
        <w:numPr>
          <w:ilvl w:val="0"/>
          <w:numId w:val="2"/>
        </w:numPr>
        <w:spacing w:after="240"/>
      </w:pPr>
      <w:r>
        <w:t xml:space="preserve">Test Set: 10 samples (10%) — for final unbiased performance evaluation</w:t>
      </w:r>
    </w:p>
    <w:p>
      <w:pPr>
        <w:spacing w:after="400"/>
      </w:pPr>
      <w:r>
        <w:rPr>
          <w:b/>
          <w:bCs/>
          <w:color w:val="C00000"/>
        </w:rPr>
        <w:t xml:space="preserve">Note: </w:t>
      </w:r>
      <w:r>
        <w:rPr>
          <w:i/>
          <w:iCs/>
        </w:rPr>
        <w:t xml:space="preserve">The small test and validation set sizes (n=10 each) introduce higher variance in performance estimates. In practice, this limitation is a constraint of the overall dataset size (n=100). Cross-validation would provide more robust estimates but was not used in this analysis.</w:t>
      </w:r>
    </w:p>
    <w:p>
      <w:pPr>
        <w:pStyle w:val="Heading2"/>
      </w:pPr>
      <w:r>
        <w:t xml:space="preserve">3.3 Model Configuration &amp; Hyperparameter Tuning</w:t>
      </w:r>
    </w:p>
    <w:p>
      <w:pPr>
        <w:spacing w:after="240"/>
      </w:pPr>
      <w:r>
        <w:t xml:space="preserve">Three regularization techniques were evaluated across five alpha values: </w:t>
      </w:r>
      <w:r>
        <w:rPr>
          <w:rFonts w:ascii="Courier New" w:cs="Courier New" w:eastAsia="Courier New" w:hAnsi="Courier New"/>
          <w:b/>
          <w:bCs/>
        </w:rPr>
        <w:t xml:space="preserve">[0.01, 0.1, 1, 10, 100]</w:t>
      </w:r>
      <w:r>
        <w:t xml:space="preserve">. This logarithmic spacing allows systematic exploration of regularization strength from minimal (0.01) to aggressive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pPr>
              <w:jc w:val="center"/>
            </w:pPr>
            <w:r>
              <w:rPr>
                <w:b/>
                <w:bCs/>
                <w:color w:val="FFFFFF"/>
              </w:rPr>
              <w:t xml:space="preserve">Model</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pPr>
              <w:jc w:val="center"/>
            </w:pPr>
            <w:r>
              <w:rPr>
                <w:b/>
                <w:bCs/>
                <w:color w:val="FFFFFF"/>
              </w:rPr>
              <w:t xml:space="preserve">Penalty</w:t>
            </w:r>
          </w:p>
        </w:tc>
        <w:tc>
          <w:tcPr>
            <w:tcW w:type="dxa" w:w="468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pPr>
              <w:jc w:val="center"/>
            </w:pPr>
            <w:r>
              <w:rPr>
                <w:b/>
                <w:bCs/>
                <w:color w:val="FFFFFF"/>
              </w:rPr>
              <w:t xml:space="preserve">Characteristics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Lasso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L1 (Absolute)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Promotes sparsity through aggressive coefficient shrinkage to exactly zero. Performs automatic feature selection. Loss = MSE + α·Σ|βᵢ|</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Ridge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L2 (Squared)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Shrinks all coefficients proportionally without elimination. Better for correlated features. Loss = MSE + α·Σβᵢ²</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Elastic 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L1 + L2 Combined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Hybrid approach balancing feature selection (L1) and stability (L2). Loss = MSE + α·[ρ·Σ|βᵢ| + (1-ρ)·Σβᵢ²] where ρ=0.5</w:t>
            </w:r>
          </w:p>
        </w:tc>
      </w:tr>
    </w:tbl>
    <w:p>
      <w:r>
        <w:br w:type="page"/>
      </w:r>
    </w:p>
    <w:p>
      <w:pPr>
        <w:pStyle w:val="Heading1"/>
      </w:pPr>
      <w:r>
        <w:t xml:space="preserve">4. Results</w:t>
      </w:r>
    </w:p>
    <w:p>
      <w:pPr>
        <w:pStyle w:val="Heading2"/>
      </w:pPr>
      <w:r>
        <w:t xml:space="preserve">4.1 Validation Set Performance</w:t>
      </w:r>
    </w:p>
    <w:p>
      <w:pPr>
        <w:spacing w:after="240"/>
      </w:pPr>
      <w:r>
        <w:t xml:space="preserve">The hyperparameter search revealed distinct performance patterns across models and alpha values. Based on lowest MSE on the validation set, optimal alpha values were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pPr>
              <w:jc w:val="center"/>
            </w:pPr>
            <w:r>
              <w:rPr>
                <w:b/>
                <w:bCs/>
                <w:color w:val="000000"/>
              </w:rPr>
              <w:t xml:space="preserve">Model</w:t>
            </w:r>
          </w:p>
        </w:tc>
        <w:tc>
          <w:tcPr>
            <w:tcW w:type="dxa" w:w="1755"/>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pPr>
              <w:jc w:val="center"/>
            </w:pPr>
            <w:r>
              <w:rPr>
                <w:b/>
                <w:bCs/>
                <w:color w:val="000000"/>
              </w:rPr>
              <w:t xml:space="preserve">Best α</w:t>
            </w:r>
          </w:p>
        </w:tc>
        <w:tc>
          <w:tcPr>
            <w:tcW w:type="dxa" w:w="1755"/>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pPr>
              <w:jc w:val="center"/>
            </w:pPr>
            <w:r>
              <w:rPr>
                <w:b/>
                <w:bCs/>
                <w:color w:val="000000"/>
              </w:rPr>
              <w:t xml:space="preserve">MSE</w:t>
            </w:r>
          </w:p>
        </w:tc>
        <w:tc>
          <w:tcPr>
            <w:tcW w:type="dxa" w:w="1755"/>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pPr>
              <w:jc w:val="center"/>
            </w:pPr>
            <w:r>
              <w:rPr>
                <w:b/>
                <w:bCs/>
                <w:color w:val="000000"/>
              </w:rPr>
              <w:t xml:space="preserve">MAE</w:t>
            </w:r>
          </w:p>
        </w:tc>
        <w:tc>
          <w:tcPr>
            <w:tcW w:type="dxa" w:w="1755"/>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pPr>
              <w:jc w:val="center"/>
            </w:pPr>
            <w:r>
              <w:rPr>
                <w:b/>
                <w:bCs/>
                <w:color w:val="000000"/>
              </w:rPr>
              <w:t xml:space="preserve">R²</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Lasso</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1.154</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0.949</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0.537</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t xml:space="preserve">Ridge</w:t>
            </w:r>
          </w:p>
        </w:tc>
        <w:tc>
          <w:tcPr>
            <w:tcW w:type="dxa" w:w="1755"/>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t xml:space="preserve">10.0</w:t>
            </w:r>
          </w:p>
        </w:tc>
        <w:tc>
          <w:tcPr>
            <w:tcW w:type="dxa" w:w="1755"/>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right"/>
            </w:pPr>
            <w:r>
              <w:t xml:space="preserve">0.945</w:t>
            </w:r>
          </w:p>
        </w:tc>
        <w:tc>
          <w:tcPr>
            <w:tcW w:type="dxa" w:w="1755"/>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right"/>
            </w:pPr>
            <w:r>
              <w:t xml:space="preserve">0.827</w:t>
            </w:r>
          </w:p>
        </w:tc>
        <w:tc>
          <w:tcPr>
            <w:tcW w:type="dxa" w:w="1755"/>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right"/>
            </w:pPr>
            <w:r>
              <w:t xml:space="preserve">0.620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Elastic Net</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1.049</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0.892</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0.579</w:t>
            </w:r>
          </w:p>
        </w:tc>
      </w:tr>
    </w:tbl>
    <w:p>
      <w:pPr>
        <w:pStyle w:val="Heading3"/>
        <w:spacing w:before="300"/>
      </w:pPr>
      <w:r>
        <w:t xml:space="preserve">Key Validation Insights:</w:t>
      </w:r>
    </w:p>
    <w:p>
      <w:pPr>
        <w:pStyle w:val="ListParagraph"/>
        <w:numPr>
          <w:ilvl w:val="0"/>
          <w:numId w:val="2"/>
        </w:numPr>
      </w:pPr>
      <w:r>
        <w:t xml:space="preserve">Ridge showed increasing performance with stronger regularization, achieving best results at α = 10.0 (MSE: 0.945, R²: 0.620)</w:t>
      </w:r>
    </w:p>
    <w:p>
      <w:pPr>
        <w:pStyle w:val="ListParagraph"/>
        <w:numPr>
          <w:ilvl w:val="0"/>
          <w:numId w:val="2"/>
        </w:numPr>
      </w:pPr>
      <w:r>
        <w:t xml:space="preserve">Elastic Net performed best at low regularization (α = 0.1) with MSE: 1.049, R²: 0.579</w:t>
      </w:r>
    </w:p>
    <w:p>
      <w:pPr>
        <w:pStyle w:val="ListParagraph"/>
        <w:numPr>
          <w:ilvl w:val="0"/>
          <w:numId w:val="2"/>
        </w:numPr>
      </w:pPr>
      <w:r>
        <w:t xml:space="preserve">Lasso degraded rapidly at high alpha values (α ≥ 10), producing negative R² scores, indicating severe underfitting</w:t>
      </w:r>
    </w:p>
    <w:p>
      <w:pPr>
        <w:pStyle w:val="ListParagraph"/>
        <w:numPr>
          <w:ilvl w:val="0"/>
          <w:numId w:val="2"/>
        </w:numPr>
        <w:spacing w:after="400"/>
      </w:pPr>
      <w:r>
        <w:t xml:space="preserve">At optimal alphas, validation performance: Ridge &gt; Elastic Net &gt; Lasso</w:t>
      </w:r>
    </w:p>
    <w:p>
      <w:pPr>
        <w:pStyle w:val="Heading2"/>
      </w:pPr>
      <w:r>
        <w:t xml:space="preserve">4.2 Final Test Set Performance</w:t>
      </w:r>
    </w:p>
    <w:p>
      <w:pPr>
        <w:spacing w:after="240"/>
      </w:pPr>
      <w:r>
        <w:t xml:space="preserve">Models were retrained with optimal alpha values and evaluated on the held-out test set. </w:t>
      </w:r>
      <w:r>
        <w:rPr>
          <w:b/>
          <w:bCs/>
        </w:rPr>
        <w:t xml:space="preserve">Importantly, test results differed from validation patterns, with Lasso now achieving the best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1404"/>
        <w:gridCol w:w="1404"/>
        <w:gridCol w:w="1872"/>
        <w:gridCol w:w="1404"/>
      </w:tblGrid>
      <w:tr>
        <w:tc>
          <w:tcPr>
            <w:tcW w:type="dxa" w:w="1872"/>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tcPr>
          <w:p>
            <w:pPr>
              <w:jc w:val="center"/>
            </w:pPr>
            <w:r>
              <w:rPr>
                <w:b/>
                <w:bCs/>
                <w:color w:val="FFFFFF"/>
              </w:rPr>
              <w:t xml:space="preserve">Model</w:t>
            </w:r>
          </w:p>
        </w:tc>
        <w:tc>
          <w:tcPr>
            <w:tcW w:type="dxa" w:w="1404"/>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tcPr>
          <w:p>
            <w:pPr>
              <w:jc w:val="center"/>
            </w:pPr>
            <w:r>
              <w:rPr>
                <w:b/>
                <w:bCs/>
                <w:color w:val="FFFFFF"/>
              </w:rPr>
              <w:t xml:space="preserve">Alpha</w:t>
            </w:r>
          </w:p>
        </w:tc>
        <w:tc>
          <w:tcPr>
            <w:tcW w:type="dxa" w:w="1404"/>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tcPr>
          <w:p>
            <w:pPr>
              <w:jc w:val="center"/>
            </w:pPr>
            <w:r>
              <w:rPr>
                <w:b/>
                <w:bCs/>
                <w:color w:val="FFFFFF"/>
              </w:rPr>
              <w:t xml:space="preserve">MSE</w:t>
            </w:r>
          </w:p>
        </w:tc>
        <w:tc>
          <w:tcPr>
            <w:tcW w:type="dxa" w:w="1404"/>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tcPr>
          <w:p>
            <w:pPr>
              <w:jc w:val="center"/>
            </w:pPr>
            <w:r>
              <w:rPr>
                <w:b/>
                <w:bCs/>
                <w:color w:val="FFFFFF"/>
              </w:rPr>
              <w:t xml:space="preserve">RMSE</w:t>
            </w:r>
          </w:p>
        </w:tc>
        <w:tc>
          <w:tcPr>
            <w:tcW w:type="dxa" w:w="1872"/>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tcPr>
          <w:p>
            <w:pPr>
              <w:jc w:val="center"/>
            </w:pPr>
            <w:r>
              <w:rPr>
                <w:b/>
                <w:bCs/>
                <w:color w:val="FFFFFF"/>
              </w:rPr>
              <w:t xml:space="preserve">MAE</w:t>
            </w:r>
          </w:p>
        </w:tc>
        <w:tc>
          <w:tcPr>
            <w:tcW w:type="dxa" w:w="1404"/>
            <w:tcBorders>
              <w:top w:val="single" w:color="CCCCCC" w:sz="1"/>
              <w:left w:val="single" w:color="CCCCCC" w:sz="1"/>
              <w:bottom w:val="single" w:color="CCCCCC" w:sz="1"/>
              <w:right w:val="single" w:color="CCCCCC" w:sz="1"/>
            </w:tcBorders>
            <w:shd w:fill="FF6B6B" w:val="clear"/>
            <w:tcMar>
              <w:top w:type="dxa" w:w="80"/>
              <w:left w:type="dxa" w:w="120"/>
              <w:bottom w:type="dxa" w:w="80"/>
              <w:right w:type="dxa" w:w="120"/>
            </w:tcMar>
          </w:tcPr>
          <w:p>
            <w:pPr>
              <w:jc w:val="center"/>
            </w:pPr>
            <w:r>
              <w:rPr>
                <w:b/>
                <w:bCs/>
                <w:color w:val="FFFFFF"/>
              </w:rPr>
              <w:t xml:space="preserve">R²</w:t>
            </w:r>
          </w:p>
        </w:tc>
      </w:tr>
      <w:tr>
        <w:tc>
          <w:tcPr>
            <w:tcW w:type="dxa" w:w="1872"/>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t xml:space="preserve">Lasso</w:t>
            </w:r>
          </w:p>
        </w:tc>
        <w:tc>
          <w:tcPr>
            <w:tcW w:type="dxa" w:w="1404"/>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center"/>
            </w:pPr>
            <w:r>
              <w:t xml:space="preserve">0.1</w:t>
            </w:r>
          </w:p>
        </w:tc>
        <w:tc>
          <w:tcPr>
            <w:tcW w:type="dxa" w:w="1404"/>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right"/>
            </w:pPr>
            <w:r>
              <w:t xml:space="preserve">1.067</w:t>
            </w:r>
          </w:p>
        </w:tc>
        <w:tc>
          <w:tcPr>
            <w:tcW w:type="dxa" w:w="1404"/>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right"/>
            </w:pPr>
            <w:r>
              <w:t xml:space="preserve">1.033</w:t>
            </w:r>
          </w:p>
        </w:tc>
        <w:tc>
          <w:tcPr>
            <w:tcW w:type="dxa" w:w="1872"/>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right"/>
            </w:pPr>
            <w:r>
              <w:t xml:space="preserve">0.874</w:t>
            </w:r>
          </w:p>
        </w:tc>
        <w:tc>
          <w:tcPr>
            <w:tcW w:type="dxa" w:w="1404"/>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right"/>
            </w:pPr>
            <w:r>
              <w:t xml:space="preserve">0.704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Ridge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10.0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1.179</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1.086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0.889</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0.673</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Elastic Net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1.103</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1.050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0.882</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0.695</w:t>
            </w:r>
          </w:p>
        </w:tc>
      </w:tr>
    </w:tbl>
    <w:p>
      <w:pPr>
        <w:pStyle w:val="Heading3"/>
        <w:spacing w:before="300"/>
      </w:pPr>
      <w:r>
        <w:t xml:space="preserve">Performance Ranking (Test Set):</w:t>
      </w:r>
    </w:p>
    <w:p>
      <w:pPr>
        <w:pStyle w:val="ListParagraph"/>
        <w:numPr>
          <w:ilvl w:val="0"/>
          <w:numId w:val="3"/>
        </w:numPr>
      </w:pPr>
      <w:r>
        <w:t xml:space="preserve">Lasso (α = 0.1): Highest R² (0.704), lowest errors — best overall predictor</w:t>
      </w:r>
      <w:r>
        <w:rPr>
          <w:b/>
          <w:bCs/>
          <w:color w:val="00B050"/>
        </w:rPr>
        <w:t xml:space="preserve"> ✓</w:t>
      </w:r>
    </w:p>
    <w:p>
      <w:pPr>
        <w:pStyle w:val="ListParagraph"/>
        <w:numPr>
          <w:ilvl w:val="0"/>
          <w:numId w:val="3"/>
        </w:numPr>
      </w:pPr>
      <w:r>
        <w:t xml:space="preserve">Elastic Net (α = 0.1): Strong second place with R² = 0.695, balanced performance</w:t>
      </w:r>
    </w:p>
    <w:p>
      <w:pPr>
        <w:pStyle w:val="ListParagraph"/>
        <w:numPr>
          <w:ilvl w:val="0"/>
          <w:numId w:val="3"/>
        </w:numPr>
        <w:spacing w:after="400"/>
      </w:pPr>
      <w:r>
        <w:t xml:space="preserve">Ridge (α = 10.0): Third place despite best validation performance — possible indication of overfitting to validation set characteristics</w:t>
      </w:r>
    </w:p>
    <w:p>
      <w:pPr>
        <w:spacing w:after="400"/>
      </w:pPr>
      <w:r>
        <w:rPr>
          <w:b/>
          <w:bCs/>
          <w:color w:val="C00000"/>
        </w:rPr>
        <w:t xml:space="preserve">Important Note: </w:t>
      </w:r>
      <w:r>
        <w:rPr>
          <w:i/>
          <w:iCs/>
        </w:rPr>
        <w:t xml:space="preserve">The discrepancy between validation rankings (Ridge &gt; Elastic Net &gt; Lasso) and test rankings (Lasso &gt; Elastic Net &gt; Ridge) highlights the critical importance of final test set evaluation. With only 10 test samples, these results carry high variance and should be interpreted cautiously. In a production setting, cross-validation or larger test sets would provide more reliable model selection.</w:t>
      </w:r>
    </w:p>
    <w:p>
      <w:r>
        <w:br w:type="page"/>
      </w:r>
    </w:p>
    <w:p>
      <w:pPr>
        <w:pStyle w:val="Heading2"/>
      </w:pPr>
      <w:r>
        <w:t xml:space="preserve">4.3 Feature Importance Analysis</w:t>
      </w:r>
    </w:p>
    <w:p>
      <w:pPr>
        <w:spacing w:after="240"/>
      </w:pPr>
      <w:r>
        <w:t xml:space="preserve">Examining model coefficients reveals how regularization affects feature selection and the relative importance of predictors. Coefficients are reported in standardized units (features scaled to mean=0, std=1).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820"/>
        <w:gridCol w:w="1820"/>
        <w:gridCol w:w="1820"/>
      </w:tblGrid>
      <w:tr>
        <w:tc>
          <w:tcPr>
            <w:tcW w:type="dxa" w:w="3900"/>
            <w:tcBorders>
              <w:top w:val="single" w:color="CCCCCC" w:sz="1"/>
              <w:left w:val="single" w:color="CCCCCC" w:sz="1"/>
              <w:bottom w:val="single" w:color="CCCCCC" w:sz="1"/>
              <w:right w:val="single" w:color="CCCCCC" w:sz="1"/>
            </w:tcBorders>
            <w:shd w:fill="9DC3E6" w:val="clear"/>
            <w:tcMar>
              <w:top w:type="dxa" w:w="80"/>
              <w:left w:type="dxa" w:w="120"/>
              <w:bottom w:type="dxa" w:w="80"/>
              <w:right w:type="dxa" w:w="120"/>
            </w:tcMar>
          </w:tcPr>
          <w:p>
            <w:pPr>
              <w:jc w:val="center"/>
            </w:pPr>
            <w:r>
              <w:rPr>
                <w:b/>
                <w:bCs/>
                <w:color w:val="000000"/>
              </w:rPr>
              <w:t xml:space="preserve">Feature</w:t>
            </w:r>
          </w:p>
        </w:tc>
        <w:tc>
          <w:tcPr>
            <w:tcW w:type="dxa" w:w="1820"/>
            <w:tcBorders>
              <w:top w:val="single" w:color="CCCCCC" w:sz="1"/>
              <w:left w:val="single" w:color="CCCCCC" w:sz="1"/>
              <w:bottom w:val="single" w:color="CCCCCC" w:sz="1"/>
              <w:right w:val="single" w:color="CCCCCC" w:sz="1"/>
            </w:tcBorders>
            <w:shd w:fill="9DC3E6" w:val="clear"/>
            <w:tcMar>
              <w:top w:type="dxa" w:w="80"/>
              <w:left w:type="dxa" w:w="120"/>
              <w:bottom w:type="dxa" w:w="80"/>
              <w:right w:type="dxa" w:w="120"/>
            </w:tcMar>
          </w:tcPr>
          <w:p>
            <w:pPr>
              <w:jc w:val="center"/>
            </w:pPr>
            <w:r>
              <w:rPr>
                <w:b/>
                <w:bCs/>
                <w:color w:val="000000"/>
              </w:rPr>
              <w:t xml:space="preserve">Lasso</w:t>
            </w:r>
          </w:p>
        </w:tc>
        <w:tc>
          <w:tcPr>
            <w:tcW w:type="dxa" w:w="1820"/>
            <w:tcBorders>
              <w:top w:val="single" w:color="CCCCCC" w:sz="1"/>
              <w:left w:val="single" w:color="CCCCCC" w:sz="1"/>
              <w:bottom w:val="single" w:color="CCCCCC" w:sz="1"/>
              <w:right w:val="single" w:color="CCCCCC" w:sz="1"/>
            </w:tcBorders>
            <w:shd w:fill="9DC3E6" w:val="clear"/>
            <w:tcMar>
              <w:top w:type="dxa" w:w="80"/>
              <w:left w:type="dxa" w:w="120"/>
              <w:bottom w:type="dxa" w:w="80"/>
              <w:right w:type="dxa" w:w="120"/>
            </w:tcMar>
          </w:tcPr>
          <w:p>
            <w:pPr>
              <w:jc w:val="center"/>
            </w:pPr>
            <w:r>
              <w:rPr>
                <w:b/>
                <w:bCs/>
                <w:color w:val="000000"/>
              </w:rPr>
              <w:t xml:space="preserve">Ridge</w:t>
            </w:r>
          </w:p>
        </w:tc>
        <w:tc>
          <w:tcPr>
            <w:tcW w:type="dxa" w:w="1820"/>
            <w:tcBorders>
              <w:top w:val="single" w:color="CCCCCC" w:sz="1"/>
              <w:left w:val="single" w:color="CCCCCC" w:sz="1"/>
              <w:bottom w:val="single" w:color="CCCCCC" w:sz="1"/>
              <w:right w:val="single" w:color="CCCCCC" w:sz="1"/>
            </w:tcBorders>
            <w:shd w:fill="9DC3E6" w:val="clear"/>
            <w:tcMar>
              <w:top w:type="dxa" w:w="80"/>
              <w:left w:type="dxa" w:w="120"/>
              <w:bottom w:type="dxa" w:w="80"/>
              <w:right w:type="dxa" w:w="120"/>
            </w:tcMar>
          </w:tcPr>
          <w:p>
            <w:pPr>
              <w:jc w:val="center"/>
            </w:pPr>
            <w:r>
              <w:rPr>
                <w:b/>
                <w:bCs/>
                <w:color w:val="000000"/>
              </w:rPr>
              <w:t xml:space="preserve">Elastic Net</w:t>
            </w:r>
          </w:p>
        </w:tc>
      </w:tr>
      <w:tr>
        <w:tc>
          <w:tcPr>
            <w:tcW w:type="dxa" w:w="39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r>
              <w:t xml:space="preserve">Years_of_Experience</w:t>
            </w:r>
          </w:p>
        </w:tc>
        <w:tc>
          <w:tcPr>
            <w:tcW w:type="dxa" w:w="182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right"/>
            </w:pPr>
            <w:r>
              <w:t xml:space="preserve">1.441</w:t>
            </w:r>
          </w:p>
        </w:tc>
        <w:tc>
          <w:tcPr>
            <w:tcW w:type="dxa" w:w="182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right"/>
            </w:pPr>
            <w:r>
              <w:t xml:space="preserve">1.356</w:t>
            </w:r>
          </w:p>
        </w:tc>
        <w:tc>
          <w:tcPr>
            <w:tcW w:type="dxa" w:w="182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right"/>
            </w:pPr>
            <w:r>
              <w:t xml:space="preserve">1.409</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-0.650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-0.690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-0.676</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Education_Level_Master</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-0.098</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-0.152</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-0.127</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Gender_Male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0.060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0.133</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0.100</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Education_Level_PhD</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0.024</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0.108</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0.068</w:t>
            </w:r>
          </w:p>
        </w:tc>
      </w:tr>
      <w:tr>
        <w:tc>
          <w:tcPr>
            <w:tcW w:type="dxa" w:w="3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t xml:space="preserve">Hours_Worked_Per_Week</w:t>
            </w:r>
          </w:p>
        </w:tc>
        <w:tc>
          <w:tcPr>
            <w:tcW w:type="dxa" w:w="18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right"/>
            </w:pPr>
            <w:r>
              <w:t xml:space="preserve">0.000</w:t>
            </w:r>
          </w:p>
        </w:tc>
        <w:tc>
          <w:tcPr>
            <w:tcW w:type="dxa" w:w="18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right"/>
            </w:pPr>
            <w:r>
              <w:t xml:space="preserve">0.047</w:t>
            </w:r>
          </w:p>
        </w:tc>
        <w:tc>
          <w:tcPr>
            <w:tcW w:type="dxa" w:w="18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right"/>
            </w:pPr>
            <w:r>
              <w:t xml:space="preserve">0.010</w:t>
            </w:r>
          </w:p>
        </w:tc>
      </w:tr>
      <w:tr>
        <w:tc>
          <w:tcPr>
            <w:tcW w:type="dxa" w:w="3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t xml:space="preserve">Education_Level_High_School</w:t>
            </w:r>
          </w:p>
        </w:tc>
        <w:tc>
          <w:tcPr>
            <w:tcW w:type="dxa" w:w="18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right"/>
            </w:pPr>
            <w:r>
              <w:t xml:space="preserve">0.000</w:t>
            </w:r>
          </w:p>
        </w:tc>
        <w:tc>
          <w:tcPr>
            <w:tcW w:type="dxa" w:w="18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right"/>
            </w:pPr>
            <w:r>
              <w:t xml:space="preserve">-0.007</w:t>
            </w:r>
          </w:p>
        </w:tc>
        <w:tc>
          <w:tcPr>
            <w:tcW w:type="dxa" w:w="18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right"/>
            </w:pPr>
            <w:r>
              <w:t xml:space="preserve">0.000</w:t>
            </w:r>
          </w:p>
        </w:tc>
      </w:tr>
      <w:tr>
        <w:tc>
          <w:tcPr>
            <w:tcW w:type="dxa" w:w="3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t xml:space="preserve">Salary</w:t>
            </w:r>
          </w:p>
        </w:tc>
        <w:tc>
          <w:tcPr>
            <w:tcW w:type="dxa" w:w="18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right"/>
            </w:pPr>
            <w:r>
              <w:t xml:space="preserve">0.000</w:t>
            </w:r>
          </w:p>
        </w:tc>
        <w:tc>
          <w:tcPr>
            <w:tcW w:type="dxa" w:w="18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right"/>
            </w:pPr>
            <w:r>
              <w:t xml:space="preserve">0.004</w:t>
            </w:r>
          </w:p>
        </w:tc>
        <w:tc>
          <w:tcPr>
            <w:tcW w:type="dxa" w:w="18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right"/>
            </w:pPr>
            <w:r>
              <w:t xml:space="preserve">0.000</w:t>
            </w:r>
          </w:p>
        </w:tc>
      </w:tr>
    </w:tbl>
    <w:p>
      <w:pPr>
        <w:pStyle w:val="Heading3"/>
        <w:spacing w:before="300"/>
      </w:pPr>
      <w:r>
        <w:t xml:space="preserve">Key Feature Insights:</w:t>
      </w:r>
    </w:p>
    <w:p>
      <w:pPr>
        <w:pStyle w:val="ListParagraph"/>
        <w:numPr>
          <w:ilvl w:val="0"/>
          <w:numId w:val="2"/>
        </w:numPr>
      </w:pPr>
      <w:r>
        <w:t xml:space="preserve">Years_of_Experience: Strongest positive predictor across all models (Lasso: 1.44, Ridge: 1.36, Elastic Net: 1.41), indicating experience is the primary driver of job satisfaction</w:t>
      </w:r>
      <w:r>
        <w:rPr>
          <w:b/>
          <w:bCs/>
          <w:color w:val="FFC000"/>
        </w:rPr>
        <w:t xml:space="preserve"> ★</w:t>
      </w:r>
    </w:p>
    <w:p>
      <w:pPr>
        <w:pStyle w:val="ListParagraph"/>
        <w:numPr>
          <w:ilvl w:val="0"/>
          <w:numId w:val="2"/>
        </w:numPr>
      </w:pPr>
      <w:r>
        <w:t xml:space="preserve">Age: Consistent negative relationship (≈ -0.65 to -0.69), suggesting younger employees report higher satisfaction when controlling for other factors</w:t>
      </w:r>
    </w:p>
    <w:p>
      <w:pPr>
        <w:pStyle w:val="ListParagraph"/>
        <w:numPr>
          <w:ilvl w:val="0"/>
          <w:numId w:val="2"/>
        </w:numPr>
      </w:pPr>
      <w:r>
        <w:t xml:space="preserve">Feature Selection Effect: Lasso and Elastic Net shrink Salary, Hours_Worked_Per_Week, and Education_Level_High_School coefficients to exactly zero, demonstrating L1 regularization's automatic feature selection</w:t>
      </w:r>
    </w:p>
    <w:p>
      <w:pPr>
        <w:pStyle w:val="ListParagraph"/>
        <w:numPr>
          <w:ilvl w:val="0"/>
          <w:numId w:val="2"/>
        </w:numPr>
      </w:pPr>
      <w:r>
        <w:t xml:space="preserve">Ridge Retention: Ridge preserves all features with small but non-zero coefficients, reflecting L2's tendency to shrink rather than eliminate predictors</w:t>
      </w:r>
    </w:p>
    <w:p>
      <w:pPr>
        <w:pStyle w:val="ListParagraph"/>
        <w:numPr>
          <w:ilvl w:val="0"/>
          <w:numId w:val="2"/>
        </w:numPr>
        <w:spacing w:after="400"/>
      </w:pPr>
      <w:r>
        <w:t xml:space="preserve">Education Effects: Master's degree shows slight negative association (≈ -0.10 to -0.15) while PhD shows weak positive effect (≈ 0.02 to 0.11), though magnitudes suggest minimal impact compared to experience</w:t>
      </w:r>
    </w:p>
    <w:p>
      <w:pPr>
        <w:spacing w:after="400"/>
      </w:pPr>
      <w:r>
        <w:rPr>
          <w:b/>
          <w:bCs/>
        </w:rPr>
        <w:t xml:space="preserve">Interpretation Note: </w:t>
      </w:r>
      <w:r>
        <w:t xml:space="preserve">The negative coefficient for Age alongside positive coefficient for Years_of_Experience suggests that, controlling for experience level, younger employees are more satisfied. This could reflect differences in expectations, work-life balance priorities, or cohort effects. The near-zero coefficients for Salary and Hours_Worked_Per_Week are surprising and may indicate these variables are collinear with other features or simply less predictive in this dataset.</w:t>
      </w:r>
    </w:p>
    <w:p>
      <w:r>
        <w:br w:type="page"/>
      </w:r>
    </w:p>
    <w:p>
      <w:pPr>
        <w:pStyle w:val="Heading1"/>
      </w:pPr>
      <w:r>
        <w:t xml:space="preserve">5. Discussion</w:t>
      </w:r>
    </w:p>
    <w:p>
      <w:pPr>
        <w:pStyle w:val="Heading2"/>
      </w:pPr>
      <w:r>
        <w:t xml:space="preserve">5.1 Model Performance Comparison</w:t>
      </w:r>
    </w:p>
    <w:p>
      <w:pPr>
        <w:spacing w:after="120"/>
      </w:pPr>
      <w:r>
        <w:t xml:space="preserve">Lasso Regression emerged as the optimal model for this dataset, achieving:</w:t>
      </w:r>
    </w:p>
    <w:p>
      <w:pPr>
        <w:pStyle w:val="ListParagraph"/>
        <w:numPr>
          <w:ilvl w:val="0"/>
          <w:numId w:val="2"/>
        </w:numPr>
      </w:pPr>
      <w:r>
        <w:t xml:space="preserve">Best test set R² (0.704): Explains ~70% of variance in job satisfaction</w:t>
      </w:r>
    </w:p>
    <w:p>
      <w:pPr>
        <w:pStyle w:val="ListParagraph"/>
        <w:numPr>
          <w:ilvl w:val="0"/>
          <w:numId w:val="2"/>
        </w:numPr>
      </w:pPr>
      <w:r>
        <w:t xml:space="preserve">Lowest error metrics: MSE = 1.067, MAE = 0.874</w:t>
      </w:r>
    </w:p>
    <w:p>
      <w:pPr>
        <w:pStyle w:val="ListParagraph"/>
        <w:numPr>
          <w:ilvl w:val="0"/>
          <w:numId w:val="2"/>
        </w:numPr>
        <w:spacing w:after="240"/>
      </w:pPr>
      <w:r>
        <w:t xml:space="preserve">Effective feature selection: Automatically identified 4 relevant predictors while eliminating 4 less informative ones</w:t>
      </w:r>
    </w:p>
    <w:p>
      <w:pPr>
        <w:spacing w:after="240"/>
      </w:pPr>
      <w:r>
        <w:t xml:space="preserve">Ridge Regression showed strong validation performance but underperformed on test data (R² = 0.673). This suggests potential overfitting to validation set characteristics or that the aggressive regularization (α = 10.0) may have been suboptimal for the test distribution.</w:t>
      </w:r>
    </w:p>
    <w:p>
      <w:pPr>
        <w:spacing w:after="400"/>
      </w:pPr>
      <w:r>
        <w:t xml:space="preserve">Elastic Net provided balanced performance (R² = 0.695), combining L1 and L2 benefits. While not the best overall, it represents a robust middle-ground approach that could generalize better to new data.</w:t>
      </w:r>
    </w:p>
    <w:p>
      <w:pPr>
        <w:pStyle w:val="Heading2"/>
      </w:pPr>
      <w:r>
        <w:t xml:space="preserve">5.2 Regularization Impact Analysis</w:t>
      </w:r>
    </w:p>
    <w:p>
      <w:pPr>
        <w:spacing w:after="120"/>
      </w:pPr>
      <w:r>
        <w:t xml:space="preserve">The hyperparameter search revealed distinct sensitivity patterns:</w:t>
      </w:r>
    </w:p>
    <w:p>
      <w:pPr>
        <w:pStyle w:val="ListParagraph"/>
        <w:numPr>
          <w:ilvl w:val="0"/>
          <w:numId w:val="2"/>
        </w:numPr>
      </w:pPr>
      <w:r>
        <w:t xml:space="preserve">Lasso: Performed best at low regularization (α = 0.1), degraded catastrophically at α ≥ 10 (R² became negative, indicating worse than mean prediction). L1 penalty's aggressive feature elimination caused severe underfitting at high alpha.</w:t>
      </w:r>
    </w:p>
    <w:p>
      <w:pPr>
        <w:pStyle w:val="ListParagraph"/>
        <w:numPr>
          <w:ilvl w:val="0"/>
          <w:numId w:val="2"/>
        </w:numPr>
      </w:pPr>
      <w:r>
        <w:t xml:space="preserve">Ridge: Exhibited monotonic improvement with increasing alpha up to α = 10.0, then performance declined slightly at α = 100. The L2 penalty's smoothing effect was beneficial for handling potential multicollinearity.</w:t>
      </w:r>
    </w:p>
    <w:p>
      <w:pPr>
        <w:pStyle w:val="ListParagraph"/>
        <w:numPr>
          <w:ilvl w:val="0"/>
          <w:numId w:val="2"/>
        </w:numPr>
        <w:spacing w:after="400"/>
      </w:pPr>
      <w:r>
        <w:t xml:space="preserve">Elastic Net: Showed similar pattern to Lasso, with optimal performance at α = 0.1 and degradation at higher values. The 50/50 L1/L2 mix inherited Lasso's feature selection sensitivity.</w:t>
      </w:r>
    </w:p>
    <w:p>
      <w:pPr>
        <w:pStyle w:val="Heading2"/>
      </w:pPr>
      <w:r>
        <w:t xml:space="preserve">5.3 Limitations &amp; Considerations</w:t>
      </w:r>
    </w:p>
    <w:p>
      <w:pPr>
        <w:pStyle w:val="ListParagraph"/>
        <w:numPr>
          <w:ilvl w:val="0"/>
          <w:numId w:val="3"/>
        </w:numPr>
      </w:pPr>
      <w:r>
        <w:t xml:space="preserve">Sample Size: With only 100 observations split into 80/10/10, test and validation sets (n=10 each) provide limited statistical power. Performance estimates carry high variance.</w:t>
      </w:r>
    </w:p>
    <w:p>
      <w:pPr>
        <w:pStyle w:val="ListParagraph"/>
        <w:numPr>
          <w:ilvl w:val="0"/>
          <w:numId w:val="3"/>
        </w:numPr>
      </w:pPr>
      <w:r>
        <w:t xml:space="preserve">Data Quality: The presence of Years_of_Experience = -1 indicates potential measurement errors or incomplete data collection that were not addressed.</w:t>
      </w:r>
    </w:p>
    <w:p>
      <w:pPr>
        <w:pStyle w:val="ListParagraph"/>
        <w:numPr>
          <w:ilvl w:val="0"/>
          <w:numId w:val="3"/>
        </w:numPr>
      </w:pPr>
      <w:r>
        <w:t xml:space="preserve">Validation-Test Discrepancy: The reversal in model rankings between validation (Ridge best) and test (Lasso best) is concerning and likely reflects either validation set peculiarities or random noise from small samples.</w:t>
      </w:r>
    </w:p>
    <w:p>
      <w:pPr>
        <w:pStyle w:val="ListParagraph"/>
        <w:numPr>
          <w:ilvl w:val="0"/>
          <w:numId w:val="3"/>
        </w:numPr>
      </w:pPr>
      <w:r>
        <w:t xml:space="preserve">Hyperparameter Search: Only five alpha values were tested. Finer grid search or more sophisticated methods (e.g., Bayesian optimization) might find better configurations.</w:t>
      </w:r>
    </w:p>
    <w:p>
      <w:pPr>
        <w:pStyle w:val="ListParagraph"/>
        <w:numPr>
          <w:ilvl w:val="0"/>
          <w:numId w:val="3"/>
        </w:numPr>
      </w:pPr>
      <w:r>
        <w:t xml:space="preserve">Feature Engineering: No interaction terms, polynomial features, or domain-specific transformations were explored. These could potentially improve model performance.</w:t>
      </w:r>
    </w:p>
    <w:p>
      <w:pPr>
        <w:pStyle w:val="ListParagraph"/>
        <w:numPr>
          <w:ilvl w:val="0"/>
          <w:numId w:val="3"/>
        </w:numPr>
        <w:spacing w:after="400"/>
      </w:pPr>
      <w:r>
        <w:t xml:space="preserve">Elastic Net l1_ratio: The analysis used default l1_ratio=0.5. Testing different L1/L2 mixing ratios could yield better results.</w:t>
      </w:r>
    </w:p>
    <w:p>
      <w:r>
        <w:br w:type="page"/>
      </w:r>
    </w:p>
    <w:p>
      <w:pPr>
        <w:pStyle w:val="Heading1"/>
      </w:pPr>
      <w:r>
        <w:t xml:space="preserve">6. Conclusions &amp; Recommendations</w:t>
      </w:r>
    </w:p>
    <w:p>
      <w:pPr>
        <w:pStyle w:val="Heading2"/>
      </w:pPr>
      <w:r>
        <w:t xml:space="preserve">6.1 Primary Findings</w:t>
      </w:r>
    </w:p>
    <w:p>
      <w:pPr>
        <w:pStyle w:val="ListParagraph"/>
        <w:numPr>
          <w:ilvl w:val="0"/>
          <w:numId w:val="3"/>
        </w:numPr>
      </w:pPr>
      <w:r>
        <w:rPr>
          <w:b/>
          <w:bCs/>
        </w:rPr>
        <w:t xml:space="preserve">Model Selection: </w:t>
      </w:r>
      <w:r>
        <w:t xml:space="preserve">Lasso Regression with α = 0.1 is recommended for predicting job satisfaction in this dataset, achieving the best test performance (R² = 0.704, MSE = 1.067, MAE = 0.874).</w:t>
      </w:r>
    </w:p>
    <w:p>
      <w:pPr>
        <w:pStyle w:val="ListParagraph"/>
        <w:numPr>
          <w:ilvl w:val="0"/>
          <w:numId w:val="3"/>
        </w:numPr>
      </w:pPr>
      <w:r>
        <w:rPr>
          <w:b/>
          <w:bCs/>
        </w:rPr>
        <w:t xml:space="preserve">Feature Importance: </w:t>
      </w:r>
      <w:r>
        <w:t xml:space="preserve">Years of Experience is the dominant predictor (coefficient ≈ 1.44), while Age shows a negative relationship (≈ -0.65) when controlling for experience.</w:t>
      </w:r>
    </w:p>
    <w:p>
      <w:pPr>
        <w:pStyle w:val="ListParagraph"/>
        <w:numPr>
          <w:ilvl w:val="0"/>
          <w:numId w:val="3"/>
        </w:numPr>
      </w:pPr>
      <w:r>
        <w:rPr>
          <w:b/>
          <w:bCs/>
        </w:rPr>
        <w:t xml:space="preserve">Regularization Strategy: </w:t>
      </w:r>
      <w:r>
        <w:t xml:space="preserve">Low to moderate regularization (α = 0.1 to 1.0) works best for this dataset. High alpha values (≥ 10) cause severe underfitting for Lasso and Elastic Net.</w:t>
      </w:r>
    </w:p>
    <w:p>
      <w:pPr>
        <w:pStyle w:val="ListParagraph"/>
        <w:numPr>
          <w:ilvl w:val="0"/>
          <w:numId w:val="3"/>
        </w:numPr>
        <w:spacing w:after="400"/>
      </w:pPr>
      <w:r>
        <w:rPr>
          <w:b/>
          <w:bCs/>
        </w:rPr>
        <w:t xml:space="preserve">Model Stability: </w:t>
      </w:r>
      <w:r>
        <w:t xml:space="preserve">Ridge showed most consistent performance across alpha values, while Lasso exhibited high sensitivity to regularization strength.</w:t>
      </w:r>
    </w:p>
    <w:p>
      <w:pPr>
        <w:pStyle w:val="Heading2"/>
      </w:pPr>
      <w:r>
        <w:t xml:space="preserve">6.2 Recommendations for Future Work</w:t>
      </w:r>
    </w:p>
    <w:p>
      <w:pPr>
        <w:pStyle w:val="ListParagraph"/>
        <w:numPr>
          <w:ilvl w:val="0"/>
          <w:numId w:val="3"/>
        </w:numPr>
      </w:pPr>
      <w:r>
        <w:rPr>
          <w:b/>
          <w:bCs/>
        </w:rPr>
        <w:t xml:space="preserve">Data Collection: </w:t>
      </w:r>
      <w:r>
        <w:t xml:space="preserve">Expand dataset to n ≥ 500 observations to enable more reliable train/validation/test splits and reduce estimate variance. Implement k-fold cross-validation for more robust hyperparameter selection.</w:t>
      </w:r>
    </w:p>
    <w:p>
      <w:pPr>
        <w:pStyle w:val="ListParagraph"/>
        <w:numPr>
          <w:ilvl w:val="0"/>
          <w:numId w:val="3"/>
        </w:numPr>
      </w:pPr>
      <w:r>
        <w:rPr>
          <w:b/>
          <w:bCs/>
        </w:rPr>
        <w:t xml:space="preserve">Data Cleaning: </w:t>
      </w:r>
      <w:r>
        <w:t xml:space="preserve">Investigate and correct the negative Years_of_Experience value. Implement data validation rules to prevent impossible values in future data collection.</w:t>
      </w:r>
    </w:p>
    <w:p>
      <w:pPr>
        <w:pStyle w:val="ListParagraph"/>
        <w:numPr>
          <w:ilvl w:val="0"/>
          <w:numId w:val="3"/>
        </w:numPr>
      </w:pPr>
      <w:r>
        <w:rPr>
          <w:b/>
          <w:bCs/>
        </w:rPr>
        <w:t xml:space="preserve">Feature Engineering: </w:t>
      </w:r>
      <w:r>
        <w:t xml:space="preserve">Explore interaction terms (e.g., Age × Experience, Education × Salary) and polynomial features. Consider domain-specific transformations such as experience-to-age ratios or log-transformed salary.</w:t>
      </w:r>
    </w:p>
    <w:p>
      <w:pPr>
        <w:pStyle w:val="ListParagraph"/>
        <w:numPr>
          <w:ilvl w:val="0"/>
          <w:numId w:val="3"/>
        </w:numPr>
      </w:pPr>
      <w:r>
        <w:rPr>
          <w:b/>
          <w:bCs/>
        </w:rPr>
        <w:t xml:space="preserve">Hyperparameter Optimization: </w:t>
      </w:r>
      <w:r>
        <w:t xml:space="preserve">Perform finer grid search over alpha values (e.g., [0.05, 0.1, 0.2, 0.5, 1.0, 2.0, 5.0]). For Elastic Net, optimize both alpha and l1_ratio parameters simultaneously using GridSearchCV or RandomizedSearchCV.</w:t>
      </w:r>
    </w:p>
    <w:p>
      <w:pPr>
        <w:pStyle w:val="ListParagraph"/>
        <w:numPr>
          <w:ilvl w:val="0"/>
          <w:numId w:val="3"/>
        </w:numPr>
      </w:pPr>
      <w:r>
        <w:rPr>
          <w:b/>
          <w:bCs/>
        </w:rPr>
        <w:t xml:space="preserve">Alternative Models: </w:t>
      </w:r>
      <w:r>
        <w:t xml:space="preserve">Compare regularized linear regression against non-linear alternatives (Random Forest, Gradient Boosting, Neural Networks) to assess whether relationships are truly linear.</w:t>
      </w:r>
    </w:p>
    <w:p>
      <w:pPr>
        <w:pStyle w:val="ListParagraph"/>
        <w:numPr>
          <w:ilvl w:val="0"/>
          <w:numId w:val="3"/>
        </w:numPr>
      </w:pPr>
      <w:r>
        <w:rPr>
          <w:b/>
          <w:bCs/>
        </w:rPr>
        <w:t xml:space="preserve">Residual Analysis: </w:t>
      </w:r>
      <w:r>
        <w:t xml:space="preserve">Conduct detailed residual diagnostics to check for heteroscedasticity, non-normality, or patterns indicating model misspecification. The current residual plots show no obvious violations, but formal statistical tests would strengthen conclusions.</w:t>
      </w:r>
    </w:p>
    <w:p>
      <w:pPr>
        <w:pStyle w:val="ListParagraph"/>
        <w:numPr>
          <w:ilvl w:val="0"/>
          <w:numId w:val="3"/>
        </w:numPr>
        <w:spacing w:after="400"/>
      </w:pPr>
      <w:r>
        <w:rPr>
          <w:b/>
          <w:bCs/>
        </w:rPr>
        <w:t xml:space="preserve">Confidence Intervals: </w:t>
      </w:r>
      <w:r>
        <w:t xml:space="preserve">Use bootstrap resampling to estimate confidence intervals for coefficients and performance metrics, providing uncertainty quantification for model predictions.</w:t>
      </w:r>
    </w:p>
    <w:p>
      <w:pPr>
        <w:pStyle w:val="Heading2"/>
      </w:pPr>
      <w:r>
        <w:t xml:space="preserve">6.3 Practical Implications</w:t>
      </w:r>
    </w:p>
    <w:p>
      <w:pPr>
        <w:spacing w:after="120"/>
      </w:pPr>
      <w:r>
        <w:t xml:space="preserve">For HR and organizational decision-making, this analysis suggests:</w:t>
      </w:r>
    </w:p>
    <w:p>
      <w:pPr>
        <w:pStyle w:val="ListParagraph"/>
        <w:numPr>
          <w:ilvl w:val="0"/>
          <w:numId w:val="2"/>
        </w:numPr>
      </w:pPr>
      <w:r>
        <w:t xml:space="preserve">Experience matters most: Organizations seeking to improve job satisfaction should prioritize retention of experienced employees and create clear career progression pathways that reward tenure.</w:t>
      </w:r>
    </w:p>
    <w:p>
      <w:pPr>
        <w:pStyle w:val="ListParagraph"/>
        <w:numPr>
          <w:ilvl w:val="0"/>
          <w:numId w:val="2"/>
        </w:numPr>
      </w:pPr>
      <w:r>
        <w:t xml:space="preserve">Age consideration: The negative age coefficient (when controlling for experience) suggests younger employees may have different satisfaction drivers. Age-appropriate benefits and work arrangements could address this.</w:t>
      </w:r>
    </w:p>
    <w:p>
      <w:pPr>
        <w:pStyle w:val="ListParagraph"/>
        <w:numPr>
          <w:ilvl w:val="0"/>
          <w:numId w:val="2"/>
        </w:numPr>
      </w:pPr>
      <w:r>
        <w:t xml:space="preserve">Salary appears secondary: Surprisingly, salary shows minimal impact in the final models. This could indicate either that within-range salary variation doesn't drive satisfaction, or that salary's effects are mediated through other variables (e.g., experience, education). Further investigation recommended.</w:t>
      </w:r>
    </w:p>
    <w:p>
      <w:pPr>
        <w:pStyle w:val="ListParagraph"/>
        <w:numPr>
          <w:ilvl w:val="0"/>
          <w:numId w:val="2"/>
        </w:numPr>
        <w:spacing w:after="400"/>
      </w:pPr>
      <w:r>
        <w:t xml:space="preserve">Predictive deployment: The Lasso model with α = 0.1 could be deployed for predicting satisfaction in new hires or current employees, enabling proactive interventions when predicted satisfaction is low.</w:t>
      </w:r>
    </w:p>
    <w:p>
      <w:pPr>
        <w:pStyle w:val="Heading2"/>
      </w:pPr>
      <w:r>
        <w:t xml:space="preserve">6.4 Final Statement</w:t>
      </w:r>
    </w:p>
    <w:p>
      <w:pPr>
        <w:spacing w:after="400"/>
      </w:pPr>
      <w:r>
        <w:t xml:space="preserve">This analysis demonstrates the value of systematic regularization techniques in building predictive models from small datasets. While Lasso Regression provided the best test performance, the modest performance differences between models (R² range: 0.67-0.70) and the validation-test discrepancy underscore the importance of larger sample sizes and cross-validation for reliable model selection. The identified relationship between experience and job satisfaction provides actionable insights for organizational management, while the analysis methodology offers a template for similar predictive modeling tasks in HR analytics.</w:t>
      </w:r>
    </w:p>
    <w:p>
      <w:r>
        <w:br w:type="page"/>
      </w:r>
    </w:p>
    <w:p>
      <w:pPr>
        <w:pStyle w:val="Heading1"/>
      </w:pPr>
      <w:r>
        <w:t xml:space="preserve">Appendix A: Technical Implementation</w:t>
      </w:r>
    </w:p>
    <w:p>
      <w:pPr>
        <w:pStyle w:val="Heading2"/>
      </w:pPr>
      <w:r>
        <w:t xml:space="preserve">A.1 Python Environment</w:t>
      </w:r>
    </w:p>
    <w:p>
      <w:pPr>
        <w:spacing w:after="120"/>
      </w:pPr>
      <w:r>
        <w:t xml:space="preserve">Libraries used:</w:t>
      </w:r>
    </w:p>
    <w:p>
      <w:pPr>
        <w:pStyle w:val="ListParagraph"/>
        <w:numPr>
          <w:ilvl w:val="0"/>
          <w:numId w:val="2"/>
        </w:numPr>
      </w:pPr>
      <w:r>
        <w:t xml:space="preserve">pandas 2.x - data manipulation</w:t>
      </w:r>
    </w:p>
    <w:p>
      <w:pPr>
        <w:pStyle w:val="ListParagraph"/>
        <w:numPr>
          <w:ilvl w:val="0"/>
          <w:numId w:val="2"/>
        </w:numPr>
      </w:pPr>
      <w:r>
        <w:t xml:space="preserve">numpy 1.x - numerical operations</w:t>
      </w:r>
    </w:p>
    <w:p>
      <w:pPr>
        <w:pStyle w:val="ListParagraph"/>
        <w:numPr>
          <w:ilvl w:val="0"/>
          <w:numId w:val="2"/>
        </w:numPr>
      </w:pPr>
      <w:r>
        <w:t xml:space="preserve">scikit-learn 1.x - modeling and evaluation</w:t>
      </w:r>
    </w:p>
    <w:p>
      <w:pPr>
        <w:pStyle w:val="ListParagraph"/>
        <w:numPr>
          <w:ilvl w:val="0"/>
          <w:numId w:val="2"/>
        </w:numPr>
      </w:pPr>
      <w:r>
        <w:t xml:space="preserve">matplotlib 3.x - visualization</w:t>
      </w:r>
    </w:p>
    <w:p>
      <w:pPr>
        <w:pStyle w:val="ListParagraph"/>
        <w:numPr>
          <w:ilvl w:val="0"/>
          <w:numId w:val="2"/>
        </w:numPr>
        <w:spacing w:after="400"/>
      </w:pPr>
      <w:r>
        <w:t xml:space="preserve">seaborn 0.x - statistical visualization</w:t>
      </w:r>
    </w:p>
    <w:p>
      <w:pPr>
        <w:pStyle w:val="Heading2"/>
      </w:pPr>
      <w:r>
        <w:t xml:space="preserve">A.2 Model Parameters</w:t>
      </w:r>
    </w:p>
    <w:p>
      <w:pPr>
        <w:spacing w:after="120"/>
      </w:pPr>
      <w:r>
        <w:t xml:space="preserve">All models used the following consistent parameters:</w:t>
      </w:r>
    </w:p>
    <w:p>
      <w:pPr>
        <w:pStyle w:val="ListParagraph"/>
        <w:numPr>
          <w:ilvl w:val="0"/>
          <w:numId w:val="2"/>
        </w:numPr>
      </w:pPr>
      <w:r>
        <w:t xml:space="preserve">random_state = 42 (reproducibility)</w:t>
      </w:r>
    </w:p>
    <w:p>
      <w:pPr>
        <w:pStyle w:val="ListParagraph"/>
        <w:numPr>
          <w:ilvl w:val="0"/>
          <w:numId w:val="2"/>
        </w:numPr>
      </w:pPr>
      <w:r>
        <w:t xml:space="preserve">max_iter = 10000 (convergence for Lasso and Elastic Net)</w:t>
      </w:r>
    </w:p>
    <w:p>
      <w:pPr>
        <w:pStyle w:val="ListParagraph"/>
        <w:numPr>
          <w:ilvl w:val="0"/>
          <w:numId w:val="2"/>
        </w:numPr>
        <w:spacing w:after="400"/>
      </w:pPr>
      <w:r>
        <w:t xml:space="preserve">l1_ratio = 0.5 for Elastic Net (equal L1/L2 weighting)</w:t>
      </w:r>
    </w:p>
    <w:p>
      <w:pPr>
        <w:pStyle w:val="Heading1"/>
        <w:spacing w:before="400"/>
      </w:pPr>
      <w:r>
        <w:t xml:space="preserve">References</w:t>
      </w:r>
    </w:p>
    <w:p>
      <w:pPr>
        <w:pStyle w:val="ListParagraph"/>
        <w:numPr>
          <w:ilvl w:val="0"/>
          <w:numId w:val="3"/>
        </w:numPr>
      </w:pPr>
      <w:r>
        <w:t xml:space="preserve">Hastie, T., Tibshirani, R., &amp; Friedman, J. (2009). </w:t>
      </w:r>
      <w:r>
        <w:rPr>
          <w:i/>
          <w:iCs/>
        </w:rPr>
        <w:t xml:space="preserve">The Elements of Statistical Learning: Data Mining, Inference, and Prediction</w:t>
      </w:r>
      <w:r>
        <w:t xml:space="preserve">. Springer.</w:t>
      </w:r>
    </w:p>
    <w:p>
      <w:pPr>
        <w:pStyle w:val="ListParagraph"/>
        <w:numPr>
          <w:ilvl w:val="0"/>
          <w:numId w:val="3"/>
        </w:numPr>
      </w:pPr>
      <w:r>
        <w:t xml:space="preserve">Tibshirani, R. (1996). Regression shrinkage and selection via the lasso. </w:t>
      </w:r>
      <w:r>
        <w:rPr>
          <w:i/>
          <w:iCs/>
        </w:rPr>
        <w:t xml:space="preserve">Journal of the Royal Statistical Society: Series B</w:t>
      </w:r>
      <w:r>
        <w:t xml:space="preserve">, 58(1), 267-288.</w:t>
      </w:r>
    </w:p>
    <w:p>
      <w:pPr>
        <w:pStyle w:val="ListParagraph"/>
        <w:numPr>
          <w:ilvl w:val="0"/>
          <w:numId w:val="3"/>
        </w:numPr>
      </w:pPr>
      <w:r>
        <w:t xml:space="preserve">Zou, H., &amp; Hastie, T. (2005). Regularization and variable selection via the elastic net. </w:t>
      </w:r>
      <w:r>
        <w:rPr>
          <w:i/>
          <w:iCs/>
        </w:rPr>
        <w:t xml:space="preserve">Journal of the Royal Statistical Society: Series B</w:t>
      </w:r>
      <w:r>
        <w:t xml:space="preserve">, 67(2), 301-320.</w:t>
      </w:r>
    </w:p>
    <w:p>
      <w:pPr>
        <w:pStyle w:val="ListParagraph"/>
        <w:numPr>
          <w:ilvl w:val="0"/>
          <w:numId w:val="3"/>
        </w:numPr>
      </w:pPr>
      <w:r>
        <w:t xml:space="preserve">Pedregosa et al. (2011). Scikit-learn: Machine Learning in Python. </w:t>
      </w:r>
      <w:r>
        <w:rPr>
          <w:i/>
          <w:iCs/>
        </w:rPr>
        <w:t xml:space="preserve">Journal of Machine Learning Research</w:t>
      </w:r>
      <w:r>
        <w:t xml:space="preserve">, 12, 2825-2830.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color w:val="666666"/>
        <w:sz w:val="20"/>
        <w:szCs w:val="20"/>
      </w:rPr>
      <w:t xml:space="preserve">Lab 02: Regularized Regression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40" w:after="80"/>
      <w:outlineLvl w:val="2"/>
    </w:pPr>
    <w:rPr>
      <w:rFonts w:ascii="Arial" w:cs="Arial" w:eastAsia="Arial" w:hAnsi="Arial"/>
      <w:b/>
      <w:bCs/>
      <w:color w:val="5B9BD5"/>
      <w:sz w:val="26"/>
      <w:szCs w:val="26"/>
    </w:rPr>
  </w:style>
  <w:style w:type="paragraph" w:styleId="CodeBlock">
    <w:name w:val="Code Block"/>
    <w:basedOn w:val="Normal"/>
    <w:pPr>
      <w:shd w:fill="F5F5F5" w:val="clear"/>
      <w:spacing w:before="80" w:after="8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2026-02-17T03:02:13.917Z</dcterms:created>
  <dcterms:modified xsi:type="dcterms:W3CDTF">2026-02-17T03:02:13.917Z</dcterms:modified>
</cp:coreProperties>
</file>

<file path=docProps/custom.xml><?xml version="1.0" encoding="utf-8"?>
<Properties xmlns="http://schemas.openxmlformats.org/officeDocument/2006/custom-properties" xmlns:vt="http://schemas.openxmlformats.org/officeDocument/2006/docPropsVTypes"/>
</file>