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FA23AA">
      <w:pPr>
        <w:rPr>
          <w:rFonts w:eastAsiaTheme="majorEastAsia" w:cstheme="majorBidi"/>
          <w:b/>
          <w:bCs/>
          <w:iCs/>
          <w:spacing w:val="10"/>
          <w:sz w:val="32"/>
          <w:szCs w:val="72"/>
          <w:lang w:val="en-GB"/>
        </w:rPr>
      </w:pPr>
      <w:r w:rsidRPr="00F92A4A">
        <w:rPr>
          <w:rFonts w:eastAsiaTheme="majorEastAsia" w:cstheme="majorBidi"/>
          <w:b/>
          <w:bCs/>
          <w:iCs/>
          <w:spacing w:val="10"/>
          <w:sz w:val="32"/>
          <w:szCs w:val="72"/>
          <w:lang w:val="en-GB"/>
        </w:rPr>
        <w:t>Evaluating Biomagnification of Organohalogenated Pollutants in Juvenile Fish from Estuarine Nurseries: A Field Methodological Comparison</w:t>
      </w:r>
    </w:p>
    <w:p w14:paraId="0FB5BCC7" w14:textId="321D42D1" w:rsidR="00FA23AA" w:rsidRPr="00F92A4A" w:rsidRDefault="00FA23AA" w:rsidP="00FA23AA">
      <w:pPr>
        <w:rPr>
          <w:sz w:val="28"/>
          <w:szCs w:val="24"/>
          <w:vertAlign w:val="superscript"/>
        </w:rPr>
      </w:pPr>
      <w:r w:rsidRPr="00F92A4A">
        <w:rPr>
          <w:sz w:val="28"/>
          <w:szCs w:val="24"/>
        </w:rPr>
        <w:t>Mounier Florence</w:t>
      </w:r>
      <w:r w:rsidRPr="00F92A4A">
        <w:rPr>
          <w:sz w:val="28"/>
          <w:szCs w:val="24"/>
          <w:vertAlign w:val="superscript"/>
        </w:rPr>
        <w:t>1</w:t>
      </w:r>
      <w:r w:rsidRPr="00F92A4A">
        <w:rPr>
          <w:sz w:val="28"/>
          <w:szCs w:val="24"/>
        </w:rPr>
        <w:t xml:space="preserve">, </w:t>
      </w:r>
      <w:r w:rsidR="0088353D" w:rsidRPr="00F92A4A">
        <w:rPr>
          <w:sz w:val="28"/>
          <w:szCs w:val="24"/>
        </w:rPr>
        <w:t>Labadie Pierre</w:t>
      </w:r>
      <w:r w:rsidR="0088353D" w:rsidRPr="00F92A4A">
        <w:rPr>
          <w:sz w:val="28"/>
          <w:szCs w:val="24"/>
          <w:vertAlign w:val="superscript"/>
        </w:rPr>
        <w:t>2</w:t>
      </w:r>
      <w:r w:rsidR="0088353D" w:rsidRPr="00F92A4A">
        <w:rPr>
          <w:sz w:val="28"/>
          <w:szCs w:val="24"/>
        </w:rPr>
        <w:t xml:space="preserve">, </w:t>
      </w:r>
      <w:r w:rsidRPr="00F92A4A">
        <w:rPr>
          <w:sz w:val="28"/>
          <w:szCs w:val="24"/>
        </w:rPr>
        <w:t>Loizeau Véronique</w:t>
      </w:r>
      <w:r w:rsidR="0088353D" w:rsidRPr="00F92A4A">
        <w:rPr>
          <w:sz w:val="28"/>
          <w:szCs w:val="24"/>
          <w:vertAlign w:val="superscript"/>
        </w:rPr>
        <w:t>3</w:t>
      </w:r>
      <w:r w:rsidRPr="00F92A4A">
        <w:rPr>
          <w:sz w:val="28"/>
          <w:szCs w:val="24"/>
        </w:rPr>
        <w:t xml:space="preserve">, </w:t>
      </w:r>
      <w:r w:rsidR="0088353D" w:rsidRPr="00F92A4A">
        <w:rPr>
          <w:sz w:val="28"/>
          <w:szCs w:val="24"/>
        </w:rPr>
        <w:t>Munschy Catherine</w:t>
      </w:r>
      <w:r w:rsidR="0088353D" w:rsidRPr="00F92A4A">
        <w:rPr>
          <w:sz w:val="28"/>
          <w:szCs w:val="24"/>
          <w:vertAlign w:val="superscript"/>
        </w:rPr>
        <w:t xml:space="preserve"> 4</w:t>
      </w:r>
      <w:r w:rsidR="0088353D" w:rsidRPr="00F92A4A">
        <w:rPr>
          <w:sz w:val="28"/>
          <w:szCs w:val="24"/>
        </w:rPr>
        <w:t>, Budzinski Hélène</w:t>
      </w:r>
      <w:r w:rsidR="0088353D" w:rsidRPr="00F92A4A">
        <w:rPr>
          <w:sz w:val="28"/>
          <w:szCs w:val="24"/>
          <w:vertAlign w:val="superscript"/>
        </w:rPr>
        <w:t>2</w:t>
      </w:r>
      <w:r w:rsidR="0088353D" w:rsidRPr="00F92A4A">
        <w:rPr>
          <w:sz w:val="28"/>
          <w:szCs w:val="24"/>
        </w:rPr>
        <w:t xml:space="preserve">, </w:t>
      </w:r>
      <w:r w:rsidRPr="00F92A4A">
        <w:rPr>
          <w:sz w:val="28"/>
          <w:szCs w:val="24"/>
        </w:rPr>
        <w:t>Aminot Yann</w:t>
      </w:r>
      <w:r w:rsidR="0088353D" w:rsidRPr="00F92A4A">
        <w:rPr>
          <w:sz w:val="28"/>
          <w:szCs w:val="24"/>
          <w:vertAlign w:val="superscript"/>
        </w:rPr>
        <w:t>4</w:t>
      </w:r>
      <w:r w:rsidRPr="00F92A4A">
        <w:rPr>
          <w:sz w:val="28"/>
          <w:szCs w:val="24"/>
        </w:rPr>
        <w:t>, Gallien Marine</w:t>
      </w:r>
      <w:r w:rsidR="0088353D" w:rsidRPr="00F92A4A">
        <w:rPr>
          <w:sz w:val="28"/>
          <w:szCs w:val="24"/>
          <w:vertAlign w:val="superscript"/>
        </w:rPr>
        <w:t>2</w:t>
      </w:r>
      <w:r w:rsidRPr="00F92A4A">
        <w:rPr>
          <w:sz w:val="28"/>
          <w:szCs w:val="24"/>
        </w:rPr>
        <w:t>, Chouquet Bastien</w:t>
      </w:r>
      <w:r w:rsidRPr="00F92A4A">
        <w:rPr>
          <w:sz w:val="28"/>
          <w:szCs w:val="24"/>
          <w:vertAlign w:val="superscript"/>
        </w:rPr>
        <w:t>5</w:t>
      </w:r>
      <w:r w:rsidRPr="00F92A4A">
        <w:rPr>
          <w:sz w:val="28"/>
          <w:szCs w:val="24"/>
        </w:rPr>
        <w:t xml:space="preserve"> &amp; Lobry Jérémy</w:t>
      </w:r>
      <w:r w:rsidRPr="00F92A4A">
        <w:rPr>
          <w:sz w:val="28"/>
          <w:szCs w:val="24"/>
          <w:vertAlign w:val="superscript"/>
        </w:rPr>
        <w:t>1*</w:t>
      </w:r>
    </w:p>
    <w:p w14:paraId="4A17E0E7" w14:textId="77777777" w:rsidR="00FA23AA" w:rsidRPr="00F92A4A" w:rsidRDefault="00FA23AA" w:rsidP="00FA23AA">
      <w:pPr>
        <w:rPr>
          <w:sz w:val="24"/>
          <w:szCs w:val="24"/>
        </w:rPr>
      </w:pPr>
    </w:p>
    <w:p w14:paraId="111BEA1E" w14:textId="5512C295" w:rsidR="00FA23AA" w:rsidRPr="00F92A4A" w:rsidRDefault="00FA23AA" w:rsidP="00FA23AA">
      <w:pPr>
        <w:rPr>
          <w:sz w:val="24"/>
          <w:szCs w:val="24"/>
        </w:rPr>
      </w:pPr>
      <w:r w:rsidRPr="00F92A4A">
        <w:rPr>
          <w:sz w:val="24"/>
          <w:szCs w:val="24"/>
          <w:vertAlign w:val="superscript"/>
        </w:rPr>
        <w:t xml:space="preserve">1 </w:t>
      </w:r>
      <w:r w:rsidRPr="00F92A4A">
        <w:rPr>
          <w:sz w:val="24"/>
          <w:szCs w:val="24"/>
        </w:rPr>
        <w:t>INRAE, EABX, 50 avenue de Verdun Gazinet, F-33612, Cestas cedex, France.</w:t>
      </w:r>
    </w:p>
    <w:p w14:paraId="120BED3C" w14:textId="3BC14418" w:rsidR="0088353D" w:rsidRPr="00F92A4A" w:rsidRDefault="0088353D" w:rsidP="00FA23AA">
      <w:pPr>
        <w:rPr>
          <w:sz w:val="24"/>
          <w:szCs w:val="24"/>
        </w:rPr>
      </w:pPr>
      <w:r w:rsidRPr="00F92A4A">
        <w:rPr>
          <w:sz w:val="24"/>
          <w:szCs w:val="24"/>
          <w:vertAlign w:val="superscript"/>
        </w:rPr>
        <w:t xml:space="preserve">2 </w:t>
      </w:r>
      <w:r w:rsidRPr="00F92A4A">
        <w:rPr>
          <w:sz w:val="24"/>
          <w:szCs w:val="24"/>
        </w:rPr>
        <w:t>Université de Bordeaux, UMR 5805 CNRS, EPOC, LPTC Research Group, Talence, France</w:t>
      </w:r>
    </w:p>
    <w:p w14:paraId="76F13F76" w14:textId="6E533C6A" w:rsidR="00FA23AA" w:rsidRPr="00F92A4A" w:rsidRDefault="0088353D" w:rsidP="00FA23AA">
      <w:pPr>
        <w:rPr>
          <w:sz w:val="24"/>
          <w:szCs w:val="24"/>
        </w:rPr>
      </w:pPr>
      <w:r w:rsidRPr="00F92A4A">
        <w:rPr>
          <w:sz w:val="24"/>
          <w:szCs w:val="24"/>
          <w:vertAlign w:val="superscript"/>
        </w:rPr>
        <w:t>3</w:t>
      </w:r>
      <w:r w:rsidR="00FA23AA" w:rsidRPr="00F92A4A">
        <w:rPr>
          <w:sz w:val="24"/>
          <w:szCs w:val="24"/>
          <w:vertAlign w:val="superscript"/>
        </w:rPr>
        <w:t xml:space="preserve"> </w:t>
      </w:r>
      <w:r w:rsidR="00FA23AA" w:rsidRPr="00F92A4A">
        <w:rPr>
          <w:sz w:val="24"/>
          <w:szCs w:val="24"/>
        </w:rPr>
        <w:t>Ifremer, LBCN, Plouzané, France</w:t>
      </w:r>
    </w:p>
    <w:p w14:paraId="201C8569" w14:textId="09190311" w:rsidR="00FA23AA" w:rsidRPr="00F92A4A" w:rsidRDefault="0088353D" w:rsidP="00FA23AA">
      <w:pPr>
        <w:rPr>
          <w:sz w:val="24"/>
          <w:szCs w:val="24"/>
        </w:rPr>
      </w:pPr>
      <w:r w:rsidRPr="00F92A4A">
        <w:rPr>
          <w:sz w:val="24"/>
          <w:szCs w:val="24"/>
          <w:vertAlign w:val="superscript"/>
        </w:rPr>
        <w:t>4</w:t>
      </w:r>
      <w:r w:rsidR="00FA23AA" w:rsidRPr="00F92A4A">
        <w:rPr>
          <w:sz w:val="24"/>
          <w:szCs w:val="24"/>
          <w:vertAlign w:val="superscript"/>
        </w:rPr>
        <w:t xml:space="preserve"> </w:t>
      </w:r>
      <w:r w:rsidR="00FA23AA" w:rsidRPr="00F92A4A">
        <w:rPr>
          <w:sz w:val="24"/>
          <w:szCs w:val="24"/>
        </w:rPr>
        <w:t>Ifremer, LBCO, Nantes, France</w:t>
      </w:r>
    </w:p>
    <w:p w14:paraId="2D125F3A" w14:textId="77777777" w:rsidR="00FA23AA" w:rsidRPr="00F92A4A" w:rsidRDefault="00FA23AA" w:rsidP="00FA23AA">
      <w:pPr>
        <w:rPr>
          <w:sz w:val="24"/>
          <w:szCs w:val="24"/>
        </w:rPr>
      </w:pPr>
      <w:r w:rsidRPr="00F92A4A">
        <w:rPr>
          <w:sz w:val="24"/>
          <w:szCs w:val="24"/>
          <w:vertAlign w:val="superscript"/>
        </w:rPr>
        <w:t xml:space="preserve">5 </w:t>
      </w:r>
      <w:r w:rsidRPr="00F92A4A">
        <w:rPr>
          <w:sz w:val="24"/>
          <w:szCs w:val="24"/>
        </w:rPr>
        <w:t>Cellule de Suivi du Littoral Normand, CSLN, Le Havre 76600, France</w:t>
      </w:r>
    </w:p>
    <w:p w14:paraId="34DC0778" w14:textId="77777777" w:rsidR="00FA23AA" w:rsidRPr="00F92A4A" w:rsidRDefault="00FA23AA" w:rsidP="00FA23AA">
      <w:pPr>
        <w:rPr>
          <w:sz w:val="24"/>
          <w:szCs w:val="24"/>
        </w:rPr>
      </w:pPr>
    </w:p>
    <w:p w14:paraId="78174BF0" w14:textId="77777777" w:rsidR="00FA23AA" w:rsidRPr="00F92A4A" w:rsidRDefault="00FA23AA" w:rsidP="00FA23AA">
      <w:pPr>
        <w:rPr>
          <w:sz w:val="24"/>
          <w:szCs w:val="24"/>
          <w:lang w:val="en-GB"/>
        </w:rPr>
      </w:pPr>
      <w:r w:rsidRPr="00F92A4A">
        <w:rPr>
          <w:b/>
          <w:sz w:val="24"/>
          <w:szCs w:val="24"/>
          <w:lang w:val="en-GB"/>
        </w:rPr>
        <w:t>*Corresponding author:</w:t>
      </w:r>
      <w:r w:rsidRPr="00F92A4A">
        <w:rPr>
          <w:sz w:val="24"/>
          <w:szCs w:val="24"/>
          <w:lang w:val="en-GB"/>
        </w:rPr>
        <w:t xml:space="preserve"> Jérémy Lobry [jeremy.lobry@inrae.fr]</w:t>
      </w:r>
    </w:p>
    <w:p w14:paraId="30C9275E"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2FF8160B" w14:textId="77777777" w:rsidR="00FA23AA" w:rsidRPr="00F92A4A" w:rsidRDefault="00FA23AA" w:rsidP="001A7ED5">
      <w:pPr>
        <w:pStyle w:val="Titre1"/>
        <w:numPr>
          <w:ilvl w:val="0"/>
          <w:numId w:val="0"/>
        </w:numPr>
        <w:ind w:left="360" w:hanging="360"/>
        <w:rPr>
          <w:sz w:val="32"/>
          <w:szCs w:val="36"/>
          <w:lang w:val="en-GB"/>
        </w:rPr>
      </w:pPr>
      <w:bookmarkStart w:id="0" w:name="_Toc8045439"/>
      <w:bookmarkStart w:id="1" w:name="_Toc199498287"/>
      <w:r w:rsidRPr="00F92A4A">
        <w:rPr>
          <w:sz w:val="32"/>
          <w:szCs w:val="36"/>
          <w:lang w:val="en-GB"/>
        </w:rPr>
        <w:lastRenderedPageBreak/>
        <w:t>Abstract</w:t>
      </w:r>
      <w:bookmarkEnd w:id="0"/>
      <w:bookmarkEnd w:id="1"/>
    </w:p>
    <w:p w14:paraId="55366542" w14:textId="7F2FD8F3" w:rsidR="00D87891" w:rsidRPr="00F92A4A" w:rsidRDefault="00D87891" w:rsidP="00D87891">
      <w:pPr>
        <w:spacing w:after="200" w:line="276" w:lineRule="auto"/>
        <w:jc w:val="left"/>
        <w:rPr>
          <w:sz w:val="24"/>
          <w:szCs w:val="24"/>
          <w:lang w:val="en-GB"/>
        </w:rPr>
      </w:pPr>
      <w:r w:rsidRPr="00F92A4A">
        <w:rPr>
          <w:sz w:val="24"/>
          <w:szCs w:val="24"/>
          <w:lang w:val="en-GB"/>
        </w:rPr>
        <w:t xml:space="preserve">This study examines the </w:t>
      </w:r>
      <w:r w:rsidRPr="00F92A4A">
        <w:rPr>
          <w:b/>
          <w:bCs/>
          <w:sz w:val="24"/>
          <w:szCs w:val="24"/>
          <w:lang w:val="en-GB"/>
        </w:rPr>
        <w:t>trophodynamics of organohalogenated pollutants</w:t>
      </w:r>
      <w:r w:rsidRPr="00F92A4A">
        <w:rPr>
          <w:sz w:val="24"/>
          <w:szCs w:val="24"/>
          <w:lang w:val="en-GB"/>
        </w:rPr>
        <w:t xml:space="preserve"> from three families in </w:t>
      </w:r>
      <w:r w:rsidRPr="00F92A4A">
        <w:rPr>
          <w:b/>
          <w:bCs/>
          <w:sz w:val="24"/>
          <w:szCs w:val="24"/>
          <w:lang w:val="en-GB"/>
        </w:rPr>
        <w:t xml:space="preserve">juvenile </w:t>
      </w:r>
      <w:r w:rsidRPr="00F92A4A">
        <w:rPr>
          <w:b/>
          <w:bCs/>
          <w:i/>
          <w:iCs/>
          <w:sz w:val="24"/>
          <w:szCs w:val="24"/>
          <w:lang w:val="en-GB"/>
        </w:rPr>
        <w:t>Solea solea</w:t>
      </w:r>
      <w:r w:rsidRPr="00F92A4A">
        <w:rPr>
          <w:sz w:val="24"/>
          <w:szCs w:val="24"/>
          <w:lang w:val="en-GB"/>
        </w:rPr>
        <w:t xml:space="preserve"> from a temperate estuary (Seine, France). A total of </w:t>
      </w:r>
      <w:r w:rsidRPr="00F92A4A">
        <w:rPr>
          <w:b/>
          <w:bCs/>
          <w:sz w:val="24"/>
          <w:szCs w:val="24"/>
          <w:lang w:val="en-GB"/>
        </w:rPr>
        <w:t>31 perfluoroalkyl substances (PFASs)</w:t>
      </w:r>
      <w:r w:rsidR="00E94CF0">
        <w:rPr>
          <w:sz w:val="24"/>
          <w:szCs w:val="24"/>
          <w:lang w:val="en-GB"/>
        </w:rPr>
        <w:t xml:space="preserve"> and</w:t>
      </w:r>
      <w:r w:rsidRPr="00F92A4A">
        <w:rPr>
          <w:sz w:val="24"/>
          <w:szCs w:val="24"/>
          <w:lang w:val="en-GB"/>
        </w:rPr>
        <w:t xml:space="preserve"> </w:t>
      </w:r>
      <w:r w:rsidRPr="00F92A4A">
        <w:rPr>
          <w:b/>
          <w:bCs/>
          <w:sz w:val="24"/>
          <w:szCs w:val="24"/>
          <w:lang w:val="en-GB"/>
        </w:rPr>
        <w:t>19 polychlorinated biphenyl (PCB) congeners</w:t>
      </w:r>
      <w:r w:rsidRPr="00F92A4A">
        <w:rPr>
          <w:sz w:val="24"/>
          <w:szCs w:val="24"/>
          <w:lang w:val="en-GB"/>
        </w:rPr>
        <w:t xml:space="preserve"> were measured in juvenile soles and their benthic prey.</w:t>
      </w:r>
    </w:p>
    <w:p w14:paraId="3D80FC93" w14:textId="6AAD540B" w:rsidR="00D87891" w:rsidRPr="00F92A4A" w:rsidRDefault="00D87891" w:rsidP="00D87891">
      <w:pPr>
        <w:spacing w:after="200" w:line="276" w:lineRule="auto"/>
        <w:jc w:val="left"/>
        <w:rPr>
          <w:sz w:val="24"/>
          <w:szCs w:val="24"/>
          <w:lang w:val="en-GB"/>
        </w:rPr>
      </w:pPr>
      <w:r w:rsidRPr="00F92A4A">
        <w:rPr>
          <w:sz w:val="24"/>
          <w:szCs w:val="24"/>
          <w:lang w:val="en-GB"/>
        </w:rPr>
        <w:t xml:space="preserve">Among the </w:t>
      </w:r>
      <w:r w:rsidRPr="00F92A4A">
        <w:rPr>
          <w:b/>
          <w:bCs/>
          <w:sz w:val="24"/>
          <w:szCs w:val="24"/>
          <w:lang w:val="en-GB"/>
        </w:rPr>
        <w:t xml:space="preserve">16 </w:t>
      </w:r>
      <w:r w:rsidR="00966623" w:rsidRPr="00F92A4A">
        <w:rPr>
          <w:b/>
          <w:bCs/>
          <w:sz w:val="24"/>
          <w:szCs w:val="24"/>
          <w:lang w:val="en-GB"/>
        </w:rPr>
        <w:t xml:space="preserve">Young-of-the-Year </w:t>
      </w:r>
      <w:r w:rsidRPr="00F92A4A">
        <w:rPr>
          <w:b/>
          <w:bCs/>
          <w:sz w:val="24"/>
          <w:szCs w:val="24"/>
          <w:lang w:val="en-GB"/>
        </w:rPr>
        <w:t xml:space="preserve">juvenile </w:t>
      </w:r>
      <w:r w:rsidR="00966623" w:rsidRPr="00F92A4A">
        <w:rPr>
          <w:b/>
          <w:bCs/>
          <w:i/>
          <w:iCs/>
          <w:sz w:val="24"/>
          <w:szCs w:val="24"/>
          <w:lang w:val="en-GB"/>
        </w:rPr>
        <w:t>Solea solea</w:t>
      </w:r>
      <w:r w:rsidRPr="00F92A4A">
        <w:rPr>
          <w:b/>
          <w:bCs/>
          <w:sz w:val="24"/>
          <w:szCs w:val="24"/>
          <w:lang w:val="en-GB"/>
        </w:rPr>
        <w:t xml:space="preserve"> (G0) samples</w:t>
      </w:r>
      <w:r w:rsidRPr="00F92A4A">
        <w:rPr>
          <w:sz w:val="24"/>
          <w:szCs w:val="24"/>
          <w:lang w:val="en-GB"/>
        </w:rPr>
        <w:t xml:space="preserve"> and </w:t>
      </w:r>
      <w:r w:rsidRPr="00F92A4A">
        <w:rPr>
          <w:b/>
          <w:bCs/>
          <w:sz w:val="24"/>
          <w:szCs w:val="24"/>
          <w:lang w:val="en-GB"/>
        </w:rPr>
        <w:t>50 prey samples</w:t>
      </w:r>
      <w:r w:rsidRPr="00F92A4A">
        <w:rPr>
          <w:sz w:val="24"/>
          <w:szCs w:val="24"/>
          <w:lang w:val="en-GB"/>
        </w:rPr>
        <w:t xml:space="preserve"> collected across </w:t>
      </w:r>
      <w:r w:rsidRPr="00F92A4A">
        <w:rPr>
          <w:b/>
          <w:bCs/>
          <w:sz w:val="24"/>
          <w:szCs w:val="24"/>
          <w:lang w:val="en-GB"/>
        </w:rPr>
        <w:t>three taxonomic groups</w:t>
      </w:r>
      <w:r w:rsidRPr="00F92A4A">
        <w:rPr>
          <w:sz w:val="24"/>
          <w:szCs w:val="24"/>
          <w:lang w:val="en-GB"/>
        </w:rPr>
        <w:t xml:space="preserve"> (Bivalvia, Arthropoda, Polychaeta), </w:t>
      </w:r>
      <w:r w:rsidRPr="00F92A4A">
        <w:rPr>
          <w:b/>
          <w:bCs/>
          <w:sz w:val="24"/>
          <w:szCs w:val="24"/>
          <w:lang w:val="en-GB"/>
        </w:rPr>
        <w:t>PCBs were by far the predominant contaminant family</w:t>
      </w:r>
      <w:r w:rsidRPr="00F92A4A">
        <w:rPr>
          <w:sz w:val="24"/>
          <w:szCs w:val="24"/>
          <w:lang w:val="en-GB"/>
        </w:rPr>
        <w:t xml:space="preserve"> in both fish and prey (</w:t>
      </w:r>
      <w:r w:rsidRPr="00F92A4A">
        <w:rPr>
          <w:sz w:val="24"/>
          <w:szCs w:val="24"/>
        </w:rPr>
        <w:t>Σ</w:t>
      </w:r>
      <w:r w:rsidRPr="00F92A4A">
        <w:rPr>
          <w:sz w:val="24"/>
          <w:szCs w:val="24"/>
          <w:lang w:val="en-GB"/>
        </w:rPr>
        <w:t xml:space="preserve">PCBs = 465.20 ng/g dry weight in soles and 292.50 ng/g in prey). </w:t>
      </w:r>
      <w:r w:rsidRPr="00F92A4A">
        <w:rPr>
          <w:b/>
          <w:bCs/>
          <w:sz w:val="24"/>
          <w:szCs w:val="24"/>
          <w:lang w:val="en-GB"/>
        </w:rPr>
        <w:t>PFAS contamination was approximately 10 times lower.</w:t>
      </w:r>
      <w:r w:rsidRPr="00F92A4A">
        <w:rPr>
          <w:sz w:val="24"/>
          <w:szCs w:val="24"/>
          <w:lang w:val="en-GB"/>
        </w:rPr>
        <w:t xml:space="preserve"> Among PFAS compounds, </w:t>
      </w:r>
      <w:r w:rsidRPr="00F92A4A">
        <w:rPr>
          <w:b/>
          <w:bCs/>
          <w:sz w:val="24"/>
          <w:szCs w:val="24"/>
          <w:lang w:val="en-GB"/>
        </w:rPr>
        <w:t>L-PFOS</w:t>
      </w:r>
      <w:r w:rsidRPr="00F92A4A">
        <w:rPr>
          <w:sz w:val="24"/>
          <w:szCs w:val="24"/>
          <w:lang w:val="en-GB"/>
        </w:rPr>
        <w:t xml:space="preserve"> was the most abundant, representing ~50% of total PFAS contamination. </w:t>
      </w:r>
    </w:p>
    <w:p w14:paraId="266AA520" w14:textId="7501073B" w:rsidR="00D87891" w:rsidRPr="00F92A4A" w:rsidRDefault="00D87891" w:rsidP="00D87891">
      <w:pPr>
        <w:spacing w:after="200" w:line="276" w:lineRule="auto"/>
        <w:jc w:val="left"/>
        <w:rPr>
          <w:sz w:val="24"/>
          <w:szCs w:val="24"/>
          <w:lang w:val="en-GB"/>
        </w:rPr>
      </w:pPr>
      <w:r w:rsidRPr="00F92A4A">
        <w:rPr>
          <w:sz w:val="24"/>
          <w:szCs w:val="24"/>
          <w:lang w:val="en-GB"/>
        </w:rPr>
        <w:t xml:space="preserve">A high </w:t>
      </w:r>
      <w:r w:rsidRPr="00F92A4A">
        <w:rPr>
          <w:b/>
          <w:bCs/>
          <w:sz w:val="24"/>
          <w:szCs w:val="24"/>
          <w:lang w:val="en-GB"/>
        </w:rPr>
        <w:t>inter-species variability</w:t>
      </w:r>
      <w:r w:rsidRPr="00F92A4A">
        <w:rPr>
          <w:sz w:val="24"/>
          <w:szCs w:val="24"/>
          <w:lang w:val="en-GB"/>
        </w:rPr>
        <w:t xml:space="preserve"> in contamination levels was observed, with no clear explanation related to taxonomic group or feeding mode. However, </w:t>
      </w:r>
      <w:r w:rsidRPr="00F92A4A">
        <w:rPr>
          <w:b/>
          <w:bCs/>
          <w:sz w:val="24"/>
          <w:szCs w:val="24"/>
          <w:lang w:val="en-GB"/>
        </w:rPr>
        <w:t>bivalves and soles appeared to be more contaminated with PCBs than polychaetes and crustaceans</w:t>
      </w:r>
      <w:r w:rsidRPr="00F92A4A">
        <w:rPr>
          <w:sz w:val="24"/>
          <w:szCs w:val="24"/>
          <w:lang w:val="en-GB"/>
        </w:rPr>
        <w:t xml:space="preserve">. Conversely, </w:t>
      </w:r>
      <w:r w:rsidRPr="00F92A4A">
        <w:rPr>
          <w:b/>
          <w:bCs/>
          <w:sz w:val="24"/>
          <w:szCs w:val="24"/>
          <w:lang w:val="en-GB"/>
        </w:rPr>
        <w:t>bivalves were less contaminated with PFASs than the other taxa</w:t>
      </w:r>
      <w:r w:rsidRPr="00F92A4A">
        <w:rPr>
          <w:sz w:val="24"/>
          <w:szCs w:val="24"/>
          <w:lang w:val="en-GB"/>
        </w:rPr>
        <w:t xml:space="preserve">, suggesting that </w:t>
      </w:r>
      <w:r w:rsidRPr="00F92A4A">
        <w:rPr>
          <w:b/>
          <w:bCs/>
          <w:sz w:val="24"/>
          <w:szCs w:val="24"/>
          <w:lang w:val="en-GB"/>
        </w:rPr>
        <w:t>bivalves have a particular capacity for bioaccumulation</w:t>
      </w:r>
      <w:r w:rsidRPr="00F92A4A">
        <w:rPr>
          <w:sz w:val="24"/>
          <w:szCs w:val="24"/>
          <w:lang w:val="en-GB"/>
        </w:rPr>
        <w:t xml:space="preserve"> compared to other organisms.</w:t>
      </w:r>
    </w:p>
    <w:p w14:paraId="6AF7D800" w14:textId="5E050998" w:rsidR="00D87891" w:rsidRPr="00F92A4A" w:rsidRDefault="00D87891" w:rsidP="00D87891">
      <w:pPr>
        <w:tabs>
          <w:tab w:val="num" w:pos="720"/>
        </w:tabs>
        <w:spacing w:after="200" w:line="276" w:lineRule="auto"/>
        <w:jc w:val="left"/>
        <w:rPr>
          <w:sz w:val="24"/>
          <w:szCs w:val="24"/>
          <w:lang w:val="en-GB"/>
        </w:rPr>
      </w:pPr>
      <w:r w:rsidRPr="00F92A4A">
        <w:rPr>
          <w:b/>
          <w:bCs/>
          <w:sz w:val="24"/>
          <w:szCs w:val="24"/>
          <w:lang w:val="en-GB"/>
        </w:rPr>
        <w:t>Biomagnification factors (BMFs)</w:t>
      </w:r>
      <w:r w:rsidRPr="00F92A4A">
        <w:rPr>
          <w:sz w:val="24"/>
          <w:szCs w:val="24"/>
          <w:lang w:val="en-GB"/>
        </w:rPr>
        <w:t xml:space="preserve"> were assessed using two approaches: (1) </w:t>
      </w:r>
      <w:r w:rsidRPr="00F92A4A">
        <w:rPr>
          <w:b/>
          <w:bCs/>
          <w:sz w:val="24"/>
          <w:szCs w:val="24"/>
          <w:lang w:val="en-GB"/>
        </w:rPr>
        <w:t>comparing contaminant concentrations in individual prey species and soles</w:t>
      </w:r>
      <w:r w:rsidRPr="00F92A4A">
        <w:rPr>
          <w:sz w:val="24"/>
          <w:szCs w:val="24"/>
          <w:lang w:val="en-GB"/>
        </w:rPr>
        <w:t>, (2)</w:t>
      </w:r>
      <w:r w:rsidRPr="00F92A4A">
        <w:rPr>
          <w:b/>
          <w:bCs/>
          <w:sz w:val="24"/>
          <w:szCs w:val="24"/>
          <w:lang w:val="en-GB"/>
        </w:rPr>
        <w:t xml:space="preserve"> comparing contaminant concentrations in the overall diet and soles.</w:t>
      </w:r>
    </w:p>
    <w:p w14:paraId="412667F1" w14:textId="06D3C58A" w:rsidR="00D87891" w:rsidRPr="00F92A4A" w:rsidRDefault="00D87891" w:rsidP="00D87891">
      <w:pPr>
        <w:spacing w:after="200" w:line="276" w:lineRule="auto"/>
        <w:jc w:val="left"/>
        <w:rPr>
          <w:sz w:val="24"/>
          <w:szCs w:val="24"/>
          <w:lang w:val="en-GB"/>
        </w:rPr>
      </w:pPr>
      <w:r w:rsidRPr="00F92A4A">
        <w:rPr>
          <w:sz w:val="24"/>
          <w:szCs w:val="24"/>
          <w:lang w:val="en-GB"/>
        </w:rPr>
        <w:t xml:space="preserve">The first method indicated that </w:t>
      </w:r>
      <w:r w:rsidRPr="00F92A4A">
        <w:rPr>
          <w:b/>
          <w:bCs/>
          <w:sz w:val="24"/>
          <w:szCs w:val="24"/>
          <w:lang w:val="en-GB"/>
        </w:rPr>
        <w:t>PCBs exhibited limited biomagnification</w:t>
      </w:r>
      <w:r w:rsidRPr="00F92A4A">
        <w:rPr>
          <w:sz w:val="24"/>
          <w:szCs w:val="24"/>
          <w:lang w:val="en-GB"/>
        </w:rPr>
        <w:t xml:space="preserve"> (mean BMF for ΣPCBs = 1.8), with </w:t>
      </w:r>
      <w:r w:rsidRPr="00F92A4A">
        <w:rPr>
          <w:b/>
          <w:bCs/>
          <w:sz w:val="24"/>
          <w:szCs w:val="24"/>
          <w:lang w:val="en-GB"/>
        </w:rPr>
        <w:t>BMFs ranging from 1 to 2 across nearly all prey species</w:t>
      </w:r>
      <w:r w:rsidRPr="00F92A4A">
        <w:rPr>
          <w:sz w:val="24"/>
          <w:szCs w:val="24"/>
          <w:lang w:val="en-GB"/>
        </w:rPr>
        <w:t xml:space="preserve">. </w:t>
      </w:r>
      <w:r w:rsidRPr="00F92A4A">
        <w:rPr>
          <w:b/>
          <w:bCs/>
          <w:sz w:val="24"/>
          <w:szCs w:val="24"/>
          <w:lang w:val="en-GB"/>
        </w:rPr>
        <w:t>PFASs showed stronger bioaccumulation (mean BMF = 4.0)</w:t>
      </w:r>
      <w:r w:rsidRPr="00F92A4A">
        <w:rPr>
          <w:sz w:val="24"/>
          <w:szCs w:val="24"/>
          <w:lang w:val="en-GB"/>
        </w:rPr>
        <w:t xml:space="preserve">. Across all contaminant families, </w:t>
      </w:r>
      <w:r w:rsidRPr="00F92A4A">
        <w:rPr>
          <w:b/>
          <w:bCs/>
          <w:sz w:val="24"/>
          <w:szCs w:val="24"/>
          <w:lang w:val="en-GB"/>
        </w:rPr>
        <w:t>BMFs varied significantly between species</w:t>
      </w:r>
      <w:r w:rsidRPr="00F92A4A">
        <w:rPr>
          <w:sz w:val="24"/>
          <w:szCs w:val="24"/>
          <w:lang w:val="en-GB"/>
        </w:rPr>
        <w:t>, and higher-than-average BMFs were observed in a limited number of species, differing among contaminant families.</w:t>
      </w:r>
    </w:p>
    <w:p w14:paraId="5BD2D992" w14:textId="054E05F2" w:rsidR="00D87891" w:rsidRPr="00F92A4A" w:rsidRDefault="00D87891" w:rsidP="00D87891">
      <w:pPr>
        <w:rPr>
          <w:sz w:val="24"/>
          <w:szCs w:val="24"/>
          <w:lang w:val="en-GB"/>
        </w:rPr>
      </w:pPr>
      <w:r w:rsidRPr="00F92A4A">
        <w:rPr>
          <w:sz w:val="24"/>
          <w:szCs w:val="24"/>
          <w:lang w:val="en-GB"/>
        </w:rPr>
        <w:t xml:space="preserve">The second method, which incorporates diet composition, </w:t>
      </w:r>
      <w:r w:rsidRPr="00F92A4A">
        <w:rPr>
          <w:b/>
          <w:bCs/>
          <w:sz w:val="24"/>
          <w:szCs w:val="24"/>
          <w:lang w:val="en-GB"/>
        </w:rPr>
        <w:t>yielded slightly lower BMFs</w:t>
      </w:r>
      <w:r w:rsidRPr="00F92A4A">
        <w:rPr>
          <w:sz w:val="24"/>
          <w:szCs w:val="24"/>
          <w:lang w:val="en-GB"/>
        </w:rPr>
        <w:t xml:space="preserve"> for PCBs (by ~+0.1 to +1), except for </w:t>
      </w:r>
      <w:r w:rsidRPr="00F92A4A">
        <w:rPr>
          <w:b/>
          <w:bCs/>
          <w:sz w:val="24"/>
          <w:szCs w:val="24"/>
          <w:lang w:val="en-GB"/>
        </w:rPr>
        <w:t>CB149</w:t>
      </w:r>
      <w:r w:rsidRPr="00F92A4A">
        <w:rPr>
          <w:sz w:val="24"/>
          <w:szCs w:val="24"/>
          <w:lang w:val="en-GB"/>
        </w:rPr>
        <w:t xml:space="preserve">. However, for PFASs, </w:t>
      </w:r>
      <w:r w:rsidRPr="00F92A4A">
        <w:rPr>
          <w:b/>
          <w:bCs/>
          <w:sz w:val="24"/>
          <w:szCs w:val="24"/>
          <w:lang w:val="en-GB"/>
        </w:rPr>
        <w:t>BMFs based on diet composition were significantly higher (+1 to +7) than those calculated for individual prey species</w:t>
      </w:r>
      <w:r w:rsidRPr="00F92A4A">
        <w:rPr>
          <w:sz w:val="24"/>
          <w:szCs w:val="24"/>
          <w:lang w:val="en-GB"/>
        </w:rPr>
        <w:t xml:space="preserve">, indicating </w:t>
      </w:r>
      <w:r w:rsidRPr="00F92A4A">
        <w:rPr>
          <w:b/>
          <w:bCs/>
          <w:sz w:val="24"/>
          <w:szCs w:val="24"/>
          <w:lang w:val="en-GB"/>
        </w:rPr>
        <w:t>strong biomagnification for all PFASs</w:t>
      </w:r>
      <w:r w:rsidRPr="00F92A4A">
        <w:rPr>
          <w:sz w:val="24"/>
          <w:szCs w:val="24"/>
          <w:lang w:val="en-GB"/>
        </w:rPr>
        <w:t xml:space="preserve">—particularly for </w:t>
      </w:r>
      <w:r w:rsidRPr="00F92A4A">
        <w:rPr>
          <w:b/>
          <w:bCs/>
          <w:sz w:val="24"/>
          <w:szCs w:val="24"/>
          <w:lang w:val="en-GB"/>
        </w:rPr>
        <w:t>L-PFOS (BMF = 7 instead of 1.5) and PFNA (BMF = 7.5 instead of 1.3)</w:t>
      </w:r>
      <w:r w:rsidRPr="00F92A4A">
        <w:rPr>
          <w:sz w:val="24"/>
          <w:szCs w:val="24"/>
          <w:lang w:val="en-GB"/>
        </w:rPr>
        <w:t xml:space="preserve">. </w:t>
      </w:r>
    </w:p>
    <w:p w14:paraId="512A39BC" w14:textId="7DC78D5C" w:rsidR="00FA23AA" w:rsidRPr="00F92A4A" w:rsidRDefault="00D87891" w:rsidP="00D87891">
      <w:pPr>
        <w:rPr>
          <w:sz w:val="24"/>
          <w:szCs w:val="24"/>
          <w:lang w:val="en-GB"/>
        </w:rPr>
      </w:pPr>
      <w:r w:rsidRPr="00F92A4A">
        <w:rPr>
          <w:sz w:val="24"/>
          <w:szCs w:val="24"/>
          <w:lang w:val="en-GB"/>
        </w:rPr>
        <w:t xml:space="preserve">These findings suggest that </w:t>
      </w:r>
      <w:r w:rsidRPr="00F92A4A">
        <w:rPr>
          <w:b/>
          <w:bCs/>
          <w:sz w:val="24"/>
          <w:szCs w:val="24"/>
          <w:lang w:val="en-GB"/>
        </w:rPr>
        <w:t>disregarding diet composition when assessing BMFs may result in an underestimation of biomagnification potential, particularly for the emerging contaminant famil</w:t>
      </w:r>
      <w:r w:rsidR="00E94CF0">
        <w:rPr>
          <w:b/>
          <w:bCs/>
          <w:sz w:val="24"/>
          <w:szCs w:val="24"/>
          <w:lang w:val="en-GB"/>
        </w:rPr>
        <w:t>y</w:t>
      </w:r>
      <w:r w:rsidRPr="00F92A4A">
        <w:rPr>
          <w:b/>
          <w:bCs/>
          <w:sz w:val="24"/>
          <w:szCs w:val="24"/>
          <w:lang w:val="en-GB"/>
        </w:rPr>
        <w:t xml:space="preserve"> studied, PFASs</w:t>
      </w:r>
      <w:r w:rsidRPr="00F92A4A">
        <w:rPr>
          <w:sz w:val="24"/>
          <w:szCs w:val="24"/>
          <w:lang w:val="en-GB"/>
        </w:rPr>
        <w:t>.</w:t>
      </w:r>
    </w:p>
    <w:p w14:paraId="5BF5BD28" w14:textId="77777777" w:rsidR="00FA23AA" w:rsidRPr="00F92A4A" w:rsidRDefault="00FA23AA" w:rsidP="001A7ED5">
      <w:pPr>
        <w:pStyle w:val="Titre1"/>
        <w:numPr>
          <w:ilvl w:val="0"/>
          <w:numId w:val="0"/>
        </w:numPr>
        <w:ind w:left="360" w:hanging="360"/>
        <w:rPr>
          <w:sz w:val="32"/>
          <w:szCs w:val="36"/>
          <w:lang w:val="en-GB"/>
        </w:rPr>
      </w:pPr>
      <w:bookmarkStart w:id="2" w:name="_Toc199498288"/>
      <w:r w:rsidRPr="00F92A4A">
        <w:rPr>
          <w:sz w:val="32"/>
          <w:szCs w:val="36"/>
          <w:lang w:val="en-GB"/>
        </w:rPr>
        <w:t>Keywords</w:t>
      </w:r>
      <w:bookmarkEnd w:id="2"/>
    </w:p>
    <w:p w14:paraId="19482AF3" w14:textId="6B870133" w:rsidR="00425D17" w:rsidRPr="00F92A4A" w:rsidRDefault="00FA23AA" w:rsidP="00425D17">
      <w:pPr>
        <w:rPr>
          <w:sz w:val="24"/>
          <w:szCs w:val="24"/>
          <w:lang w:val="en-GB"/>
        </w:rPr>
      </w:pPr>
      <w:r w:rsidRPr="00F92A4A">
        <w:rPr>
          <w:sz w:val="24"/>
          <w:szCs w:val="24"/>
          <w:lang w:val="en-GB"/>
        </w:rPr>
        <w:t xml:space="preserve">Seine estuary; </w:t>
      </w:r>
      <w:r w:rsidR="00425D17" w:rsidRPr="00F92A4A">
        <w:rPr>
          <w:sz w:val="24"/>
          <w:szCs w:val="24"/>
          <w:lang w:val="en-GB"/>
        </w:rPr>
        <w:t xml:space="preserve">important nursery ground ; flatfish juvenile; </w:t>
      </w:r>
      <w:r w:rsidRPr="00F92A4A">
        <w:rPr>
          <w:i/>
          <w:iCs/>
          <w:sz w:val="24"/>
          <w:szCs w:val="24"/>
          <w:lang w:val="en-GB"/>
        </w:rPr>
        <w:t>Solea solea</w:t>
      </w:r>
      <w:r w:rsidR="00D44793" w:rsidRPr="00F92A4A">
        <w:rPr>
          <w:sz w:val="24"/>
          <w:szCs w:val="24"/>
          <w:lang w:val="en-GB"/>
        </w:rPr>
        <w:t xml:space="preserve">; </w:t>
      </w:r>
      <w:r w:rsidR="00425D17" w:rsidRPr="00F92A4A">
        <w:rPr>
          <w:sz w:val="24"/>
          <w:szCs w:val="24"/>
          <w:lang w:val="en-GB"/>
        </w:rPr>
        <w:t xml:space="preserve">high organic chemical contamination; </w:t>
      </w:r>
      <w:r w:rsidR="00D44793" w:rsidRPr="00F92A4A">
        <w:rPr>
          <w:sz w:val="24"/>
          <w:szCs w:val="24"/>
          <w:lang w:val="en-GB"/>
        </w:rPr>
        <w:t>PCBs; PFASs; BMF, TMF, assimilation efficiency</w:t>
      </w:r>
    </w:p>
    <w:p w14:paraId="2C6E29D9" w14:textId="77777777" w:rsidR="00425D17" w:rsidRPr="00F92A4A" w:rsidRDefault="00425D17" w:rsidP="00FA23AA">
      <w:pPr>
        <w:rPr>
          <w:sz w:val="24"/>
          <w:szCs w:val="24"/>
          <w:lang w:val="en-GB"/>
        </w:rPr>
      </w:pPr>
    </w:p>
    <w:p w14:paraId="6D0E4217" w14:textId="2E083EA8" w:rsidR="00D44793" w:rsidRPr="00F92A4A" w:rsidRDefault="00D44793" w:rsidP="001A7ED5">
      <w:pPr>
        <w:pStyle w:val="Titre1"/>
        <w:numPr>
          <w:ilvl w:val="0"/>
          <w:numId w:val="0"/>
        </w:numPr>
        <w:ind w:left="360" w:hanging="360"/>
        <w:rPr>
          <w:sz w:val="32"/>
          <w:szCs w:val="36"/>
          <w:lang w:val="en-GB"/>
        </w:rPr>
      </w:pPr>
      <w:bookmarkStart w:id="3" w:name="_Toc199498289"/>
      <w:r w:rsidRPr="00F92A4A">
        <w:rPr>
          <w:sz w:val="32"/>
          <w:szCs w:val="36"/>
          <w:lang w:val="en-GB"/>
        </w:rPr>
        <w:t>Highlights</w:t>
      </w:r>
      <w:bookmarkEnd w:id="3"/>
    </w:p>
    <w:p w14:paraId="2620AD59" w14:textId="5CAF6BD6" w:rsidR="006B542A" w:rsidRPr="00F92A4A" w:rsidRDefault="006B542A" w:rsidP="006B542A">
      <w:pPr>
        <w:pStyle w:val="Titre1"/>
        <w:numPr>
          <w:ilvl w:val="0"/>
          <w:numId w:val="0"/>
        </w:numPr>
        <w:ind w:left="360" w:hanging="360"/>
        <w:rPr>
          <w:sz w:val="32"/>
          <w:szCs w:val="36"/>
          <w:lang w:val="en-GB"/>
        </w:rPr>
      </w:pPr>
      <w:bookmarkStart w:id="4" w:name="_Toc199498290"/>
      <w:r w:rsidRPr="00F92A4A">
        <w:rPr>
          <w:sz w:val="32"/>
          <w:szCs w:val="36"/>
          <w:lang w:val="en-GB"/>
        </w:rPr>
        <w:t>Revues</w:t>
      </w:r>
      <w:bookmarkEnd w:id="4"/>
    </w:p>
    <w:p w14:paraId="0F1E5292" w14:textId="77777777" w:rsidR="00C51566" w:rsidRPr="00F92A4A" w:rsidRDefault="006B542A" w:rsidP="00A265A5">
      <w:pPr>
        <w:pStyle w:val="Paragraphedeliste"/>
        <w:numPr>
          <w:ilvl w:val="0"/>
          <w:numId w:val="7"/>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Integrated Environmental Assessment and Management</w:t>
      </w:r>
    </w:p>
    <w:p w14:paraId="271DF9AD" w14:textId="75B11E76" w:rsidR="00B10556" w:rsidRPr="00F92A4A" w:rsidRDefault="00C51566" w:rsidP="00A265A5">
      <w:pPr>
        <w:pStyle w:val="Paragraphedeliste"/>
        <w:numPr>
          <w:ilvl w:val="0"/>
          <w:numId w:val="7"/>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Science of the Total Environment</w:t>
      </w:r>
      <w:r w:rsidR="00B10556" w:rsidRPr="00F92A4A">
        <w:rPr>
          <w:sz w:val="24"/>
          <w:szCs w:val="24"/>
          <w:lang w:val="en-GB"/>
        </w:rPr>
        <w:br w:type="page"/>
      </w:r>
    </w:p>
    <w:bookmarkStart w:id="5" w:name="_Toc199498291"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1A7ED5">
          <w:pPr>
            <w:pStyle w:val="Titre1"/>
            <w:numPr>
              <w:ilvl w:val="0"/>
              <w:numId w:val="0"/>
            </w:numPr>
            <w:ind w:left="360" w:hanging="360"/>
            <w:rPr>
              <w:sz w:val="32"/>
              <w:szCs w:val="36"/>
              <w:lang w:val="en-GB"/>
            </w:rPr>
          </w:pPr>
          <w:r w:rsidRPr="00F92A4A">
            <w:rPr>
              <w:sz w:val="32"/>
              <w:szCs w:val="36"/>
              <w:lang w:val="en-GB"/>
            </w:rPr>
            <w:t xml:space="preserve">Table </w:t>
          </w:r>
          <w:r w:rsidR="004F71CF">
            <w:rPr>
              <w:sz w:val="32"/>
              <w:szCs w:val="36"/>
              <w:lang w:val="en-GB"/>
            </w:rPr>
            <w:t>of contents</w:t>
          </w:r>
          <w:bookmarkEnd w:id="5"/>
        </w:p>
        <w:p w14:paraId="19EC3C72" w14:textId="548B0E16" w:rsidR="00E94CF0" w:rsidRDefault="00B10556">
          <w:pPr>
            <w:pStyle w:val="TM1"/>
            <w:tabs>
              <w:tab w:val="right" w:leader="dot" w:pos="9062"/>
            </w:tabs>
            <w:rPr>
              <w:noProof/>
              <w:lang w:eastAsia="fr-FR"/>
            </w:rPr>
          </w:pPr>
          <w:r w:rsidRPr="00F92A4A">
            <w:rPr>
              <w:sz w:val="24"/>
              <w:szCs w:val="24"/>
            </w:rPr>
            <w:fldChar w:fldCharType="begin"/>
          </w:r>
          <w:r w:rsidRPr="00F92A4A">
            <w:rPr>
              <w:sz w:val="24"/>
              <w:szCs w:val="24"/>
            </w:rPr>
            <w:instrText xml:space="preserve"> TOC \o "1-3" \h \z \u </w:instrText>
          </w:r>
          <w:r w:rsidRPr="00F92A4A">
            <w:rPr>
              <w:sz w:val="24"/>
              <w:szCs w:val="24"/>
            </w:rPr>
            <w:fldChar w:fldCharType="separate"/>
          </w:r>
          <w:hyperlink w:anchor="_Toc199498287" w:history="1">
            <w:r w:rsidR="00E94CF0" w:rsidRPr="00154FF1">
              <w:rPr>
                <w:rStyle w:val="Lienhypertexte"/>
                <w:noProof/>
                <w:lang w:val="en-GB"/>
              </w:rPr>
              <w:t>Abstract</w:t>
            </w:r>
            <w:r w:rsidR="00E94CF0">
              <w:rPr>
                <w:noProof/>
                <w:webHidden/>
              </w:rPr>
              <w:tab/>
            </w:r>
            <w:r w:rsidR="00E94CF0">
              <w:rPr>
                <w:noProof/>
                <w:webHidden/>
              </w:rPr>
              <w:fldChar w:fldCharType="begin"/>
            </w:r>
            <w:r w:rsidR="00E94CF0">
              <w:rPr>
                <w:noProof/>
                <w:webHidden/>
              </w:rPr>
              <w:instrText xml:space="preserve"> PAGEREF _Toc199498287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16D7B3C3" w14:textId="6BE4F6C3" w:rsidR="00E94CF0" w:rsidRDefault="00A265A5">
          <w:pPr>
            <w:pStyle w:val="TM1"/>
            <w:tabs>
              <w:tab w:val="right" w:leader="dot" w:pos="9062"/>
            </w:tabs>
            <w:rPr>
              <w:noProof/>
              <w:lang w:eastAsia="fr-FR"/>
            </w:rPr>
          </w:pPr>
          <w:hyperlink w:anchor="_Toc199498288" w:history="1">
            <w:r w:rsidR="00E94CF0" w:rsidRPr="00154FF1">
              <w:rPr>
                <w:rStyle w:val="Lienhypertexte"/>
                <w:noProof/>
                <w:lang w:val="en-GB"/>
              </w:rPr>
              <w:t>Keywords</w:t>
            </w:r>
            <w:r w:rsidR="00E94CF0">
              <w:rPr>
                <w:noProof/>
                <w:webHidden/>
              </w:rPr>
              <w:tab/>
            </w:r>
            <w:r w:rsidR="00E94CF0">
              <w:rPr>
                <w:noProof/>
                <w:webHidden/>
              </w:rPr>
              <w:fldChar w:fldCharType="begin"/>
            </w:r>
            <w:r w:rsidR="00E94CF0">
              <w:rPr>
                <w:noProof/>
                <w:webHidden/>
              </w:rPr>
              <w:instrText xml:space="preserve"> PAGEREF _Toc199498288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6C180B37" w14:textId="1F8441FA" w:rsidR="00E94CF0" w:rsidRDefault="00A265A5">
          <w:pPr>
            <w:pStyle w:val="TM1"/>
            <w:tabs>
              <w:tab w:val="right" w:leader="dot" w:pos="9062"/>
            </w:tabs>
            <w:rPr>
              <w:noProof/>
              <w:lang w:eastAsia="fr-FR"/>
            </w:rPr>
          </w:pPr>
          <w:hyperlink w:anchor="_Toc199498289" w:history="1">
            <w:r w:rsidR="00E94CF0" w:rsidRPr="00154FF1">
              <w:rPr>
                <w:rStyle w:val="Lienhypertexte"/>
                <w:noProof/>
                <w:lang w:val="en-GB"/>
              </w:rPr>
              <w:t>Highlights</w:t>
            </w:r>
            <w:r w:rsidR="00E94CF0">
              <w:rPr>
                <w:noProof/>
                <w:webHidden/>
              </w:rPr>
              <w:tab/>
            </w:r>
            <w:r w:rsidR="00E94CF0">
              <w:rPr>
                <w:noProof/>
                <w:webHidden/>
              </w:rPr>
              <w:fldChar w:fldCharType="begin"/>
            </w:r>
            <w:r w:rsidR="00E94CF0">
              <w:rPr>
                <w:noProof/>
                <w:webHidden/>
              </w:rPr>
              <w:instrText xml:space="preserve"> PAGEREF _Toc199498289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717332D7" w14:textId="5042016F" w:rsidR="00E94CF0" w:rsidRDefault="00A265A5">
          <w:pPr>
            <w:pStyle w:val="TM1"/>
            <w:tabs>
              <w:tab w:val="right" w:leader="dot" w:pos="9062"/>
            </w:tabs>
            <w:rPr>
              <w:noProof/>
              <w:lang w:eastAsia="fr-FR"/>
            </w:rPr>
          </w:pPr>
          <w:hyperlink w:anchor="_Toc199498290" w:history="1">
            <w:r w:rsidR="00E94CF0" w:rsidRPr="00154FF1">
              <w:rPr>
                <w:rStyle w:val="Lienhypertexte"/>
                <w:noProof/>
                <w:lang w:val="en-GB"/>
              </w:rPr>
              <w:t>Revues</w:t>
            </w:r>
            <w:r w:rsidR="00E94CF0">
              <w:rPr>
                <w:noProof/>
                <w:webHidden/>
              </w:rPr>
              <w:tab/>
            </w:r>
            <w:r w:rsidR="00E94CF0">
              <w:rPr>
                <w:noProof/>
                <w:webHidden/>
              </w:rPr>
              <w:fldChar w:fldCharType="begin"/>
            </w:r>
            <w:r w:rsidR="00E94CF0">
              <w:rPr>
                <w:noProof/>
                <w:webHidden/>
              </w:rPr>
              <w:instrText xml:space="preserve"> PAGEREF _Toc199498290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6B7257AA" w14:textId="2A85C18A" w:rsidR="00E94CF0" w:rsidRDefault="00A265A5">
          <w:pPr>
            <w:pStyle w:val="TM1"/>
            <w:tabs>
              <w:tab w:val="right" w:leader="dot" w:pos="9062"/>
            </w:tabs>
            <w:rPr>
              <w:noProof/>
              <w:lang w:eastAsia="fr-FR"/>
            </w:rPr>
          </w:pPr>
          <w:hyperlink w:anchor="_Toc199498291" w:history="1">
            <w:r w:rsidR="00E94CF0" w:rsidRPr="00154FF1">
              <w:rPr>
                <w:rStyle w:val="Lienhypertexte"/>
                <w:noProof/>
                <w:lang w:val="en-GB"/>
              </w:rPr>
              <w:t>Table of contents</w:t>
            </w:r>
            <w:r w:rsidR="00E94CF0">
              <w:rPr>
                <w:noProof/>
                <w:webHidden/>
              </w:rPr>
              <w:tab/>
            </w:r>
            <w:r w:rsidR="00E94CF0">
              <w:rPr>
                <w:noProof/>
                <w:webHidden/>
              </w:rPr>
              <w:fldChar w:fldCharType="begin"/>
            </w:r>
            <w:r w:rsidR="00E94CF0">
              <w:rPr>
                <w:noProof/>
                <w:webHidden/>
              </w:rPr>
              <w:instrText xml:space="preserve"> PAGEREF _Toc199498291 \h </w:instrText>
            </w:r>
            <w:r w:rsidR="00E94CF0">
              <w:rPr>
                <w:noProof/>
                <w:webHidden/>
              </w:rPr>
            </w:r>
            <w:r w:rsidR="00E94CF0">
              <w:rPr>
                <w:noProof/>
                <w:webHidden/>
              </w:rPr>
              <w:fldChar w:fldCharType="separate"/>
            </w:r>
            <w:r w:rsidR="00E94CF0">
              <w:rPr>
                <w:noProof/>
                <w:webHidden/>
              </w:rPr>
              <w:t>4</w:t>
            </w:r>
            <w:r w:rsidR="00E94CF0">
              <w:rPr>
                <w:noProof/>
                <w:webHidden/>
              </w:rPr>
              <w:fldChar w:fldCharType="end"/>
            </w:r>
          </w:hyperlink>
        </w:p>
        <w:p w14:paraId="1C9A14D0" w14:textId="1730BB51" w:rsidR="00E94CF0" w:rsidRDefault="00A265A5">
          <w:pPr>
            <w:pStyle w:val="TM1"/>
            <w:tabs>
              <w:tab w:val="left" w:pos="440"/>
              <w:tab w:val="right" w:leader="dot" w:pos="9062"/>
            </w:tabs>
            <w:rPr>
              <w:noProof/>
              <w:lang w:eastAsia="fr-FR"/>
            </w:rPr>
          </w:pPr>
          <w:hyperlink w:anchor="_Toc199498292" w:history="1">
            <w:r w:rsidR="00E94CF0" w:rsidRPr="00154FF1">
              <w:rPr>
                <w:rStyle w:val="Lienhypertexte"/>
                <w:noProof/>
              </w:rPr>
              <w:t>1.</w:t>
            </w:r>
            <w:r w:rsidR="00E94CF0">
              <w:rPr>
                <w:noProof/>
                <w:lang w:eastAsia="fr-FR"/>
              </w:rPr>
              <w:tab/>
            </w:r>
            <w:r w:rsidR="00E94CF0" w:rsidRPr="00154FF1">
              <w:rPr>
                <w:rStyle w:val="Lienhypertexte"/>
                <w:noProof/>
              </w:rPr>
              <w:t>Introduction</w:t>
            </w:r>
            <w:r w:rsidR="00E94CF0">
              <w:rPr>
                <w:noProof/>
                <w:webHidden/>
              </w:rPr>
              <w:tab/>
            </w:r>
            <w:r w:rsidR="00E94CF0">
              <w:rPr>
                <w:noProof/>
                <w:webHidden/>
              </w:rPr>
              <w:fldChar w:fldCharType="begin"/>
            </w:r>
            <w:r w:rsidR="00E94CF0">
              <w:rPr>
                <w:noProof/>
                <w:webHidden/>
              </w:rPr>
              <w:instrText xml:space="preserve"> PAGEREF _Toc199498292 \h </w:instrText>
            </w:r>
            <w:r w:rsidR="00E94CF0">
              <w:rPr>
                <w:noProof/>
                <w:webHidden/>
              </w:rPr>
            </w:r>
            <w:r w:rsidR="00E94CF0">
              <w:rPr>
                <w:noProof/>
                <w:webHidden/>
              </w:rPr>
              <w:fldChar w:fldCharType="separate"/>
            </w:r>
            <w:r w:rsidR="00E94CF0">
              <w:rPr>
                <w:noProof/>
                <w:webHidden/>
              </w:rPr>
              <w:t>6</w:t>
            </w:r>
            <w:r w:rsidR="00E94CF0">
              <w:rPr>
                <w:noProof/>
                <w:webHidden/>
              </w:rPr>
              <w:fldChar w:fldCharType="end"/>
            </w:r>
          </w:hyperlink>
        </w:p>
        <w:p w14:paraId="5E1D335F" w14:textId="04C61793" w:rsidR="00E94CF0" w:rsidRDefault="00A265A5">
          <w:pPr>
            <w:pStyle w:val="TM1"/>
            <w:tabs>
              <w:tab w:val="left" w:pos="440"/>
              <w:tab w:val="right" w:leader="dot" w:pos="9062"/>
            </w:tabs>
            <w:rPr>
              <w:noProof/>
              <w:lang w:eastAsia="fr-FR"/>
            </w:rPr>
          </w:pPr>
          <w:hyperlink w:anchor="_Toc199498293" w:history="1">
            <w:r w:rsidR="00E94CF0" w:rsidRPr="00154FF1">
              <w:rPr>
                <w:rStyle w:val="Lienhypertexte"/>
                <w:noProof/>
              </w:rPr>
              <w:t>2.</w:t>
            </w:r>
            <w:r w:rsidR="00E94CF0">
              <w:rPr>
                <w:noProof/>
                <w:lang w:eastAsia="fr-FR"/>
              </w:rPr>
              <w:tab/>
            </w:r>
            <w:r w:rsidR="00E94CF0" w:rsidRPr="00154FF1">
              <w:rPr>
                <w:rStyle w:val="Lienhypertexte"/>
                <w:noProof/>
              </w:rPr>
              <w:t>Materials and methods</w:t>
            </w:r>
            <w:r w:rsidR="00E94CF0">
              <w:rPr>
                <w:noProof/>
                <w:webHidden/>
              </w:rPr>
              <w:tab/>
            </w:r>
            <w:r w:rsidR="00E94CF0">
              <w:rPr>
                <w:noProof/>
                <w:webHidden/>
              </w:rPr>
              <w:fldChar w:fldCharType="begin"/>
            </w:r>
            <w:r w:rsidR="00E94CF0">
              <w:rPr>
                <w:noProof/>
                <w:webHidden/>
              </w:rPr>
              <w:instrText xml:space="preserve"> PAGEREF _Toc199498293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148AC1D" w14:textId="4E19546B" w:rsidR="00E94CF0" w:rsidRDefault="00A265A5">
          <w:pPr>
            <w:pStyle w:val="TM2"/>
            <w:tabs>
              <w:tab w:val="left" w:pos="880"/>
              <w:tab w:val="right" w:leader="dot" w:pos="9062"/>
            </w:tabs>
            <w:rPr>
              <w:noProof/>
              <w:lang w:eastAsia="fr-FR"/>
            </w:rPr>
          </w:pPr>
          <w:hyperlink w:anchor="_Toc199498294" w:history="1">
            <w:r w:rsidR="00E94CF0" w:rsidRPr="00154FF1">
              <w:rPr>
                <w:rStyle w:val="Lienhypertexte"/>
                <w:noProof/>
              </w:rPr>
              <w:t>2.1.</w:t>
            </w:r>
            <w:r w:rsidR="00E94CF0">
              <w:rPr>
                <w:noProof/>
                <w:lang w:eastAsia="fr-FR"/>
              </w:rPr>
              <w:tab/>
            </w:r>
            <w:r w:rsidR="00E94CF0" w:rsidRPr="00154FF1">
              <w:rPr>
                <w:rStyle w:val="Lienhypertexte"/>
                <w:noProof/>
              </w:rPr>
              <w:t>Dataset</w:t>
            </w:r>
            <w:r w:rsidR="00E94CF0">
              <w:rPr>
                <w:noProof/>
                <w:webHidden/>
              </w:rPr>
              <w:tab/>
            </w:r>
            <w:r w:rsidR="00E94CF0">
              <w:rPr>
                <w:noProof/>
                <w:webHidden/>
              </w:rPr>
              <w:fldChar w:fldCharType="begin"/>
            </w:r>
            <w:r w:rsidR="00E94CF0">
              <w:rPr>
                <w:noProof/>
                <w:webHidden/>
              </w:rPr>
              <w:instrText xml:space="preserve"> PAGEREF _Toc199498294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7BFF9DE3" w14:textId="45F0857A" w:rsidR="00E94CF0" w:rsidRDefault="00A265A5">
          <w:pPr>
            <w:pStyle w:val="TM3"/>
            <w:tabs>
              <w:tab w:val="left" w:pos="1320"/>
              <w:tab w:val="right" w:leader="dot" w:pos="9062"/>
            </w:tabs>
            <w:rPr>
              <w:noProof/>
              <w:lang w:eastAsia="fr-FR"/>
            </w:rPr>
          </w:pPr>
          <w:hyperlink w:anchor="_Toc199498295" w:history="1">
            <w:r w:rsidR="00E94CF0" w:rsidRPr="00154FF1">
              <w:rPr>
                <w:rStyle w:val="Lienhypertexte"/>
                <w:noProof/>
                <w:highlight w:val="green"/>
              </w:rPr>
              <w:t>2.1.1.</w:t>
            </w:r>
            <w:r w:rsidR="00E94CF0">
              <w:rPr>
                <w:noProof/>
                <w:lang w:eastAsia="fr-FR"/>
              </w:rPr>
              <w:tab/>
            </w:r>
            <w:r w:rsidR="00E94CF0" w:rsidRPr="00154FF1">
              <w:rPr>
                <w:rStyle w:val="Lienhypertexte"/>
                <w:noProof/>
                <w:highlight w:val="green"/>
              </w:rPr>
              <w:t>Sampling</w:t>
            </w:r>
            <w:r w:rsidR="00E94CF0">
              <w:rPr>
                <w:noProof/>
                <w:webHidden/>
              </w:rPr>
              <w:tab/>
            </w:r>
            <w:r w:rsidR="00E94CF0">
              <w:rPr>
                <w:noProof/>
                <w:webHidden/>
              </w:rPr>
              <w:fldChar w:fldCharType="begin"/>
            </w:r>
            <w:r w:rsidR="00E94CF0">
              <w:rPr>
                <w:noProof/>
                <w:webHidden/>
              </w:rPr>
              <w:instrText xml:space="preserve"> PAGEREF _Toc199498295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18590700" w14:textId="79EC5885" w:rsidR="00E94CF0" w:rsidRDefault="00A265A5">
          <w:pPr>
            <w:pStyle w:val="TM3"/>
            <w:tabs>
              <w:tab w:val="left" w:pos="1320"/>
              <w:tab w:val="right" w:leader="dot" w:pos="9062"/>
            </w:tabs>
            <w:rPr>
              <w:noProof/>
              <w:lang w:eastAsia="fr-FR"/>
            </w:rPr>
          </w:pPr>
          <w:hyperlink w:anchor="_Toc199498296" w:history="1">
            <w:r w:rsidR="00E94CF0" w:rsidRPr="00154FF1">
              <w:rPr>
                <w:rStyle w:val="Lienhypertexte"/>
                <w:noProof/>
                <w:highlight w:val="green"/>
              </w:rPr>
              <w:t>2.1.2.</w:t>
            </w:r>
            <w:r w:rsidR="00E94CF0">
              <w:rPr>
                <w:noProof/>
                <w:lang w:eastAsia="fr-FR"/>
              </w:rPr>
              <w:tab/>
            </w:r>
            <w:r w:rsidR="00E94CF0" w:rsidRPr="00154FF1">
              <w:rPr>
                <w:rStyle w:val="Lienhypertexte"/>
                <w:noProof/>
                <w:highlight w:val="green"/>
              </w:rPr>
              <w:t>Diet composition</w:t>
            </w:r>
            <w:r w:rsidR="00E94CF0">
              <w:rPr>
                <w:noProof/>
                <w:webHidden/>
              </w:rPr>
              <w:tab/>
            </w:r>
            <w:r w:rsidR="00E94CF0">
              <w:rPr>
                <w:noProof/>
                <w:webHidden/>
              </w:rPr>
              <w:fldChar w:fldCharType="begin"/>
            </w:r>
            <w:r w:rsidR="00E94CF0">
              <w:rPr>
                <w:noProof/>
                <w:webHidden/>
              </w:rPr>
              <w:instrText xml:space="preserve"> PAGEREF _Toc199498296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A6E5674" w14:textId="42F408F7" w:rsidR="00E94CF0" w:rsidRDefault="00A265A5">
          <w:pPr>
            <w:pStyle w:val="TM3"/>
            <w:tabs>
              <w:tab w:val="left" w:pos="1320"/>
              <w:tab w:val="right" w:leader="dot" w:pos="9062"/>
            </w:tabs>
            <w:rPr>
              <w:noProof/>
              <w:lang w:eastAsia="fr-FR"/>
            </w:rPr>
          </w:pPr>
          <w:hyperlink w:anchor="_Toc199498297" w:history="1">
            <w:r w:rsidR="00E94CF0" w:rsidRPr="00154FF1">
              <w:rPr>
                <w:rStyle w:val="Lienhypertexte"/>
                <w:noProof/>
                <w:highlight w:val="green"/>
              </w:rPr>
              <w:t>2.1.3.</w:t>
            </w:r>
            <w:r w:rsidR="00E94CF0">
              <w:rPr>
                <w:noProof/>
                <w:lang w:eastAsia="fr-FR"/>
              </w:rPr>
              <w:tab/>
            </w:r>
            <w:r w:rsidR="00E94CF0" w:rsidRPr="00154FF1">
              <w:rPr>
                <w:rStyle w:val="Lienhypertexte"/>
                <w:noProof/>
                <w:highlight w:val="green"/>
              </w:rPr>
              <w:t>Chemical</w:t>
            </w:r>
            <w:r w:rsidR="00E94CF0">
              <w:rPr>
                <w:noProof/>
                <w:webHidden/>
              </w:rPr>
              <w:tab/>
            </w:r>
            <w:r w:rsidR="00E94CF0">
              <w:rPr>
                <w:noProof/>
                <w:webHidden/>
              </w:rPr>
              <w:fldChar w:fldCharType="begin"/>
            </w:r>
            <w:r w:rsidR="00E94CF0">
              <w:rPr>
                <w:noProof/>
                <w:webHidden/>
              </w:rPr>
              <w:instrText xml:space="preserve"> PAGEREF _Toc199498297 \h </w:instrText>
            </w:r>
            <w:r w:rsidR="00E94CF0">
              <w:rPr>
                <w:noProof/>
                <w:webHidden/>
              </w:rPr>
            </w:r>
            <w:r w:rsidR="00E94CF0">
              <w:rPr>
                <w:noProof/>
                <w:webHidden/>
              </w:rPr>
              <w:fldChar w:fldCharType="separate"/>
            </w:r>
            <w:r w:rsidR="00E94CF0">
              <w:rPr>
                <w:noProof/>
                <w:webHidden/>
              </w:rPr>
              <w:t>9</w:t>
            </w:r>
            <w:r w:rsidR="00E94CF0">
              <w:rPr>
                <w:noProof/>
                <w:webHidden/>
              </w:rPr>
              <w:fldChar w:fldCharType="end"/>
            </w:r>
          </w:hyperlink>
        </w:p>
        <w:p w14:paraId="65F7769B" w14:textId="361902A8" w:rsidR="00E94CF0" w:rsidRDefault="00A265A5">
          <w:pPr>
            <w:pStyle w:val="TM2"/>
            <w:tabs>
              <w:tab w:val="left" w:pos="880"/>
              <w:tab w:val="right" w:leader="dot" w:pos="9062"/>
            </w:tabs>
            <w:rPr>
              <w:noProof/>
              <w:lang w:eastAsia="fr-FR"/>
            </w:rPr>
          </w:pPr>
          <w:hyperlink w:anchor="_Toc199498298" w:history="1">
            <w:r w:rsidR="00E94CF0" w:rsidRPr="00154FF1">
              <w:rPr>
                <w:rStyle w:val="Lienhypertexte"/>
                <w:noProof/>
                <w:lang w:val="en-US"/>
              </w:rPr>
              <w:t>2.2.</w:t>
            </w:r>
            <w:r w:rsidR="00E94CF0">
              <w:rPr>
                <w:noProof/>
                <w:lang w:eastAsia="fr-FR"/>
              </w:rPr>
              <w:tab/>
            </w:r>
            <w:r w:rsidR="00E94CF0" w:rsidRPr="00154FF1">
              <w:rPr>
                <w:rStyle w:val="Lienhypertexte"/>
                <w:noProof/>
                <w:lang w:val="en-US"/>
              </w:rPr>
              <w:t>Magnification factors</w:t>
            </w:r>
            <w:r w:rsidR="00E94CF0">
              <w:rPr>
                <w:noProof/>
                <w:webHidden/>
              </w:rPr>
              <w:tab/>
            </w:r>
            <w:r w:rsidR="00E94CF0">
              <w:rPr>
                <w:noProof/>
                <w:webHidden/>
              </w:rPr>
              <w:fldChar w:fldCharType="begin"/>
            </w:r>
            <w:r w:rsidR="00E94CF0">
              <w:rPr>
                <w:noProof/>
                <w:webHidden/>
              </w:rPr>
              <w:instrText xml:space="preserve"> PAGEREF _Toc199498298 \h </w:instrText>
            </w:r>
            <w:r w:rsidR="00E94CF0">
              <w:rPr>
                <w:noProof/>
                <w:webHidden/>
              </w:rPr>
            </w:r>
            <w:r w:rsidR="00E94CF0">
              <w:rPr>
                <w:noProof/>
                <w:webHidden/>
              </w:rPr>
              <w:fldChar w:fldCharType="separate"/>
            </w:r>
            <w:r w:rsidR="00E94CF0">
              <w:rPr>
                <w:noProof/>
                <w:webHidden/>
              </w:rPr>
              <w:t>10</w:t>
            </w:r>
            <w:r w:rsidR="00E94CF0">
              <w:rPr>
                <w:noProof/>
                <w:webHidden/>
              </w:rPr>
              <w:fldChar w:fldCharType="end"/>
            </w:r>
          </w:hyperlink>
        </w:p>
        <w:p w14:paraId="618E09AC" w14:textId="20B2CEEE" w:rsidR="00E94CF0" w:rsidRDefault="00A265A5">
          <w:pPr>
            <w:pStyle w:val="TM3"/>
            <w:tabs>
              <w:tab w:val="left" w:pos="1320"/>
              <w:tab w:val="right" w:leader="dot" w:pos="9062"/>
            </w:tabs>
            <w:rPr>
              <w:noProof/>
              <w:lang w:eastAsia="fr-FR"/>
            </w:rPr>
          </w:pPr>
          <w:hyperlink w:anchor="_Toc199498299"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BMF</w:t>
            </w:r>
            <w:r w:rsidR="00E94CF0">
              <w:rPr>
                <w:noProof/>
                <w:webHidden/>
              </w:rPr>
              <w:tab/>
            </w:r>
            <w:r w:rsidR="00E94CF0">
              <w:rPr>
                <w:noProof/>
                <w:webHidden/>
              </w:rPr>
              <w:fldChar w:fldCharType="begin"/>
            </w:r>
            <w:r w:rsidR="00E94CF0">
              <w:rPr>
                <w:noProof/>
                <w:webHidden/>
              </w:rPr>
              <w:instrText xml:space="preserve"> PAGEREF _Toc199498299 \h </w:instrText>
            </w:r>
            <w:r w:rsidR="00E94CF0">
              <w:rPr>
                <w:noProof/>
                <w:webHidden/>
              </w:rPr>
            </w:r>
            <w:r w:rsidR="00E94CF0">
              <w:rPr>
                <w:noProof/>
                <w:webHidden/>
              </w:rPr>
              <w:fldChar w:fldCharType="separate"/>
            </w:r>
            <w:r w:rsidR="00E94CF0">
              <w:rPr>
                <w:noProof/>
                <w:webHidden/>
              </w:rPr>
              <w:t>11</w:t>
            </w:r>
            <w:r w:rsidR="00E94CF0">
              <w:rPr>
                <w:noProof/>
                <w:webHidden/>
              </w:rPr>
              <w:fldChar w:fldCharType="end"/>
            </w:r>
          </w:hyperlink>
        </w:p>
        <w:p w14:paraId="211604DF" w14:textId="15CE0D20" w:rsidR="00E94CF0" w:rsidRDefault="00A265A5">
          <w:pPr>
            <w:pStyle w:val="TM3"/>
            <w:tabs>
              <w:tab w:val="left" w:pos="1320"/>
              <w:tab w:val="right" w:leader="dot" w:pos="9062"/>
            </w:tabs>
            <w:rPr>
              <w:noProof/>
              <w:lang w:eastAsia="fr-FR"/>
            </w:rPr>
          </w:pPr>
          <w:hyperlink w:anchor="_Toc199498300"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TMF or TL-BMF</w:t>
            </w:r>
            <w:r w:rsidR="00E94CF0">
              <w:rPr>
                <w:noProof/>
                <w:webHidden/>
              </w:rPr>
              <w:tab/>
            </w:r>
            <w:r w:rsidR="00E94CF0">
              <w:rPr>
                <w:noProof/>
                <w:webHidden/>
              </w:rPr>
              <w:fldChar w:fldCharType="begin"/>
            </w:r>
            <w:r w:rsidR="00E94CF0">
              <w:rPr>
                <w:noProof/>
                <w:webHidden/>
              </w:rPr>
              <w:instrText xml:space="preserve"> PAGEREF _Toc199498300 \h </w:instrText>
            </w:r>
            <w:r w:rsidR="00E94CF0">
              <w:rPr>
                <w:noProof/>
                <w:webHidden/>
              </w:rPr>
            </w:r>
            <w:r w:rsidR="00E94CF0">
              <w:rPr>
                <w:noProof/>
                <w:webHidden/>
              </w:rPr>
              <w:fldChar w:fldCharType="separate"/>
            </w:r>
            <w:r w:rsidR="00E94CF0">
              <w:rPr>
                <w:noProof/>
                <w:webHidden/>
              </w:rPr>
              <w:t>12</w:t>
            </w:r>
            <w:r w:rsidR="00E94CF0">
              <w:rPr>
                <w:noProof/>
                <w:webHidden/>
              </w:rPr>
              <w:fldChar w:fldCharType="end"/>
            </w:r>
          </w:hyperlink>
        </w:p>
        <w:p w14:paraId="64C59C60" w14:textId="1E3BB41F" w:rsidR="00E94CF0" w:rsidRDefault="00A265A5">
          <w:pPr>
            <w:pStyle w:val="TM2"/>
            <w:tabs>
              <w:tab w:val="left" w:pos="880"/>
              <w:tab w:val="right" w:leader="dot" w:pos="9062"/>
            </w:tabs>
            <w:rPr>
              <w:noProof/>
              <w:lang w:eastAsia="fr-FR"/>
            </w:rPr>
          </w:pPr>
          <w:hyperlink w:anchor="_Toc199498301" w:history="1">
            <w:r w:rsidR="00E94CF0" w:rsidRPr="00154FF1">
              <w:rPr>
                <w:rStyle w:val="Lienhypertexte"/>
                <w:noProof/>
              </w:rPr>
              <w:t>2.3.</w:t>
            </w:r>
            <w:r w:rsidR="00E94CF0">
              <w:rPr>
                <w:noProof/>
                <w:lang w:eastAsia="fr-FR"/>
              </w:rPr>
              <w:tab/>
            </w:r>
            <w:r w:rsidR="00E94CF0" w:rsidRPr="00154FF1">
              <w:rPr>
                <w:rStyle w:val="Lienhypertexte"/>
                <w:noProof/>
                <w:lang w:val="en-GB"/>
              </w:rPr>
              <w:t>Accounting for nondetect concentrations</w:t>
            </w:r>
            <w:r w:rsidR="00E94CF0">
              <w:rPr>
                <w:noProof/>
                <w:webHidden/>
              </w:rPr>
              <w:tab/>
            </w:r>
            <w:r w:rsidR="00E94CF0">
              <w:rPr>
                <w:noProof/>
                <w:webHidden/>
              </w:rPr>
              <w:fldChar w:fldCharType="begin"/>
            </w:r>
            <w:r w:rsidR="00E94CF0">
              <w:rPr>
                <w:noProof/>
                <w:webHidden/>
              </w:rPr>
              <w:instrText xml:space="preserve"> PAGEREF _Toc199498301 \h </w:instrText>
            </w:r>
            <w:r w:rsidR="00E94CF0">
              <w:rPr>
                <w:noProof/>
                <w:webHidden/>
              </w:rPr>
            </w:r>
            <w:r w:rsidR="00E94CF0">
              <w:rPr>
                <w:noProof/>
                <w:webHidden/>
              </w:rPr>
              <w:fldChar w:fldCharType="separate"/>
            </w:r>
            <w:r w:rsidR="00E94CF0">
              <w:rPr>
                <w:noProof/>
                <w:webHidden/>
              </w:rPr>
              <w:t>13</w:t>
            </w:r>
            <w:r w:rsidR="00E94CF0">
              <w:rPr>
                <w:noProof/>
                <w:webHidden/>
              </w:rPr>
              <w:fldChar w:fldCharType="end"/>
            </w:r>
          </w:hyperlink>
        </w:p>
        <w:p w14:paraId="0C0D0604" w14:textId="453EF65A" w:rsidR="00E94CF0" w:rsidRDefault="00A265A5">
          <w:pPr>
            <w:pStyle w:val="TM1"/>
            <w:tabs>
              <w:tab w:val="left" w:pos="440"/>
              <w:tab w:val="right" w:leader="dot" w:pos="9062"/>
            </w:tabs>
            <w:rPr>
              <w:noProof/>
              <w:lang w:eastAsia="fr-FR"/>
            </w:rPr>
          </w:pPr>
          <w:hyperlink w:anchor="_Toc199498302" w:history="1">
            <w:r w:rsidR="00E94CF0" w:rsidRPr="00154FF1">
              <w:rPr>
                <w:rStyle w:val="Lienhypertexte"/>
                <w:noProof/>
                <w:lang w:val="en-US"/>
              </w:rPr>
              <w:t>3.</w:t>
            </w:r>
            <w:r w:rsidR="00E94CF0">
              <w:rPr>
                <w:noProof/>
                <w:lang w:eastAsia="fr-FR"/>
              </w:rPr>
              <w:tab/>
            </w:r>
            <w:r w:rsidR="00E94CF0" w:rsidRPr="00154FF1">
              <w:rPr>
                <w:rStyle w:val="Lienhypertexte"/>
                <w:noProof/>
                <w:lang w:val="en-US"/>
              </w:rPr>
              <w:t>Results</w:t>
            </w:r>
            <w:r w:rsidR="00E94CF0">
              <w:rPr>
                <w:noProof/>
                <w:webHidden/>
              </w:rPr>
              <w:tab/>
            </w:r>
            <w:r w:rsidR="00E94CF0">
              <w:rPr>
                <w:noProof/>
                <w:webHidden/>
              </w:rPr>
              <w:fldChar w:fldCharType="begin"/>
            </w:r>
            <w:r w:rsidR="00E94CF0">
              <w:rPr>
                <w:noProof/>
                <w:webHidden/>
              </w:rPr>
              <w:instrText xml:space="preserve"> PAGEREF _Toc199498302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6AAC7395" w14:textId="5CCA43B5" w:rsidR="00E94CF0" w:rsidRDefault="00A265A5">
          <w:pPr>
            <w:pStyle w:val="TM2"/>
            <w:tabs>
              <w:tab w:val="left" w:pos="880"/>
              <w:tab w:val="right" w:leader="dot" w:pos="9062"/>
            </w:tabs>
            <w:rPr>
              <w:noProof/>
              <w:lang w:eastAsia="fr-FR"/>
            </w:rPr>
          </w:pPr>
          <w:hyperlink w:anchor="_Toc199498303" w:history="1">
            <w:r w:rsidR="00E94CF0" w:rsidRPr="00154FF1">
              <w:rPr>
                <w:rStyle w:val="Lienhypertexte"/>
                <w:noProof/>
                <w:highlight w:val="green"/>
                <w:lang w:val="en-US"/>
              </w:rPr>
              <w:t>3.1.</w:t>
            </w:r>
            <w:r w:rsidR="00E94CF0">
              <w:rPr>
                <w:noProof/>
                <w:lang w:eastAsia="fr-FR"/>
              </w:rPr>
              <w:tab/>
            </w:r>
            <w:r w:rsidR="00E94CF0" w:rsidRPr="00154FF1">
              <w:rPr>
                <w:rStyle w:val="Lienhypertexte"/>
                <w:noProof/>
                <w:highlight w:val="green"/>
                <w:lang w:val="en-US"/>
              </w:rPr>
              <w:t>Contamination data</w:t>
            </w:r>
            <w:r w:rsidR="00E94CF0">
              <w:rPr>
                <w:noProof/>
                <w:webHidden/>
              </w:rPr>
              <w:tab/>
            </w:r>
            <w:r w:rsidR="00E94CF0">
              <w:rPr>
                <w:noProof/>
                <w:webHidden/>
              </w:rPr>
              <w:fldChar w:fldCharType="begin"/>
            </w:r>
            <w:r w:rsidR="00E94CF0">
              <w:rPr>
                <w:noProof/>
                <w:webHidden/>
              </w:rPr>
              <w:instrText xml:space="preserve"> PAGEREF _Toc199498303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74DB1ACE" w14:textId="21781A2A" w:rsidR="00E94CF0" w:rsidRDefault="00A265A5">
          <w:pPr>
            <w:pStyle w:val="TM3"/>
            <w:tabs>
              <w:tab w:val="left" w:pos="1320"/>
              <w:tab w:val="right" w:leader="dot" w:pos="9062"/>
            </w:tabs>
            <w:rPr>
              <w:noProof/>
              <w:lang w:eastAsia="fr-FR"/>
            </w:rPr>
          </w:pPr>
          <w:hyperlink w:anchor="_Toc199498304"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Total levels of contamination</w:t>
            </w:r>
            <w:r w:rsidR="00E94CF0">
              <w:rPr>
                <w:noProof/>
                <w:webHidden/>
              </w:rPr>
              <w:tab/>
            </w:r>
            <w:r w:rsidR="00E94CF0">
              <w:rPr>
                <w:noProof/>
                <w:webHidden/>
              </w:rPr>
              <w:fldChar w:fldCharType="begin"/>
            </w:r>
            <w:r w:rsidR="00E94CF0">
              <w:rPr>
                <w:noProof/>
                <w:webHidden/>
              </w:rPr>
              <w:instrText xml:space="preserve"> PAGEREF _Toc199498304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14A03E76" w14:textId="68C7BB5E" w:rsidR="00E94CF0" w:rsidRDefault="00A265A5">
          <w:pPr>
            <w:pStyle w:val="TM3"/>
            <w:tabs>
              <w:tab w:val="left" w:pos="1320"/>
              <w:tab w:val="right" w:leader="dot" w:pos="9062"/>
            </w:tabs>
            <w:rPr>
              <w:noProof/>
              <w:lang w:eastAsia="fr-FR"/>
            </w:rPr>
          </w:pPr>
          <w:hyperlink w:anchor="_Toc199498305"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Relationship with lipid content for PCB</w:t>
            </w:r>
            <w:r w:rsidR="00E94CF0">
              <w:rPr>
                <w:noProof/>
                <w:webHidden/>
              </w:rPr>
              <w:tab/>
            </w:r>
            <w:r w:rsidR="00E94CF0">
              <w:rPr>
                <w:noProof/>
                <w:webHidden/>
              </w:rPr>
              <w:fldChar w:fldCharType="begin"/>
            </w:r>
            <w:r w:rsidR="00E94CF0">
              <w:rPr>
                <w:noProof/>
                <w:webHidden/>
              </w:rPr>
              <w:instrText xml:space="preserve"> PAGEREF _Toc199498305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6288DE73" w14:textId="7C4E8931" w:rsidR="00E94CF0" w:rsidRDefault="00A265A5">
          <w:pPr>
            <w:pStyle w:val="TM3"/>
            <w:tabs>
              <w:tab w:val="left" w:pos="1320"/>
              <w:tab w:val="right" w:leader="dot" w:pos="9062"/>
            </w:tabs>
            <w:rPr>
              <w:noProof/>
              <w:lang w:eastAsia="fr-FR"/>
            </w:rPr>
          </w:pPr>
          <w:hyperlink w:anchor="_Toc199498306" w:history="1">
            <w:r w:rsidR="00E94CF0" w:rsidRPr="00154FF1">
              <w:rPr>
                <w:rStyle w:val="Lienhypertexte"/>
                <w:noProof/>
                <w:highlight w:val="green"/>
              </w:rPr>
              <w:t>3.1.2.</w:t>
            </w:r>
            <w:r w:rsidR="00E94CF0">
              <w:rPr>
                <w:noProof/>
                <w:lang w:eastAsia="fr-FR"/>
              </w:rPr>
              <w:tab/>
            </w:r>
            <w:r w:rsidR="00E94CF0" w:rsidRPr="00154FF1">
              <w:rPr>
                <w:rStyle w:val="Lienhypertexte"/>
                <w:noProof/>
                <w:highlight w:val="green"/>
                <w:lang w:val="en-US"/>
              </w:rPr>
              <w:t>Average contamination profiles</w:t>
            </w:r>
            <w:r w:rsidR="00E94CF0">
              <w:rPr>
                <w:noProof/>
                <w:webHidden/>
              </w:rPr>
              <w:tab/>
            </w:r>
            <w:r w:rsidR="00E94CF0">
              <w:rPr>
                <w:noProof/>
                <w:webHidden/>
              </w:rPr>
              <w:fldChar w:fldCharType="begin"/>
            </w:r>
            <w:r w:rsidR="00E94CF0">
              <w:rPr>
                <w:noProof/>
                <w:webHidden/>
              </w:rPr>
              <w:instrText xml:space="preserve"> PAGEREF _Toc199498306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37CADAB6" w14:textId="6E0D18E0" w:rsidR="00E94CF0" w:rsidRDefault="00A265A5">
          <w:pPr>
            <w:pStyle w:val="TM2"/>
            <w:tabs>
              <w:tab w:val="left" w:pos="880"/>
              <w:tab w:val="right" w:leader="dot" w:pos="9062"/>
            </w:tabs>
            <w:rPr>
              <w:noProof/>
              <w:lang w:eastAsia="fr-FR"/>
            </w:rPr>
          </w:pPr>
          <w:hyperlink w:anchor="_Toc199498307" w:history="1">
            <w:r w:rsidR="00E94CF0" w:rsidRPr="00154FF1">
              <w:rPr>
                <w:rStyle w:val="Lienhypertexte"/>
                <w:noProof/>
              </w:rPr>
              <w:t>3.2.</w:t>
            </w:r>
            <w:r w:rsidR="00E94CF0">
              <w:rPr>
                <w:noProof/>
                <w:lang w:eastAsia="fr-FR"/>
              </w:rPr>
              <w:tab/>
            </w:r>
            <w:r w:rsidR="00E94CF0" w:rsidRPr="00154FF1">
              <w:rPr>
                <w:rStyle w:val="Lienhypertexte"/>
                <w:noProof/>
              </w:rPr>
              <w:t>BMFs for PCBs</w:t>
            </w:r>
            <w:r w:rsidR="00E94CF0">
              <w:rPr>
                <w:noProof/>
                <w:webHidden/>
              </w:rPr>
              <w:tab/>
            </w:r>
            <w:r w:rsidR="00E94CF0">
              <w:rPr>
                <w:noProof/>
                <w:webHidden/>
              </w:rPr>
              <w:fldChar w:fldCharType="begin"/>
            </w:r>
            <w:r w:rsidR="00E94CF0">
              <w:rPr>
                <w:noProof/>
                <w:webHidden/>
              </w:rPr>
              <w:instrText xml:space="preserve"> PAGEREF _Toc199498307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7C355866" w14:textId="77698078" w:rsidR="00E94CF0" w:rsidRDefault="00A265A5">
          <w:pPr>
            <w:pStyle w:val="TM3"/>
            <w:tabs>
              <w:tab w:val="left" w:pos="1320"/>
              <w:tab w:val="right" w:leader="dot" w:pos="9062"/>
            </w:tabs>
            <w:rPr>
              <w:noProof/>
              <w:lang w:eastAsia="fr-FR"/>
            </w:rPr>
          </w:pPr>
          <w:hyperlink w:anchor="_Toc199498308" w:history="1">
            <w:r w:rsidR="00E94CF0" w:rsidRPr="00154FF1">
              <w:rPr>
                <w:rStyle w:val="Lienhypertexte"/>
                <w:noProof/>
                <w:lang w:val="en-GB"/>
              </w:rPr>
              <w:t>3.2.1.</w:t>
            </w:r>
            <w:r w:rsidR="00E94CF0">
              <w:rPr>
                <w:noProof/>
                <w:lang w:eastAsia="fr-FR"/>
              </w:rPr>
              <w:tab/>
            </w:r>
            <w:r w:rsidR="00E94CF0" w:rsidRPr="00154FF1">
              <w:rPr>
                <w:rStyle w:val="Lienhypertexte"/>
                <w:noProof/>
                <w:highlight w:val="green"/>
                <w:lang w:val="en-GB"/>
              </w:rPr>
              <w:t>Predator-prey BMF (BMF</w:t>
            </w:r>
            <w:r w:rsidR="00E94CF0" w:rsidRPr="00154FF1">
              <w:rPr>
                <w:rStyle w:val="Lienhypertexte"/>
                <w:noProof/>
                <w:highlight w:val="green"/>
                <w:vertAlign w:val="subscript"/>
                <w:lang w:val="en-GB"/>
              </w:rPr>
              <w:t>PP</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_Toc199498308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258D2A8E" w14:textId="5237A7DC" w:rsidR="00E94CF0" w:rsidRDefault="00A265A5">
          <w:pPr>
            <w:pStyle w:val="TM3"/>
            <w:tabs>
              <w:tab w:val="left" w:pos="1320"/>
              <w:tab w:val="right" w:leader="dot" w:pos="9062"/>
            </w:tabs>
            <w:rPr>
              <w:noProof/>
              <w:lang w:eastAsia="fr-FR"/>
            </w:rPr>
          </w:pPr>
          <w:hyperlink w:anchor="_Toc199498309"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rPr>
              <w:t>Diet-based BMF (BMF</w:t>
            </w:r>
            <w:r w:rsidR="00E94CF0" w:rsidRPr="00154FF1">
              <w:rPr>
                <w:rStyle w:val="Lienhypertexte"/>
                <w:noProof/>
                <w:highlight w:val="green"/>
                <w:vertAlign w:val="subscript"/>
              </w:rPr>
              <w:t>D</w:t>
            </w:r>
            <w:r w:rsidR="00E94CF0" w:rsidRPr="00154FF1">
              <w:rPr>
                <w:rStyle w:val="Lienhypertexte"/>
                <w:noProof/>
                <w:highlight w:val="green"/>
              </w:rPr>
              <w:t>)</w:t>
            </w:r>
            <w:r w:rsidR="00E94CF0">
              <w:rPr>
                <w:noProof/>
                <w:webHidden/>
              </w:rPr>
              <w:tab/>
            </w:r>
            <w:r w:rsidR="00E94CF0">
              <w:rPr>
                <w:noProof/>
                <w:webHidden/>
              </w:rPr>
              <w:fldChar w:fldCharType="begin"/>
            </w:r>
            <w:r w:rsidR="00E94CF0">
              <w:rPr>
                <w:noProof/>
                <w:webHidden/>
              </w:rPr>
              <w:instrText xml:space="preserve"> PAGEREF _Toc199498309 \h </w:instrText>
            </w:r>
            <w:r w:rsidR="00E94CF0">
              <w:rPr>
                <w:noProof/>
                <w:webHidden/>
              </w:rPr>
            </w:r>
            <w:r w:rsidR="00E94CF0">
              <w:rPr>
                <w:noProof/>
                <w:webHidden/>
              </w:rPr>
              <w:fldChar w:fldCharType="separate"/>
            </w:r>
            <w:r w:rsidR="00E94CF0">
              <w:rPr>
                <w:noProof/>
                <w:webHidden/>
              </w:rPr>
              <w:t>17</w:t>
            </w:r>
            <w:r w:rsidR="00E94CF0">
              <w:rPr>
                <w:noProof/>
                <w:webHidden/>
              </w:rPr>
              <w:fldChar w:fldCharType="end"/>
            </w:r>
          </w:hyperlink>
        </w:p>
        <w:p w14:paraId="33A659D6" w14:textId="0FF8555F" w:rsidR="00E94CF0" w:rsidRDefault="00A265A5">
          <w:pPr>
            <w:pStyle w:val="TM3"/>
            <w:tabs>
              <w:tab w:val="left" w:pos="1320"/>
              <w:tab w:val="right" w:leader="dot" w:pos="9062"/>
            </w:tabs>
            <w:rPr>
              <w:noProof/>
              <w:lang w:eastAsia="fr-FR"/>
            </w:rPr>
          </w:pPr>
          <w:hyperlink w:anchor="_Toc199498310" w:history="1">
            <w:r w:rsidR="00E94CF0" w:rsidRPr="00154FF1">
              <w:rPr>
                <w:rStyle w:val="Lienhypertexte"/>
                <w:noProof/>
                <w:lang w:val="en-GB"/>
              </w:rPr>
              <w:t>3.2.1.</w:t>
            </w:r>
            <w:r w:rsidR="00E94CF0">
              <w:rPr>
                <w:noProof/>
                <w:lang w:eastAsia="fr-FR"/>
              </w:rPr>
              <w:tab/>
            </w:r>
            <w:r w:rsidR="00E94CF0" w:rsidRPr="00154FF1">
              <w:rPr>
                <w:rStyle w:val="Lienhypertexte"/>
                <w:noProof/>
                <w:lang w:val="en-GB"/>
              </w:rPr>
              <w:t>Predator-prey trophic level–normalized BMF (TL-BMF</w:t>
            </w:r>
            <w:r w:rsidR="00E94CF0" w:rsidRPr="00154FF1">
              <w:rPr>
                <w:rStyle w:val="Lienhypertexte"/>
                <w:noProof/>
                <w:vertAlign w:val="subscript"/>
                <w:lang w:val="en-GB"/>
              </w:rPr>
              <w:t>PP</w:t>
            </w:r>
            <w:r w:rsidR="00E94CF0" w:rsidRPr="00154FF1">
              <w:rPr>
                <w:rStyle w:val="Lienhypertexte"/>
                <w:noProof/>
                <w:lang w:val="en-GB"/>
              </w:rPr>
              <w:t>)</w:t>
            </w:r>
            <w:r w:rsidR="00E94CF0">
              <w:rPr>
                <w:noProof/>
                <w:webHidden/>
              </w:rPr>
              <w:tab/>
            </w:r>
            <w:r w:rsidR="00E94CF0">
              <w:rPr>
                <w:noProof/>
                <w:webHidden/>
              </w:rPr>
              <w:fldChar w:fldCharType="begin"/>
            </w:r>
            <w:r w:rsidR="00E94CF0">
              <w:rPr>
                <w:noProof/>
                <w:webHidden/>
              </w:rPr>
              <w:instrText xml:space="preserve"> PAGEREF _Toc199498310 \h </w:instrText>
            </w:r>
            <w:r w:rsidR="00E94CF0">
              <w:rPr>
                <w:noProof/>
                <w:webHidden/>
              </w:rPr>
            </w:r>
            <w:r w:rsidR="00E94CF0">
              <w:rPr>
                <w:noProof/>
                <w:webHidden/>
              </w:rPr>
              <w:fldChar w:fldCharType="separate"/>
            </w:r>
            <w:r w:rsidR="00E94CF0">
              <w:rPr>
                <w:noProof/>
                <w:webHidden/>
              </w:rPr>
              <w:t>18</w:t>
            </w:r>
            <w:r w:rsidR="00E94CF0">
              <w:rPr>
                <w:noProof/>
                <w:webHidden/>
              </w:rPr>
              <w:fldChar w:fldCharType="end"/>
            </w:r>
          </w:hyperlink>
        </w:p>
        <w:p w14:paraId="0FD12ED4" w14:textId="3F02F4D3" w:rsidR="00E94CF0" w:rsidRDefault="00A265A5">
          <w:pPr>
            <w:pStyle w:val="TM3"/>
            <w:tabs>
              <w:tab w:val="left" w:pos="1320"/>
              <w:tab w:val="right" w:leader="dot" w:pos="9062"/>
            </w:tabs>
            <w:rPr>
              <w:noProof/>
              <w:lang w:eastAsia="fr-FR"/>
            </w:rPr>
          </w:pPr>
          <w:hyperlink w:anchor="_Toc199498311"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lang w:val="en-GB"/>
              </w:rPr>
              <w:t>Diet-based trophic level–normalized BMF (TL-BMF</w:t>
            </w:r>
            <w:r w:rsidR="00E94CF0" w:rsidRPr="00154FF1">
              <w:rPr>
                <w:rStyle w:val="Lienhypertexte"/>
                <w:noProof/>
                <w:highlight w:val="green"/>
                <w:vertAlign w:val="subscript"/>
                <w:lang w:val="en-GB"/>
              </w:rPr>
              <w:t>D</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_Toc199498311 \h </w:instrText>
            </w:r>
            <w:r w:rsidR="00E94CF0">
              <w:rPr>
                <w:noProof/>
                <w:webHidden/>
              </w:rPr>
            </w:r>
            <w:r w:rsidR="00E94CF0">
              <w:rPr>
                <w:noProof/>
                <w:webHidden/>
              </w:rPr>
              <w:fldChar w:fldCharType="separate"/>
            </w:r>
            <w:r w:rsidR="00E94CF0">
              <w:rPr>
                <w:noProof/>
                <w:webHidden/>
              </w:rPr>
              <w:t>19</w:t>
            </w:r>
            <w:r w:rsidR="00E94CF0">
              <w:rPr>
                <w:noProof/>
                <w:webHidden/>
              </w:rPr>
              <w:fldChar w:fldCharType="end"/>
            </w:r>
          </w:hyperlink>
        </w:p>
        <w:p w14:paraId="66FE2473" w14:textId="44C65476" w:rsidR="00E94CF0" w:rsidRDefault="00A265A5">
          <w:pPr>
            <w:pStyle w:val="TM3"/>
            <w:tabs>
              <w:tab w:val="left" w:pos="1320"/>
              <w:tab w:val="right" w:leader="dot" w:pos="9062"/>
            </w:tabs>
            <w:rPr>
              <w:noProof/>
              <w:lang w:eastAsia="fr-FR"/>
            </w:rPr>
          </w:pPr>
          <w:hyperlink w:anchor="_Toc199498312" w:history="1">
            <w:r w:rsidR="00E94CF0" w:rsidRPr="00154FF1">
              <w:rPr>
                <w:rStyle w:val="Lienhypertexte"/>
                <w:noProof/>
                <w:highlight w:val="green"/>
                <w:lang w:val="en-GB"/>
              </w:rPr>
              <w:t>3.2.3.</w:t>
            </w:r>
            <w:r w:rsidR="00E94CF0">
              <w:rPr>
                <w:noProof/>
                <w:lang w:eastAsia="fr-FR"/>
              </w:rPr>
              <w:tab/>
            </w:r>
            <w:r w:rsidR="00E94CF0" w:rsidRPr="00154FF1">
              <w:rPr>
                <w:rStyle w:val="Lienhypertexte"/>
                <w:noProof/>
                <w:highlight w:val="green"/>
              </w:rPr>
              <w:t>BMF methodological comparison</w:t>
            </w:r>
            <w:r w:rsidR="00E94CF0">
              <w:rPr>
                <w:noProof/>
                <w:webHidden/>
              </w:rPr>
              <w:tab/>
            </w:r>
            <w:r w:rsidR="00E94CF0">
              <w:rPr>
                <w:noProof/>
                <w:webHidden/>
              </w:rPr>
              <w:fldChar w:fldCharType="begin"/>
            </w:r>
            <w:r w:rsidR="00E94CF0">
              <w:rPr>
                <w:noProof/>
                <w:webHidden/>
              </w:rPr>
              <w:instrText xml:space="preserve"> PAGEREF _Toc199498312 \h </w:instrText>
            </w:r>
            <w:r w:rsidR="00E94CF0">
              <w:rPr>
                <w:noProof/>
                <w:webHidden/>
              </w:rPr>
            </w:r>
            <w:r w:rsidR="00E94CF0">
              <w:rPr>
                <w:noProof/>
                <w:webHidden/>
              </w:rPr>
              <w:fldChar w:fldCharType="separate"/>
            </w:r>
            <w:r w:rsidR="00E94CF0">
              <w:rPr>
                <w:noProof/>
                <w:webHidden/>
              </w:rPr>
              <w:t>20</w:t>
            </w:r>
            <w:r w:rsidR="00E94CF0">
              <w:rPr>
                <w:noProof/>
                <w:webHidden/>
              </w:rPr>
              <w:fldChar w:fldCharType="end"/>
            </w:r>
          </w:hyperlink>
        </w:p>
        <w:p w14:paraId="3EC93AC6" w14:textId="329B0017" w:rsidR="00E94CF0" w:rsidRDefault="00A265A5">
          <w:pPr>
            <w:pStyle w:val="TM2"/>
            <w:tabs>
              <w:tab w:val="left" w:pos="880"/>
              <w:tab w:val="right" w:leader="dot" w:pos="9062"/>
            </w:tabs>
            <w:rPr>
              <w:noProof/>
              <w:lang w:eastAsia="fr-FR"/>
            </w:rPr>
          </w:pPr>
          <w:hyperlink w:anchor="_Toc199498313" w:history="1">
            <w:r w:rsidR="00E94CF0" w:rsidRPr="00154FF1">
              <w:rPr>
                <w:rStyle w:val="Lienhypertexte"/>
                <w:noProof/>
                <w:lang w:val="en-GB"/>
              </w:rPr>
              <w:t>3.3.</w:t>
            </w:r>
            <w:r w:rsidR="00E94CF0">
              <w:rPr>
                <w:noProof/>
                <w:lang w:eastAsia="fr-FR"/>
              </w:rPr>
              <w:tab/>
            </w:r>
            <w:r w:rsidR="00E94CF0" w:rsidRPr="00154FF1">
              <w:rPr>
                <w:rStyle w:val="Lienhypertexte"/>
                <w:noProof/>
                <w:lang w:val="en-GB"/>
              </w:rPr>
              <w:t>Diet-based BMFs for PFASs</w:t>
            </w:r>
            <w:r w:rsidR="00E94CF0">
              <w:rPr>
                <w:noProof/>
                <w:webHidden/>
              </w:rPr>
              <w:tab/>
            </w:r>
            <w:r w:rsidR="00E94CF0">
              <w:rPr>
                <w:noProof/>
                <w:webHidden/>
              </w:rPr>
              <w:fldChar w:fldCharType="begin"/>
            </w:r>
            <w:r w:rsidR="00E94CF0">
              <w:rPr>
                <w:noProof/>
                <w:webHidden/>
              </w:rPr>
              <w:instrText xml:space="preserve"> PAGEREF _Toc199498313 \h </w:instrText>
            </w:r>
            <w:r w:rsidR="00E94CF0">
              <w:rPr>
                <w:noProof/>
                <w:webHidden/>
              </w:rPr>
            </w:r>
            <w:r w:rsidR="00E94CF0">
              <w:rPr>
                <w:noProof/>
                <w:webHidden/>
              </w:rPr>
              <w:fldChar w:fldCharType="separate"/>
            </w:r>
            <w:r w:rsidR="00E94CF0">
              <w:rPr>
                <w:noProof/>
                <w:webHidden/>
              </w:rPr>
              <w:t>22</w:t>
            </w:r>
            <w:r w:rsidR="00E94CF0">
              <w:rPr>
                <w:noProof/>
                <w:webHidden/>
              </w:rPr>
              <w:fldChar w:fldCharType="end"/>
            </w:r>
          </w:hyperlink>
        </w:p>
        <w:p w14:paraId="48E0A674" w14:textId="66FEE71E" w:rsidR="00E94CF0" w:rsidRDefault="00A265A5">
          <w:pPr>
            <w:pStyle w:val="TM1"/>
            <w:tabs>
              <w:tab w:val="left" w:pos="440"/>
              <w:tab w:val="right" w:leader="dot" w:pos="9062"/>
            </w:tabs>
            <w:rPr>
              <w:noProof/>
              <w:lang w:eastAsia="fr-FR"/>
            </w:rPr>
          </w:pPr>
          <w:hyperlink w:anchor="_Toc199498314" w:history="1">
            <w:r w:rsidR="00E94CF0" w:rsidRPr="00154FF1">
              <w:rPr>
                <w:rStyle w:val="Lienhypertexte"/>
                <w:noProof/>
              </w:rPr>
              <w:t>4.</w:t>
            </w:r>
            <w:r w:rsidR="00E94CF0">
              <w:rPr>
                <w:noProof/>
                <w:lang w:eastAsia="fr-FR"/>
              </w:rPr>
              <w:tab/>
            </w:r>
            <w:r w:rsidR="00E94CF0" w:rsidRPr="00154FF1">
              <w:rPr>
                <w:rStyle w:val="Lienhypertexte"/>
                <w:noProof/>
              </w:rPr>
              <w:t>Discussion</w:t>
            </w:r>
            <w:r w:rsidR="00E94CF0">
              <w:rPr>
                <w:noProof/>
                <w:webHidden/>
              </w:rPr>
              <w:tab/>
            </w:r>
            <w:r w:rsidR="00E94CF0">
              <w:rPr>
                <w:noProof/>
                <w:webHidden/>
              </w:rPr>
              <w:fldChar w:fldCharType="begin"/>
            </w:r>
            <w:r w:rsidR="00E94CF0">
              <w:rPr>
                <w:noProof/>
                <w:webHidden/>
              </w:rPr>
              <w:instrText xml:space="preserve"> PAGEREF _Toc199498314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D5E98E3" w14:textId="3D6BBB70" w:rsidR="00E94CF0" w:rsidRDefault="00A265A5">
          <w:pPr>
            <w:pStyle w:val="TM2"/>
            <w:tabs>
              <w:tab w:val="left" w:pos="880"/>
              <w:tab w:val="right" w:leader="dot" w:pos="9062"/>
            </w:tabs>
            <w:rPr>
              <w:noProof/>
              <w:lang w:eastAsia="fr-FR"/>
            </w:rPr>
          </w:pPr>
          <w:hyperlink w:anchor="_Toc199498315" w:history="1">
            <w:r w:rsidR="00E94CF0" w:rsidRPr="00154FF1">
              <w:rPr>
                <w:rStyle w:val="Lienhypertexte"/>
                <w:noProof/>
              </w:rPr>
              <w:t>4.1.</w:t>
            </w:r>
            <w:r w:rsidR="00E94CF0">
              <w:rPr>
                <w:noProof/>
                <w:lang w:eastAsia="fr-FR"/>
              </w:rPr>
              <w:tab/>
            </w:r>
            <w:r w:rsidR="00E94CF0" w:rsidRPr="00154FF1">
              <w:rPr>
                <w:rStyle w:val="Lienhypertexte"/>
                <w:noProof/>
              </w:rPr>
              <w:t>Niveaux et profiles de contamination</w:t>
            </w:r>
            <w:r w:rsidR="00E94CF0">
              <w:rPr>
                <w:noProof/>
                <w:webHidden/>
              </w:rPr>
              <w:tab/>
            </w:r>
            <w:r w:rsidR="00E94CF0">
              <w:rPr>
                <w:noProof/>
                <w:webHidden/>
              </w:rPr>
              <w:fldChar w:fldCharType="begin"/>
            </w:r>
            <w:r w:rsidR="00E94CF0">
              <w:rPr>
                <w:noProof/>
                <w:webHidden/>
              </w:rPr>
              <w:instrText xml:space="preserve"> PAGEREF _Toc199498315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11C3A1E" w14:textId="589562B3" w:rsidR="00E94CF0" w:rsidRDefault="00A265A5">
          <w:pPr>
            <w:pStyle w:val="TM3"/>
            <w:tabs>
              <w:tab w:val="left" w:pos="1320"/>
              <w:tab w:val="right" w:leader="dot" w:pos="9062"/>
            </w:tabs>
            <w:rPr>
              <w:noProof/>
              <w:lang w:eastAsia="fr-FR"/>
            </w:rPr>
          </w:pPr>
          <w:hyperlink w:anchor="_Toc199498316" w:history="1">
            <w:r w:rsidR="00E94CF0" w:rsidRPr="00154FF1">
              <w:rPr>
                <w:rStyle w:val="Lienhypertexte"/>
                <w:noProof/>
              </w:rPr>
              <w:t>4.1.1.</w:t>
            </w:r>
            <w:r w:rsidR="00E94CF0">
              <w:rPr>
                <w:noProof/>
                <w:lang w:eastAsia="fr-FR"/>
              </w:rPr>
              <w:tab/>
            </w:r>
            <w:r w:rsidR="00E94CF0" w:rsidRPr="00154FF1">
              <w:rPr>
                <w:rStyle w:val="Lienhypertexte"/>
                <w:noProof/>
              </w:rPr>
              <w:t>Niveaux généraux entre les familles</w:t>
            </w:r>
            <w:r w:rsidR="00E94CF0">
              <w:rPr>
                <w:noProof/>
                <w:webHidden/>
              </w:rPr>
              <w:tab/>
            </w:r>
            <w:r w:rsidR="00E94CF0">
              <w:rPr>
                <w:noProof/>
                <w:webHidden/>
              </w:rPr>
              <w:fldChar w:fldCharType="begin"/>
            </w:r>
            <w:r w:rsidR="00E94CF0">
              <w:rPr>
                <w:noProof/>
                <w:webHidden/>
              </w:rPr>
              <w:instrText xml:space="preserve"> PAGEREF _Toc199498316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12EE8245" w14:textId="06F42AA3" w:rsidR="00E94CF0" w:rsidRDefault="00A265A5">
          <w:pPr>
            <w:pStyle w:val="TM3"/>
            <w:tabs>
              <w:tab w:val="left" w:pos="1320"/>
              <w:tab w:val="right" w:leader="dot" w:pos="9062"/>
            </w:tabs>
            <w:rPr>
              <w:noProof/>
              <w:lang w:eastAsia="fr-FR"/>
            </w:rPr>
          </w:pPr>
          <w:hyperlink w:anchor="_Toc199498317" w:history="1">
            <w:r w:rsidR="00E94CF0" w:rsidRPr="00154FF1">
              <w:rPr>
                <w:rStyle w:val="Lienhypertexte"/>
                <w:noProof/>
              </w:rPr>
              <w:t>4.1.2.</w:t>
            </w:r>
            <w:r w:rsidR="00E94CF0">
              <w:rPr>
                <w:noProof/>
                <w:lang w:eastAsia="fr-FR"/>
              </w:rPr>
              <w:tab/>
            </w:r>
            <w:r w:rsidR="00E94CF0" w:rsidRPr="00154FF1">
              <w:rPr>
                <w:rStyle w:val="Lienhypertexte"/>
                <w:noProof/>
              </w:rPr>
              <w:t>Niveaux et profils pour les PCB</w:t>
            </w:r>
            <w:r w:rsidR="00E94CF0">
              <w:rPr>
                <w:noProof/>
                <w:webHidden/>
              </w:rPr>
              <w:tab/>
            </w:r>
            <w:r w:rsidR="00E94CF0">
              <w:rPr>
                <w:noProof/>
                <w:webHidden/>
              </w:rPr>
              <w:fldChar w:fldCharType="begin"/>
            </w:r>
            <w:r w:rsidR="00E94CF0">
              <w:rPr>
                <w:noProof/>
                <w:webHidden/>
              </w:rPr>
              <w:instrText xml:space="preserve"> PAGEREF _Toc199498317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3083DB9" w14:textId="2650F2C3" w:rsidR="00E94CF0" w:rsidRDefault="00A265A5">
          <w:pPr>
            <w:pStyle w:val="TM2"/>
            <w:tabs>
              <w:tab w:val="left" w:pos="880"/>
              <w:tab w:val="right" w:leader="dot" w:pos="9062"/>
            </w:tabs>
            <w:rPr>
              <w:noProof/>
              <w:lang w:eastAsia="fr-FR"/>
            </w:rPr>
          </w:pPr>
          <w:hyperlink w:anchor="_Toc199498318" w:history="1">
            <w:r w:rsidR="00E94CF0" w:rsidRPr="00154FF1">
              <w:rPr>
                <w:rStyle w:val="Lienhypertexte"/>
                <w:noProof/>
              </w:rPr>
              <w:t>4.2.</w:t>
            </w:r>
            <w:r w:rsidR="00E94CF0">
              <w:rPr>
                <w:noProof/>
                <w:lang w:eastAsia="fr-FR"/>
              </w:rPr>
              <w:tab/>
            </w:r>
            <w:r w:rsidR="00E94CF0" w:rsidRPr="00154FF1">
              <w:rPr>
                <w:rStyle w:val="Lienhypertexte"/>
                <w:noProof/>
              </w:rPr>
              <w:t>Biomagnification des contaminants</w:t>
            </w:r>
            <w:r w:rsidR="00E94CF0">
              <w:rPr>
                <w:noProof/>
                <w:webHidden/>
              </w:rPr>
              <w:tab/>
            </w:r>
            <w:r w:rsidR="00E94CF0">
              <w:rPr>
                <w:noProof/>
                <w:webHidden/>
              </w:rPr>
              <w:fldChar w:fldCharType="begin"/>
            </w:r>
            <w:r w:rsidR="00E94CF0">
              <w:rPr>
                <w:noProof/>
                <w:webHidden/>
              </w:rPr>
              <w:instrText xml:space="preserve"> PAGEREF _Toc199498318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4E34C5F0" w14:textId="79EF0AC4" w:rsidR="00E94CF0" w:rsidRDefault="00A265A5">
          <w:pPr>
            <w:pStyle w:val="TM3"/>
            <w:tabs>
              <w:tab w:val="left" w:pos="1320"/>
              <w:tab w:val="right" w:leader="dot" w:pos="9062"/>
            </w:tabs>
            <w:rPr>
              <w:noProof/>
              <w:lang w:eastAsia="fr-FR"/>
            </w:rPr>
          </w:pPr>
          <w:hyperlink w:anchor="_Toc199498319" w:history="1">
            <w:r w:rsidR="00E94CF0" w:rsidRPr="00154FF1">
              <w:rPr>
                <w:rStyle w:val="Lienhypertexte"/>
                <w:noProof/>
              </w:rPr>
              <w:t>4.2.1.</w:t>
            </w:r>
            <w:r w:rsidR="00E94CF0">
              <w:rPr>
                <w:noProof/>
                <w:lang w:eastAsia="fr-FR"/>
              </w:rPr>
              <w:tab/>
            </w:r>
            <w:r w:rsidR="00E94CF0" w:rsidRPr="00154FF1">
              <w:rPr>
                <w:rStyle w:val="Lienhypertexte"/>
                <w:noProof/>
              </w:rPr>
              <w:t>Des différences entre familles</w:t>
            </w:r>
            <w:r w:rsidR="00E94CF0">
              <w:rPr>
                <w:noProof/>
                <w:webHidden/>
              </w:rPr>
              <w:tab/>
            </w:r>
            <w:r w:rsidR="00E94CF0">
              <w:rPr>
                <w:noProof/>
                <w:webHidden/>
              </w:rPr>
              <w:fldChar w:fldCharType="begin"/>
            </w:r>
            <w:r w:rsidR="00E94CF0">
              <w:rPr>
                <w:noProof/>
                <w:webHidden/>
              </w:rPr>
              <w:instrText xml:space="preserve"> PAGEREF _Toc199498319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599A58F5" w14:textId="54FB0DB9" w:rsidR="00E94CF0" w:rsidRDefault="00A265A5">
          <w:pPr>
            <w:pStyle w:val="TM3"/>
            <w:tabs>
              <w:tab w:val="left" w:pos="1320"/>
              <w:tab w:val="right" w:leader="dot" w:pos="9062"/>
            </w:tabs>
            <w:rPr>
              <w:noProof/>
              <w:lang w:eastAsia="fr-FR"/>
            </w:rPr>
          </w:pPr>
          <w:hyperlink w:anchor="_Toc199498320" w:history="1">
            <w:r w:rsidR="00E94CF0" w:rsidRPr="00154FF1">
              <w:rPr>
                <w:rStyle w:val="Lienhypertexte"/>
                <w:noProof/>
              </w:rPr>
              <w:t>4.2.2.</w:t>
            </w:r>
            <w:r w:rsidR="00E94CF0">
              <w:rPr>
                <w:noProof/>
                <w:lang w:eastAsia="fr-FR"/>
              </w:rPr>
              <w:tab/>
            </w:r>
            <w:r w:rsidR="00E94CF0" w:rsidRPr="00154FF1">
              <w:rPr>
                <w:rStyle w:val="Lienhypertexte"/>
                <w:noProof/>
              </w:rPr>
              <w:t>Une variabilité inter-spécifique marquée des BMFs prédateur-proie</w:t>
            </w:r>
            <w:r w:rsidR="00E94CF0">
              <w:rPr>
                <w:noProof/>
                <w:webHidden/>
              </w:rPr>
              <w:tab/>
            </w:r>
            <w:r w:rsidR="00E94CF0">
              <w:rPr>
                <w:noProof/>
                <w:webHidden/>
              </w:rPr>
              <w:fldChar w:fldCharType="begin"/>
            </w:r>
            <w:r w:rsidR="00E94CF0">
              <w:rPr>
                <w:noProof/>
                <w:webHidden/>
              </w:rPr>
              <w:instrText xml:space="preserve"> PAGEREF _Toc199498320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1153A7DE" w14:textId="378B2011" w:rsidR="00E94CF0" w:rsidRDefault="00A265A5">
          <w:pPr>
            <w:pStyle w:val="TM3"/>
            <w:tabs>
              <w:tab w:val="left" w:pos="1320"/>
              <w:tab w:val="right" w:leader="dot" w:pos="9062"/>
            </w:tabs>
            <w:rPr>
              <w:noProof/>
              <w:lang w:eastAsia="fr-FR"/>
            </w:rPr>
          </w:pPr>
          <w:hyperlink w:anchor="_Toc199498321" w:history="1">
            <w:r w:rsidR="00E94CF0" w:rsidRPr="00154FF1">
              <w:rPr>
                <w:rStyle w:val="Lienhypertexte"/>
                <w:noProof/>
              </w:rPr>
              <w:t>4.2.3.</w:t>
            </w:r>
            <w:r w:rsidR="00E94CF0">
              <w:rPr>
                <w:noProof/>
                <w:lang w:eastAsia="fr-FR"/>
              </w:rPr>
              <w:tab/>
            </w:r>
            <w:r w:rsidR="00E94CF0" w:rsidRPr="00154FF1">
              <w:rPr>
                <w:rStyle w:val="Lienhypertexte"/>
                <w:noProof/>
              </w:rPr>
              <w:t>Influence de l’intégration du régime alimentaire dans l’estimation des BMFs</w:t>
            </w:r>
            <w:r w:rsidR="00E94CF0">
              <w:rPr>
                <w:noProof/>
                <w:webHidden/>
              </w:rPr>
              <w:tab/>
            </w:r>
            <w:r w:rsidR="00E94CF0">
              <w:rPr>
                <w:noProof/>
                <w:webHidden/>
              </w:rPr>
              <w:fldChar w:fldCharType="begin"/>
            </w:r>
            <w:r w:rsidR="00E94CF0">
              <w:rPr>
                <w:noProof/>
                <w:webHidden/>
              </w:rPr>
              <w:instrText xml:space="preserve"> PAGEREF _Toc199498321 \h </w:instrText>
            </w:r>
            <w:r w:rsidR="00E94CF0">
              <w:rPr>
                <w:noProof/>
                <w:webHidden/>
              </w:rPr>
            </w:r>
            <w:r w:rsidR="00E94CF0">
              <w:rPr>
                <w:noProof/>
                <w:webHidden/>
              </w:rPr>
              <w:fldChar w:fldCharType="separate"/>
            </w:r>
            <w:r w:rsidR="00E94CF0">
              <w:rPr>
                <w:noProof/>
                <w:webHidden/>
              </w:rPr>
              <w:t>29</w:t>
            </w:r>
            <w:r w:rsidR="00E94CF0">
              <w:rPr>
                <w:noProof/>
                <w:webHidden/>
              </w:rPr>
              <w:fldChar w:fldCharType="end"/>
            </w:r>
          </w:hyperlink>
        </w:p>
        <w:p w14:paraId="515BA299" w14:textId="6F0C4A97" w:rsidR="00E94CF0" w:rsidRDefault="00A265A5">
          <w:pPr>
            <w:pStyle w:val="TM3"/>
            <w:tabs>
              <w:tab w:val="left" w:pos="1320"/>
              <w:tab w:val="right" w:leader="dot" w:pos="9062"/>
            </w:tabs>
            <w:rPr>
              <w:noProof/>
              <w:lang w:eastAsia="fr-FR"/>
            </w:rPr>
          </w:pPr>
          <w:hyperlink w:anchor="_Toc199498322" w:history="1">
            <w:r w:rsidR="00E94CF0" w:rsidRPr="00154FF1">
              <w:rPr>
                <w:rStyle w:val="Lienhypertexte"/>
                <w:noProof/>
              </w:rPr>
              <w:t>4.2.4.</w:t>
            </w:r>
            <w:r w:rsidR="00E94CF0">
              <w:rPr>
                <w:noProof/>
                <w:lang w:eastAsia="fr-FR"/>
              </w:rPr>
              <w:tab/>
            </w:r>
            <w:r w:rsidR="00E94CF0" w:rsidRPr="00154FF1">
              <w:rPr>
                <w:rStyle w:val="Lienhypertexte"/>
                <w:noProof/>
              </w:rPr>
              <w:t>BMF vs TMF</w:t>
            </w:r>
            <w:r w:rsidR="00E94CF0">
              <w:rPr>
                <w:noProof/>
                <w:webHidden/>
              </w:rPr>
              <w:tab/>
            </w:r>
            <w:r w:rsidR="00E94CF0">
              <w:rPr>
                <w:noProof/>
                <w:webHidden/>
              </w:rPr>
              <w:fldChar w:fldCharType="begin"/>
            </w:r>
            <w:r w:rsidR="00E94CF0">
              <w:rPr>
                <w:noProof/>
                <w:webHidden/>
              </w:rPr>
              <w:instrText xml:space="preserve"> PAGEREF _Toc199498322 \h </w:instrText>
            </w:r>
            <w:r w:rsidR="00E94CF0">
              <w:rPr>
                <w:noProof/>
                <w:webHidden/>
              </w:rPr>
            </w:r>
            <w:r w:rsidR="00E94CF0">
              <w:rPr>
                <w:noProof/>
                <w:webHidden/>
              </w:rPr>
              <w:fldChar w:fldCharType="separate"/>
            </w:r>
            <w:r w:rsidR="00E94CF0">
              <w:rPr>
                <w:noProof/>
                <w:webHidden/>
              </w:rPr>
              <w:t>30</w:t>
            </w:r>
            <w:r w:rsidR="00E94CF0">
              <w:rPr>
                <w:noProof/>
                <w:webHidden/>
              </w:rPr>
              <w:fldChar w:fldCharType="end"/>
            </w:r>
          </w:hyperlink>
        </w:p>
        <w:p w14:paraId="4379B534" w14:textId="792DBA59" w:rsidR="00E94CF0" w:rsidRDefault="00A265A5">
          <w:pPr>
            <w:pStyle w:val="TM3"/>
            <w:tabs>
              <w:tab w:val="left" w:pos="1320"/>
              <w:tab w:val="right" w:leader="dot" w:pos="9062"/>
            </w:tabs>
            <w:rPr>
              <w:noProof/>
              <w:lang w:eastAsia="fr-FR"/>
            </w:rPr>
          </w:pPr>
          <w:hyperlink w:anchor="_Toc199498323" w:history="1">
            <w:r w:rsidR="00E94CF0" w:rsidRPr="00154FF1">
              <w:rPr>
                <w:rStyle w:val="Lienhypertexte"/>
                <w:noProof/>
              </w:rPr>
              <w:t>4.2.5.</w:t>
            </w:r>
            <w:r w:rsidR="00E94CF0">
              <w:rPr>
                <w:noProof/>
                <w:lang w:eastAsia="fr-FR"/>
              </w:rPr>
              <w:tab/>
            </w:r>
            <w:r w:rsidR="00E94CF0" w:rsidRPr="00154FF1">
              <w:rPr>
                <w:rStyle w:val="Lienhypertexte"/>
                <w:noProof/>
              </w:rPr>
              <w:t>Influence de la prise en compte des valeurs manquantes</w:t>
            </w:r>
            <w:r w:rsidR="00E94CF0">
              <w:rPr>
                <w:noProof/>
                <w:webHidden/>
              </w:rPr>
              <w:tab/>
            </w:r>
            <w:r w:rsidR="00E94CF0">
              <w:rPr>
                <w:noProof/>
                <w:webHidden/>
              </w:rPr>
              <w:fldChar w:fldCharType="begin"/>
            </w:r>
            <w:r w:rsidR="00E94CF0">
              <w:rPr>
                <w:noProof/>
                <w:webHidden/>
              </w:rPr>
              <w:instrText xml:space="preserve"> PAGEREF _Toc199498323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2F295BC4" w14:textId="1E2499FD" w:rsidR="00E94CF0" w:rsidRDefault="00A265A5">
          <w:pPr>
            <w:pStyle w:val="TM1"/>
            <w:tabs>
              <w:tab w:val="left" w:pos="440"/>
              <w:tab w:val="right" w:leader="dot" w:pos="9062"/>
            </w:tabs>
            <w:rPr>
              <w:noProof/>
              <w:lang w:eastAsia="fr-FR"/>
            </w:rPr>
          </w:pPr>
          <w:hyperlink w:anchor="_Toc199498324" w:history="1">
            <w:r w:rsidR="00E94CF0" w:rsidRPr="00154FF1">
              <w:rPr>
                <w:rStyle w:val="Lienhypertexte"/>
                <w:noProof/>
              </w:rPr>
              <w:t>5.</w:t>
            </w:r>
            <w:r w:rsidR="00E94CF0">
              <w:rPr>
                <w:noProof/>
                <w:lang w:eastAsia="fr-FR"/>
              </w:rPr>
              <w:tab/>
            </w:r>
            <w:r w:rsidR="00E94CF0" w:rsidRPr="00154FF1">
              <w:rPr>
                <w:rStyle w:val="Lienhypertexte"/>
                <w:noProof/>
              </w:rPr>
              <w:t>Conclusions et perspectives</w:t>
            </w:r>
            <w:r w:rsidR="00E94CF0">
              <w:rPr>
                <w:noProof/>
                <w:webHidden/>
              </w:rPr>
              <w:tab/>
            </w:r>
            <w:r w:rsidR="00E94CF0">
              <w:rPr>
                <w:noProof/>
                <w:webHidden/>
              </w:rPr>
              <w:fldChar w:fldCharType="begin"/>
            </w:r>
            <w:r w:rsidR="00E94CF0">
              <w:rPr>
                <w:noProof/>
                <w:webHidden/>
              </w:rPr>
              <w:instrText xml:space="preserve"> PAGEREF _Toc199498324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60B239CE" w14:textId="56FF1611" w:rsidR="00E94CF0" w:rsidRDefault="00A265A5">
          <w:pPr>
            <w:pStyle w:val="TM1"/>
            <w:tabs>
              <w:tab w:val="left" w:pos="440"/>
              <w:tab w:val="right" w:leader="dot" w:pos="9062"/>
            </w:tabs>
            <w:rPr>
              <w:noProof/>
              <w:lang w:eastAsia="fr-FR"/>
            </w:rPr>
          </w:pPr>
          <w:hyperlink w:anchor="_Toc199498325" w:history="1">
            <w:r w:rsidR="00E94CF0" w:rsidRPr="00154FF1">
              <w:rPr>
                <w:rStyle w:val="Lienhypertexte"/>
                <w:noProof/>
              </w:rPr>
              <w:t>6.</w:t>
            </w:r>
            <w:r w:rsidR="00E94CF0">
              <w:rPr>
                <w:noProof/>
                <w:lang w:eastAsia="fr-FR"/>
              </w:rPr>
              <w:tab/>
            </w:r>
            <w:r w:rsidR="00E94CF0" w:rsidRPr="00154FF1">
              <w:rPr>
                <w:rStyle w:val="Lienhypertexte"/>
                <w:noProof/>
              </w:rPr>
              <w:t>References</w:t>
            </w:r>
            <w:r w:rsidR="00E94CF0">
              <w:rPr>
                <w:noProof/>
                <w:webHidden/>
              </w:rPr>
              <w:tab/>
            </w:r>
            <w:r w:rsidR="00E94CF0">
              <w:rPr>
                <w:noProof/>
                <w:webHidden/>
              </w:rPr>
              <w:fldChar w:fldCharType="begin"/>
            </w:r>
            <w:r w:rsidR="00E94CF0">
              <w:rPr>
                <w:noProof/>
                <w:webHidden/>
              </w:rPr>
              <w:instrText xml:space="preserve"> PAGEREF _Toc199498325 \h </w:instrText>
            </w:r>
            <w:r w:rsidR="00E94CF0">
              <w:rPr>
                <w:noProof/>
                <w:webHidden/>
              </w:rPr>
            </w:r>
            <w:r w:rsidR="00E94CF0">
              <w:rPr>
                <w:noProof/>
                <w:webHidden/>
              </w:rPr>
              <w:fldChar w:fldCharType="separate"/>
            </w:r>
            <w:r w:rsidR="00E94CF0">
              <w:rPr>
                <w:noProof/>
                <w:webHidden/>
              </w:rPr>
              <w:t>32</w:t>
            </w:r>
            <w:r w:rsidR="00E94CF0">
              <w:rPr>
                <w:noProof/>
                <w:webHidden/>
              </w:rPr>
              <w:fldChar w:fldCharType="end"/>
            </w:r>
          </w:hyperlink>
        </w:p>
        <w:p w14:paraId="3060783E" w14:textId="3A5EEC05" w:rsidR="00E94CF0" w:rsidRDefault="00A265A5">
          <w:pPr>
            <w:pStyle w:val="TM2"/>
            <w:tabs>
              <w:tab w:val="left" w:pos="660"/>
              <w:tab w:val="right" w:leader="dot" w:pos="9062"/>
            </w:tabs>
            <w:rPr>
              <w:noProof/>
              <w:lang w:eastAsia="fr-FR"/>
            </w:rPr>
          </w:pPr>
          <w:hyperlink w:anchor="_Toc199498326" w:history="1">
            <w:r w:rsidR="00E94CF0" w:rsidRPr="00154FF1">
              <w:rPr>
                <w:rStyle w:val="Lienhypertexte"/>
                <w:rFonts w:cs="Calibri"/>
                <w:noProof/>
              </w:rPr>
              <w:t>-</w:t>
            </w:r>
            <w:r w:rsidR="00E94CF0">
              <w:rPr>
                <w:noProof/>
                <w:lang w:eastAsia="fr-FR"/>
              </w:rPr>
              <w:tab/>
            </w:r>
            <w:r w:rsidR="00E94CF0" w:rsidRPr="00154FF1">
              <w:rPr>
                <w:rStyle w:val="Lienhypertexte"/>
                <w:noProof/>
              </w:rPr>
              <w:t>TMFs</w:t>
            </w:r>
            <w:r w:rsidR="00E94CF0">
              <w:rPr>
                <w:noProof/>
                <w:webHidden/>
              </w:rPr>
              <w:tab/>
            </w:r>
            <w:r w:rsidR="00E94CF0">
              <w:rPr>
                <w:noProof/>
                <w:webHidden/>
              </w:rPr>
              <w:fldChar w:fldCharType="begin"/>
            </w:r>
            <w:r w:rsidR="00E94CF0">
              <w:rPr>
                <w:noProof/>
                <w:webHidden/>
              </w:rPr>
              <w:instrText xml:space="preserve"> PAGEREF _Toc199498326 \h </w:instrText>
            </w:r>
            <w:r w:rsidR="00E94CF0">
              <w:rPr>
                <w:noProof/>
                <w:webHidden/>
              </w:rPr>
            </w:r>
            <w:r w:rsidR="00E94CF0">
              <w:rPr>
                <w:noProof/>
                <w:webHidden/>
              </w:rPr>
              <w:fldChar w:fldCharType="separate"/>
            </w:r>
            <w:r w:rsidR="00E94CF0">
              <w:rPr>
                <w:noProof/>
                <w:webHidden/>
              </w:rPr>
              <w:t>37</w:t>
            </w:r>
            <w:r w:rsidR="00E94CF0">
              <w:rPr>
                <w:noProof/>
                <w:webHidden/>
              </w:rPr>
              <w:fldChar w:fldCharType="end"/>
            </w:r>
          </w:hyperlink>
        </w:p>
        <w:p w14:paraId="058C3984" w14:textId="7FF1A548" w:rsidR="00B10556" w:rsidRPr="00F92A4A" w:rsidRDefault="00B10556">
          <w:pPr>
            <w:rPr>
              <w:sz w:val="24"/>
              <w:szCs w:val="24"/>
            </w:rPr>
          </w:pPr>
          <w:r w:rsidRPr="00F92A4A">
            <w:rPr>
              <w:b/>
              <w:bCs/>
              <w:sz w:val="24"/>
              <w:szCs w:val="24"/>
            </w:rPr>
            <w:fldChar w:fldCharType="end"/>
          </w:r>
        </w:p>
      </w:sdtContent>
    </w:sdt>
    <w:p w14:paraId="64777D66"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5712B0C2" w14:textId="77777777" w:rsidR="00FA23AA" w:rsidRPr="00F92A4A" w:rsidRDefault="00FA23AA" w:rsidP="00A265A5">
      <w:pPr>
        <w:pStyle w:val="Titre1"/>
        <w:numPr>
          <w:ilvl w:val="0"/>
          <w:numId w:val="6"/>
        </w:numPr>
        <w:rPr>
          <w:sz w:val="32"/>
          <w:szCs w:val="36"/>
        </w:rPr>
      </w:pPr>
      <w:bookmarkStart w:id="6" w:name="_Toc8045440"/>
      <w:bookmarkStart w:id="7" w:name="_Toc199498292"/>
      <w:r w:rsidRPr="00F92A4A">
        <w:rPr>
          <w:sz w:val="32"/>
          <w:szCs w:val="36"/>
        </w:rPr>
        <w:lastRenderedPageBreak/>
        <w:t>Introduction</w:t>
      </w:r>
      <w:bookmarkEnd w:id="6"/>
      <w:bookmarkEnd w:id="7"/>
    </w:p>
    <w:p w14:paraId="7B025512" w14:textId="1A8CAD99" w:rsidR="00023639" w:rsidRPr="00890C20" w:rsidRDefault="00023639" w:rsidP="00A83605">
      <w:pPr>
        <w:rPr>
          <w:highlight w:val="green"/>
          <w:lang w:val="en-GB"/>
        </w:rPr>
      </w:pPr>
      <w:r w:rsidRPr="00890C20">
        <w:rPr>
          <w:highlight w:val="green"/>
          <w:lang w:val="en-GB"/>
        </w:rPr>
        <w:t xml:space="preserve">Exploited marine ecosystems are </w:t>
      </w:r>
      <w:r w:rsidR="009178D1" w:rsidRPr="00890C20">
        <w:rPr>
          <w:highlight w:val="green"/>
          <w:lang w:val="en-GB"/>
        </w:rPr>
        <w:t xml:space="preserve">inherently </w:t>
      </w:r>
      <w:r w:rsidRPr="00890C20">
        <w:rPr>
          <w:highlight w:val="green"/>
          <w:lang w:val="en-GB"/>
        </w:rPr>
        <w:t xml:space="preserve">complex, </w:t>
      </w:r>
      <w:r w:rsidR="009178D1" w:rsidRPr="00890C20">
        <w:rPr>
          <w:highlight w:val="green"/>
          <w:lang w:val="en-GB"/>
        </w:rPr>
        <w:t xml:space="preserve">characterized by </w:t>
      </w:r>
      <w:r w:rsidRPr="00890C20">
        <w:rPr>
          <w:highlight w:val="green"/>
          <w:lang w:val="en-GB"/>
        </w:rPr>
        <w:t>significant variability in biophysical conditions, species</w:t>
      </w:r>
      <w:r w:rsidR="009178D1" w:rsidRPr="00890C20">
        <w:rPr>
          <w:highlight w:val="green"/>
          <w:lang w:val="en-GB"/>
        </w:rPr>
        <w:t>-specific</w:t>
      </w:r>
      <w:r w:rsidRPr="00890C20">
        <w:rPr>
          <w:highlight w:val="green"/>
          <w:lang w:val="en-GB"/>
        </w:rPr>
        <w:t xml:space="preserve"> biology and behaviour, and </w:t>
      </w:r>
      <w:r w:rsidR="009178D1" w:rsidRPr="00890C20">
        <w:rPr>
          <w:highlight w:val="green"/>
          <w:lang w:val="en-GB"/>
        </w:rPr>
        <w:t xml:space="preserve">intricate </w:t>
      </w:r>
      <w:r w:rsidRPr="00890C20">
        <w:rPr>
          <w:highlight w:val="green"/>
          <w:lang w:val="en-GB"/>
        </w:rPr>
        <w:t xml:space="preserve">trophic interactions. </w:t>
      </w:r>
      <w:r w:rsidR="009178D1" w:rsidRPr="00890C20">
        <w:rPr>
          <w:highlight w:val="green"/>
          <w:lang w:val="en-GB"/>
        </w:rPr>
        <w:t xml:space="preserve">Beyond these ecological dynamics, anthropogenic pressures </w:t>
      </w:r>
      <w:r w:rsidR="009178D1" w:rsidRPr="00890C20">
        <w:rPr>
          <w:highlight w:val="green"/>
          <w:lang w:val="en-US"/>
        </w:rPr>
        <w:t>—</w:t>
      </w:r>
      <w:r w:rsidRPr="00890C20">
        <w:rPr>
          <w:highlight w:val="green"/>
          <w:lang w:val="en-GB"/>
        </w:rPr>
        <w:t xml:space="preserve"> such as fishing</w:t>
      </w:r>
      <w:r w:rsidR="009178D1" w:rsidRPr="00890C20">
        <w:rPr>
          <w:highlight w:val="green"/>
          <w:lang w:val="en-GB"/>
        </w:rPr>
        <w:t xml:space="preserve"> </w:t>
      </w:r>
      <w:r w:rsidR="009178D1" w:rsidRPr="00890C20">
        <w:rPr>
          <w:highlight w:val="green"/>
          <w:lang w:val="en-US"/>
        </w:rPr>
        <w:t>—</w:t>
      </w:r>
      <w:r w:rsidRPr="00890C20">
        <w:rPr>
          <w:highlight w:val="green"/>
          <w:lang w:val="en-GB"/>
        </w:rPr>
        <w:t xml:space="preserve"> can </w:t>
      </w:r>
      <w:r w:rsidR="009178D1" w:rsidRPr="00890C20">
        <w:rPr>
          <w:highlight w:val="green"/>
          <w:lang w:val="en-GB"/>
        </w:rPr>
        <w:t>further</w:t>
      </w:r>
      <w:r w:rsidRPr="00890C20">
        <w:rPr>
          <w:highlight w:val="green"/>
          <w:lang w:val="en-GB"/>
        </w:rPr>
        <w:t xml:space="preserve"> disrupt habitats and ecosystem</w:t>
      </w:r>
      <w:r w:rsidR="009178D1" w:rsidRPr="00890C20">
        <w:rPr>
          <w:highlight w:val="green"/>
          <w:lang w:val="en-GB"/>
        </w:rPr>
        <w:t xml:space="preserve"> functioning</w:t>
      </w:r>
      <w:r w:rsidRPr="00890C20">
        <w:rPr>
          <w:highlight w:val="green"/>
          <w:lang w:val="en-GB"/>
        </w:rPr>
        <w:t xml:space="preserve">, especially in densely populated coastal </w:t>
      </w:r>
      <w:r w:rsidR="009178D1" w:rsidRPr="00890C20">
        <w:rPr>
          <w:highlight w:val="green"/>
          <w:lang w:val="en-GB"/>
        </w:rPr>
        <w:t>regions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{"citationID":"F2WsleLZ","properties":{"formattedCitation":"(Halpern {\\i{}et al.}, 2008, 2012)","plainCitation":"(Halpern et al., 2008, 2012)","noteIndex":0},"citationItems":[{"id":713,"uris":["http://zotero.org/users/3305729/items/2TNFHJYT"],"itemData":{"id":713,"type":"article-journal","container-title":"Science","DOI":"10.1126/science.1149345","issue":"5865","page":"948-952","title":"A Global Map of Human Impact on Marine Ecosystems","volume":"319","author":[{"family":"Halpern","given":"Benjamin S."},{"family":"Walbridge","given":"Shaun"},{"family":"Selkoe","given":"Kimberly A."},{"family":"Kappel","given":"Carrie V."},{"family":"Micheli","given":"Fiorenza"},{"family":"D'Agrosa","given":"C."},{"family":"Bruno","given":"John F."},{"family":"Casey","given":"K. S."},{"family":"Ebert","given":"C."},{"family":"Fox","given":"H. E."},{"family":"Fujita","given":"R."},{"family":"Heinemann","given":"D."},{"family":"Lenihan","given":"H. S."},{"family":"Madin","given":"E. M. P."},{"family":"Perry","given":"M. T."},{"family":"Selig","given":"E. R."},{"family":"Spalding","given":"M."},{"family":"Steneck","given":"R."},{"family":"Watson","given":"R."}],"issued":{"date-parts":[["2008",2]]},"citation-key":"halpernGlobalMapHuman2008"}},{"id":415,"uris":["http://zotero.org/users/3305729/items/C93QYZDR"],"itemData":{"id":415,"type":"article-journal","abstrac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research.","container-title":"Nature","DOI":"10.1038/nature11397","ISSN":"1476-4687 (Electronic)\\r0028-0836 (Linking)","issue":"7413","page":"615-620","title":"An index to assess the health and benefits of the global ocean","volume":"488","author":[{"family":"Halpern","given":"Benjamin S."},{"family":"Longo","given":"Catherine"},{"family":"Hardy","given":"Darren"},{"family":"McLeod","given":"Karen L."},{"family":"Samhouri","given":"Jameal F."},{"family":"Katona","given":"Steven K."},{"family":"Kleisner","given":"Kristin"},{"family":"Lester","given":"Sarah E."},{"family":"Oleary","given":"Jennifer"},{"family":"Ranelletti","given":"Marla"},{"family":"Rosenberg","given":"Andrew A."},{"family":"Scarborough","given":"Courtney"},{"family":"Selig","given":"Elizabeth R."},{"family":"Best","given":"Benjamin D."},{"family":"Brumbaugh","given":"Daniel R."},{"family":"Chapin","given":"F. Stuart"},{"family":"Crowder","given":"Larry B."},{"family":"Daly","given":"Kendra L."},{"family":"Doney","given":"Scott C."},{"family":"Elfes","given":"Cristiane"},{"family":"Fogarty","given":"Michael J."},{"family":"Gaines","given":"Steven D."},{"family":"Jacobsen","given":"Kelsey I."},{"family":"Karrer","given":"Leah Bunce"},{"family":"Leslie","given":"Heather M."},{"family":"Neeley","given":"Elizabeth"},{"family":"Pauly","given":"Daniel"},{"family":"Polasky","given":"Stephen"},{"family":"Ris","given":"Bud"},{"family":"St Martin","given":"Kevin"},{"family":"Stone","given":"Gregory S."},{"family":"Rashid Sumaila","given":"U."},{"family":"Zeller","given":"Dirk"}],"issued":{"date-parts":[["2012"]]},"citation-key":"halpernIndexAssessHealth2012"}}],"schema":"https://github.com/citation-style-language/schema/raw/master/csl-citation.json"}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(Halpern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2008, 2012)</w:t>
      </w:r>
      <w:r w:rsidR="001B6AB7" w:rsidRPr="00890C20">
        <w:rPr>
          <w:highlight w:val="green"/>
          <w:lang w:val="en-GB"/>
        </w:rPr>
        <w:fldChar w:fldCharType="end"/>
      </w:r>
      <w:r w:rsidR="004F71CF" w:rsidRPr="00890C20">
        <w:rPr>
          <w:highlight w:val="green"/>
          <w:lang w:val="en-GB"/>
        </w:rPr>
        <w:t>.</w:t>
      </w:r>
      <w:r w:rsidR="00FE39AE" w:rsidRPr="00890C20">
        <w:rPr>
          <w:highlight w:val="green"/>
          <w:lang w:val="en-GB"/>
        </w:rPr>
        <w:t xml:space="preserve"> </w:t>
      </w:r>
      <w:r w:rsidRPr="00890C20">
        <w:rPr>
          <w:highlight w:val="green"/>
          <w:lang w:val="en-GB"/>
        </w:rPr>
        <w:t xml:space="preserve">Coastal and estuarine </w:t>
      </w:r>
      <w:r w:rsidR="009178D1" w:rsidRPr="00890C20">
        <w:rPr>
          <w:highlight w:val="green"/>
          <w:lang w:val="en-GB"/>
        </w:rPr>
        <w:t>zones serve as</w:t>
      </w:r>
      <w:r w:rsidRPr="00890C20">
        <w:rPr>
          <w:highlight w:val="green"/>
          <w:lang w:val="en-GB"/>
        </w:rPr>
        <w:t xml:space="preserve"> critical nurser</w:t>
      </w:r>
      <w:r w:rsidR="009178D1" w:rsidRPr="00890C20">
        <w:rPr>
          <w:highlight w:val="green"/>
          <w:lang w:val="en-GB"/>
        </w:rPr>
        <w:t>y habitats</w:t>
      </w:r>
      <w:r w:rsidRPr="00890C20">
        <w:rPr>
          <w:highlight w:val="green"/>
          <w:lang w:val="en-GB"/>
        </w:rPr>
        <w:t xml:space="preserve"> for </w:t>
      </w:r>
      <w:r w:rsidR="009178D1" w:rsidRPr="00890C20">
        <w:rPr>
          <w:highlight w:val="green"/>
          <w:lang w:val="en-GB"/>
        </w:rPr>
        <w:t>numerous</w:t>
      </w:r>
      <w:r w:rsidRPr="00890C20">
        <w:rPr>
          <w:highlight w:val="green"/>
          <w:lang w:val="en-GB"/>
        </w:rPr>
        <w:t xml:space="preserve"> fish species, </w:t>
      </w:r>
      <w:r w:rsidR="009178D1" w:rsidRPr="00890C20">
        <w:rPr>
          <w:highlight w:val="green"/>
          <w:lang w:val="en-GB"/>
        </w:rPr>
        <w:t>offering unique environmental conditions essential for</w:t>
      </w:r>
      <w:r w:rsidRPr="00890C20">
        <w:rPr>
          <w:highlight w:val="green"/>
          <w:lang w:val="en-GB"/>
        </w:rPr>
        <w:t xml:space="preserve"> feeding</w:t>
      </w:r>
      <w:r w:rsidR="009178D1" w:rsidRPr="00890C20">
        <w:rPr>
          <w:highlight w:val="green"/>
          <w:lang w:val="en-GB"/>
        </w:rPr>
        <w:t xml:space="preserve">, </w:t>
      </w:r>
      <w:r w:rsidRPr="00890C20">
        <w:rPr>
          <w:highlight w:val="green"/>
          <w:lang w:val="en-GB"/>
        </w:rPr>
        <w:t xml:space="preserve">growth </w:t>
      </w:r>
      <w:r w:rsidR="009178D1" w:rsidRPr="00890C20">
        <w:rPr>
          <w:highlight w:val="green"/>
          <w:lang w:val="en-GB"/>
        </w:rPr>
        <w:t xml:space="preserve">and survival </w:t>
      </w:r>
      <w:r w:rsidRPr="00890C20">
        <w:rPr>
          <w:highlight w:val="green"/>
          <w:lang w:val="en-GB"/>
        </w:rPr>
        <w:t xml:space="preserve">during </w:t>
      </w:r>
      <w:r w:rsidR="00536C1D" w:rsidRPr="00890C20">
        <w:rPr>
          <w:highlight w:val="green"/>
          <w:lang w:val="en-GB"/>
        </w:rPr>
        <w:t>early li</w:t>
      </w:r>
      <w:r w:rsidRPr="00890C20">
        <w:rPr>
          <w:highlight w:val="green"/>
          <w:lang w:val="en-GB"/>
        </w:rPr>
        <w:t>fe stage</w:t>
      </w:r>
      <w:r w:rsidR="00536C1D" w:rsidRPr="00890C20">
        <w:rPr>
          <w:highlight w:val="green"/>
          <w:lang w:val="en-GB"/>
        </w:rPr>
        <w: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{"citationID":"ZoceJ1YH","properties":{"formattedCitation":"(Le Pape {\\i{}et al.}, 2003; Rochette {\\i{}et al.}, 2010)","plainCitation":"(Le Pape et al., 2003; Rochette et al., 2010)","noteIndex":0},"citationItems":[{"id":175,"uris":["http://zotero.org/users/3305729/items/92L6YUFC"],"itemData":{"id":175,"type":"article-journal","c</w:instrText>
      </w:r>
      <w:r w:rsidR="001B6AB7" w:rsidRPr="00890C20">
        <w:rPr>
          <w:highlight w:val="green"/>
          <w:lang w:val="en-US"/>
        </w:rPr>
        <w:instrText xml:space="preserve">ontainer-title":"Journal of Sea Research","DOI":"10.1016/S1385-1101(03)00059-5","issue":"2-3","page":"139-149","title":"Quantitative description of habitat suitability for the juvenile common sole (Solea solea, L.) in the Bay of Biscay (France) and the contribution of different habitats to the adult population","volume":"50","author":[{"family":"Le Pape","given":"Olivier"},{"family":"Chauvet","given":"Florence"},{"family":"Mahévas","given":"Stéphanie"},{"family":"Lazure","given":"Pascal"},{"family":"Guérault","given":"Daniel"},{"family":"Désaunay","given":"Yves"}],"issued":{"date-parts":[["2003",11]]},"citation-key":"lepapeQuantitativeDescriptionHabitat2003"}},{"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(Le Pape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xml:space="preserve">, 2003; Rochette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2010)</w:t>
      </w:r>
      <w:r w:rsidR="001B6AB7" w:rsidRPr="00890C20">
        <w:rPr>
          <w:highlight w:val="green"/>
          <w:lang w:val="en-GB"/>
        </w:rPr>
        <w:fldChar w:fldCharType="end"/>
      </w:r>
      <w:r w:rsidR="004F71CF" w:rsidRPr="00890C20">
        <w:rPr>
          <w:highlight w:val="green"/>
          <w:lang w:val="en-US"/>
        </w:rPr>
        <w:t xml:space="preserve">. </w:t>
      </w:r>
      <w:r w:rsidRPr="00890C20">
        <w:rPr>
          <w:highlight w:val="green"/>
          <w:lang w:val="en-GB"/>
        </w:rPr>
        <w:t xml:space="preserve">These nurseries are </w:t>
      </w:r>
      <w:r w:rsidR="00536C1D" w:rsidRPr="00890C20">
        <w:rPr>
          <w:highlight w:val="green"/>
          <w:lang w:val="en-GB"/>
        </w:rPr>
        <w:t>fundamental to</w:t>
      </w:r>
      <w:r w:rsidRPr="00890C20">
        <w:rPr>
          <w:highlight w:val="green"/>
          <w:lang w:val="en-GB"/>
        </w:rPr>
        <w:t xml:space="preserve"> the completion of life cycle</w:t>
      </w:r>
      <w:r w:rsidR="00536C1D" w:rsidRPr="00890C20">
        <w:rPr>
          <w:highlight w:val="green"/>
          <w:lang w:val="en-GB"/>
        </w:rPr>
        <w:t>s</w:t>
      </w:r>
      <w:r w:rsidRPr="00890C20">
        <w:rPr>
          <w:highlight w:val="green"/>
          <w:lang w:val="en-GB"/>
        </w:rPr>
        <w:t xml:space="preserve"> and the renewal of fish populations, and are </w:t>
      </w:r>
      <w:r w:rsidR="00536C1D" w:rsidRPr="00890C20">
        <w:rPr>
          <w:highlight w:val="green"/>
          <w:lang w:val="en-GB"/>
        </w:rPr>
        <w:t>therefore</w:t>
      </w:r>
      <w:r w:rsidRPr="00890C20">
        <w:rPr>
          <w:highlight w:val="green"/>
          <w:lang w:val="en-GB"/>
        </w:rPr>
        <w:t xml:space="preserve"> </w:t>
      </w:r>
      <w:r w:rsidR="00536C1D" w:rsidRPr="00890C20">
        <w:rPr>
          <w:highlight w:val="green"/>
          <w:lang w:val="en-GB"/>
        </w:rPr>
        <w:t>recognized as esse</w:t>
      </w:r>
      <w:r w:rsidRPr="00890C20">
        <w:rPr>
          <w:highlight w:val="green"/>
          <w:lang w:val="en-GB"/>
        </w:rPr>
        <w:t>ntial fish habitats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{"citationID":"6jTq5D3I","properties":{"formattedCitation":"(Beck {\\i{}et al.}, 2001)","plainCitation":"(Beck et al., 2001)","noteIndex":0},"citationItems":[{"id":41,"uris":["http://zotero.org/users/3305729/items/W88I3EWX"],"itemData":{"id":41,"type":"article-journal","container-title":"BioScience","DOI":"10.1641/0006-3568(2001)051[0633:TICAMO]2.0.CO;2","page":"633-641","title":"The identification, conservation, and management of estuarine and marine nurseries for fish and invertebrates","volume":"51","author":[{"family":"Beck","given":"M.W."},{"family":"Heck","given":"K.L."},{"family":"Able","given":"K.W."},{"family":"Childers","given":"D.L."},{"family":"Eggleston","given":"D.B."},{"family":"Gillanders","given":"B.M."},{"family":"Halpern","given":"B."},{"family":"Hays","given":"C.G."},{"family":"Hoshino","given":"K."},{"family":"Minello","given":"T.J."},{"family":"Orth","given":"R.J."},{"family":"Sheridan","given":"P.F."},{"family":"Weinstein","given":"M.R."}],"issued":{"date-parts":[["2001"]]},"citation-key":"beckIdentificationConservationManagement2001"}}],"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(Beck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2001)</w:t>
      </w:r>
      <w:r w:rsidR="001B6AB7" w:rsidRPr="00890C20">
        <w:rPr>
          <w:highlight w:val="green"/>
          <w:lang w:val="en-GB"/>
        </w:rPr>
        <w:fldChar w:fldCharType="end"/>
      </w:r>
      <w:r w:rsidR="00536C1D" w:rsidRPr="00890C20">
        <w:rPr>
          <w:highlight w:val="green"/>
          <w:lang w:val="en-GB"/>
        </w:rPr>
        <w:t>. This is</w:t>
      </w:r>
      <w:r w:rsidRPr="00890C20">
        <w:rPr>
          <w:highlight w:val="green"/>
          <w:lang w:val="en-GB"/>
        </w:rPr>
        <w:t xml:space="preserve"> particularly </w:t>
      </w:r>
      <w:r w:rsidR="00536C1D" w:rsidRPr="00890C20">
        <w:rPr>
          <w:highlight w:val="green"/>
          <w:lang w:val="en-GB"/>
        </w:rPr>
        <w:t xml:space="preserve">true </w:t>
      </w:r>
      <w:r w:rsidRPr="00890C20">
        <w:rPr>
          <w:highlight w:val="green"/>
          <w:lang w:val="en-GB"/>
        </w:rPr>
        <w:t>for many flatfish species, including the common sole</w:t>
      </w:r>
      <w:r w:rsidR="00536C1D" w:rsidRPr="00890C20">
        <w:rPr>
          <w:highlight w:val="green"/>
          <w:lang w:val="en-GB"/>
        </w:rPr>
        <w:t xml:space="preserve"> (</w:t>
      </w:r>
      <w:r w:rsidRPr="00890C20">
        <w:rPr>
          <w:i/>
          <w:iCs/>
          <w:highlight w:val="green"/>
          <w:lang w:val="en-GB"/>
        </w:rPr>
        <w:t>Solea solea</w:t>
      </w:r>
      <w:r w:rsidR="00536C1D" w:rsidRPr="00890C20">
        <w:rPr>
          <w:highlight w:val="green"/>
          <w:lang w:val="en-GB"/>
        </w:rPr>
        <w:t>).</w:t>
      </w:r>
    </w:p>
    <w:p w14:paraId="20A9ABA5" w14:textId="6B952457" w:rsidR="00684970" w:rsidRPr="00890C20" w:rsidRDefault="00A37E70" w:rsidP="00A83605">
      <w:pPr>
        <w:rPr>
          <w:highlight w:val="green"/>
          <w:lang w:val="en-GB"/>
        </w:rPr>
      </w:pPr>
      <w:r w:rsidRPr="00890C20">
        <w:rPr>
          <w:highlight w:val="green"/>
          <w:lang w:val="en-GB"/>
        </w:rPr>
        <w:t xml:space="preserve">However, </w:t>
      </w:r>
      <w:r w:rsidR="00642EEE" w:rsidRPr="00890C20">
        <w:rPr>
          <w:highlight w:val="green"/>
          <w:lang w:val="en-GB"/>
        </w:rPr>
        <w:t>nursery habitats</w:t>
      </w:r>
      <w:r w:rsidRPr="00890C20">
        <w:rPr>
          <w:highlight w:val="green"/>
          <w:lang w:val="en-GB"/>
        </w:rPr>
        <w:t xml:space="preserve"> do not always provide optimal conditions</w:t>
      </w:r>
      <w:r w:rsidR="00536C1D" w:rsidRPr="00890C20">
        <w:rPr>
          <w:highlight w:val="green"/>
          <w:lang w:val="en-GB"/>
        </w:rPr>
        <w:t xml:space="preserve"> for juvenile fish development</w:t>
      </w:r>
      <w:r w:rsidR="00642EEE" w:rsidRPr="00890C20">
        <w:rPr>
          <w:highlight w:val="green"/>
          <w:lang w:val="en-GB"/>
        </w:rPr>
        <w:t>, and their</w:t>
      </w:r>
      <w:r w:rsidRPr="00890C20">
        <w:rPr>
          <w:highlight w:val="green"/>
          <w:lang w:val="en-GB"/>
        </w:rPr>
        <w:t xml:space="preserve"> degradation </w:t>
      </w:r>
      <w:r w:rsidR="00642EEE" w:rsidRPr="00890C20">
        <w:rPr>
          <w:highlight w:val="green"/>
          <w:lang w:val="en-GB"/>
        </w:rPr>
        <w:t xml:space="preserve">can </w:t>
      </w:r>
      <w:r w:rsidR="00536C1D" w:rsidRPr="00890C20">
        <w:rPr>
          <w:highlight w:val="green"/>
          <w:lang w:val="en-GB"/>
        </w:rPr>
        <w:t>markedly</w:t>
      </w:r>
      <w:r w:rsidR="00642EEE" w:rsidRPr="00890C20">
        <w:rPr>
          <w:highlight w:val="green"/>
          <w:lang w:val="en-GB"/>
        </w:rPr>
        <w:t xml:space="preserve"> </w:t>
      </w:r>
      <w:r w:rsidR="00536C1D" w:rsidRPr="00890C20">
        <w:rPr>
          <w:highlight w:val="green"/>
          <w:lang w:val="en-GB"/>
        </w:rPr>
        <w:t xml:space="preserve">affect key biological functions such as </w:t>
      </w:r>
      <w:r w:rsidRPr="00890C20">
        <w:rPr>
          <w:highlight w:val="green"/>
          <w:lang w:val="en-GB"/>
        </w:rPr>
        <w:t>survival</w:t>
      </w:r>
      <w:r w:rsidR="00642EEE" w:rsidRPr="00890C20">
        <w:rPr>
          <w:highlight w:val="green"/>
          <w:lang w:val="en-GB"/>
        </w:rPr>
        <w:t>, growth performance</w:t>
      </w:r>
      <w:r w:rsidR="00536C1D" w:rsidRPr="00890C20">
        <w:rPr>
          <w:highlight w:val="green"/>
          <w:lang w:val="en-GB"/>
        </w:rPr>
        <w:t xml:space="preserve">, and the capacity of individuals to contribute to </w:t>
      </w:r>
      <w:r w:rsidRPr="00890C20">
        <w:rPr>
          <w:highlight w:val="green"/>
          <w:lang w:val="en-GB"/>
        </w:rPr>
        <w:t>stock</w:t>
      </w:r>
      <w:r w:rsidR="00536C1D" w:rsidRPr="00890C20">
        <w:rPr>
          <w:highlight w:val="green"/>
          <w:lang w:val="en-GB"/>
        </w:rPr>
        <w:t xml:space="preserve"> replenishment</w:t>
      </w:r>
      <w:r w:rsidRPr="00890C20">
        <w:rPr>
          <w:highlight w:val="green"/>
          <w:lang w:val="en-GB"/>
        </w:rPr>
        <w:t xml:space="preserve">. </w:t>
      </w:r>
      <w:r w:rsidR="00642EEE" w:rsidRPr="00890C20">
        <w:rPr>
          <w:highlight w:val="green"/>
          <w:lang w:val="en-GB"/>
        </w:rPr>
        <w:t xml:space="preserve"> </w:t>
      </w:r>
      <w:r w:rsidR="00536C1D" w:rsidRPr="00890C20">
        <w:rPr>
          <w:highlight w:val="green"/>
          <w:lang w:val="en-GB"/>
        </w:rPr>
        <w:t>Both controlled experimental stu</w:t>
      </w:r>
      <w:r w:rsidR="00642EEE" w:rsidRPr="00890C20">
        <w:rPr>
          <w:highlight w:val="green"/>
          <w:lang w:val="en-GB"/>
        </w:rPr>
        <w:t xml:space="preserve">dies </w:t>
      </w:r>
      <w:r w:rsidR="00536C1D" w:rsidRPr="00890C20">
        <w:rPr>
          <w:highlight w:val="green"/>
          <w:lang w:val="en-GB"/>
        </w:rPr>
        <w:t>and</w:t>
      </w:r>
      <w:r w:rsidR="00642EEE" w:rsidRPr="00890C20">
        <w:rPr>
          <w:highlight w:val="green"/>
          <w:lang w:val="en-GB"/>
        </w:rPr>
        <w:t xml:space="preserve"> </w:t>
      </w:r>
      <w:r w:rsidR="00642EEE" w:rsidRPr="00890C20">
        <w:rPr>
          <w:i/>
          <w:iCs/>
          <w:highlight w:val="green"/>
          <w:lang w:val="en-GB"/>
        </w:rPr>
        <w:t>in situ</w:t>
      </w:r>
      <w:r w:rsidR="00642EEE" w:rsidRPr="00890C20">
        <w:rPr>
          <w:highlight w:val="green"/>
          <w:lang w:val="en-GB"/>
        </w:rPr>
        <w:t xml:space="preserve"> comparisons</w:t>
      </w:r>
      <w:r w:rsidR="00536C1D" w:rsidRPr="00890C20">
        <w:rPr>
          <w:highlight w:val="green"/>
          <w:lang w:val="en-GB"/>
        </w:rPr>
        <w:t xml:space="preserve"> between estuaries have shown</w:t>
      </w:r>
      <w:r w:rsidR="00642EEE" w:rsidRPr="00890C20">
        <w:rPr>
          <w:highlight w:val="green"/>
          <w:lang w:val="en-GB"/>
        </w:rPr>
        <w:t xml:space="preserve"> that environmental quality</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w:t>
      </w:r>
      <w:r w:rsidR="00642EEE" w:rsidRPr="00890C20">
        <w:rPr>
          <w:highlight w:val="green"/>
          <w:lang w:val="en-GB"/>
        </w:rPr>
        <w:t xml:space="preserve">particularly </w:t>
      </w:r>
      <w:r w:rsidR="00536C1D" w:rsidRPr="00890C20">
        <w:rPr>
          <w:highlight w:val="green"/>
          <w:lang w:val="en-GB"/>
        </w:rPr>
        <w:t>levels of</w:t>
      </w:r>
      <w:r w:rsidR="00642EEE" w:rsidRPr="00890C20">
        <w:rPr>
          <w:highlight w:val="green"/>
          <w:lang w:val="en-GB"/>
        </w:rPr>
        <w:t xml:space="preserve"> chemical contamination</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has </w:t>
      </w:r>
      <w:r w:rsidR="00642EEE" w:rsidRPr="00890C20">
        <w:rPr>
          <w:highlight w:val="green"/>
          <w:lang w:val="en-GB"/>
        </w:rPr>
        <w:t>direct influence</w:t>
      </w:r>
      <w:r w:rsidR="00536C1D" w:rsidRPr="00890C20">
        <w:rPr>
          <w:highlight w:val="green"/>
          <w:lang w:val="en-GB"/>
        </w:rPr>
        <w:t xml:space="preserve"> on</w:t>
      </w:r>
      <w:r w:rsidR="00642EEE" w:rsidRPr="00890C20">
        <w:rPr>
          <w:highlight w:val="green"/>
          <w:lang w:val="en-GB"/>
        </w:rPr>
        <w:t xml:space="preserve"> nursery function, as </w:t>
      </w:r>
      <w:r w:rsidR="00536C1D" w:rsidRPr="00890C20">
        <w:rPr>
          <w:highlight w:val="green"/>
          <w:lang w:val="en-GB"/>
        </w:rPr>
        <w:t>reflected in</w:t>
      </w:r>
      <w:r w:rsidR="00642EEE" w:rsidRPr="00890C20">
        <w:rPr>
          <w:highlight w:val="green"/>
          <w:lang w:val="en-GB"/>
        </w:rPr>
        <w:t xml:space="preserve"> juvenile growth and survival</w:t>
      </w:r>
      <w:r w:rsidR="00536C1D" w:rsidRPr="00890C20">
        <w:rPr>
          <w:highlight w:val="green"/>
          <w:lang w:val="en-GB"/>
        </w:rPr>
        <w:t xml:space="preserve"> rates</w:t>
      </w:r>
      <w:r w:rsidR="004F71CF" w:rsidRPr="00890C20">
        <w:rPr>
          <w:highlight w:val="green"/>
          <w:lang w:val="en-GB"/>
        </w:rPr>
        <w:t xml:space="preserve"> </w:t>
      </w:r>
      <w:r w:rsidR="004F71CF" w:rsidRPr="00890C20">
        <w:rPr>
          <w:highlight w:val="green"/>
          <w:lang w:val="en-GB"/>
        </w:rPr>
        <w:fldChar w:fldCharType="begin"/>
      </w:r>
      <w:r w:rsidR="004F71CF" w:rsidRPr="00890C20">
        <w:rPr>
          <w:highlight w:val="green"/>
          <w:lang w:val="en-GB"/>
        </w:rPr>
        <w:instrText xml:space="preserve"> ADDIN ZOTERO_ITEM CSL_CITATION {"citationID":"5M0C91Ps","properties":{"formattedCitation":"(Gilliers {\\i{}et al.}, 2006; Amara {\\i{}et al.}, 2007)","plainCitation":"(Gilliers et al., 2006; Amara et al., 2007)","noteIndex":0},"citationItems":[{"id":247,"uris":["http://zotero.org/users/3305729/items/MHMIRUNS"],"itemData":{"id":247,"type":"article-journal","container-title":"Estuarine,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ensity2006"}},{"id":756,"uris":["http://zotero.org/users/3305729/items/WS8R7PKL"],"itemData":{"id":756,"type":"article-journal","abstrac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w:instrText>
      </w:r>
      <w:r w:rsidR="004F71CF" w:rsidRPr="00890C20">
        <w:rPr>
          <w:highlight w:val="green"/>
          <w:lang w:val="en-US"/>
        </w:rPr>
        <w:instrText xml:space="preserve">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grounds.","container-title":"Marine Ecology Progress Series","DOI":"10.3354/meps07154","page":"201-208","title":"Growth and condition indices in juvenile sole Solea solea measured to assess the quality of essential fish habitat","volume":"351","author":[{"family":"Amara","given":"R."},{"family":"Meziane","given":"T."},{"family":"Gilliers","given":"C."},{"family":"Hermel","given":"G."},{"family":"Laffargue","given":"P."}],"issued":{"date-parts":[["2007"]]},"citation-key":"amaraGrowthConditionIndices2007"}}],"schema":"https://github.com/citation-style-language/schema/raw/master/csl-citation.json"} </w:instrText>
      </w:r>
      <w:r w:rsidR="004F71CF" w:rsidRPr="00890C20">
        <w:rPr>
          <w:highlight w:val="green"/>
          <w:lang w:val="en-GB"/>
        </w:rPr>
        <w:fldChar w:fldCharType="separate"/>
      </w:r>
      <w:r w:rsidR="005A7B7E" w:rsidRPr="00890C20">
        <w:rPr>
          <w:rFonts w:ascii="Calibri" w:hAnsi="Calibri" w:cs="Calibri"/>
          <w:highlight w:val="green"/>
          <w:lang w:val="en-US"/>
        </w:rPr>
        <w:t xml:space="preserve">(Gilliers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xml:space="preserve">, 2006; Amara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2007)</w:t>
      </w:r>
      <w:r w:rsidR="004F71CF" w:rsidRPr="00890C20">
        <w:rPr>
          <w:highlight w:val="green"/>
          <w:lang w:val="en-GB"/>
        </w:rPr>
        <w:fldChar w:fldCharType="end"/>
      </w:r>
      <w:r w:rsidR="00642EEE" w:rsidRPr="00890C20">
        <w:rPr>
          <w:highlight w:val="green"/>
          <w:lang w:val="en-US"/>
        </w:rPr>
        <w:t xml:space="preserve">. </w:t>
      </w:r>
      <w:r w:rsidR="00536C1D" w:rsidRPr="00890C20">
        <w:rPr>
          <w:highlight w:val="green"/>
          <w:lang w:val="en-GB"/>
        </w:rPr>
        <w:t>Due to</w:t>
      </w:r>
      <w:r w:rsidR="00684970" w:rsidRPr="00890C20">
        <w:rPr>
          <w:highlight w:val="green"/>
          <w:lang w:val="en-GB"/>
        </w:rPr>
        <w:t xml:space="preserve"> their hydrodynamic and physicochemical </w:t>
      </w:r>
      <w:r w:rsidR="00536C1D" w:rsidRPr="00890C20">
        <w:rPr>
          <w:highlight w:val="green"/>
          <w:lang w:val="en-GB"/>
        </w:rPr>
        <w:t>properties</w:t>
      </w:r>
      <w:r w:rsidR="00684970" w:rsidRPr="00890C20">
        <w:rPr>
          <w:highlight w:val="green"/>
          <w:lang w:val="en-GB"/>
        </w:rPr>
        <w:t xml:space="preserve">, </w:t>
      </w:r>
      <w:r w:rsidR="00536C1D" w:rsidRPr="00890C20">
        <w:rPr>
          <w:highlight w:val="green"/>
          <w:lang w:val="en-GB"/>
        </w:rPr>
        <w:t xml:space="preserve">estuarine </w:t>
      </w:r>
      <w:r w:rsidR="00684970" w:rsidRPr="00890C20">
        <w:rPr>
          <w:highlight w:val="green"/>
          <w:lang w:val="en-GB"/>
        </w:rPr>
        <w:t xml:space="preserve">nurseries are </w:t>
      </w:r>
      <w:r w:rsidR="00536C1D" w:rsidRPr="00890C20">
        <w:rPr>
          <w:highlight w:val="green"/>
          <w:lang w:val="en-GB"/>
        </w:rPr>
        <w:t>especially</w:t>
      </w:r>
      <w:r w:rsidR="00684970" w:rsidRPr="00890C20">
        <w:rPr>
          <w:highlight w:val="green"/>
          <w:lang w:val="en-GB"/>
        </w:rPr>
        <w:t xml:space="preserve"> </w:t>
      </w:r>
      <w:r w:rsidR="00536C1D" w:rsidRPr="00890C20">
        <w:rPr>
          <w:highlight w:val="green"/>
          <w:lang w:val="en-GB"/>
        </w:rPr>
        <w:t>vulnerable to</w:t>
      </w:r>
      <w:r w:rsidR="00684970" w:rsidRPr="00890C20">
        <w:rPr>
          <w:highlight w:val="green"/>
          <w:lang w:val="en-GB"/>
        </w:rPr>
        <w:t xml:space="preserve"> contamination</w:t>
      </w:r>
      <w:r w:rsidR="00536C1D" w:rsidRPr="00890C20">
        <w:rPr>
          <w:highlight w:val="green"/>
          <w:lang w:val="en-GB"/>
        </w:rPr>
        <w:t xml:space="preserve">. These environments often act as </w:t>
      </w:r>
      <w:r w:rsidR="00684970" w:rsidRPr="00890C20">
        <w:rPr>
          <w:highlight w:val="green"/>
          <w:lang w:val="en-GB"/>
        </w:rPr>
        <w:t xml:space="preserve">long-term </w:t>
      </w:r>
      <w:r w:rsidR="00536C1D" w:rsidRPr="00890C20">
        <w:rPr>
          <w:highlight w:val="green"/>
          <w:lang w:val="en-GB"/>
        </w:rPr>
        <w:t>sinks</w:t>
      </w:r>
      <w:r w:rsidR="00684970" w:rsidRPr="00890C20">
        <w:rPr>
          <w:highlight w:val="green"/>
          <w:lang w:val="en-GB"/>
        </w:rPr>
        <w:t xml:space="preserve"> for </w:t>
      </w:r>
      <w:r w:rsidR="00536C1D" w:rsidRPr="00890C20">
        <w:rPr>
          <w:highlight w:val="green"/>
          <w:lang w:val="en-GB"/>
        </w:rPr>
        <w:t>a wide range of</w:t>
      </w:r>
      <w:r w:rsidR="00684970" w:rsidRPr="00890C20">
        <w:rPr>
          <w:highlight w:val="green"/>
          <w:lang w:val="en-GB"/>
        </w:rPr>
        <w:t xml:space="preserve"> micropollutants, with sediments serving as the </w:t>
      </w:r>
      <w:r w:rsidR="00536C1D" w:rsidRPr="00890C20">
        <w:rPr>
          <w:highlight w:val="green"/>
          <w:lang w:val="en-GB"/>
        </w:rPr>
        <w:t>main reservoir</w:t>
      </w:r>
      <w:r w:rsidR="00684970" w:rsidRPr="00890C20">
        <w:rPr>
          <w:highlight w:val="green"/>
          <w:lang w:val="en-GB"/>
        </w:rPr>
        <w:t xml:space="preserve"> for </w:t>
      </w:r>
      <w:r w:rsidR="00536C1D" w:rsidRPr="00890C20">
        <w:rPr>
          <w:highlight w:val="green"/>
          <w:lang w:val="en-GB"/>
        </w:rPr>
        <w:t>persistent</w:t>
      </w:r>
      <w:r w:rsidR="00684970" w:rsidRPr="00890C20">
        <w:rPr>
          <w:highlight w:val="green"/>
          <w:lang w:val="en-GB"/>
        </w:rPr>
        <w:t xml:space="preserve"> contaminants </w:t>
      </w:r>
      <w:r w:rsidR="00684970" w:rsidRPr="00890C20">
        <w:rPr>
          <w:highlight w:val="green"/>
          <w:lang w:val="en-GB"/>
        </w:rPr>
        <w:fldChar w:fldCharType="begin"/>
      </w:r>
      <w:r w:rsidR="00684970" w:rsidRPr="00890C20">
        <w:rPr>
          <w:highlight w:val="green"/>
          <w:lang w:val="en-GB"/>
        </w:rPr>
        <w:instrText xml:space="preserve"> ADDIN ZOTERO_ITEM CSL_CITATION {"citationID":"dkDK2AqD","properties":{"formattedCitation":"(Ridgway and Shimmield, 2002)","plainCitation":"(Ridgway and Shimmield, 2002)","noteIndex":0},"citationItems":[{"id":911,"uris":["http://zotero.org/users/3305729/items/66Z4IDFC"],"itemData":{"id":911,"type":"article-journal","abstract":"Estuaries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300km across the shelf.","container-title":"Estuarine, Coastal and Shelf Science","DOI":"10.1006/ecss.2002.1035","ISSN":"0272-7714","issue":"6","journalAbbreviation":"Estuarine, Coastal and Shelf Science","page":"903-928","source":"ScienceDirect","title":"Estuaries as Repositories of Historical Contamination and their Impact on Shelf Seas","volume":"55","author":[{"family":"Ridgway","given":"J"},{"family":"Shimmield","given":"G"}],"issued":{"date-parts":[["2002",12,1]]},"citation-key":"ridgwayEstuariesRepositoriesHistorical2002"}}],"schema":"https://github.com/citation-style-language/schema/raw/master/csl-citation.json"} </w:instrText>
      </w:r>
      <w:r w:rsidR="00684970" w:rsidRPr="00890C20">
        <w:rPr>
          <w:highlight w:val="green"/>
          <w:lang w:val="en-GB"/>
        </w:rPr>
        <w:fldChar w:fldCharType="separate"/>
      </w:r>
      <w:r w:rsidR="00684970" w:rsidRPr="00890C20">
        <w:rPr>
          <w:rFonts w:ascii="Calibri" w:hAnsi="Calibri" w:cs="Calibri"/>
          <w:highlight w:val="green"/>
          <w:lang w:val="en-US"/>
        </w:rPr>
        <w:t>(Ridgway and Shimmield, 2002)</w:t>
      </w:r>
      <w:r w:rsidR="00684970" w:rsidRPr="00890C20">
        <w:rPr>
          <w:highlight w:val="green"/>
          <w:lang w:val="en-GB"/>
        </w:rPr>
        <w:fldChar w:fldCharType="end"/>
      </w:r>
      <w:r w:rsidR="00684970" w:rsidRPr="00890C20">
        <w:rPr>
          <w:highlight w:val="green"/>
          <w:lang w:val="en-GB"/>
        </w:rPr>
        <w:t>.</w:t>
      </w:r>
    </w:p>
    <w:p w14:paraId="4DB10C7B" w14:textId="2B419929" w:rsidR="009178D1" w:rsidRDefault="00BD7035" w:rsidP="00A83605">
      <w:pPr>
        <w:rPr>
          <w:lang w:val="en-GB"/>
        </w:rPr>
      </w:pPr>
      <w:r w:rsidRPr="00890C20">
        <w:rPr>
          <w:highlight w:val="green"/>
          <w:lang w:val="en-GB"/>
        </w:rPr>
        <w:t xml:space="preserve">Over time, a scientific consensus has </w:t>
      </w:r>
      <w:r w:rsidR="00536C1D" w:rsidRPr="00890C20">
        <w:rPr>
          <w:highlight w:val="green"/>
          <w:lang w:val="en-GB"/>
        </w:rPr>
        <w:t>developed</w:t>
      </w:r>
      <w:r w:rsidRPr="00890C20">
        <w:rPr>
          <w:highlight w:val="green"/>
          <w:lang w:val="en-GB"/>
        </w:rPr>
        <w:t xml:space="preserve"> regarding </w:t>
      </w:r>
      <w:r w:rsidR="00C6218A" w:rsidRPr="00890C20">
        <w:rPr>
          <w:highlight w:val="green"/>
          <w:lang w:val="en-GB"/>
        </w:rPr>
        <w:t xml:space="preserve">the </w:t>
      </w:r>
      <w:r w:rsidR="00536C1D" w:rsidRPr="00890C20">
        <w:rPr>
          <w:highlight w:val="green"/>
          <w:lang w:val="en-GB"/>
        </w:rPr>
        <w:t xml:space="preserve">environmental </w:t>
      </w:r>
      <w:r w:rsidR="008305E1" w:rsidRPr="00890C20">
        <w:rPr>
          <w:highlight w:val="green"/>
          <w:lang w:val="en-GB"/>
        </w:rPr>
        <w:t xml:space="preserve">risk </w:t>
      </w:r>
      <w:r w:rsidR="00536C1D" w:rsidRPr="00890C20">
        <w:rPr>
          <w:highlight w:val="green"/>
          <w:lang w:val="en-GB"/>
        </w:rPr>
        <w:t>assessment</w:t>
      </w:r>
      <w:r w:rsidR="008305E1" w:rsidRPr="00890C20">
        <w:rPr>
          <w:highlight w:val="green"/>
          <w:lang w:val="en-GB"/>
        </w:rPr>
        <w:t xml:space="preserve"> of chemicals that meet the </w:t>
      </w:r>
      <w:r w:rsidR="0080787A" w:rsidRPr="00890C20">
        <w:rPr>
          <w:highlight w:val="green"/>
          <w:lang w:val="en-GB"/>
        </w:rPr>
        <w:t xml:space="preserve">PBT </w:t>
      </w:r>
      <w:r w:rsidR="008305E1" w:rsidRPr="00890C20">
        <w:rPr>
          <w:highlight w:val="green"/>
          <w:lang w:val="en-GB"/>
        </w:rPr>
        <w:t>criteria</w:t>
      </w:r>
      <w:r w:rsidR="00536C1D" w:rsidRPr="00890C20">
        <w:rPr>
          <w:highlight w:val="green"/>
          <w:lang w:val="en-GB"/>
        </w:rPr>
        <w:t xml:space="preserve"> —</w:t>
      </w:r>
      <w:r w:rsidR="00895040" w:rsidRPr="00890C20">
        <w:rPr>
          <w:highlight w:val="green"/>
          <w:lang w:val="en-GB"/>
        </w:rPr>
        <w:t xml:space="preserve"> </w:t>
      </w:r>
      <w:r w:rsidR="008305E1" w:rsidRPr="00890C20">
        <w:rPr>
          <w:highlight w:val="green"/>
          <w:lang w:val="en-GB"/>
        </w:rPr>
        <w:t>p</w:t>
      </w:r>
      <w:r w:rsidR="00606999" w:rsidRPr="00890C20">
        <w:rPr>
          <w:highlight w:val="green"/>
          <w:lang w:val="en-GB"/>
        </w:rPr>
        <w:t>ersistence</w:t>
      </w:r>
      <w:r w:rsidR="008305E1" w:rsidRPr="00890C20">
        <w:rPr>
          <w:highlight w:val="green"/>
          <w:lang w:val="en-GB"/>
        </w:rPr>
        <w:t xml:space="preserve"> (P)</w:t>
      </w:r>
      <w:r w:rsidR="00606999" w:rsidRPr="00890C20">
        <w:rPr>
          <w:highlight w:val="green"/>
          <w:lang w:val="en-GB"/>
        </w:rPr>
        <w:t xml:space="preserve">, </w:t>
      </w:r>
      <w:r w:rsidR="008305E1" w:rsidRPr="00890C20">
        <w:rPr>
          <w:highlight w:val="green"/>
          <w:lang w:val="en-GB"/>
        </w:rPr>
        <w:t>b</w:t>
      </w:r>
      <w:r w:rsidR="00606999" w:rsidRPr="00890C20">
        <w:rPr>
          <w:highlight w:val="green"/>
          <w:lang w:val="en-GB"/>
        </w:rPr>
        <w:t>ioaccumulation</w:t>
      </w:r>
      <w:r w:rsidR="008305E1" w:rsidRPr="00890C20">
        <w:rPr>
          <w:highlight w:val="green"/>
          <w:lang w:val="en-GB"/>
        </w:rPr>
        <w:t xml:space="preserve"> (B)</w:t>
      </w:r>
      <w:r w:rsidR="00606999" w:rsidRPr="00890C20">
        <w:rPr>
          <w:highlight w:val="green"/>
          <w:lang w:val="en-GB"/>
        </w:rPr>
        <w:t xml:space="preserve">, and </w:t>
      </w:r>
      <w:r w:rsidR="008305E1" w:rsidRPr="00890C20">
        <w:rPr>
          <w:highlight w:val="green"/>
          <w:lang w:val="en-GB"/>
        </w:rPr>
        <w:t>t</w:t>
      </w:r>
      <w:r w:rsidR="00606999" w:rsidRPr="00890C20">
        <w:rPr>
          <w:highlight w:val="green"/>
          <w:lang w:val="en-GB"/>
        </w:rPr>
        <w:t>oxicity</w:t>
      </w:r>
      <w:r w:rsidR="008305E1" w:rsidRPr="00890C20">
        <w:rPr>
          <w:highlight w:val="green"/>
          <w:lang w:val="en-GB"/>
        </w:rPr>
        <w:t xml:space="preserve"> (T)</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GB"/>
        </w:rPr>
        <w:instrText xml:space="preserve"> ADDIN ZOTERO_ITEM CSL_CITATION {"citationID":"apX8TBeo","properties":{"formattedCitation":"(Matthies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w:instrText>
      </w:r>
      <w:r w:rsidR="0080787A" w:rsidRPr="00890C20">
        <w:rPr>
          <w:highlight w:val="green"/>
          <w:lang w:val="en-US"/>
        </w:rPr>
        <w:instrText xml:space="preserve">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B14790" w:rsidRPr="00890C20">
        <w:rPr>
          <w:highlight w:val="green"/>
          <w:lang w:val="en-US"/>
        </w:rPr>
        <w:t xml:space="preserve">. </w:t>
      </w:r>
      <w:r w:rsidR="00536C1D" w:rsidRPr="00890C20">
        <w:rPr>
          <w:highlight w:val="green"/>
          <w:lang w:val="en-US"/>
        </w:rPr>
        <w:t>Environmental p</w:t>
      </w:r>
      <w:r w:rsidR="00B14790" w:rsidRPr="00890C20">
        <w:rPr>
          <w:highlight w:val="green"/>
          <w:lang w:val="en-US"/>
        </w:rPr>
        <w:t>ersistence</w:t>
      </w:r>
      <w:r w:rsidR="00536C1D" w:rsidRPr="00890C20">
        <w:rPr>
          <w:highlight w:val="green"/>
          <w:lang w:val="en-US"/>
        </w:rPr>
        <w:t xml:space="preserve"> is linked</w:t>
      </w:r>
      <w:r w:rsidR="00B14790" w:rsidRPr="00890C20">
        <w:rPr>
          <w:highlight w:val="green"/>
          <w:lang w:val="en-US"/>
        </w:rPr>
        <w:t xml:space="preserve"> to </w:t>
      </w:r>
      <w:r w:rsidR="00536C1D" w:rsidRPr="00890C20">
        <w:rPr>
          <w:highlight w:val="green"/>
          <w:lang w:val="en-US"/>
        </w:rPr>
        <w:t xml:space="preserve">the </w:t>
      </w:r>
      <w:r w:rsidRPr="00890C20">
        <w:rPr>
          <w:highlight w:val="green"/>
          <w:lang w:val="en-US"/>
        </w:rPr>
        <w:t>structural stability</w:t>
      </w:r>
      <w:r w:rsidR="00536C1D" w:rsidRPr="00890C20">
        <w:rPr>
          <w:highlight w:val="green"/>
          <w:lang w:val="en-US"/>
        </w:rPr>
        <w:t xml:space="preserve"> of compounds</w:t>
      </w:r>
      <w:r w:rsidR="0080787A" w:rsidRPr="00890C20">
        <w:rPr>
          <w:highlight w:val="green"/>
          <w:lang w:val="en-US"/>
        </w:rPr>
        <w:t>,</w:t>
      </w:r>
      <w:r w:rsidR="00536C1D" w:rsidRPr="00890C20">
        <w:rPr>
          <w:highlight w:val="green"/>
          <w:lang w:val="en-US"/>
        </w:rPr>
        <w:t xml:space="preserve"> both in the environment and within</w:t>
      </w:r>
      <w:r w:rsidRPr="00890C20">
        <w:rPr>
          <w:highlight w:val="green"/>
          <w:lang w:val="en-US"/>
        </w:rPr>
        <w:t xml:space="preserve"> organisms</w:t>
      </w:r>
      <w:r w:rsidR="00C02798" w:rsidRPr="00890C20">
        <w:rPr>
          <w:highlight w:val="green"/>
          <w:lang w:val="en-US"/>
        </w:rPr>
        <w:t xml:space="preserve">. </w:t>
      </w:r>
      <w:r w:rsidR="00C02798" w:rsidRPr="00890C20">
        <w:rPr>
          <w:highlight w:val="green"/>
          <w:lang w:val="en-GB"/>
        </w:rPr>
        <w:t>B</w:t>
      </w:r>
      <w:r w:rsidR="00B14790" w:rsidRPr="00890C20">
        <w:rPr>
          <w:highlight w:val="green"/>
          <w:lang w:val="en-GB"/>
        </w:rPr>
        <w:t>ioaccumulation</w:t>
      </w:r>
      <w:r w:rsidR="00C02798" w:rsidRPr="00890C20">
        <w:rPr>
          <w:highlight w:val="green"/>
          <w:lang w:val="en-GB"/>
        </w:rPr>
        <w:t xml:space="preserve">, </w:t>
      </w:r>
      <w:r w:rsidR="00536C1D" w:rsidRPr="00890C20">
        <w:rPr>
          <w:highlight w:val="green"/>
          <w:lang w:val="en-GB"/>
        </w:rPr>
        <w:t>the process by which chemicals</w:t>
      </w:r>
      <w:r w:rsidR="00C02798" w:rsidRPr="00890C20">
        <w:rPr>
          <w:highlight w:val="green"/>
          <w:lang w:val="en-GB"/>
        </w:rPr>
        <w:t xml:space="preserve"> accumulat</w:t>
      </w:r>
      <w:r w:rsidR="00536C1D" w:rsidRPr="00890C20">
        <w:rPr>
          <w:highlight w:val="green"/>
          <w:lang w:val="en-GB"/>
        </w:rPr>
        <w:t>e</w:t>
      </w:r>
      <w:r w:rsidR="00C02798" w:rsidRPr="00890C20">
        <w:rPr>
          <w:highlight w:val="green"/>
          <w:lang w:val="en-GB"/>
        </w:rPr>
        <w:t xml:space="preserve"> in living organisms from </w:t>
      </w:r>
      <w:r w:rsidR="00536C1D" w:rsidRPr="00890C20">
        <w:rPr>
          <w:highlight w:val="green"/>
          <w:lang w:val="en-GB"/>
        </w:rPr>
        <w:t>their surroundings, depend</w:t>
      </w:r>
      <w:r w:rsidR="00B14790" w:rsidRPr="00890C20">
        <w:rPr>
          <w:highlight w:val="green"/>
          <w:lang w:val="en-GB"/>
        </w:rPr>
        <w:t>s on</w:t>
      </w:r>
      <w:r w:rsidRPr="00890C20">
        <w:rPr>
          <w:highlight w:val="green"/>
          <w:lang w:val="en-GB"/>
        </w:rPr>
        <w:t xml:space="preserve"> </w:t>
      </w:r>
      <w:r w:rsidR="00536C1D" w:rsidRPr="00890C20">
        <w:rPr>
          <w:highlight w:val="green"/>
          <w:lang w:val="en-GB"/>
        </w:rPr>
        <w:t xml:space="preserve">several chemical, biological and ecological factors, including </w:t>
      </w:r>
      <w:r w:rsidR="00C02798" w:rsidRPr="00890C20">
        <w:rPr>
          <w:highlight w:val="green"/>
          <w:lang w:val="en-GB"/>
        </w:rPr>
        <w:t>bioaccessibility (i.e.</w:t>
      </w:r>
      <w:r w:rsidR="00890C20" w:rsidRPr="00890C20">
        <w:rPr>
          <w:highlight w:val="green"/>
          <w:lang w:val="en-GB"/>
        </w:rPr>
        <w:t>,</w:t>
      </w:r>
      <w:r w:rsidR="00C02798" w:rsidRPr="00890C20">
        <w:rPr>
          <w:highlight w:val="green"/>
          <w:lang w:val="en-GB"/>
        </w:rPr>
        <w:t xml:space="preserve"> </w:t>
      </w:r>
      <w:r w:rsidR="00536C1D" w:rsidRPr="00890C20">
        <w:rPr>
          <w:highlight w:val="green"/>
          <w:lang w:val="en-GB"/>
        </w:rPr>
        <w:t xml:space="preserve">the </w:t>
      </w:r>
      <w:r w:rsidR="00C02798" w:rsidRPr="00890C20">
        <w:rPr>
          <w:highlight w:val="green"/>
          <w:lang w:val="en-GB"/>
        </w:rPr>
        <w:t xml:space="preserve">fraction </w:t>
      </w:r>
      <w:r w:rsidR="00890C20" w:rsidRPr="00890C20">
        <w:rPr>
          <w:highlight w:val="green"/>
          <w:lang w:val="en-GB"/>
        </w:rPr>
        <w:t xml:space="preserve">of a compound that can be </w:t>
      </w:r>
      <w:r w:rsidR="00C02798" w:rsidRPr="00890C20">
        <w:rPr>
          <w:highlight w:val="green"/>
          <w:lang w:val="en-GB"/>
        </w:rPr>
        <w:t>release</w:t>
      </w:r>
      <w:r w:rsidR="00890C20" w:rsidRPr="00890C20">
        <w:rPr>
          <w:highlight w:val="green"/>
          <w:lang w:val="en-GB"/>
        </w:rPr>
        <w:t>d</w:t>
      </w:r>
      <w:r w:rsidR="00C02798" w:rsidRPr="00890C20">
        <w:rPr>
          <w:highlight w:val="green"/>
          <w:lang w:val="en-GB"/>
        </w:rPr>
        <w:t xml:space="preserve"> from its matrix), </w:t>
      </w:r>
      <w:r w:rsidRPr="00890C20">
        <w:rPr>
          <w:highlight w:val="green"/>
          <w:lang w:val="en-GB"/>
        </w:rPr>
        <w:t>bioavailability</w:t>
      </w:r>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890C20" w:rsidRPr="00890C20">
        <w:rPr>
          <w:highlight w:val="green"/>
          <w:lang w:val="en-GB"/>
        </w:rPr>
        <w:t>the fraction that is readily available for uptake</w:t>
      </w:r>
      <w:r w:rsidR="00C02798" w:rsidRPr="00890C20">
        <w:rPr>
          <w:highlight w:val="green"/>
          <w:lang w:val="en-GB"/>
        </w:rPr>
        <w:t>)</w:t>
      </w:r>
      <w:r w:rsidRPr="00890C20">
        <w:rPr>
          <w:highlight w:val="green"/>
          <w:lang w:val="en-GB"/>
        </w:rPr>
        <w:t xml:space="preserve">, </w:t>
      </w:r>
      <w:r w:rsidR="007E1354" w:rsidRPr="00890C20">
        <w:rPr>
          <w:highlight w:val="green"/>
          <w:lang w:val="en-GB"/>
        </w:rPr>
        <w:t>biotransformation into other compound</w:t>
      </w:r>
      <w:r w:rsidR="00890C20" w:rsidRPr="00890C20">
        <w:rPr>
          <w:highlight w:val="green"/>
          <w:lang w:val="en-GB"/>
        </w:rPr>
        <w:t>s</w:t>
      </w:r>
      <w:r w:rsidR="007E1354" w:rsidRPr="00890C20">
        <w:rPr>
          <w:highlight w:val="green"/>
          <w:lang w:val="en-GB"/>
        </w:rPr>
        <w:t xml:space="preserve">, </w:t>
      </w:r>
      <w:r w:rsidRPr="00890C20">
        <w:rPr>
          <w:highlight w:val="green"/>
          <w:lang w:val="en-GB"/>
        </w:rPr>
        <w:t xml:space="preserve">and </w:t>
      </w:r>
      <w:r w:rsidR="00C02798" w:rsidRPr="00890C20">
        <w:rPr>
          <w:highlight w:val="green"/>
          <w:lang w:val="en-GB"/>
        </w:rPr>
        <w:t xml:space="preserve">affinity </w:t>
      </w:r>
      <w:r w:rsidR="00890C20" w:rsidRPr="00890C20">
        <w:rPr>
          <w:highlight w:val="green"/>
          <w:lang w:val="en-GB"/>
        </w:rPr>
        <w:t>for</w:t>
      </w:r>
      <w:r w:rsidR="00C02798" w:rsidRPr="00890C20">
        <w:rPr>
          <w:highlight w:val="green"/>
          <w:lang w:val="en-GB"/>
        </w:rPr>
        <w:t xml:space="preserve"> biological molecules (e.g.</w:t>
      </w:r>
      <w:r w:rsidR="00890C20" w:rsidRPr="00890C20">
        <w:rPr>
          <w:highlight w:val="green"/>
          <w:lang w:val="en-GB"/>
        </w:rPr>
        <w:t>,</w:t>
      </w:r>
      <w:r w:rsidR="00C02798" w:rsidRPr="00890C20">
        <w:rPr>
          <w:highlight w:val="green"/>
          <w:lang w:val="en-GB"/>
        </w:rPr>
        <w:t xml:space="preserve"> lipids)</w:t>
      </w:r>
      <w:r w:rsidRPr="00890C20">
        <w:rPr>
          <w:highlight w:val="green"/>
          <w:lang w:val="en-GB"/>
        </w:rPr>
        <w:t xml:space="preserve">, </w:t>
      </w:r>
      <w:r w:rsidR="00890C20" w:rsidRPr="00890C20">
        <w:rPr>
          <w:highlight w:val="green"/>
          <w:lang w:val="en-GB"/>
        </w:rPr>
        <w:t xml:space="preserve">all of </w:t>
      </w:r>
      <w:r w:rsidRPr="00890C20">
        <w:rPr>
          <w:highlight w:val="green"/>
          <w:lang w:val="en-GB"/>
        </w:rPr>
        <w:t xml:space="preserve">which </w:t>
      </w:r>
      <w:r w:rsidR="00890C20" w:rsidRPr="00890C20">
        <w:rPr>
          <w:highlight w:val="green"/>
          <w:lang w:val="en-GB"/>
        </w:rPr>
        <w:t xml:space="preserve">affect uptake and </w:t>
      </w:r>
      <w:r w:rsidR="007F72EA" w:rsidRPr="00890C20">
        <w:rPr>
          <w:highlight w:val="green"/>
          <w:lang w:val="en-GB"/>
        </w:rPr>
        <w:t>accumulation at the cellular level</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US"/>
        </w:rPr>
        <w:instrText xml:space="preserve"> ADDIN ZOTERO_ITEM CSL_CITATION {"citationID":"5mndMf48","properties":{"formattedCitation":"(Gobas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(Gobas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2009)</w:t>
      </w:r>
      <w:r w:rsidR="0080787A" w:rsidRPr="00890C20">
        <w:rPr>
          <w:highlight w:val="green"/>
          <w:lang w:val="en-GB"/>
        </w:rPr>
        <w:fldChar w:fldCharType="end"/>
      </w:r>
      <w:r w:rsidR="00C02798" w:rsidRPr="00890C20">
        <w:rPr>
          <w:highlight w:val="green"/>
          <w:lang w:val="en-GB"/>
        </w:rPr>
        <w:t>. T</w:t>
      </w:r>
      <w:r w:rsidR="00B14790" w:rsidRPr="00890C20">
        <w:rPr>
          <w:highlight w:val="green"/>
          <w:lang w:val="en-GB"/>
        </w:rPr>
        <w:t>oxicity refers to</w:t>
      </w:r>
      <w:r w:rsidRPr="00890C20">
        <w:rPr>
          <w:highlight w:val="green"/>
          <w:lang w:val="en-GB"/>
        </w:rPr>
        <w:t xml:space="preserve"> </w:t>
      </w:r>
      <w:r w:rsidR="00890C20" w:rsidRPr="00890C20">
        <w:rPr>
          <w:highlight w:val="green"/>
          <w:lang w:val="en-GB"/>
        </w:rPr>
        <w:t>adverse bio</w:t>
      </w:r>
      <w:r w:rsidRPr="00890C20">
        <w:rPr>
          <w:highlight w:val="green"/>
          <w:lang w:val="en-GB"/>
        </w:rPr>
        <w:t>logical effects</w:t>
      </w:r>
      <w:r w:rsidR="0080787A" w:rsidRPr="00890C20">
        <w:rPr>
          <w:highlight w:val="green"/>
          <w:lang w:val="en-GB"/>
        </w:rPr>
        <w:t xml:space="preserve"> of </w:t>
      </w:r>
      <w:r w:rsidR="00890C20" w:rsidRPr="00890C20">
        <w:rPr>
          <w:highlight w:val="green"/>
          <w:lang w:val="en-GB"/>
        </w:rPr>
        <w:t>accumulated</w:t>
      </w:r>
      <w:r w:rsidR="0080787A" w:rsidRPr="00890C20">
        <w:rPr>
          <w:highlight w:val="green"/>
          <w:lang w:val="en-GB"/>
        </w:rPr>
        <w:t xml:space="preserve"> chemical</w:t>
      </w:r>
      <w:r w:rsidR="00890C20" w:rsidRPr="00890C20">
        <w:rPr>
          <w:highlight w:val="green"/>
          <w:lang w:val="en-GB"/>
        </w:rPr>
        <w:t xml:space="preserve">s and </w:t>
      </w:r>
      <w:r w:rsidRPr="00890C20">
        <w:rPr>
          <w:highlight w:val="green"/>
          <w:lang w:val="en-GB"/>
        </w:rPr>
        <w:t xml:space="preserve">can vary </w:t>
      </w:r>
      <w:r w:rsidR="00890C20" w:rsidRPr="00890C20">
        <w:rPr>
          <w:highlight w:val="green"/>
          <w:lang w:val="en-GB"/>
        </w:rPr>
        <w:t>widely</w:t>
      </w:r>
      <w:r w:rsidRPr="00890C20">
        <w:rPr>
          <w:highlight w:val="green"/>
          <w:lang w:val="en-GB"/>
        </w:rPr>
        <w:t xml:space="preserve"> depending on</w:t>
      </w:r>
      <w:r w:rsidR="007F72EA" w:rsidRPr="00890C20">
        <w:rPr>
          <w:highlight w:val="green"/>
          <w:lang w:val="en-GB"/>
        </w:rPr>
        <w:t xml:space="preserve"> the organism’s </w:t>
      </w:r>
      <w:r w:rsidR="00890C20" w:rsidRPr="00890C20">
        <w:rPr>
          <w:highlight w:val="green"/>
          <w:lang w:val="en-GB"/>
        </w:rPr>
        <w:t>developmental</w:t>
      </w:r>
      <w:r w:rsidR="007F72EA" w:rsidRPr="00890C20">
        <w:rPr>
          <w:highlight w:val="green"/>
          <w:lang w:val="en-GB"/>
        </w:rPr>
        <w:t xml:space="preserve"> stage</w:t>
      </w:r>
      <w:r w:rsidR="00890C20" w:rsidRPr="00890C20">
        <w:rPr>
          <w:highlight w:val="green"/>
          <w:lang w:val="en-GB"/>
        </w:rPr>
        <w:t xml:space="preserve">, with early life </w:t>
      </w:r>
      <w:r w:rsidR="00606999" w:rsidRPr="00890C20">
        <w:rPr>
          <w:highlight w:val="green"/>
          <w:lang w:val="en-GB"/>
        </w:rPr>
        <w:t xml:space="preserve">stages </w:t>
      </w:r>
      <w:r w:rsidR="00890C20" w:rsidRPr="00890C20">
        <w:rPr>
          <w:highlight w:val="green"/>
          <w:lang w:val="en-GB"/>
        </w:rPr>
        <w:t>being particularly sensitive to</w:t>
      </w:r>
      <w:r w:rsidR="0080787A" w:rsidRPr="00890C20">
        <w:rPr>
          <w:highlight w:val="green"/>
          <w:lang w:val="en-GB"/>
        </w:rPr>
        <w:t xml:space="preserve"> endocrine</w:t>
      </w:r>
      <w:r w:rsidR="00890C20" w:rsidRPr="00890C20">
        <w:rPr>
          <w:highlight w:val="green"/>
          <w:lang w:val="en-GB"/>
        </w:rPr>
        <w:t>-</w:t>
      </w:r>
      <w:r w:rsidR="0080787A" w:rsidRPr="00890C20">
        <w:rPr>
          <w:highlight w:val="green"/>
          <w:lang w:val="en-GB"/>
        </w:rPr>
        <w:t xml:space="preserve">disrupting effects </w:t>
      </w:r>
      <w:r w:rsidR="0080787A" w:rsidRPr="00890C20">
        <w:rPr>
          <w:highlight w:val="green"/>
          <w:lang w:val="en-GB"/>
        </w:rPr>
        <w:fldChar w:fldCharType="begin"/>
      </w:r>
      <w:r w:rsidR="00265CB5">
        <w:rPr>
          <w:highlight w:val="green"/>
          <w:lang w:val="en-GB"/>
        </w:rPr>
        <w:instrText xml:space="preserve"> ADDIN ZOTERO_ITEM CSL_CITATION {"citationID":"0Is2bbcV","properties":{"formattedCitation":"(Matthies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ED2F3F" w:rsidRPr="00890C20">
        <w:rPr>
          <w:highlight w:val="green"/>
          <w:lang w:val="en-GB"/>
        </w:rPr>
        <w:t>.</w:t>
      </w:r>
      <w:r w:rsidR="009178D1" w:rsidRPr="00890C20">
        <w:rPr>
          <w:highlight w:val="green"/>
          <w:lang w:val="en-GB"/>
        </w:rPr>
        <w:t xml:space="preserve"> </w:t>
      </w:r>
      <w:r w:rsidR="00684970" w:rsidRPr="00890C20">
        <w:rPr>
          <w:highlight w:val="green"/>
          <w:lang w:val="en-GB"/>
        </w:rPr>
        <w:t xml:space="preserve">Therefore, </w:t>
      </w:r>
      <w:r w:rsidR="00890C20" w:rsidRPr="00890C20">
        <w:rPr>
          <w:highlight w:val="green"/>
          <w:lang w:val="en-GB"/>
        </w:rPr>
        <w:t>evaluating</w:t>
      </w:r>
      <w:r w:rsidR="00684970" w:rsidRPr="00890C20">
        <w:rPr>
          <w:highlight w:val="green"/>
          <w:lang w:val="en-GB"/>
        </w:rPr>
        <w:t xml:space="preserve"> the bioaccumulation of </w:t>
      </w:r>
      <w:r w:rsidR="00890C20" w:rsidRPr="00890C20">
        <w:rPr>
          <w:highlight w:val="green"/>
          <w:lang w:val="en-GB"/>
        </w:rPr>
        <w:t>persistent</w:t>
      </w:r>
      <w:r w:rsidR="00606999" w:rsidRPr="00890C20">
        <w:rPr>
          <w:highlight w:val="green"/>
          <w:lang w:val="en-GB"/>
        </w:rPr>
        <w:t xml:space="preserve"> </w:t>
      </w:r>
      <w:r w:rsidR="00890C20" w:rsidRPr="00890C20">
        <w:rPr>
          <w:highlight w:val="green"/>
          <w:lang w:val="en-GB"/>
        </w:rPr>
        <w:t>o</w:t>
      </w:r>
      <w:r w:rsidR="00606999" w:rsidRPr="00890C20">
        <w:rPr>
          <w:highlight w:val="green"/>
          <w:lang w:val="en-GB"/>
        </w:rPr>
        <w:t xml:space="preserve">rganic </w:t>
      </w:r>
      <w:r w:rsidR="00890C20" w:rsidRPr="00890C20">
        <w:rPr>
          <w:highlight w:val="green"/>
          <w:lang w:val="en-GB"/>
        </w:rPr>
        <w:t>p</w:t>
      </w:r>
      <w:r w:rsidR="00684970" w:rsidRPr="00890C20">
        <w:rPr>
          <w:highlight w:val="green"/>
          <w:lang w:val="en-GB"/>
        </w:rPr>
        <w:t xml:space="preserve">ollutants </w:t>
      </w:r>
      <w:r w:rsidR="00606999" w:rsidRPr="00890C20">
        <w:rPr>
          <w:highlight w:val="green"/>
          <w:lang w:val="en-GB"/>
        </w:rPr>
        <w:t xml:space="preserve">(POPs) </w:t>
      </w:r>
      <w:r w:rsidR="00684970" w:rsidRPr="00890C20">
        <w:rPr>
          <w:highlight w:val="green"/>
          <w:lang w:val="en-GB"/>
        </w:rPr>
        <w:t xml:space="preserve">in </w:t>
      </w:r>
      <w:r w:rsidR="00645C58">
        <w:rPr>
          <w:highlight w:val="green"/>
          <w:lang w:val="en-GB"/>
        </w:rPr>
        <w:t xml:space="preserve">early-life stages </w:t>
      </w:r>
      <w:r w:rsidR="00684970" w:rsidRPr="00890C20">
        <w:rPr>
          <w:highlight w:val="green"/>
          <w:lang w:val="en-GB"/>
        </w:rPr>
        <w:t xml:space="preserve">juvenile fish </w:t>
      </w:r>
      <w:r w:rsidR="00890C20" w:rsidRPr="00890C20">
        <w:rPr>
          <w:highlight w:val="green"/>
          <w:lang w:val="en-GB"/>
        </w:rPr>
        <w:t>—</w:t>
      </w:r>
      <w:r w:rsidR="00645C58">
        <w:rPr>
          <w:highlight w:val="green"/>
          <w:lang w:val="en-GB"/>
        </w:rPr>
        <w:t xml:space="preserve"> </w:t>
      </w:r>
      <w:r w:rsidR="00890C20" w:rsidRPr="00890C20">
        <w:rPr>
          <w:highlight w:val="green"/>
          <w:lang w:val="en-GB"/>
        </w:rPr>
        <w:t xml:space="preserve">during growth and maturation stages — </w:t>
      </w:r>
      <w:r w:rsidR="009178D1" w:rsidRPr="00890C20">
        <w:rPr>
          <w:highlight w:val="green"/>
          <w:lang w:val="en-GB"/>
        </w:rPr>
        <w:t xml:space="preserve">feeding on benthic </w:t>
      </w:r>
      <w:r w:rsidR="00890C20" w:rsidRPr="00890C20">
        <w:rPr>
          <w:highlight w:val="green"/>
          <w:lang w:val="en-GB"/>
        </w:rPr>
        <w:t>organisms</w:t>
      </w:r>
      <w:r w:rsidR="009178D1" w:rsidRPr="00890C20">
        <w:rPr>
          <w:highlight w:val="green"/>
          <w:lang w:val="en-GB"/>
        </w:rPr>
        <w:t xml:space="preserve"> in contact with contaminated</w:t>
      </w:r>
      <w:r w:rsidR="00890C20" w:rsidRPr="00890C20">
        <w:rPr>
          <w:highlight w:val="green"/>
          <w:lang w:val="en-GB"/>
        </w:rPr>
        <w:t xml:space="preserve"> estuarine</w:t>
      </w:r>
      <w:r w:rsidR="009178D1" w:rsidRPr="00890C20">
        <w:rPr>
          <w:highlight w:val="green"/>
          <w:lang w:val="en-GB"/>
        </w:rPr>
        <w:t xml:space="preserve"> sediment</w:t>
      </w:r>
      <w:r w:rsidR="00890C20" w:rsidRPr="00890C20">
        <w:rPr>
          <w:highlight w:val="green"/>
          <w:lang w:val="en-GB"/>
        </w:rPr>
        <w:t>s</w:t>
      </w:r>
      <w:r w:rsidR="009178D1" w:rsidRPr="00890C20">
        <w:rPr>
          <w:highlight w:val="green"/>
          <w:lang w:val="en-GB"/>
        </w:rPr>
        <w:t xml:space="preserve"> </w:t>
      </w:r>
      <w:r w:rsidR="00684970" w:rsidRPr="00890C20">
        <w:rPr>
          <w:highlight w:val="green"/>
          <w:lang w:val="en-GB"/>
        </w:rPr>
        <w:t xml:space="preserve">is </w:t>
      </w:r>
      <w:r w:rsidR="00890C20" w:rsidRPr="00890C20">
        <w:rPr>
          <w:highlight w:val="green"/>
          <w:lang w:val="en-GB"/>
        </w:rPr>
        <w:t>essential for understanding</w:t>
      </w:r>
      <w:r w:rsidR="00684970" w:rsidRPr="00890C20">
        <w:rPr>
          <w:highlight w:val="green"/>
          <w:lang w:val="en-GB"/>
        </w:rPr>
        <w:t xml:space="preserve"> environmental risks </w:t>
      </w:r>
      <w:r w:rsidR="00890C20" w:rsidRPr="00890C20">
        <w:rPr>
          <w:highlight w:val="green"/>
          <w:lang w:val="en-GB"/>
        </w:rPr>
        <w:t>in these critical nursery areas</w:t>
      </w:r>
      <w:r w:rsidR="00684970" w:rsidRPr="00890C20">
        <w:rPr>
          <w:highlight w:val="green"/>
          <w:lang w:val="en-GB"/>
        </w:rPr>
        <w:t>.</w:t>
      </w:r>
    </w:p>
    <w:p w14:paraId="61955D80" w14:textId="796DB415" w:rsidR="00F30596" w:rsidRPr="00A179B3" w:rsidRDefault="00227F94" w:rsidP="00A83605">
      <w:pPr>
        <w:rPr>
          <w:highlight w:val="green"/>
          <w:lang w:val="en-GB"/>
        </w:rPr>
      </w:pPr>
      <w:r w:rsidRPr="00CC3402">
        <w:rPr>
          <w:highlight w:val="green"/>
          <w:lang w:val="en-US"/>
        </w:rPr>
        <w:t>In the context of chemical registration and regulation, bioaccumulation assessments rely on a range of methods and metrics, each associated with inherent uncertainties that complicate decision-making processes</w:t>
      </w:r>
      <w:r w:rsidR="00A1490A">
        <w:rPr>
          <w:highlight w:val="green"/>
          <w:lang w:val="en-US"/>
        </w:rPr>
        <w:t xml:space="preserve"> </w:t>
      </w:r>
      <w:r w:rsidR="00A1490A">
        <w:rPr>
          <w:highlight w:val="green"/>
          <w:lang w:val="en-US"/>
        </w:rPr>
        <w:fldChar w:fldCharType="begin"/>
      </w:r>
      <w:r w:rsidR="00A1490A">
        <w:rPr>
          <w:highlight w:val="green"/>
          <w:lang w:val="en-US"/>
        </w:rPr>
        <w:instrText xml:space="preserve"> ADDIN ZOTERO_ITEM CSL_CITATION {"citationID":"1VOLTrIs","properties":{"formattedCitation":"(Gobas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A1490A">
        <w:rPr>
          <w:highlight w:val="green"/>
          <w:lang w:val="en-US"/>
        </w:rPr>
        <w:fldChar w:fldCharType="separate"/>
      </w:r>
      <w:r w:rsidR="00A1490A" w:rsidRPr="00A1490A">
        <w:rPr>
          <w:rFonts w:ascii="Calibri" w:hAnsi="Calibri" w:cs="Calibri"/>
          <w:lang w:val="en-US"/>
        </w:rPr>
        <w:t xml:space="preserve">(Gobas </w:t>
      </w:r>
      <w:r w:rsidR="00A1490A" w:rsidRPr="00A1490A">
        <w:rPr>
          <w:rFonts w:ascii="Calibri" w:hAnsi="Calibri" w:cs="Calibri"/>
          <w:i/>
          <w:iCs/>
          <w:lang w:val="en-US"/>
        </w:rPr>
        <w:t>et al.</w:t>
      </w:r>
      <w:r w:rsidR="00A1490A" w:rsidRPr="00A1490A">
        <w:rPr>
          <w:rFonts w:ascii="Calibri" w:hAnsi="Calibri" w:cs="Calibri"/>
          <w:lang w:val="en-US"/>
        </w:rPr>
        <w:t>, 2009)</w:t>
      </w:r>
      <w:r w:rsidR="00A1490A">
        <w:rPr>
          <w:highlight w:val="green"/>
          <w:lang w:val="en-US"/>
        </w:rPr>
        <w:fldChar w:fldCharType="end"/>
      </w:r>
      <w:r w:rsidRPr="00CC3402">
        <w:rPr>
          <w:highlight w:val="green"/>
          <w:lang w:val="en-US"/>
        </w:rPr>
        <w:t>.</w:t>
      </w:r>
      <w:r w:rsidRPr="00CC3402">
        <w:rPr>
          <w:highlight w:val="green"/>
          <w:lang w:val="en-GB"/>
        </w:rPr>
        <w:t xml:space="preserve"> </w:t>
      </w:r>
      <w:r w:rsidRPr="00CC3402">
        <w:rPr>
          <w:highlight w:val="green"/>
          <w:lang w:val="en-US"/>
        </w:rPr>
        <w:t xml:space="preserve">Among the most commonly used indicators are the bioconcentration factor (BCF), which reflects chemical uptake from water, and the biomagnification factor (BMF), which indicates uptake through dietary </w:t>
      </w:r>
      <w:r w:rsidRPr="00CC3402">
        <w:rPr>
          <w:highlight w:val="green"/>
          <w:lang w:val="en-GB"/>
        </w:rPr>
        <w:t xml:space="preserve">exposure </w:t>
      </w:r>
      <w:r w:rsidR="00265CB5" w:rsidRPr="00CC3402">
        <w:rPr>
          <w:highlight w:val="green"/>
          <w:lang w:val="en-GB"/>
        </w:rPr>
        <w:fldChar w:fldCharType="begin"/>
      </w:r>
      <w:r w:rsidR="00265CB5" w:rsidRPr="00CC3402">
        <w:rPr>
          <w:highlight w:val="green"/>
          <w:lang w:val="en-GB"/>
        </w:rPr>
        <w:instrText xml:space="preserve"> ADDIN ZOTERO_ITEM CSL_CITATION {"citationID":"qW8SzeOt","properties":{"formattedCitation":"(Arnot {\\i{}et al.}, 2023)","plainCitation":"(Arnot et al., 2023)","noteIndex":0},"citationItems":[{"id":989,"uris":["http://zotero.org/users/3305729/items/W2V6U9KX"],"itemData":{"id":989,"type":"article-journal","abstract":"Bioaccumulation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schema":"https://github.com/citation-style-language/schema/raw/master/csl-citation.json"} </w:instrText>
      </w:r>
      <w:r w:rsidR="00265CB5" w:rsidRPr="00CC3402">
        <w:rPr>
          <w:highlight w:val="green"/>
          <w:lang w:val="en-GB"/>
        </w:rPr>
        <w:fldChar w:fldCharType="separate"/>
      </w:r>
      <w:r w:rsidR="00265CB5" w:rsidRPr="00CC3402">
        <w:rPr>
          <w:highlight w:val="green"/>
          <w:lang w:val="en-GB"/>
        </w:rPr>
        <w:t>(Arnot et al., 2023)</w:t>
      </w:r>
      <w:r w:rsidR="00265CB5" w:rsidRPr="00CC3402">
        <w:rPr>
          <w:highlight w:val="green"/>
          <w:lang w:val="en-GB"/>
        </w:rPr>
        <w:fldChar w:fldCharType="end"/>
      </w:r>
      <w:r w:rsidR="00265CB5" w:rsidRPr="00CC3402">
        <w:rPr>
          <w:highlight w:val="green"/>
          <w:lang w:val="en-GB"/>
        </w:rPr>
        <w:t>.</w:t>
      </w:r>
      <w:r w:rsidRPr="00CC3402">
        <w:rPr>
          <w:highlight w:val="green"/>
          <w:lang w:val="en-GB"/>
        </w:rPr>
        <w:t xml:space="preserve"> </w:t>
      </w:r>
      <w:r w:rsidR="00265CB5" w:rsidRPr="00CC3402">
        <w:rPr>
          <w:highlight w:val="green"/>
          <w:lang w:val="en-GB"/>
        </w:rPr>
        <w:t xml:space="preserve"> </w:t>
      </w:r>
      <w:r w:rsidRPr="00CC3402">
        <w:rPr>
          <w:highlight w:val="green"/>
          <w:lang w:val="en-GB"/>
        </w:rPr>
        <w:t xml:space="preserve">For hydrophobic organic chemicals (HOCs), such as POPs, diet is considered the primary route of bioaccumulation. However, experimentally derived BMFs—typically based on controlled feeding experiments using spiked pellets—often fail to accurately reflect field conditions, where organisms are exposed to contaminants through both dietary and aqueous pathways, as well as from complex and variable sources </w:t>
      </w:r>
      <w:r w:rsidRPr="00CC3402">
        <w:rPr>
          <w:highlight w:val="green"/>
          <w:lang w:val="en-GB"/>
        </w:rPr>
        <w:fldChar w:fldCharType="begin"/>
      </w:r>
      <w:r w:rsidRPr="00CC3402">
        <w:rPr>
          <w:highlight w:val="green"/>
          <w:lang w:val="en-GB"/>
        </w:rPr>
        <w:instrText xml:space="preserve"> ADDIN ZOTERO_ITEM CSL_CITATION {"citationID":"p1G9qtdy","properties":{"formattedCitation":"(Sch\\uc0\\u228{}fer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CC3402">
        <w:rPr>
          <w:highlight w:val="green"/>
          <w:lang w:val="en-GB"/>
        </w:rPr>
        <w:fldChar w:fldCharType="separate"/>
      </w:r>
      <w:r w:rsidRPr="00CC3402">
        <w:rPr>
          <w:highlight w:val="green"/>
          <w:lang w:val="en-GB"/>
        </w:rPr>
        <w:t>(Schäfer et al., 2015)</w:t>
      </w:r>
      <w:r w:rsidRPr="00CC3402">
        <w:rPr>
          <w:highlight w:val="green"/>
          <w:lang w:val="en-GB"/>
        </w:rPr>
        <w:fldChar w:fldCharType="end"/>
      </w:r>
      <w:r w:rsidR="00BF48CD" w:rsidRPr="00CC3402">
        <w:rPr>
          <w:highlight w:val="green"/>
          <w:lang w:val="en-GB"/>
        </w:rPr>
        <w:t xml:space="preserve">. </w:t>
      </w:r>
      <w:r w:rsidR="00CC3402" w:rsidRPr="00CC3402">
        <w:rPr>
          <w:highlight w:val="green"/>
          <w:lang w:val="en-GB"/>
        </w:rPr>
        <w:t>Furthermore, bioaccumulation is influenced by a multitude of abiotic factors (e.g., site-</w:t>
      </w:r>
      <w:r w:rsidR="00CC3402" w:rsidRPr="00CC3402">
        <w:rPr>
          <w:highlight w:val="green"/>
          <w:lang w:val="en-GB"/>
        </w:rPr>
        <w:lastRenderedPageBreak/>
        <w:t>specific water and sediment quality parameters such as pH or clay content), biotic factors (e.g., organism growth rate, lipid content, age, and sex), and ecological factors (e.g., trophic level, feeding habits)</w:t>
      </w:r>
      <w:r w:rsidR="00A1490A">
        <w:rPr>
          <w:highlight w:val="green"/>
          <w:lang w:val="en-GB"/>
        </w:rPr>
        <w:t xml:space="preserve"> </w:t>
      </w:r>
      <w:r w:rsidR="00A1490A">
        <w:rPr>
          <w:highlight w:val="green"/>
          <w:lang w:val="en-GB"/>
        </w:rPr>
        <w:fldChar w:fldCharType="begin"/>
      </w:r>
      <w:r w:rsidR="002B34B7">
        <w:rPr>
          <w:highlight w:val="green"/>
          <w:lang w:val="en-GB"/>
        </w:rPr>
        <w:instrText xml:space="preserve"> ADDIN ZOTERO_ITEM CSL_CITATION {"citationID":"0w8KPBsC","properties":{"formattedCitation":"(Liu, Haffner and Drouillard, 2010; Deribe {\\i{}et al.}, 2011; Van Ael {\\i{}et al.}, 2013; Li {\\i{}et al.}, 2018; Masset {\\i{}et al.}, 2019)","plainCitation":"(Liu, Haffner and Drouillard, 2010; Deribe et al., 2011; Van Ael et al., 2013; Li et al., 2018; Masset et al., 2019)","noteIndex":0},"citationItems":[{"id":146,"uris":["http://zotero.org/users/3305729/items/85CK2VNM"],"itemData":{"id":146,"type":"article-journal","abstract":"The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381,"uris":["http://zotero.org/users/3305729/items/E6XFT4H6"],"itemData":{"id":381,"type":"article-journal","container-title":"Environmental Toxicology and Chemistry","DOI":"10.1002/etc.4114","title":"Importance of Growth Rate on Hg and PCB Bioaccumulation in Fish","URL":"http://doi.wiley.com/10.1002/etc.4114","author":[{"family":"Li","given":"Jiajia"},{"family":"Haffner","given":"G. Douglas"},{"family":"Paterson","given":"Gordon"},{"family":"Walters","given":"David M."},{"family":"Burtnyk","given":"Michael D."},{"family":"Drouillard","given":"Ken G."}],"issued":{"date-parts":[["2018"]]},"citation-key":"liImportanceGrowthRate2018"}},{"id":460,"uris":["http://zotero.org/users/3305729/items/5RQH8TLR"],"itemData":{"id":460,"type":"article-journal","abstract":"Despite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w:instrText>
      </w:r>
      <w:r w:rsidR="002B34B7" w:rsidRPr="002B34B7">
        <w:rPr>
          <w:highlight w:val="green"/>
        </w:rPr>
        <w:instrText xml:space="preserve"> were positively correlated with PCB concentrations (r 2 = 0.45; p &lt; 0.001). A biomagnification model relying on TP and lipid content of fish was then designed, and it confirmed this result. A Bayesian mixing model based on </w:instrText>
      </w:r>
      <w:r w:rsidR="002B34B7">
        <w:rPr>
          <w:highlight w:val="green"/>
          <w:lang w:val="en-GB"/>
        </w:rPr>
        <w:instrText>δ</w:instrText>
      </w:r>
      <w:r w:rsidR="002B34B7" w:rsidRPr="002B34B7">
        <w:rPr>
          <w:highlight w:val="green"/>
        </w:rPr>
        <w:instrText xml:space="preserve"> 13 C and </w:instrText>
      </w:r>
      <w:r w:rsidR="002B34B7">
        <w:rPr>
          <w:highlight w:val="green"/>
          <w:lang w:val="en-GB"/>
        </w:rPr>
        <w:instrText>δ</w:instrText>
      </w:r>
      <w:r w:rsidR="002B34B7" w:rsidRPr="002B34B7">
        <w:rPr>
          <w:highlight w:val="green"/>
        </w:rPr>
        <w:instrText xml:space="preserve">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schema":"https://github.com/citation-style-language/schema/raw/master/csl-citation.json"} </w:instrText>
      </w:r>
      <w:r w:rsidR="00A1490A">
        <w:rPr>
          <w:highlight w:val="green"/>
          <w:lang w:val="en-GB"/>
        </w:rPr>
        <w:fldChar w:fldCharType="separate"/>
      </w:r>
      <w:r w:rsidR="002B34B7" w:rsidRPr="002B34B7">
        <w:rPr>
          <w:rFonts w:ascii="Calibri" w:hAnsi="Calibri" w:cs="Calibri"/>
        </w:rPr>
        <w:t xml:space="preserve">(Liu, Haffner and Drouillard, 2010; Deribe </w:t>
      </w:r>
      <w:r w:rsidR="002B34B7" w:rsidRPr="002B34B7">
        <w:rPr>
          <w:rFonts w:ascii="Calibri" w:hAnsi="Calibri" w:cs="Calibri"/>
          <w:i/>
          <w:iCs/>
        </w:rPr>
        <w:t>et al.</w:t>
      </w:r>
      <w:r w:rsidR="002B34B7" w:rsidRPr="002B34B7">
        <w:rPr>
          <w:rFonts w:ascii="Calibri" w:hAnsi="Calibri" w:cs="Calibri"/>
        </w:rPr>
        <w:t xml:space="preserve">, 2011; Van Ael </w:t>
      </w:r>
      <w:r w:rsidR="002B34B7" w:rsidRPr="002B34B7">
        <w:rPr>
          <w:rFonts w:ascii="Calibri" w:hAnsi="Calibri" w:cs="Calibri"/>
          <w:i/>
          <w:iCs/>
        </w:rPr>
        <w:t>et al.</w:t>
      </w:r>
      <w:r w:rsidR="002B34B7" w:rsidRPr="002B34B7">
        <w:rPr>
          <w:rFonts w:ascii="Calibri" w:hAnsi="Calibri" w:cs="Calibri"/>
        </w:rPr>
        <w:t xml:space="preserve">, 2013; Li </w:t>
      </w:r>
      <w:r w:rsidR="002B34B7" w:rsidRPr="002B34B7">
        <w:rPr>
          <w:rFonts w:ascii="Calibri" w:hAnsi="Calibri" w:cs="Calibri"/>
          <w:i/>
          <w:iCs/>
        </w:rPr>
        <w:t>et al.</w:t>
      </w:r>
      <w:r w:rsidR="002B34B7" w:rsidRPr="002B34B7">
        <w:rPr>
          <w:rFonts w:ascii="Calibri" w:hAnsi="Calibri" w:cs="Calibri"/>
        </w:rPr>
        <w:t xml:space="preserve">, 2018; Masset </w:t>
      </w:r>
      <w:r w:rsidR="002B34B7" w:rsidRPr="002B34B7">
        <w:rPr>
          <w:rFonts w:ascii="Calibri" w:hAnsi="Calibri" w:cs="Calibri"/>
          <w:i/>
          <w:iCs/>
        </w:rPr>
        <w:t>et al.</w:t>
      </w:r>
      <w:r w:rsidR="002B34B7" w:rsidRPr="002B34B7">
        <w:rPr>
          <w:rFonts w:ascii="Calibri" w:hAnsi="Calibri" w:cs="Calibri"/>
        </w:rPr>
        <w:t>, 2019)</w:t>
      </w:r>
      <w:r w:rsidR="00A1490A">
        <w:rPr>
          <w:highlight w:val="green"/>
          <w:lang w:val="en-GB"/>
        </w:rPr>
        <w:fldChar w:fldCharType="end"/>
      </w:r>
      <w:r w:rsidR="00CC3402" w:rsidRPr="00A1490A">
        <w:rPr>
          <w:highlight w:val="green"/>
        </w:rPr>
        <w:t xml:space="preserve">. </w:t>
      </w:r>
      <w:r w:rsidR="00CC3402" w:rsidRPr="00CC3402">
        <w:rPr>
          <w:highlight w:val="green"/>
          <w:lang w:val="en-GB"/>
        </w:rPr>
        <w:t>These variables underscore the complexity of reliably estimating bioaccumulation in natural systems</w:t>
      </w:r>
      <w:r w:rsidR="002B34B7">
        <w:rPr>
          <w:highlight w:val="green"/>
          <w:lang w:val="en-GB"/>
        </w:rPr>
        <w:t xml:space="preserve"> </w:t>
      </w:r>
      <w:r w:rsidR="002B34B7">
        <w:rPr>
          <w:highlight w:val="green"/>
          <w:lang w:val="en-GB"/>
        </w:rPr>
        <w:fldChar w:fldCharType="begin"/>
      </w:r>
      <w:r w:rsidR="002B34B7">
        <w:rPr>
          <w:highlight w:val="green"/>
          <w:lang w:val="en-GB"/>
        </w:rPr>
        <w:instrText xml:space="preserve"> ADDIN ZOTERO_ITEM CSL_CITATION {"citationID":"L1mGv7UC","properties":{"formattedCitation":"(van der Oost, Beyer and Vermeulen, 2003)","plainCitation":"(van der Oost, Beyer and Vermeulen, 2003)","noteIndex":0},"citationItems":[{"id":796,"uris":["http://zotero.org/users/3305729/items/669J34CQ"],"itemData":{"id":796,"type":"article-journal","abstract":"In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E."}],"issued":{"date-parts":[["2003"]]},"citation-key":"vanderoostFishBioaccumulationBiomarkers2003"}}],"schema":"https://github.com/citation-style-language/schema/raw/master/csl-citation.json"} </w:instrText>
      </w:r>
      <w:r w:rsidR="002B34B7">
        <w:rPr>
          <w:highlight w:val="green"/>
          <w:lang w:val="en-GB"/>
        </w:rPr>
        <w:fldChar w:fldCharType="separate"/>
      </w:r>
      <w:r w:rsidR="002B34B7" w:rsidRPr="00A4686C">
        <w:rPr>
          <w:rFonts w:ascii="Calibri" w:hAnsi="Calibri" w:cs="Calibri"/>
          <w:highlight w:val="green"/>
          <w:lang w:val="en-US"/>
        </w:rPr>
        <w:t>(van der Oost, Beyer and Vermeulen, 2003)</w:t>
      </w:r>
      <w:r w:rsidR="002B34B7">
        <w:rPr>
          <w:highlight w:val="green"/>
          <w:lang w:val="en-GB"/>
        </w:rPr>
        <w:fldChar w:fldCharType="end"/>
      </w:r>
      <w:r w:rsidR="00CC3402" w:rsidRPr="00CC3402">
        <w:rPr>
          <w:highlight w:val="green"/>
          <w:lang w:val="en-GB"/>
        </w:rPr>
        <w:t xml:space="preserve">. Consequently, there is a growing consensus that field-derived data should play a more prominent role in evaluating the bioaccumulation potential of chemicals and in assessing the chemical status of aquatic ecosystems </w:t>
      </w:r>
      <w:r w:rsidR="00BF48CD" w:rsidRPr="00CC3402">
        <w:rPr>
          <w:highlight w:val="green"/>
          <w:lang w:val="en-GB"/>
        </w:rPr>
        <w:fldChar w:fldCharType="begin"/>
      </w:r>
      <w:r w:rsidR="00A1490A">
        <w:rPr>
          <w:highlight w:val="green"/>
          <w:lang w:val="en-GB"/>
        </w:rPr>
        <w:instrText xml:space="preserve"> ADDIN ZOTERO_ITEM CSL_CITATION {"citationID":"dqsa95d4","properties":{"formattedCitation":"(Sch\\uc0\\u228{}fer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BF48CD" w:rsidRPr="00CC3402">
        <w:rPr>
          <w:highlight w:val="green"/>
          <w:lang w:val="en-GB"/>
        </w:rPr>
        <w:fldChar w:fldCharType="separate"/>
      </w:r>
      <w:r w:rsidR="00BF48CD" w:rsidRPr="00CC3402">
        <w:rPr>
          <w:highlight w:val="green"/>
          <w:lang w:val="en-GB"/>
        </w:rPr>
        <w:t>(Schäfer et al., 2015)</w:t>
      </w:r>
      <w:r w:rsidR="00BF48CD" w:rsidRPr="00CC3402">
        <w:rPr>
          <w:highlight w:val="green"/>
          <w:lang w:val="en-GB"/>
        </w:rPr>
        <w:fldChar w:fldCharType="end"/>
      </w:r>
      <w:r w:rsidR="00BF48CD" w:rsidRPr="00CC3402">
        <w:rPr>
          <w:highlight w:val="green"/>
          <w:lang w:val="en-GB"/>
        </w:rPr>
        <w:t>.</w:t>
      </w:r>
      <w:r w:rsidR="00CC3402" w:rsidRPr="00CC3402">
        <w:rPr>
          <w:highlight w:val="green"/>
          <w:lang w:val="en-GB"/>
        </w:rPr>
        <w:t xml:space="preserve"> In this context, this study aimed to evaluate and compare field-based approaches for assessing biomagnification potential of several POPs in juvenile fish</w:t>
      </w:r>
      <w:r w:rsidR="00A83605">
        <w:rPr>
          <w:highlight w:val="green"/>
          <w:lang w:val="en-GB"/>
        </w:rPr>
        <w:t xml:space="preserve"> </w:t>
      </w:r>
      <w:r w:rsidR="00CC3402" w:rsidRPr="00CC3402">
        <w:rPr>
          <w:highlight w:val="green"/>
          <w:lang w:val="en-GB"/>
        </w:rPr>
        <w:t xml:space="preserve">under natural exposure conditions. </w:t>
      </w:r>
    </w:p>
    <w:p w14:paraId="6D360686" w14:textId="25A2BF12" w:rsidR="003705D6" w:rsidRPr="00182221" w:rsidRDefault="00A1490A" w:rsidP="00A83605">
      <w:pPr>
        <w:rPr>
          <w:lang w:val="en-GB"/>
        </w:rPr>
      </w:pPr>
      <w:r w:rsidRPr="00182221">
        <w:rPr>
          <w:highlight w:val="green"/>
          <w:lang w:val="en-GB"/>
        </w:rPr>
        <w:t xml:space="preserve">To achieve this, </w:t>
      </w:r>
      <w:r w:rsidR="00A83605">
        <w:rPr>
          <w:highlight w:val="green"/>
          <w:lang w:val="en-GB"/>
        </w:rPr>
        <w:t>common sole</w:t>
      </w:r>
      <w:r w:rsidRPr="00182221">
        <w:rPr>
          <w:highlight w:val="green"/>
          <w:lang w:val="en-GB"/>
        </w:rPr>
        <w:t xml:space="preserve"> and their prey were sampled from the Seine Estuary, a key nursery ground for Eastern English Channel sole stocks</w:t>
      </w:r>
      <w:r w:rsidR="00ED2F3F" w:rsidRPr="00182221">
        <w:rPr>
          <w:highlight w:val="green"/>
          <w:lang w:val="en-GB"/>
        </w:rPr>
        <w:t xml:space="preserve"> </w:t>
      </w:r>
      <w:r w:rsidR="00ED2F3F" w:rsidRPr="00182221">
        <w:rPr>
          <w:highlight w:val="green"/>
          <w:lang w:val="en-GB"/>
        </w:rPr>
        <w:fldChar w:fldCharType="begin"/>
      </w:r>
      <w:r w:rsidR="00ED2F3F" w:rsidRPr="00182221">
        <w:rPr>
          <w:highlight w:val="green"/>
          <w:lang w:val="en-GB"/>
        </w:rPr>
        <w:instrText xml:space="preserve"> ADDIN ZOTERO_ITEM CSL_CITATION {"citationID":"p8dMlVKU","properties":{"formattedCitation":"(Riou, Le Pape and Rogers, 2001; Rochette {\\i{}et al.}, 2010)","plainCitation":"(Riou, Le Pape and Rogers, 2001; Rochette et al., 2010)","noteIndex":0},"citationItems":[{"id":176,"uris":["http://zotero.org/users/3305729/items/HWAY7QHE"],"itemData":{"id":176,"type":"article-journal","page":"125-135","title":"Relative contributions of different sole and plaice nurseries to the adult population in the Eastern Channel : application of a combined method using generalized linear models and a geographic information system","volume":"14","author":[{"family":"Riou","given":"Philippe"},{"family":"Le Pape","given":"Olivier"},{"family":"Rogers","given":"Stuart I"}],"issued":{"date-parts":[["2001"]]},"citation-key":"riouRelativeContributionsDifferent2001"}},{"id":171,"uris":["http://zotero.org/users/3305729/items/Q8RJDVGV"],"itemData":{"id":171,"type":"article-journal","container-title":"Journal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5A7B7E" w:rsidRPr="00182221">
        <w:rPr>
          <w:highlight w:val="green"/>
          <w:lang w:val="en-GB"/>
        </w:rPr>
        <w:t>(Riou, Le Pape and Rogers, 2001; Rochette et al., 2010)</w:t>
      </w:r>
      <w:r w:rsidR="00ED2F3F" w:rsidRPr="00182221">
        <w:rPr>
          <w:highlight w:val="green"/>
          <w:lang w:val="en-GB"/>
        </w:rPr>
        <w:fldChar w:fldCharType="end"/>
      </w:r>
      <w:r w:rsidR="00ED2F3F" w:rsidRPr="00182221">
        <w:rPr>
          <w:highlight w:val="green"/>
          <w:lang w:val="en-GB"/>
        </w:rPr>
        <w:t xml:space="preserve">. </w:t>
      </w:r>
      <w:r w:rsidRPr="00182221">
        <w:rPr>
          <w:highlight w:val="green"/>
          <w:lang w:val="en-GB"/>
        </w:rPr>
        <w:t>This estuary is subject to nursery habitat degradation due to substantial contaminant inputs from both local intra-estuarine sources and upstream watershed discharges</w:t>
      </w:r>
      <w:r w:rsidR="00ED2F3F" w:rsidRPr="00182221">
        <w:rPr>
          <w:highlight w:val="green"/>
          <w:lang w:val="en-GB"/>
        </w:rPr>
        <w:t xml:space="preserve"> </w:t>
      </w:r>
      <w:r w:rsidR="00ED2F3F" w:rsidRPr="00182221">
        <w:rPr>
          <w:highlight w:val="green"/>
          <w:lang w:val="en-GB"/>
        </w:rPr>
        <w:fldChar w:fldCharType="begin"/>
      </w:r>
      <w:r w:rsidR="00F358E3" w:rsidRPr="00182221">
        <w:rPr>
          <w:highlight w:val="green"/>
          <w:lang w:val="en-GB"/>
        </w:rPr>
        <w:instrText xml:space="preserve"> ADDIN ZOTERO_ITEM CSL_CITATION {"citationID":"uNEkbl3e","properties":{"formattedCitation":"(Gilliers {\\i{}et al.}, 2006; Le Pape {\\i{}et al.}, 2007; Rochette {\\i{}et al.}, 2010)","plainCitation":"(Gilliers et al., 2006; Le Pape et al., 2007; Rochette et al., 2010)","noteIndex":0},"citationItems":[{"id":247,"uris":["http://zotero.org/users/3305729/items/MHMIRUNS"],"itemData":{"id":247,"type":"article-journal","container-title":"Estuarine,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w:instrText>
      </w:r>
      <w:r w:rsidR="00F358E3" w:rsidRPr="00BE6B5A">
        <w:rPr>
          <w:highlight w:val="green"/>
        </w:rPr>
        <w:instrText>ensity2006"}},{"id":549,"uris":["http://zotero.org/users/3305729/items/4XABVSI7"],"itemData":{"id":549,"type":"article-journal","container-title":"Hydrobiologia","DOI":"10.1007/s10750-007-0665-y","issue":"1","page":"225-229","title":"Convergent signs of degradation in both the capacity and the quality of an essential fi</w:instrText>
      </w:r>
      <w:r w:rsidR="00F358E3" w:rsidRPr="00A4686C">
        <w:rPr>
          <w:highlight w:val="green"/>
        </w:rPr>
        <w:instrText xml:space="preserve">sh habitat: state of the Seine estuary (France) flatfish nurseries","volume":"588","author":[{"family":"Le Pape","given":"O."},{"family":"Gilliers","given":"C."},{"family":"Riou","given":"P."},{"family":"Morin","given":"J."},{"family":"Amara","given":"R."},{"family":"Désaunay","given":"Y."}],"issued":{"date-parts":[["2007",9]]},"citation-key":"lepapeConvergentSignsDegradation2007"}},{"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F358E3" w:rsidRPr="00A4686C">
        <w:rPr>
          <w:highlight w:val="green"/>
        </w:rPr>
        <w:t>(Gilliers et al., 2006; Le Pape et al., 2007; Rochette et al., 2010)</w:t>
      </w:r>
      <w:r w:rsidR="00ED2F3F" w:rsidRPr="00182221">
        <w:rPr>
          <w:highlight w:val="green"/>
          <w:lang w:val="en-GB"/>
        </w:rPr>
        <w:fldChar w:fldCharType="end"/>
      </w:r>
      <w:r w:rsidR="00A37E70" w:rsidRPr="00A4686C">
        <w:rPr>
          <w:highlight w:val="green"/>
        </w:rPr>
        <w:t xml:space="preserve">. </w:t>
      </w:r>
      <w:r w:rsidRPr="00182221">
        <w:rPr>
          <w:highlight w:val="green"/>
          <w:lang w:val="en-GB"/>
        </w:rPr>
        <w:t xml:space="preserve">We first focused on legacy POPs, specifically polychlorinated biphenyls (PCBs), for which contamination levels  </w:t>
      </w:r>
      <w:r w:rsidRPr="00182221">
        <w:rPr>
          <w:highlight w:val="green"/>
          <w:lang w:val="en-GB"/>
        </w:rPr>
        <w:fldChar w:fldCharType="begin"/>
      </w:r>
      <w:r w:rsidRPr="00182221">
        <w:rPr>
          <w:highlight w:val="green"/>
          <w:lang w:val="en-GB"/>
        </w:rPr>
        <w:instrText xml:space="preserve"> ADDIN ZOTERO_ITEM CSL_CITATION {"citationID":"0ESQxn4z","properties":{"formattedCitation":"(Dargnat and Fisson, 2010)","plainCitation":"(Dargnat and Fisson, 2010)","noteIndex":0},"citationItems":[{"id":913,"uris":["http://zotero.org/users/3305729/items/QA66UHGZ"],"itemData":{"id":913,"type":"report","collection-title":"Groupement d'Interêt Public Seine aval","title":"Les PolyChrloroBiphényles (PCB) dans le bassin de la Seine et son estuaire.","author":[{"family":"Dargnat","given":"C."},{"family":"Fisson","given":"C."}],"issued":{"date-parts":[["2010"]]},"citation-key":"dargnatPolyChrloroBiphenylesPCBDans2010"}}],"schema":"https://github.com/citation-style-language/schema/raw/master/csl-citation.json"} </w:instrText>
      </w:r>
      <w:r w:rsidRPr="00182221">
        <w:rPr>
          <w:highlight w:val="green"/>
          <w:lang w:val="en-GB"/>
        </w:rPr>
        <w:fldChar w:fldCharType="separate"/>
      </w:r>
      <w:r w:rsidRPr="00182221">
        <w:rPr>
          <w:highlight w:val="green"/>
          <w:lang w:val="en-GB"/>
        </w:rPr>
        <w:t>(Dargnat and Fisson, 2010)</w:t>
      </w:r>
      <w:r w:rsidRPr="00182221">
        <w:rPr>
          <w:highlight w:val="green"/>
          <w:lang w:val="en-GB"/>
        </w:rPr>
        <w:fldChar w:fldCharType="end"/>
      </w:r>
      <w:r w:rsidRPr="00182221">
        <w:rPr>
          <w:highlight w:val="green"/>
          <w:lang w:val="en-GB"/>
        </w:rPr>
        <w:t xml:space="preserve"> and bioaccumulation properties have been extensively documented</w:t>
      </w:r>
      <w:r w:rsidR="002B34B7" w:rsidRPr="00182221">
        <w:rPr>
          <w:highlight w:val="green"/>
          <w:lang w:val="en-GB"/>
        </w:rPr>
        <w:t xml:space="preserve"> </w:t>
      </w:r>
      <w:r w:rsidR="002B34B7" w:rsidRPr="00182221">
        <w:rPr>
          <w:highlight w:val="green"/>
          <w:lang w:val="en-GB"/>
        </w:rPr>
        <w:fldChar w:fldCharType="begin"/>
      </w:r>
      <w:r w:rsidR="002B34B7" w:rsidRPr="00182221">
        <w:rPr>
          <w:highlight w:val="green"/>
          <w:lang w:val="en-GB"/>
        </w:rPr>
        <w:instrText xml:space="preserve"> ADDIN ZOTERO_ITEM CSL_CITATION {"citationID":"M5NlisDN","properties":{"formattedCitation":"(van der Oost, Beyer and Vermeulen, 2003; Borg\\uc0\\u229{} {\\i{}et al.}, 2005; Arnot and Gobas, 2006)","plainCitation":"(van der Oost, Beyer and Vermeulen, 2003; Borgå et al., 2005; Arnot and Gobas, 2006)","noteIndex":0},"citationItems":[{"id":796,"uris":["http://zotero.org/users/3305729/items/669J34CQ"],"itemData":{"id":796,"type":"article-journal","abstract":"In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G."}],"issued":{"date-parts":[["2005"]]},"citation-key":"borgaBioaccumulationFactorsPCBs2005"}},{"id":1013,"uris":["http://zotero.org/users/3305729/items/RNN7MEHN"],"itemData":{"id":1013,"type":"article-journal","abstract":"Bioaccumulation assessment is important in the scientific evaluation of risks that chemicals may pose to humans and the environment and is a current focus of regulatory effort. The status of bioaccumulation evaluations for organic chemicals in aquatic systems is reviewed to reduce uncertainty in bioaccumulation measurement, to provide quality data for assessment, and to assist in model development. A review of 392 scientific literature and database sources includes 5317 bioconcentration factor (BCF) and 1656 bioaccumulation factor (BAF) values measured for 842 organic chemicals in 219 aquatic species. A data quality assessment finds that 45% of BCF values are subject to at least one major source of uncertainty and that measurement errors generally result in an underestimation of actual BCF values. A case study of organic chemicals on the Canadian Domestic Substances List indicates that empirical data are available for less than 4% of the chemicals that require evaluation and of these chemicals, 76% have less than three acceptable quality BCF or BAF values. Field BAFs tend to be greater than laboratory BCFs emphasizing the importance of environmental measurement for reliable assessment; however, only 0.2% of current use organic chemicals have BAF measurements. Key parameters influencing uncertainty and variability in BCF and BAF data are discussed using reviewed data and models. A critical evaluation of representative BCF and BAF models in relation to existing measurements and regulatory criteria in Canada indicate the probability of Type II errors, i.e., false negatives or ``misses'', using BCF models for bioaccumulation assessment may be as high as 70.6% depending on the model. Recommendations for the selection of measured and modelled values used in bioaccumulation assessment are provided, and improvements for the science and regulatory criteria are proposed.Key words: bioconcentration, bioconcentration factor, bioaccumulation, bioaccumulation factor, octanol–water partition coefficient, fish.","container-title":"Environmental Reviews","DOI":"10.1139/a06-005","ISSN":"1181-8700","issue":"4","journalAbbreviation":"Environ. Rev.","note":"publisher: NRC Research Press","page":"257-297","source":"cdnsciencepub.com (Atypon)","title":"A review of bioconcentration factor (BCF) and bioaccumulation factor (BAF) assessments for organic chemicals in aquatic organisms","volume":"14","author":[{"family":"Arnot","given":"Jon A"},{"family":"Gobas","given":"Frank APC"}],"issued":{"date-parts":[["2006",12]]},"citation-key":"arnotReviewBioconcentrationFactor2006"}}],"schema":"https://github.com/citation-style-language/schema/raw/master/csl-citation.json"} </w:instrText>
      </w:r>
      <w:r w:rsidR="002B34B7" w:rsidRPr="00182221">
        <w:rPr>
          <w:highlight w:val="green"/>
          <w:lang w:val="en-GB"/>
        </w:rPr>
        <w:fldChar w:fldCharType="separate"/>
      </w:r>
      <w:r w:rsidR="002B34B7" w:rsidRPr="00182221">
        <w:rPr>
          <w:highlight w:val="green"/>
          <w:lang w:val="en-GB"/>
        </w:rPr>
        <w:t>(van der Oost, Beyer and Vermeulen, 2003; Borgå et al., 2005; Arnot and Gobas, 2006)</w:t>
      </w:r>
      <w:r w:rsidR="002B34B7" w:rsidRPr="00182221">
        <w:rPr>
          <w:highlight w:val="green"/>
          <w:lang w:val="en-GB"/>
        </w:rPr>
        <w:fldChar w:fldCharType="end"/>
      </w:r>
      <w:r w:rsidR="00642EEE" w:rsidRPr="00182221">
        <w:rPr>
          <w:highlight w:val="green"/>
          <w:lang w:val="en-GB"/>
        </w:rPr>
        <w:t>.</w:t>
      </w:r>
      <w:r w:rsidR="00A543D4" w:rsidRPr="00182221">
        <w:rPr>
          <w:highlight w:val="green"/>
          <w:lang w:val="en-GB"/>
        </w:rPr>
        <w:t xml:space="preserve"> </w:t>
      </w:r>
      <w:r w:rsidR="00182221" w:rsidRPr="00182221">
        <w:rPr>
          <w:highlight w:val="green"/>
          <w:lang w:val="en-GB"/>
        </w:rPr>
        <w:t>However, for many other regulated or emerging contaminants, available data remain sparse or entirely lacking</w:t>
      </w:r>
      <w:r w:rsidR="005A7B7E" w:rsidRPr="00182221">
        <w:rPr>
          <w:highlight w:val="green"/>
          <w:lang w:val="en-GB"/>
        </w:rPr>
        <w:t xml:space="preserve"> </w:t>
      </w:r>
      <w:r w:rsidR="005A7B7E" w:rsidRPr="00182221">
        <w:rPr>
          <w:highlight w:val="green"/>
          <w:lang w:val="en-GB"/>
        </w:rPr>
        <w:fldChar w:fldCharType="begin"/>
      </w:r>
      <w:r w:rsidR="00926EB3" w:rsidRPr="00182221">
        <w:rPr>
          <w:highlight w:val="green"/>
          <w:lang w:val="en-GB"/>
        </w:rPr>
        <w:instrText xml:space="preserve"> ADDIN ZOTERO_ITEM CSL_CITATION {"citationID":"eYAqlYkz","properties":{"formattedCitation":"(Daughton, 2005; Covaci {\\i{}et al.}, 2011)","plainCitation":"(Daughton, 2005; Covaci et al., 2011)","noteIndex":0},"citationItems":[{"id":910,"uris":["http://zotero.org/users/3305729/items/UMCYHW9G"],"itemData":{"id":910,"type":"article-journal","abstract":"Defying comprehension is the complexity of the chemical sea that surrounds, sustains, and constitutes all life. From this sea, never-ending challenges are faced by organisms striving to defend against those multitudes of chemicals that cause cellular stress or harm. Biological mechanisms have evolved for maintaining organism homeostasis during contact with these harmful substances. Most of these chemical stressors have long existed or are produced by myriads of human activities. However, for those chemicals that are relatively new to the world, the mechanisms for homeostasis maintenance are not necessarily adequate. Chemicals for which organisms have had the least time to adapt are those that only recently have emerged as environmental contaminants.","language":"en","source":"Zotero","title":"“Emerging” Chemicals as Pollutants in the Environment: a 21st Century Perspective","author":[{"family":"Daughton","given":"Christian G"}],"issued":{"date-parts":[["2005"]]},"citation-key":"daughtonEmergingChemicalsPollutants2005"}},{"id":914,"uris":["http://zotero.org/users/3305729/items/AB47RTKF"],"itemData":{"id":914,"type":"article-journal","abstract":"This review summarises current knowledge about production volumes, physico-chemical properties, analysis, environmental occurrence, fate and behaviour and human exposure to the \"novel\"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\"traditional\"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identified.","container-title":"Environment International","DOI":"10.1016/j.envint.2010.11.007","ISSN":"1873-6750","issue":"2","journalAbbreviation":"Environ Int","language":"eng","note":"PMID: 21168217","page":"532-556","source":"PubMed","title":"Novel brominated flame retardants: a review of their analysis, environmental fate and behaviour","title-short":"Novel brominated flame retardants","volume":"37","author":[{"family":"Covaci","given":"Adrian"},{"family":"Harrad","given":"Stuart"},{"family":"Abdallah","given":"Mohamed A.-E."},{"family":"Ali","given":"Nadeem"},{"family":"Law","given":"Robin J."},{"family":"Herzke","given":"Dorte"},{"family":"Wit","given":"Cynthia A.","non-dropping-particle":"de"}],"issued":{"date-parts":[["2011",2]]},"citation-key":"covaciNovelBrominatedFlame2011"}}],"schema":"https://github.com/citation-style-language/schema/raw/master/csl-citation.json"} </w:instrText>
      </w:r>
      <w:r w:rsidR="005A7B7E" w:rsidRPr="00182221">
        <w:rPr>
          <w:highlight w:val="green"/>
          <w:lang w:val="en-GB"/>
        </w:rPr>
        <w:fldChar w:fldCharType="separate"/>
      </w:r>
      <w:r w:rsidR="00926EB3" w:rsidRPr="00182221">
        <w:rPr>
          <w:highlight w:val="green"/>
          <w:lang w:val="en-GB"/>
        </w:rPr>
        <w:t>(Daughton, 2005; Covaci et al., 2011)</w:t>
      </w:r>
      <w:r w:rsidR="005A7B7E" w:rsidRPr="00182221">
        <w:rPr>
          <w:highlight w:val="green"/>
          <w:lang w:val="en-GB"/>
        </w:rPr>
        <w:fldChar w:fldCharType="end"/>
      </w:r>
      <w:r w:rsidR="00A543D4" w:rsidRPr="00182221">
        <w:rPr>
          <w:highlight w:val="green"/>
          <w:lang w:val="en-GB"/>
        </w:rPr>
        <w:t xml:space="preserve">, </w:t>
      </w:r>
      <w:r w:rsidR="00182221" w:rsidRPr="00182221">
        <w:rPr>
          <w:highlight w:val="green"/>
          <w:lang w:val="en-GB"/>
        </w:rPr>
        <w:t>despite their potential contribution to the ecotoxicological effects observed in estuarine organisms chronically exposed to complex and dynamic contaminant mixtures</w:t>
      </w:r>
      <w:r w:rsidR="00D61891" w:rsidRPr="00182221">
        <w:rPr>
          <w:highlight w:val="green"/>
          <w:lang w:val="en-GB"/>
        </w:rPr>
        <w:t xml:space="preserve"> </w:t>
      </w:r>
      <w:r w:rsidR="00D61891" w:rsidRPr="00182221">
        <w:rPr>
          <w:highlight w:val="green"/>
          <w:lang w:val="en-GB"/>
        </w:rPr>
        <w:fldChar w:fldCharType="begin"/>
      </w:r>
      <w:r w:rsidR="00D61891" w:rsidRPr="00182221">
        <w:rPr>
          <w:highlight w:val="green"/>
          <w:lang w:val="en-GB"/>
        </w:rPr>
        <w:instrText xml:space="preserve"> ADDIN ZOTERO_ITEM CSL_CITATION {"citationID":"5jmekdkM","properties":{"formattedCitation":"(Poisson {\\i{}et al.}, 2011)","plainCitation":"(Poisson et al., 2011)","noteIndex":0},"citationItems":[{"id":916,"uris":["http://zotero.org/users/3305729/items/4Y6ZLSHE"],"itemData":{"id":916,"type":"article-newspaper","abstract":"Synthèse des données d'écotoxicologie","container-title":"Fascicule Seine-Aval 2.7","language":"fr-FR","page":"68","title":"Effets de la contamination chimique. Des organismes en danger ?","title-short":"Effets de la contamination chimique","author":[{"family":"Poisson","given":"E."},{"family":"Fisson","given":"C."},{"family":"Amiard-Triquet","given":"C."},{"family":"Burgeot","given":"Thierry"},{"family":"Couteau","given":"J."},{"family":"Dur","given":"G."},{"family":"Durand","given":"F."},{"family":"Forget-Leray","given":"J."},{"family":"Letendre","given":"J."},{"literal":"S. Souissi"},{"family":"Xuereb","given":"B."}],"issued":{"date-parts":[["2011"]]},"citation-key":"poissonEffetsContaminationChimique2011"}}],"schema":"https://github.com/citation-style-language/schema/raw/master/csl-citation.json"} </w:instrText>
      </w:r>
      <w:r w:rsidR="00D61891" w:rsidRPr="00182221">
        <w:rPr>
          <w:highlight w:val="green"/>
          <w:lang w:val="en-GB"/>
        </w:rPr>
        <w:fldChar w:fldCharType="separate"/>
      </w:r>
      <w:r w:rsidR="00D61891" w:rsidRPr="00182221">
        <w:rPr>
          <w:highlight w:val="green"/>
          <w:lang w:val="en-GB"/>
        </w:rPr>
        <w:t>(Poisson et al., 2011)</w:t>
      </w:r>
      <w:r w:rsidR="00D61891" w:rsidRPr="00182221">
        <w:rPr>
          <w:highlight w:val="green"/>
          <w:lang w:val="en-GB"/>
        </w:rPr>
        <w:fldChar w:fldCharType="end"/>
      </w:r>
      <w:r w:rsidR="00A543D4" w:rsidRPr="00182221">
        <w:rPr>
          <w:highlight w:val="green"/>
          <w:lang w:val="en-GB"/>
        </w:rPr>
        <w:t xml:space="preserve">. </w:t>
      </w:r>
      <w:r w:rsidR="00A37E70" w:rsidRPr="00182221">
        <w:rPr>
          <w:highlight w:val="green"/>
          <w:lang w:val="en-GB"/>
        </w:rPr>
        <w:t>Among th</w:t>
      </w:r>
      <w:r w:rsidR="00182221" w:rsidRPr="00182221">
        <w:rPr>
          <w:highlight w:val="green"/>
          <w:lang w:val="en-GB"/>
        </w:rPr>
        <w:t>e</w:t>
      </w:r>
      <w:r w:rsidR="00F358E3" w:rsidRPr="00182221">
        <w:rPr>
          <w:highlight w:val="green"/>
          <w:lang w:val="en-GB"/>
        </w:rPr>
        <w:t>se</w:t>
      </w:r>
      <w:r w:rsidR="00A37E70" w:rsidRPr="00182221">
        <w:rPr>
          <w:highlight w:val="green"/>
          <w:lang w:val="en-GB"/>
        </w:rPr>
        <w:t xml:space="preserve"> compounds</w:t>
      </w:r>
      <w:r w:rsidR="00A179B3" w:rsidRPr="00182221">
        <w:rPr>
          <w:highlight w:val="green"/>
          <w:lang w:val="en-GB"/>
        </w:rPr>
        <w:t>,</w:t>
      </w:r>
      <w:r w:rsidR="00A37E70" w:rsidRPr="00182221">
        <w:rPr>
          <w:highlight w:val="green"/>
          <w:lang w:val="en-GB"/>
        </w:rPr>
        <w:t xml:space="preserve"> we </w:t>
      </w:r>
      <w:r w:rsidR="00A179B3" w:rsidRPr="00182221">
        <w:rPr>
          <w:highlight w:val="green"/>
          <w:lang w:val="en-GB"/>
        </w:rPr>
        <w:t xml:space="preserve">also </w:t>
      </w:r>
      <w:r w:rsidR="00182221" w:rsidRPr="00182221">
        <w:rPr>
          <w:highlight w:val="green"/>
          <w:lang w:val="en-GB"/>
        </w:rPr>
        <w:t>included</w:t>
      </w:r>
      <w:r w:rsidR="00A37E70" w:rsidRPr="00182221">
        <w:rPr>
          <w:highlight w:val="green"/>
          <w:lang w:val="en-GB"/>
        </w:rPr>
        <w:t xml:space="preserve"> (i) </w:t>
      </w:r>
      <w:r w:rsidR="00182221" w:rsidRPr="00182221">
        <w:rPr>
          <w:highlight w:val="green"/>
          <w:lang w:val="en-GB"/>
        </w:rPr>
        <w:t>substances recently listed under the Stockholm Convention on POPs, such as perfluorooctane sulfonate (PFOS, since 2009);</w:t>
      </w:r>
      <w:r w:rsidR="00A37E70" w:rsidRPr="00182221">
        <w:rPr>
          <w:highlight w:val="green"/>
          <w:lang w:val="en-GB"/>
        </w:rPr>
        <w:t xml:space="preserve"> (ii) </w:t>
      </w:r>
      <w:r w:rsidR="00182221" w:rsidRPr="00182221">
        <w:rPr>
          <w:highlight w:val="green"/>
          <w:lang w:val="en-GB"/>
        </w:rPr>
        <w:t xml:space="preserve">substances currently under evaluation for inclusion in the same convention, including certain per- and polyfluoroalkyl substances (PFASs). These contaminants are known to be particularly prevalent in the Seine Estuary, notably PFOS </w:t>
      </w:r>
      <w:r w:rsidR="00F358E3" w:rsidRPr="00182221">
        <w:rPr>
          <w:highlight w:val="green"/>
          <w:lang w:val="en-GB"/>
        </w:rPr>
        <w:fldChar w:fldCharType="begin"/>
      </w:r>
      <w:r w:rsidR="00F358E3" w:rsidRPr="00182221">
        <w:rPr>
          <w:highlight w:val="green"/>
          <w:lang w:val="en-GB"/>
        </w:rPr>
        <w:instrText xml:space="preserve"> ADDIN ZOTERO_ITEM CSL_CITATION {"citationID":"Z7NJUFwj","properties":{"formattedCitation":"(Munschy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(Munschy et al., 2013)</w:t>
      </w:r>
      <w:r w:rsidR="00F358E3" w:rsidRPr="00182221">
        <w:rPr>
          <w:highlight w:val="green"/>
          <w:lang w:val="en-GB"/>
        </w:rPr>
        <w:fldChar w:fldCharType="end"/>
      </w:r>
      <w:r w:rsidR="00F97A80" w:rsidRPr="00182221">
        <w:rPr>
          <w:highlight w:val="green"/>
          <w:lang w:val="en-GB"/>
        </w:rPr>
        <w:t>,</w:t>
      </w:r>
      <w:r w:rsidR="003E6AFC" w:rsidRPr="00182221">
        <w:rPr>
          <w:highlight w:val="green"/>
          <w:lang w:val="en-GB"/>
        </w:rPr>
        <w:t xml:space="preserve"> and</w:t>
      </w:r>
      <w:r w:rsidR="00F97A80" w:rsidRPr="00182221">
        <w:rPr>
          <w:highlight w:val="green"/>
          <w:lang w:val="en-GB"/>
        </w:rPr>
        <w:t xml:space="preserve"> PFASs </w:t>
      </w:r>
      <w:r w:rsidR="00182221" w:rsidRPr="00182221">
        <w:rPr>
          <w:highlight w:val="green"/>
          <w:lang w:val="en-GB"/>
        </w:rPr>
        <w:t xml:space="preserve">more broadly </w:t>
      </w:r>
      <w:r w:rsidR="00F358E3" w:rsidRPr="00182221">
        <w:rPr>
          <w:highlight w:val="green"/>
          <w:lang w:val="en-GB"/>
        </w:rPr>
        <w:fldChar w:fldCharType="begin"/>
      </w:r>
      <w:r w:rsidR="00F358E3" w:rsidRPr="00182221">
        <w:rPr>
          <w:highlight w:val="green"/>
          <w:lang w:val="en-GB"/>
        </w:rPr>
        <w:instrText xml:space="preserve"> ADDIN ZOTERO_ITEM CSL_CITATION {"citationID":"oG579wrK","properties":{"formattedCitation":"(Labadie and Chevreuil, 2011; Munoz {\\i{}et al.}, 2018)","plainCitation":"(Labadie and Chevreuil, 2011; Munoz et al., 2018)","noteIndex":0},"citationItems":[{"id":522,"uris":["http://zotero.org/users/3305729/items/UDWAFX5G"],"itemData":{"id":522,"type":"article-journal","abstract":"This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918,"uris":["http://zotero.org/users/3305729/items/CNMIZR92"],"itemData":{"id":918,"type":"article-journal","abstract":"This study addresses the spatio-temporal dynamics of per and polyfluoroalkyl substances (PFASs) in a highly urbanized freshwater hydrosystem, the Seine River (NW France). The distribution of PFASs between water, sediment, and periphytic biofilm was investigated at three sampling sites along a longitudinal gradient upstream and downstream from the Paris urban area. Seasonal variability was assessed through four sampling campaigns performed under contrasting hydrological conditions. In the dissolved phase, ∑PFASs fluctuated between 2 and 9 ng L−1 upstream and 6–105 ng L−1 downstream from Paris. Negative correlations between dissolved PFAS levels and river flow rate were generally observed, corroborating the predominance of point-source PFAS inputs at these sites. 18/19 target PFASs were detected, with a predominance of PFHxS and PFOS (20% of ∑PFASs each), except for the farthest downstream site where 6:2 FTSA was prevalent (35 ± 8% of ∑PFASs), likely reflecting industrial and urban inputs. In biofilms, ∑PFASs fell in the 4–32 ng g−1 dw range, and substantial bioconcentration factors (BCFs) were reported for PFNA, PFDA, and PFOS (log BCF 2.1–4.3), higher than those of PFHxS or PFOA. BCFs varied inversely with dissolved PFAS levels, potentially pointing to concentration-dependent bioaccumulation. Biofilm community characteristics (C/N ratio) may also be an influential determinant of PFAS bioaccumulation.","container-title":"Environmental Science and Pollution Research","DOI":"10.1007/s11356-016-8051-9","ISSN":"1614-7499","issue":"24","journalAbbreviation":"Environ Sci Pollut Res","language":"en","page":"23574-23582","source":"Springer Link","title":"Spatio-temporal dynamics of per and polyfluoroalkyl substances (PFASs) and transfer to periphytic biofilm in an urban river: case-study on the River Seine","title-short":"Spatio-temporal dynamics of per and polyfluoroalkyl substances (PFASs) and transfer to periphytic biofilm in an urban river","volume":"25","author":[{"family":"Munoz","given":"Gabriel"},{"family":"Fechner","given":"Lise C."},{"family":"Geneste","given":"Emmanuel"},{"family":"Pardon","given":"Patrick"},{"family":"Budzinski","given":"Hélène"},{"family":"Labadie","given":"Pierre"}],"issued":{"date-parts":[["2018",8,1]]},"citation-key":"munozSpatiotemporalDynamicsPolyfluoroalkyl2018"}}],"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(Labadie and Chevreuil, 2011; Munoz et al., 2018)</w:t>
      </w:r>
      <w:r w:rsidR="00F358E3" w:rsidRPr="00182221">
        <w:rPr>
          <w:highlight w:val="green"/>
          <w:lang w:val="en-GB"/>
        </w:rPr>
        <w:fldChar w:fldCharType="end"/>
      </w:r>
      <w:r w:rsidR="00F97A80" w:rsidRPr="00182221">
        <w:rPr>
          <w:highlight w:val="green"/>
          <w:lang w:val="en-GB"/>
        </w:rPr>
        <w:t xml:space="preserve">. </w:t>
      </w:r>
      <w:r w:rsidR="001A3F1D" w:rsidRPr="00182221">
        <w:rPr>
          <w:highlight w:val="green"/>
          <w:lang w:val="en-GB"/>
        </w:rPr>
        <w:t xml:space="preserve"> </w:t>
      </w:r>
      <w:r w:rsidR="00182221" w:rsidRPr="00182221">
        <w:rPr>
          <w:highlight w:val="green"/>
          <w:lang w:val="en-GB"/>
        </w:rPr>
        <w:t>Due to their strong bioaccumulative properties and widespread detection in aquatic organisms, including fish, Environmental Quality Standards (EQS) have been established for these compounds in wild fish tissues (Directive 2013/39/EU, 2013). Improving our understanding of their environmental fate and bioaccumulation in natural ecosystems is therefore essential for both scientific advancement and the effective management of aquatic environmental quality.</w:t>
      </w:r>
    </w:p>
    <w:p w14:paraId="6071698D" w14:textId="60B14EDD" w:rsidR="007D6D22" w:rsidRPr="00F92A4A" w:rsidRDefault="003705D6" w:rsidP="00A83605">
      <w:pPr>
        <w:rPr>
          <w:lang w:val="en-GB"/>
        </w:rPr>
      </w:pPr>
      <w:r w:rsidRPr="005B6CA6">
        <w:rPr>
          <w:highlight w:val="green"/>
          <w:lang w:val="en-GB"/>
        </w:rPr>
        <w:t xml:space="preserve">The present study </w:t>
      </w:r>
      <w:r w:rsidR="005B6CA6" w:rsidRPr="005B6CA6">
        <w:rPr>
          <w:highlight w:val="green"/>
          <w:lang w:val="en-GB"/>
        </w:rPr>
        <w:t>aim</w:t>
      </w:r>
      <w:r w:rsidRPr="005B6CA6">
        <w:rPr>
          <w:highlight w:val="green"/>
          <w:lang w:val="en-GB"/>
        </w:rPr>
        <w:t xml:space="preserve">s </w:t>
      </w:r>
      <w:r w:rsidR="005B6CA6" w:rsidRPr="005B6CA6">
        <w:rPr>
          <w:highlight w:val="green"/>
          <w:lang w:val="en-GB"/>
        </w:rPr>
        <w:t>improve our</w:t>
      </w:r>
      <w:r w:rsidRPr="005B6CA6">
        <w:rPr>
          <w:highlight w:val="green"/>
          <w:lang w:val="en-GB"/>
        </w:rPr>
        <w:t xml:space="preserve"> understand</w:t>
      </w:r>
      <w:r w:rsidR="005B6CA6" w:rsidRPr="005B6CA6">
        <w:rPr>
          <w:highlight w:val="green"/>
          <w:lang w:val="en-GB"/>
        </w:rPr>
        <w:t>ing of</w:t>
      </w:r>
      <w:r w:rsidRPr="005B6CA6">
        <w:rPr>
          <w:highlight w:val="green"/>
          <w:lang w:val="en-GB"/>
        </w:rPr>
        <w:t xml:space="preserve"> b</w:t>
      </w:r>
      <w:r w:rsidR="00645C58" w:rsidRPr="005B6CA6">
        <w:rPr>
          <w:highlight w:val="green"/>
          <w:lang w:val="en-GB"/>
        </w:rPr>
        <w:t>ioamplification</w:t>
      </w:r>
      <w:r w:rsidR="005B6CA6" w:rsidRPr="005B6CA6">
        <w:rPr>
          <w:highlight w:val="green"/>
          <w:lang w:val="en-US"/>
        </w:rPr>
        <w:t xml:space="preserve"> — </w:t>
      </w:r>
      <w:r w:rsidR="00645C58" w:rsidRPr="005B6CA6">
        <w:rPr>
          <w:highlight w:val="green"/>
          <w:lang w:val="en-GB"/>
        </w:rPr>
        <w:t xml:space="preserve">the process by which the concentration of a chemical compound in </w:t>
      </w:r>
      <w:r w:rsidR="005B6CA6" w:rsidRPr="005B6CA6">
        <w:rPr>
          <w:highlight w:val="green"/>
          <w:lang w:val="en-GB"/>
        </w:rPr>
        <w:t>a predator</w:t>
      </w:r>
      <w:r w:rsidR="00645C58" w:rsidRPr="005B6CA6">
        <w:rPr>
          <w:highlight w:val="green"/>
          <w:lang w:val="en-GB"/>
        </w:rPr>
        <w:t xml:space="preserve"> exceeds that </w:t>
      </w:r>
      <w:r w:rsidR="005B6CA6" w:rsidRPr="005B6CA6">
        <w:rPr>
          <w:highlight w:val="green"/>
          <w:lang w:val="en-GB"/>
        </w:rPr>
        <w:t>found</w:t>
      </w:r>
      <w:r w:rsidR="00645C58" w:rsidRPr="005B6CA6">
        <w:rPr>
          <w:highlight w:val="green"/>
          <w:lang w:val="en-GB"/>
        </w:rPr>
        <w:t xml:space="preserve"> in its prey, </w:t>
      </w:r>
      <w:r w:rsidR="005B6CA6" w:rsidRPr="005B6CA6">
        <w:rPr>
          <w:highlight w:val="green"/>
          <w:lang w:val="en-GB"/>
        </w:rPr>
        <w:t>primarily due to dietary accumulation</w:t>
      </w:r>
      <w:r w:rsidR="00645C58" w:rsidRPr="005B6CA6">
        <w:rPr>
          <w:highlight w:val="green"/>
          <w:lang w:val="en-GB"/>
        </w:rPr>
        <w:t xml:space="preserve"> </w:t>
      </w:r>
      <w:r w:rsidR="00645C58" w:rsidRPr="005B6CA6">
        <w:rPr>
          <w:highlight w:val="green"/>
          <w:lang w:val="en-GB"/>
        </w:rPr>
        <w:fldChar w:fldCharType="begin"/>
      </w:r>
      <w:r w:rsidR="00645C58" w:rsidRPr="005B6CA6">
        <w:rPr>
          <w:highlight w:val="green"/>
          <w:lang w:val="en-GB"/>
        </w:rPr>
        <w:instrText xml:space="preserve"> ADDIN ZOTERO_ITEM CSL_CITATION {"citationID":"GSxgtaU0","properties":{"formattedCitation":"(Gobas and Morrison, 2000)","plainCitation":"(Gobas and Morrison, 2000)","noteIndex":0},"citationItems":[{"id":940,"uris":["http://zotero.org/users/3305729/items/ABIH6CPE"],"itemData":{"id":940,"type":"chapter","abstract":"Environmental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poison.”","container-title":"Handbook of Property Estimation Methods for Chemicals","ISBN":"978-0-429-13329-9","note":"number-of-pages: 44","publisher":"CRC Press","title":"Bioconcentration and Biomagnification in the Aquatic Environment","author":[{"family":"Gobas","given":"F. A. P. C."},{"family":"Morrison","given":"J. B."}],"issued":{"date-parts":[["2000"]]},"citation-key":"gobasBioconcentrationBiomagnificationAquatic2000"}}],"schema":"https://github.com/citation-style-language/schema/raw/master/csl-citation.json"} </w:instrText>
      </w:r>
      <w:r w:rsidR="00645C58" w:rsidRPr="005B6CA6">
        <w:rPr>
          <w:highlight w:val="green"/>
          <w:lang w:val="en-GB"/>
        </w:rPr>
        <w:fldChar w:fldCharType="separate"/>
      </w:r>
      <w:r w:rsidR="00645C58" w:rsidRPr="005B6CA6">
        <w:rPr>
          <w:rFonts w:ascii="Calibri" w:hAnsi="Calibri" w:cs="Calibri"/>
          <w:highlight w:val="green"/>
          <w:lang w:val="en-US"/>
        </w:rPr>
        <w:t>(Gobas and Morrison, 2000)</w:t>
      </w:r>
      <w:r w:rsidR="00645C58" w:rsidRPr="005B6CA6">
        <w:rPr>
          <w:highlight w:val="green"/>
          <w:lang w:val="en-GB"/>
        </w:rPr>
        <w:fldChar w:fldCharType="end"/>
      </w:r>
      <w:r w:rsidR="00645C58" w:rsidRPr="005B6CA6">
        <w:rPr>
          <w:highlight w:val="green"/>
          <w:lang w:val="en-GB"/>
        </w:rPr>
        <w:t xml:space="preserve">. </w:t>
      </w:r>
      <w:r w:rsidR="00F25BAD" w:rsidRPr="005B6CA6">
        <w:rPr>
          <w:highlight w:val="green"/>
          <w:lang w:val="en-GB"/>
        </w:rPr>
        <w:t xml:space="preserve">This mechanism is hypothesized </w:t>
      </w:r>
      <w:r w:rsidR="005B6CA6" w:rsidRPr="005B6CA6">
        <w:rPr>
          <w:highlight w:val="green"/>
          <w:lang w:val="en-GB"/>
        </w:rPr>
        <w:t xml:space="preserve">to be </w:t>
      </w:r>
      <w:r w:rsidR="00DE203A" w:rsidRPr="005B6CA6">
        <w:rPr>
          <w:highlight w:val="green"/>
          <w:lang w:val="en-GB"/>
        </w:rPr>
        <w:t>pre</w:t>
      </w:r>
      <w:r w:rsidR="005B6CA6" w:rsidRPr="005B6CA6">
        <w:rPr>
          <w:highlight w:val="green"/>
          <w:lang w:val="en-GB"/>
        </w:rPr>
        <w:t>domin</w:t>
      </w:r>
      <w:r w:rsidR="00DE203A" w:rsidRPr="005B6CA6">
        <w:rPr>
          <w:highlight w:val="green"/>
          <w:lang w:val="en-GB"/>
        </w:rPr>
        <w:t xml:space="preserve">ant </w:t>
      </w:r>
      <w:r w:rsidR="00F25BAD" w:rsidRPr="005B6CA6">
        <w:rPr>
          <w:highlight w:val="green"/>
          <w:lang w:val="en-GB"/>
        </w:rPr>
        <w:t>for thes</w:t>
      </w:r>
      <w:r w:rsidR="00B83CAC">
        <w:rPr>
          <w:highlight w:val="green"/>
          <w:lang w:val="en-GB"/>
        </w:rPr>
        <w:t>e</w:t>
      </w:r>
      <w:r w:rsidR="00F25BAD" w:rsidRPr="005B6CA6">
        <w:rPr>
          <w:highlight w:val="green"/>
          <w:lang w:val="en-GB"/>
        </w:rPr>
        <w:t xml:space="preserve"> contaminant families</w:t>
      </w:r>
      <w:r w:rsidR="004B44E8" w:rsidRPr="005B6CA6">
        <w:rPr>
          <w:highlight w:val="green"/>
          <w:lang w:val="en-GB"/>
        </w:rPr>
        <w:t xml:space="preserve"> </w:t>
      </w:r>
      <w:r w:rsidR="005B6CA6" w:rsidRPr="005B6CA6">
        <w:rPr>
          <w:highlight w:val="green"/>
          <w:lang w:val="en-GB"/>
        </w:rPr>
        <w:t xml:space="preserve">studied here, and it explains why these chemicals are bioaccumulative </w:t>
      </w:r>
      <w:r w:rsidR="004B44E8" w:rsidRPr="005B6CA6">
        <w:rPr>
          <w:highlight w:val="green"/>
          <w:lang w:val="en-GB"/>
        </w:rPr>
        <w:t xml:space="preserve">despite </w:t>
      </w:r>
      <w:r w:rsidR="005B6CA6" w:rsidRPr="005B6CA6">
        <w:rPr>
          <w:highlight w:val="green"/>
          <w:lang w:val="en-GB"/>
        </w:rPr>
        <w:t xml:space="preserve">their </w:t>
      </w:r>
      <w:r w:rsidR="004B44E8" w:rsidRPr="005B6CA6">
        <w:rPr>
          <w:highlight w:val="green"/>
          <w:lang w:val="en-GB"/>
        </w:rPr>
        <w:t xml:space="preserve">relatively low </w:t>
      </w:r>
      <w:r w:rsidR="005B6CA6" w:rsidRPr="005B6CA6">
        <w:rPr>
          <w:highlight w:val="green"/>
          <w:lang w:val="en-GB"/>
        </w:rPr>
        <w:t>b</w:t>
      </w:r>
      <w:r w:rsidR="004B44E8" w:rsidRPr="005B6CA6">
        <w:rPr>
          <w:highlight w:val="green"/>
          <w:lang w:val="en-GB"/>
        </w:rPr>
        <w:t>io</w:t>
      </w:r>
      <w:r w:rsidR="005B6CA6" w:rsidRPr="005B6CA6">
        <w:rPr>
          <w:highlight w:val="green"/>
          <w:lang w:val="en-GB"/>
        </w:rPr>
        <w:t>c</w:t>
      </w:r>
      <w:r w:rsidR="004B44E8" w:rsidRPr="005B6CA6">
        <w:rPr>
          <w:highlight w:val="green"/>
          <w:lang w:val="en-GB"/>
        </w:rPr>
        <w:t xml:space="preserve">oncentration </w:t>
      </w:r>
      <w:r w:rsidR="005B6CA6" w:rsidRPr="005B6CA6">
        <w:rPr>
          <w:highlight w:val="green"/>
          <w:lang w:val="en-GB"/>
        </w:rPr>
        <w:t>f</w:t>
      </w:r>
      <w:r w:rsidR="004B44E8" w:rsidRPr="005B6CA6">
        <w:rPr>
          <w:highlight w:val="green"/>
          <w:lang w:val="en-GB"/>
        </w:rPr>
        <w:t>actors (i.e. accumulation from water)</w:t>
      </w:r>
      <w:r w:rsidR="00666C3B" w:rsidRPr="005B6CA6">
        <w:rPr>
          <w:highlight w:val="green"/>
          <w:lang w:val="en-GB"/>
        </w:rPr>
        <w:t xml:space="preserve"> </w:t>
      </w:r>
      <w:r w:rsidR="00666C3B" w:rsidRPr="005B6CA6">
        <w:rPr>
          <w:highlight w:val="green"/>
          <w:lang w:val="en-GB"/>
        </w:rPr>
        <w:fldChar w:fldCharType="begin"/>
      </w:r>
      <w:r w:rsidR="00666C3B" w:rsidRPr="005B6CA6">
        <w:rPr>
          <w:highlight w:val="green"/>
          <w:lang w:val="en-GB"/>
        </w:rPr>
        <w:instrText xml:space="preserve"> ADDIN ZOTERO_ITEM CSL_CITATION {"citationID":"be0GmZRu","properties":{"formattedCitation":"(Sch\\uc0\\u228{}fer {\\i{}et al.}, 2015; Fremlin, Elliott and Gobas, 2025)","plainCitation":"(Schäfer et al., 2015; Fremlin, Elliott and Gobas, 2025)","noteIndex":0},"citationItems":[{"id":920,"uris":["http://zotero.org/users/3305729/items/GUDE4KVX"],"itemData":{"id":920,"type":"article-journal","abstract":"Bioaccumulation,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666C3B" w:rsidRPr="005B6CA6">
        <w:rPr>
          <w:highlight w:val="green"/>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 xml:space="preserve">(Schäfer </w:t>
      </w:r>
      <w:r w:rsidR="00666C3B" w:rsidRPr="005B6CA6">
        <w:rPr>
          <w:rFonts w:ascii="Calibri" w:hAnsi="Calibri" w:cs="Calibri"/>
          <w:i/>
          <w:iCs/>
          <w:highlight w:val="green"/>
          <w:lang w:val="en-US"/>
        </w:rPr>
        <w:t>et al.</w:t>
      </w:r>
      <w:r w:rsidR="00666C3B" w:rsidRPr="005B6CA6">
        <w:rPr>
          <w:rFonts w:ascii="Calibri" w:hAnsi="Calibri" w:cs="Calibri"/>
          <w:highlight w:val="green"/>
          <w:lang w:val="en-US"/>
        </w:rPr>
        <w:t>, 2015; Fremlin, Elliott and Gobas, 2025)</w:t>
      </w:r>
      <w:r w:rsidR="00666C3B" w:rsidRPr="005B6CA6">
        <w:rPr>
          <w:highlight w:val="green"/>
          <w:lang w:val="en-GB"/>
        </w:rPr>
        <w:fldChar w:fldCharType="end"/>
      </w:r>
      <w:r w:rsidR="00F25BAD" w:rsidRPr="005B6CA6">
        <w:rPr>
          <w:highlight w:val="green"/>
          <w:lang w:val="en-US"/>
        </w:rPr>
        <w:t xml:space="preserve">. </w:t>
      </w:r>
      <w:r w:rsidR="00F25BAD" w:rsidRPr="005B6CA6">
        <w:rPr>
          <w:highlight w:val="green"/>
          <w:lang w:val="en-GB"/>
        </w:rPr>
        <w:t xml:space="preserve">To </w:t>
      </w:r>
      <w:r w:rsidR="005B6CA6" w:rsidRPr="005B6CA6">
        <w:rPr>
          <w:highlight w:val="green"/>
          <w:lang w:val="en-GB"/>
        </w:rPr>
        <w:t xml:space="preserve">assess dietary exposure </w:t>
      </w:r>
      <w:r w:rsidR="004B44E8" w:rsidRPr="005B6CA6">
        <w:rPr>
          <w:highlight w:val="green"/>
          <w:lang w:val="en-GB"/>
        </w:rPr>
        <w:t xml:space="preserve">and bioaccumulation potential of </w:t>
      </w:r>
      <w:r w:rsidR="005B6CA6" w:rsidRPr="005B6CA6">
        <w:rPr>
          <w:highlight w:val="green"/>
          <w:lang w:val="en-GB"/>
        </w:rPr>
        <w:t>these compounds</w:t>
      </w:r>
      <w:r w:rsidR="004B44E8" w:rsidRPr="005B6CA6">
        <w:rPr>
          <w:highlight w:val="green"/>
          <w:lang w:val="en-GB"/>
        </w:rPr>
        <w:t xml:space="preserve">, </w:t>
      </w:r>
      <w:r w:rsidR="005B6CA6" w:rsidRPr="005B6CA6">
        <w:rPr>
          <w:highlight w:val="green"/>
          <w:lang w:val="en-GB"/>
        </w:rPr>
        <w:t xml:space="preserve">two commonly used indicators are </w:t>
      </w:r>
      <w:r w:rsidR="007D6D22" w:rsidRPr="005B6CA6">
        <w:rPr>
          <w:highlight w:val="green"/>
          <w:lang w:val="en-GB"/>
        </w:rPr>
        <w:t xml:space="preserve">the BioMagnification Factor (BMF) </w:t>
      </w:r>
      <w:r w:rsidR="00DE203A" w:rsidRPr="005B6CA6">
        <w:rPr>
          <w:highlight w:val="green"/>
          <w:lang w:val="en-GB"/>
        </w:rPr>
        <w:t xml:space="preserve">and Trophic Magnification Factor (TMF) </w:t>
      </w:r>
      <w:r w:rsidR="00666C3B" w:rsidRPr="005B6CA6">
        <w:rPr>
          <w:highlight w:val="green"/>
          <w:lang w:val="en-GB"/>
        </w:rPr>
        <w:fldChar w:fldCharType="begin"/>
      </w:r>
      <w:r w:rsidR="00666C3B" w:rsidRPr="005B6CA6">
        <w:rPr>
          <w:highlight w:val="green"/>
          <w:lang w:val="en-GB"/>
        </w:rPr>
        <w:instrText xml:space="preserve"> ADDIN ZOTERO_ITEM CSL_CITATION {"citationID":"xPi9r2oc","properties":{"formattedCitation":"(Fremlin,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(Fremlin, Elliott and Gobas, 2025)</w:t>
      </w:r>
      <w:r w:rsidR="00666C3B" w:rsidRPr="005B6CA6">
        <w:rPr>
          <w:highlight w:val="green"/>
          <w:lang w:val="en-GB"/>
        </w:rPr>
        <w:fldChar w:fldCharType="end"/>
      </w:r>
      <w:r w:rsidR="006B79C2" w:rsidRPr="005B6CA6">
        <w:rPr>
          <w:highlight w:val="green"/>
          <w:lang w:val="en-GB"/>
        </w:rPr>
        <w:t>. T</w:t>
      </w:r>
      <w:r w:rsidR="007D6D22" w:rsidRPr="005B6CA6">
        <w:rPr>
          <w:highlight w:val="green"/>
          <w:lang w:val="en-GB"/>
        </w:rPr>
        <w:t xml:space="preserve">he simplest </w:t>
      </w:r>
      <w:r w:rsidR="005B6CA6" w:rsidRPr="005B6CA6">
        <w:rPr>
          <w:highlight w:val="green"/>
          <w:lang w:val="en-GB"/>
        </w:rPr>
        <w:t>method</w:t>
      </w:r>
      <w:r w:rsidR="007D6D22" w:rsidRPr="005B6CA6">
        <w:rPr>
          <w:highlight w:val="green"/>
          <w:lang w:val="en-GB"/>
        </w:rPr>
        <w:t xml:space="preserve"> to estimate </w:t>
      </w:r>
      <w:r w:rsidR="005B6CA6" w:rsidRPr="005B6CA6">
        <w:rPr>
          <w:highlight w:val="green"/>
          <w:lang w:val="en-GB"/>
        </w:rPr>
        <w:t xml:space="preserve">BMFs </w:t>
      </w:r>
      <w:r w:rsidR="007D6D22" w:rsidRPr="005B6CA6">
        <w:rPr>
          <w:highlight w:val="green"/>
          <w:lang w:val="en-GB"/>
        </w:rPr>
        <w:t xml:space="preserve">involves calculating </w:t>
      </w:r>
      <w:r w:rsidR="005B6CA6" w:rsidRPr="005B6CA6">
        <w:rPr>
          <w:highlight w:val="green"/>
          <w:lang w:val="en-US"/>
        </w:rPr>
        <w:t xml:space="preserve">concentration ratios between predator (in this case, juvenile common sole) and each of its prey species within the nursery area. Although this approach is rapid, it does not account for the relative dietary contribution of each prey item. </w:t>
      </w:r>
      <w:r w:rsidR="00F410D9" w:rsidRPr="005B6CA6">
        <w:rPr>
          <w:highlight w:val="green"/>
          <w:lang w:val="en-GB"/>
        </w:rPr>
        <w:t>A</w:t>
      </w:r>
      <w:r w:rsidR="007D6D22" w:rsidRPr="005B6CA6">
        <w:rPr>
          <w:highlight w:val="green"/>
          <w:lang w:val="en-GB"/>
        </w:rPr>
        <w:t xml:space="preserve"> more </w:t>
      </w:r>
      <w:r w:rsidR="005B6CA6" w:rsidRPr="005B6CA6">
        <w:rPr>
          <w:highlight w:val="green"/>
          <w:lang w:val="en-GB"/>
        </w:rPr>
        <w:t xml:space="preserve">refined </w:t>
      </w:r>
      <w:r w:rsidR="00B233B1">
        <w:rPr>
          <w:highlight w:val="green"/>
          <w:lang w:val="en-GB"/>
        </w:rPr>
        <w:t>method</w:t>
      </w:r>
      <w:r w:rsidR="005B6CA6" w:rsidRPr="005B6CA6">
        <w:rPr>
          <w:highlight w:val="green"/>
          <w:lang w:val="en-GB"/>
        </w:rPr>
        <w:t xml:space="preserve"> in</w:t>
      </w:r>
      <w:r w:rsidR="00B233B1">
        <w:rPr>
          <w:highlight w:val="green"/>
          <w:lang w:val="en-GB"/>
        </w:rPr>
        <w:t>corporates dietary</w:t>
      </w:r>
      <w:r w:rsidR="005B6CA6" w:rsidRPr="005B6CA6">
        <w:rPr>
          <w:highlight w:val="green"/>
          <w:lang w:val="en-GB"/>
        </w:rPr>
        <w:t xml:space="preserve"> </w:t>
      </w:r>
      <w:r w:rsidR="005B6CA6" w:rsidRPr="005B6CA6">
        <w:rPr>
          <w:highlight w:val="green"/>
          <w:lang w:val="en-US"/>
        </w:rPr>
        <w:t>weighting</w:t>
      </w:r>
      <w:r w:rsidR="00B233B1">
        <w:rPr>
          <w:highlight w:val="green"/>
          <w:lang w:val="en-US"/>
        </w:rPr>
        <w:t>, whereby</w:t>
      </w:r>
      <w:r w:rsidR="005B6CA6" w:rsidRPr="005B6CA6">
        <w:rPr>
          <w:highlight w:val="green"/>
          <w:lang w:val="en-US"/>
        </w:rPr>
        <w:t xml:space="preserve"> contaminant concentrations </w:t>
      </w:r>
      <w:r w:rsidR="00B233B1">
        <w:rPr>
          <w:highlight w:val="green"/>
          <w:lang w:val="en-US"/>
        </w:rPr>
        <w:t>are adjusted according to</w:t>
      </w:r>
      <w:r w:rsidR="005B6CA6" w:rsidRPr="005B6CA6">
        <w:rPr>
          <w:highlight w:val="green"/>
          <w:lang w:val="en-US"/>
        </w:rPr>
        <w:t xml:space="preserve"> the relative abundance of </w:t>
      </w:r>
      <w:r w:rsidR="00B233B1">
        <w:rPr>
          <w:highlight w:val="green"/>
          <w:lang w:val="en-US"/>
        </w:rPr>
        <w:t xml:space="preserve">each </w:t>
      </w:r>
      <w:r w:rsidR="005B6CA6" w:rsidRPr="005B6CA6">
        <w:rPr>
          <w:highlight w:val="green"/>
          <w:lang w:val="en-US"/>
        </w:rPr>
        <w:t xml:space="preserve">prey </w:t>
      </w:r>
      <w:r w:rsidR="00B233B1">
        <w:rPr>
          <w:highlight w:val="green"/>
          <w:lang w:val="en-US"/>
        </w:rPr>
        <w:t xml:space="preserve">item </w:t>
      </w:r>
      <w:r w:rsidR="005B6CA6" w:rsidRPr="005B6CA6">
        <w:rPr>
          <w:highlight w:val="green"/>
          <w:lang w:val="en-US"/>
        </w:rPr>
        <w:t xml:space="preserve">in the predator’s diet </w:t>
      </w:r>
      <w:r w:rsidR="005B6CA6" w:rsidRPr="005B6CA6">
        <w:rPr>
          <w:highlight w:val="green"/>
          <w:lang w:val="en-GB"/>
        </w:rPr>
        <w:fldChar w:fldCharType="begin"/>
      </w:r>
      <w:r w:rsidR="005B6CA6" w:rsidRPr="005B6CA6">
        <w:rPr>
          <w:highlight w:val="green"/>
          <w:lang w:val="en-GB"/>
        </w:rPr>
        <w:instrText xml:space="preserve"> ADDIN ZOTERO_ITEM CSL_CITATION {"citationID":"jFvQuroo","properties":{"formattedCitation":"(Mackay and Fraser, 2000)","plainCitation":"(Mackay and Fraser, 2000)","noteIndex":0},"citationItems":[{"id":162,"uris":["http://zotero.org/users/3305729/items/5RP2BESZ"],"itemData":{"id":162,"type":"article-journal","abstract":"A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(Mackay and Fraser, 2000)</w:t>
      </w:r>
      <w:r w:rsidR="005B6CA6" w:rsidRPr="005B6CA6">
        <w:rPr>
          <w:highlight w:val="green"/>
          <w:lang w:val="en-GB"/>
        </w:rPr>
        <w:fldChar w:fldCharType="end"/>
      </w:r>
      <w:r w:rsidR="005B6CA6" w:rsidRPr="005B6CA6">
        <w:rPr>
          <w:highlight w:val="green"/>
          <w:lang w:val="en-US"/>
        </w:rPr>
        <w:t xml:space="preserve">, </w:t>
      </w:r>
      <w:r w:rsidR="00B233B1">
        <w:rPr>
          <w:highlight w:val="green"/>
          <w:lang w:val="en-US"/>
        </w:rPr>
        <w:t>offering</w:t>
      </w:r>
      <w:r w:rsidR="005B6CA6" w:rsidRPr="005B6CA6">
        <w:rPr>
          <w:highlight w:val="green"/>
          <w:lang w:val="en-US"/>
        </w:rPr>
        <w:t xml:space="preserve"> a more accurate estimat</w:t>
      </w:r>
      <w:r w:rsidR="00B233B1">
        <w:rPr>
          <w:highlight w:val="green"/>
          <w:lang w:val="en-US"/>
        </w:rPr>
        <w:t>e</w:t>
      </w:r>
      <w:r w:rsidR="005B6CA6" w:rsidRPr="005B6CA6">
        <w:rPr>
          <w:highlight w:val="green"/>
          <w:lang w:val="en-US"/>
        </w:rPr>
        <w:t xml:space="preserve"> of dietary exposure. Additionally, a third method </w:t>
      </w:r>
      <w:r w:rsidR="00B233B1">
        <w:rPr>
          <w:highlight w:val="green"/>
          <w:lang w:val="en-US"/>
        </w:rPr>
        <w:t>employe</w:t>
      </w:r>
      <w:r w:rsidR="005B6CA6" w:rsidRPr="005B6CA6">
        <w:rPr>
          <w:highlight w:val="green"/>
          <w:lang w:val="en-US"/>
        </w:rPr>
        <w:t>d in this study involves estimating TMFs based on nitrogen stable isotope levels (</w:t>
      </w:r>
      <w:r w:rsidR="005B6CA6" w:rsidRPr="005B6CA6">
        <w:rPr>
          <w:highlight w:val="green"/>
        </w:rPr>
        <w:t>δ</w:t>
      </w:r>
      <w:r w:rsidR="005B6CA6" w:rsidRPr="005B6CA6">
        <w:rPr>
          <w:highlight w:val="green"/>
          <w:lang w:val="en-US"/>
        </w:rPr>
        <w:t xml:space="preserve">¹⁵N), which provide </w:t>
      </w:r>
      <w:r w:rsidR="00B233B1">
        <w:rPr>
          <w:highlight w:val="green"/>
          <w:lang w:val="en-US"/>
        </w:rPr>
        <w:t>ecologically relevant information on</w:t>
      </w:r>
      <w:r w:rsidR="005B6CA6" w:rsidRPr="005B6CA6">
        <w:rPr>
          <w:highlight w:val="green"/>
          <w:lang w:val="en-US"/>
        </w:rPr>
        <w:t xml:space="preserve"> trophic position and thus </w:t>
      </w:r>
      <w:r w:rsidR="00B233B1">
        <w:rPr>
          <w:highlight w:val="green"/>
          <w:lang w:val="en-US"/>
        </w:rPr>
        <w:t>offer an integrated perspective on</w:t>
      </w:r>
      <w:r w:rsidR="005B6CA6" w:rsidRPr="005B6CA6">
        <w:rPr>
          <w:highlight w:val="green"/>
          <w:lang w:val="en-US"/>
        </w:rPr>
        <w:t xml:space="preserve"> dietary </w:t>
      </w:r>
      <w:r w:rsidR="00B233B1">
        <w:rPr>
          <w:highlight w:val="green"/>
          <w:lang w:val="en-US"/>
        </w:rPr>
        <w:t>exposure</w:t>
      </w:r>
      <w:r w:rsidR="005B6CA6" w:rsidRPr="005B6CA6">
        <w:rPr>
          <w:highlight w:val="green"/>
          <w:lang w:val="en-US"/>
        </w:rPr>
        <w:t xml:space="preserve">. </w:t>
      </w:r>
      <w:r w:rsidR="00B233B1">
        <w:rPr>
          <w:highlight w:val="green"/>
          <w:lang w:val="en-US"/>
        </w:rPr>
        <w:t>For</w:t>
      </w:r>
      <w:r w:rsidR="005B6CA6" w:rsidRPr="005B6CA6">
        <w:rPr>
          <w:highlight w:val="green"/>
          <w:lang w:val="en-US"/>
        </w:rPr>
        <w:t xml:space="preserve"> all three approaches, </w:t>
      </w:r>
      <w:r w:rsidR="00B233B1">
        <w:rPr>
          <w:highlight w:val="green"/>
          <w:lang w:val="en-US"/>
        </w:rPr>
        <w:t>special care was taken</w:t>
      </w:r>
      <w:r w:rsidR="005B6CA6" w:rsidRPr="005B6CA6">
        <w:rPr>
          <w:highlight w:val="green"/>
          <w:lang w:val="en-US"/>
        </w:rPr>
        <w:t xml:space="preserve"> to </w:t>
      </w:r>
      <w:r w:rsidR="00B233B1">
        <w:rPr>
          <w:highlight w:val="green"/>
          <w:lang w:val="en-US"/>
        </w:rPr>
        <w:t>align with</w:t>
      </w:r>
      <w:r w:rsidR="005B6CA6" w:rsidRPr="005B6CA6">
        <w:rPr>
          <w:highlight w:val="green"/>
          <w:lang w:val="en-US"/>
        </w:rPr>
        <w:t xml:space="preserve"> recent </w:t>
      </w:r>
      <w:r w:rsidR="00B233B1">
        <w:rPr>
          <w:highlight w:val="green"/>
          <w:lang w:val="en-US"/>
        </w:rPr>
        <w:t xml:space="preserve">methodological </w:t>
      </w:r>
      <w:r w:rsidR="005B6CA6" w:rsidRPr="005B6CA6">
        <w:rPr>
          <w:highlight w:val="green"/>
          <w:lang w:val="en-US"/>
        </w:rPr>
        <w:t>recommendations for BMF and TMF</w:t>
      </w:r>
      <w:r w:rsidR="00091EA9">
        <w:rPr>
          <w:highlight w:val="green"/>
          <w:lang w:val="en-US"/>
        </w:rPr>
        <w:t xml:space="preserve"> calculation </w:t>
      </w:r>
      <w:r w:rsidR="005B6CA6" w:rsidRPr="005B6CA6">
        <w:rPr>
          <w:highlight w:val="green"/>
          <w:lang w:val="en-GB"/>
        </w:rPr>
        <w:fldChar w:fldCharType="begin"/>
      </w:r>
      <w:r w:rsidR="005B6CA6" w:rsidRPr="005B6CA6">
        <w:rPr>
          <w:highlight w:val="green"/>
          <w:lang w:val="en-GB"/>
        </w:rPr>
        <w:instrText xml:space="preserve"> ADDIN ZOTERO_ITEM CSL_CITATION {"citationID":"RhT5mdlu","properties":{"formattedCitation":"(Fremlin,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(Fremlin, Elliott and Gobas, 2025)</w:t>
      </w:r>
      <w:r w:rsidR="005B6CA6" w:rsidRPr="005B6CA6">
        <w:rPr>
          <w:highlight w:val="green"/>
          <w:lang w:val="en-GB"/>
        </w:rPr>
        <w:fldChar w:fldCharType="end"/>
      </w:r>
      <w:r w:rsidR="005B6CA6" w:rsidRPr="005B6CA6">
        <w:rPr>
          <w:color w:val="000000"/>
          <w:highlight w:val="green"/>
          <w:lang w:val="en-GB"/>
        </w:rPr>
        <w:t xml:space="preserve">. </w:t>
      </w:r>
      <w:r w:rsidR="00091EA9">
        <w:rPr>
          <w:highlight w:val="green"/>
          <w:lang w:val="en-US"/>
        </w:rPr>
        <w:t>Comparisons between t</w:t>
      </w:r>
      <w:r w:rsidR="00B233B1">
        <w:rPr>
          <w:highlight w:val="green"/>
          <w:lang w:val="en-US"/>
        </w:rPr>
        <w:t xml:space="preserve">hese biomagnification </w:t>
      </w:r>
      <w:r w:rsidR="00091EA9">
        <w:rPr>
          <w:highlight w:val="green"/>
          <w:lang w:val="en-US"/>
        </w:rPr>
        <w:t>estimates were</w:t>
      </w:r>
      <w:r w:rsidR="00B233B1">
        <w:rPr>
          <w:highlight w:val="green"/>
          <w:lang w:val="en-US"/>
        </w:rPr>
        <w:t xml:space="preserve"> </w:t>
      </w:r>
      <w:r w:rsidR="00B233B1">
        <w:rPr>
          <w:highlight w:val="green"/>
          <w:lang w:val="en-US"/>
        </w:rPr>
        <w:lastRenderedPageBreak/>
        <w:t>co</w:t>
      </w:r>
      <w:r w:rsidR="00091EA9">
        <w:rPr>
          <w:highlight w:val="green"/>
          <w:lang w:val="en-US"/>
        </w:rPr>
        <w:t>nducted using PCB congeners with a</w:t>
      </w:r>
      <w:r w:rsidR="00B233B1">
        <w:rPr>
          <w:highlight w:val="green"/>
          <w:lang w:val="en-US"/>
        </w:rPr>
        <w:t xml:space="preserve"> 100% detection </w:t>
      </w:r>
      <w:r w:rsidR="00091EA9">
        <w:rPr>
          <w:highlight w:val="green"/>
          <w:lang w:val="en-US"/>
        </w:rPr>
        <w:t>frequency to avoid bias due to left-censored data</w:t>
      </w:r>
      <w:r w:rsidR="00B233B1">
        <w:rPr>
          <w:highlight w:val="green"/>
          <w:lang w:val="en-US"/>
        </w:rPr>
        <w:t xml:space="preserve">. </w:t>
      </w:r>
      <w:r w:rsidR="00091EA9">
        <w:rPr>
          <w:highlight w:val="green"/>
          <w:lang w:val="en-US"/>
        </w:rPr>
        <w:t xml:space="preserve">In the case of PFAS compounds, for which non-detects were common, </w:t>
      </w:r>
      <w:r w:rsidR="00B233B1">
        <w:rPr>
          <w:highlight w:val="green"/>
          <w:lang w:val="en-US"/>
        </w:rPr>
        <w:t xml:space="preserve">several </w:t>
      </w:r>
      <w:r w:rsidR="005B6CA6" w:rsidRPr="005B6CA6">
        <w:rPr>
          <w:highlight w:val="green"/>
          <w:lang w:val="en-US"/>
        </w:rPr>
        <w:t xml:space="preserve">innovative strategies were </w:t>
      </w:r>
      <w:r w:rsidR="00091EA9">
        <w:rPr>
          <w:highlight w:val="green"/>
          <w:lang w:val="en-US"/>
        </w:rPr>
        <w:t xml:space="preserve">applied to address </w:t>
      </w:r>
      <w:r w:rsidR="005B6CA6" w:rsidRPr="005B6CA6">
        <w:rPr>
          <w:highlight w:val="green"/>
          <w:lang w:val="en-US"/>
        </w:rPr>
        <w:t xml:space="preserve">left-censored data </w:t>
      </w:r>
      <w:r w:rsidR="00091EA9">
        <w:rPr>
          <w:highlight w:val="green"/>
          <w:lang w:val="en-US"/>
        </w:rPr>
        <w:t>and improve the robustness of the analysis</w:t>
      </w:r>
      <w:r w:rsidR="001469F2" w:rsidRPr="005B6CA6">
        <w:rPr>
          <w:highlight w:val="green"/>
          <w:lang w:val="en-GB"/>
        </w:rPr>
        <w:t>.</w:t>
      </w:r>
    </w:p>
    <w:p w14:paraId="0313E23D" w14:textId="77777777" w:rsidR="00FA23AA" w:rsidRPr="00F92A4A" w:rsidRDefault="00FA23AA" w:rsidP="001A7ED5">
      <w:pPr>
        <w:pStyle w:val="Titre"/>
        <w:rPr>
          <w:sz w:val="32"/>
          <w:szCs w:val="36"/>
        </w:rPr>
      </w:pPr>
      <w:bookmarkStart w:id="8" w:name="_Toc199498293"/>
      <w:r w:rsidRPr="00F92A4A">
        <w:rPr>
          <w:sz w:val="32"/>
          <w:szCs w:val="36"/>
        </w:rPr>
        <w:t>Materials and methods</w:t>
      </w:r>
      <w:bookmarkEnd w:id="8"/>
    </w:p>
    <w:p w14:paraId="4CD138D9" w14:textId="50771B50" w:rsidR="00F872D1" w:rsidRPr="00091EA9" w:rsidRDefault="00F872D1" w:rsidP="00F872D1">
      <w:pPr>
        <w:pStyle w:val="Titre2"/>
        <w:rPr>
          <w:sz w:val="32"/>
          <w:szCs w:val="36"/>
          <w:highlight w:val="green"/>
        </w:rPr>
      </w:pPr>
      <w:bookmarkStart w:id="9" w:name="_Toc199498294"/>
      <w:r w:rsidRPr="00091EA9">
        <w:rPr>
          <w:sz w:val="32"/>
          <w:szCs w:val="36"/>
          <w:highlight w:val="green"/>
        </w:rPr>
        <w:t>Dataset</w:t>
      </w:r>
      <w:bookmarkEnd w:id="9"/>
    </w:p>
    <w:p w14:paraId="4382FFB5" w14:textId="6281C353" w:rsidR="00F872D1" w:rsidRPr="00D94576" w:rsidRDefault="00F872D1" w:rsidP="00F872D1">
      <w:pPr>
        <w:pStyle w:val="Titre3"/>
        <w:rPr>
          <w:highlight w:val="green"/>
        </w:rPr>
      </w:pPr>
      <w:bookmarkStart w:id="10" w:name="_Ref198806962"/>
      <w:bookmarkStart w:id="11" w:name="_Toc199498295"/>
      <w:r w:rsidRPr="00D94576">
        <w:rPr>
          <w:highlight w:val="green"/>
        </w:rPr>
        <w:t>Sampling</w:t>
      </w:r>
      <w:bookmarkEnd w:id="10"/>
      <w:bookmarkEnd w:id="11"/>
    </w:p>
    <w:p w14:paraId="492C4AF7" w14:textId="214AED51" w:rsidR="00F872D1" w:rsidRPr="00D94576" w:rsidRDefault="000642B5" w:rsidP="00B364F5">
      <w:pPr>
        <w:rPr>
          <w:highlight w:val="green"/>
          <w:lang w:val="en-GB"/>
        </w:rPr>
      </w:pPr>
      <w:r w:rsidRPr="00D94576">
        <w:rPr>
          <w:highlight w:val="green"/>
          <w:lang w:val="en-GB"/>
        </w:rPr>
        <w:t xml:space="preserve">The dataset used in this study </w:t>
      </w:r>
      <w:r w:rsidR="009C29C7" w:rsidRPr="00D94576">
        <w:rPr>
          <w:highlight w:val="green"/>
          <w:lang w:val="en-GB"/>
        </w:rPr>
        <w:t>originates</w:t>
      </w:r>
      <w:r w:rsidRPr="00D94576">
        <w:rPr>
          <w:highlight w:val="green"/>
          <w:lang w:val="en-GB"/>
        </w:rPr>
        <w:t xml:space="preserve"> from the CHOPIN and CAPES research projects and is based on </w:t>
      </w:r>
      <w:r w:rsidR="009C29C7" w:rsidRPr="00D94576">
        <w:rPr>
          <w:highlight w:val="green"/>
          <w:lang w:val="en-GB"/>
        </w:rPr>
        <w:t xml:space="preserve">sampling of </w:t>
      </w:r>
      <w:r w:rsidR="003705D6">
        <w:rPr>
          <w:highlight w:val="green"/>
          <w:lang w:val="en-GB"/>
        </w:rPr>
        <w:t xml:space="preserve">first-year </w:t>
      </w:r>
      <w:r w:rsidRPr="00D94576">
        <w:rPr>
          <w:highlight w:val="green"/>
          <w:lang w:val="en-GB"/>
        </w:rPr>
        <w:t xml:space="preserve">juvenile </w:t>
      </w:r>
      <w:r w:rsidR="009C29C7" w:rsidRPr="00D94576">
        <w:rPr>
          <w:highlight w:val="green"/>
          <w:lang w:val="en-GB"/>
        </w:rPr>
        <w:t xml:space="preserve">common </w:t>
      </w:r>
      <w:r w:rsidRPr="00D94576">
        <w:rPr>
          <w:highlight w:val="green"/>
          <w:lang w:val="en-GB"/>
        </w:rPr>
        <w:t>sole (</w:t>
      </w:r>
      <w:r w:rsidRPr="00D94576">
        <w:rPr>
          <w:i/>
          <w:iCs/>
          <w:highlight w:val="green"/>
          <w:lang w:val="en-GB"/>
        </w:rPr>
        <w:t>Solea solea</w:t>
      </w:r>
      <w:r w:rsidRPr="00D94576">
        <w:rPr>
          <w:highlight w:val="green"/>
          <w:lang w:val="en-GB"/>
        </w:rPr>
        <w:t xml:space="preserve">) </w:t>
      </w:r>
      <w:r w:rsidR="009C29C7" w:rsidRPr="00D94576">
        <w:rPr>
          <w:highlight w:val="green"/>
          <w:lang w:val="en-GB"/>
        </w:rPr>
        <w:t>and their main prey species</w:t>
      </w:r>
      <w:r w:rsidRPr="00D94576">
        <w:rPr>
          <w:highlight w:val="green"/>
          <w:lang w:val="en-GB"/>
        </w:rPr>
        <w:t xml:space="preserve"> in the Seine estuary (northern France)</w:t>
      </w:r>
      <w:r w:rsidR="009C29C7" w:rsidRPr="00D94576">
        <w:rPr>
          <w:highlight w:val="green"/>
          <w:lang w:val="en-GB"/>
        </w:rPr>
        <w:t xml:space="preserve"> (see </w:t>
      </w:r>
      <w:r w:rsidR="009C29C7" w:rsidRPr="00D94576">
        <w:rPr>
          <w:highlight w:val="green"/>
          <w:lang w:val="en-GB"/>
        </w:rPr>
        <w:fldChar w:fldCharType="begin"/>
      </w:r>
      <w:r w:rsidR="009C29C7" w:rsidRPr="00D94576">
        <w:rPr>
          <w:highlight w:val="green"/>
          <w:lang w:val="en-GB"/>
        </w:rPr>
        <w:instrText xml:space="preserve"> REF _Ref198391691 \h </w:instrText>
      </w:r>
      <w:r w:rsidR="00D94576">
        <w:rPr>
          <w:highlight w:val="green"/>
          <w:lang w:val="en-GB"/>
        </w:rPr>
        <w:instrText xml:space="preserve"> \* MERGEFORMAT </w:instrText>
      </w:r>
      <w:r w:rsidR="009C29C7" w:rsidRPr="00D94576">
        <w:rPr>
          <w:highlight w:val="green"/>
          <w:lang w:val="en-GB"/>
        </w:rPr>
      </w:r>
      <w:r w:rsidR="009C29C7" w:rsidRPr="00D94576">
        <w:rPr>
          <w:highlight w:val="green"/>
          <w:lang w:val="en-GB"/>
        </w:rPr>
        <w:fldChar w:fldCharType="separate"/>
      </w:r>
      <w:r w:rsidR="009C29C7" w:rsidRPr="00D94576">
        <w:rPr>
          <w:highlight w:val="green"/>
          <w:lang w:val="en-US"/>
        </w:rPr>
        <w:t xml:space="preserve">Table </w:t>
      </w:r>
      <w:r w:rsidR="009C29C7" w:rsidRPr="00D94576">
        <w:rPr>
          <w:noProof/>
          <w:highlight w:val="green"/>
          <w:lang w:val="en-US"/>
        </w:rPr>
        <w:t>1</w:t>
      </w:r>
      <w:r w:rsidR="009C29C7" w:rsidRPr="00D94576">
        <w:rPr>
          <w:highlight w:val="green"/>
          <w:lang w:val="en-GB"/>
        </w:rPr>
        <w:fldChar w:fldCharType="end"/>
      </w:r>
      <w:r w:rsidR="009C29C7" w:rsidRPr="00D94576">
        <w:rPr>
          <w:highlight w:val="green"/>
          <w:lang w:val="en-GB"/>
        </w:rPr>
        <w:t>)</w:t>
      </w:r>
      <w:r w:rsidRPr="00D94576">
        <w:rPr>
          <w:highlight w:val="green"/>
          <w:lang w:val="en-GB"/>
        </w:rPr>
        <w:t>.</w:t>
      </w:r>
      <w:r w:rsidR="00C7558B" w:rsidRPr="00D94576">
        <w:rPr>
          <w:highlight w:val="green"/>
          <w:lang w:val="en-GB"/>
        </w:rPr>
        <w:t xml:space="preserve"> </w:t>
      </w:r>
      <w:r w:rsidRPr="00D94576">
        <w:rPr>
          <w:highlight w:val="green"/>
          <w:lang w:val="en-GB"/>
        </w:rPr>
        <w:t>A detailed description of the sampling methodology is provided in Supplementary Information, Section 1.1.</w:t>
      </w:r>
    </w:p>
    <w:p w14:paraId="2B11A2AA" w14:textId="24F89E58" w:rsidR="00B10556" w:rsidRPr="00D94576" w:rsidRDefault="00D94576" w:rsidP="00B364F5">
      <w:pPr>
        <w:rPr>
          <w:highlight w:val="green"/>
          <w:lang w:val="en-GB"/>
        </w:rPr>
      </w:pPr>
      <w:r w:rsidRPr="00D94576">
        <w:rPr>
          <w:highlight w:val="green"/>
          <w:lang w:val="en-GB"/>
        </w:rPr>
        <w:t>Sixteen</w:t>
      </w:r>
      <w:r w:rsidR="009C29C7" w:rsidRPr="00D94576">
        <w:rPr>
          <w:highlight w:val="green"/>
          <w:lang w:val="en-GB"/>
        </w:rPr>
        <w:t xml:space="preserve"> composite samples of </w:t>
      </w:r>
      <w:r w:rsidR="00412F0A">
        <w:rPr>
          <w:highlight w:val="green"/>
          <w:lang w:val="en-GB"/>
        </w:rPr>
        <w:t>first-year</w:t>
      </w:r>
      <w:r w:rsidR="009C29C7" w:rsidRPr="00D94576">
        <w:rPr>
          <w:highlight w:val="green"/>
          <w:lang w:val="en-GB"/>
        </w:rPr>
        <w:t xml:space="preserve"> sole were prepared by pooling individuals of similar size to obtain </w:t>
      </w:r>
      <w:r w:rsidRPr="00D94576">
        <w:rPr>
          <w:highlight w:val="green"/>
          <w:lang w:val="en-GB"/>
        </w:rPr>
        <w:t>sufficient</w:t>
      </w:r>
      <w:r w:rsidR="009C29C7" w:rsidRPr="00D94576">
        <w:rPr>
          <w:highlight w:val="green"/>
          <w:lang w:val="en-GB"/>
        </w:rPr>
        <w:t xml:space="preserve"> material for chemical analysis. </w:t>
      </w:r>
      <w:r w:rsidRPr="00D94576">
        <w:rPr>
          <w:highlight w:val="green"/>
          <w:lang w:val="en-GB"/>
        </w:rPr>
        <w:t>A total of 50 samples were collected from 16 targeted prey species, based on</w:t>
      </w:r>
      <w:r w:rsidR="009C29C7" w:rsidRPr="00D94576">
        <w:rPr>
          <w:highlight w:val="green"/>
          <w:lang w:val="en-GB"/>
        </w:rPr>
        <w:t xml:space="preserve"> their presence in sole’s diet </w:t>
      </w:r>
      <w:r w:rsidRPr="00D94576">
        <w:rPr>
          <w:highlight w:val="green"/>
          <w:lang w:val="en-GB"/>
        </w:rPr>
        <w:t xml:space="preserve">(see next section) </w:t>
      </w:r>
      <w:r w:rsidR="009C29C7" w:rsidRPr="00D94576">
        <w:rPr>
          <w:highlight w:val="green"/>
          <w:lang w:val="en-GB"/>
        </w:rPr>
        <w:t xml:space="preserve">and sufficient </w:t>
      </w:r>
      <w:r w:rsidRPr="00D94576">
        <w:rPr>
          <w:highlight w:val="green"/>
          <w:lang w:val="en-GB"/>
        </w:rPr>
        <w:t>biomass</w:t>
      </w:r>
      <w:r w:rsidR="009C29C7" w:rsidRPr="00D94576">
        <w:rPr>
          <w:highlight w:val="green"/>
          <w:lang w:val="en-GB"/>
        </w:rPr>
        <w:t xml:space="preserve"> for chemical analysis</w:t>
      </w:r>
      <w:r w:rsidRPr="00D94576">
        <w:rPr>
          <w:highlight w:val="green"/>
          <w:lang w:val="en-GB"/>
        </w:rPr>
        <w:t>.</w:t>
      </w:r>
      <w:r w:rsidR="009C29C7" w:rsidRPr="00D94576">
        <w:rPr>
          <w:highlight w:val="green"/>
          <w:lang w:val="en-GB"/>
        </w:rPr>
        <w:t xml:space="preserve"> </w:t>
      </w:r>
      <w:r w:rsidRPr="00D94576">
        <w:rPr>
          <w:highlight w:val="green"/>
          <w:lang w:val="en-GB"/>
        </w:rPr>
        <w:t>These</w:t>
      </w:r>
      <w:r w:rsidR="009C29C7" w:rsidRPr="00D94576">
        <w:rPr>
          <w:highlight w:val="green"/>
          <w:lang w:val="en-GB"/>
        </w:rPr>
        <w:t xml:space="preserve"> encompass</w:t>
      </w:r>
      <w:r w:rsidRPr="00D94576">
        <w:rPr>
          <w:highlight w:val="green"/>
          <w:lang w:val="en-GB"/>
        </w:rPr>
        <w:t>ed</w:t>
      </w:r>
      <w:r w:rsidR="009C29C7" w:rsidRPr="00D94576">
        <w:rPr>
          <w:highlight w:val="green"/>
          <w:lang w:val="en-GB"/>
        </w:rPr>
        <w:t xml:space="preserve"> three different taxonomic groups and three distinct feeding mode</w:t>
      </w:r>
      <w:r w:rsidRPr="00D94576">
        <w:rPr>
          <w:highlight w:val="green"/>
          <w:lang w:val="en-GB"/>
        </w:rPr>
        <w:t>s.</w:t>
      </w:r>
      <w:r w:rsidR="009C29C7" w:rsidRPr="00D94576">
        <w:rPr>
          <w:highlight w:val="green"/>
          <w:lang w:val="en-GB"/>
        </w:rPr>
        <w:t xml:space="preserve"> Bivalves were the most represented group, with nine targeted species</w:t>
      </w:r>
      <w:r w:rsidR="00EA6329">
        <w:rPr>
          <w:highlight w:val="green"/>
          <w:lang w:val="en-GB"/>
        </w:rPr>
        <w:t xml:space="preserve"> represented across 27 samples</w:t>
      </w:r>
      <w:r w:rsidR="009C29C7" w:rsidRPr="00D94576">
        <w:rPr>
          <w:highlight w:val="green"/>
          <w:lang w:val="en-GB"/>
        </w:rPr>
        <w:t>. The crustacean group included only</w:t>
      </w:r>
      <w:r w:rsidR="00EA6329">
        <w:rPr>
          <w:highlight w:val="green"/>
          <w:lang w:val="en-GB"/>
        </w:rPr>
        <w:t xml:space="preserve"> two species</w:t>
      </w:r>
      <w:r w:rsidR="009C29C7" w:rsidRPr="00D94576">
        <w:rPr>
          <w:highlight w:val="green"/>
          <w:lang w:val="en-GB"/>
        </w:rPr>
        <w:t>,</w:t>
      </w:r>
      <w:r w:rsidR="00EA6329">
        <w:rPr>
          <w:highlight w:val="green"/>
          <w:lang w:val="en-GB"/>
        </w:rPr>
        <w:t xml:space="preserve"> </w:t>
      </w:r>
      <w:r w:rsidR="002A3BDD">
        <w:rPr>
          <w:highlight w:val="green"/>
          <w:lang w:val="en-GB"/>
        </w:rPr>
        <w:t>totaling</w:t>
      </w:r>
      <w:r w:rsidR="00EA6329">
        <w:rPr>
          <w:highlight w:val="green"/>
          <w:lang w:val="en-GB"/>
        </w:rPr>
        <w:t xml:space="preserve"> 7 samples. F</w:t>
      </w:r>
      <w:r w:rsidR="009C29C7" w:rsidRPr="00D94576">
        <w:rPr>
          <w:highlight w:val="green"/>
          <w:lang w:val="en-GB"/>
        </w:rPr>
        <w:t xml:space="preserve">ive annelid species were </w:t>
      </w:r>
      <w:r w:rsidR="002A3BDD">
        <w:rPr>
          <w:highlight w:val="green"/>
          <w:lang w:val="en-GB"/>
        </w:rPr>
        <w:t>included</w:t>
      </w:r>
      <w:r w:rsidR="00EA6329">
        <w:rPr>
          <w:highlight w:val="green"/>
          <w:lang w:val="en-GB"/>
        </w:rPr>
        <w:t xml:space="preserve">, </w:t>
      </w:r>
      <w:r w:rsidR="002A3BDD">
        <w:rPr>
          <w:highlight w:val="green"/>
          <w:lang w:val="en-GB"/>
        </w:rPr>
        <w:t>represented by</w:t>
      </w:r>
      <w:r w:rsidR="00EA6329">
        <w:rPr>
          <w:highlight w:val="green"/>
          <w:lang w:val="en-GB"/>
        </w:rPr>
        <w:t xml:space="preserve"> 16 samples</w:t>
      </w:r>
      <w:r w:rsidR="009C29C7" w:rsidRPr="00D94576">
        <w:rPr>
          <w:highlight w:val="green"/>
          <w:lang w:val="en-GB"/>
        </w:rPr>
        <w:t xml:space="preserve">, </w:t>
      </w:r>
      <w:r w:rsidR="00EA6329">
        <w:rPr>
          <w:highlight w:val="green"/>
          <w:lang w:val="en-GB"/>
        </w:rPr>
        <w:t xml:space="preserve">and </w:t>
      </w:r>
      <w:r w:rsidR="002A3BDD">
        <w:rPr>
          <w:highlight w:val="green"/>
          <w:lang w:val="en-GB"/>
        </w:rPr>
        <w:t>exhibited</w:t>
      </w:r>
      <w:r w:rsidR="009C29C7" w:rsidRPr="00D94576">
        <w:rPr>
          <w:highlight w:val="green"/>
          <w:lang w:val="en-GB"/>
        </w:rPr>
        <w:t xml:space="preserve"> the widest range of trophic strategies: </w:t>
      </w:r>
      <w:r w:rsidR="002A3BDD">
        <w:rPr>
          <w:highlight w:val="green"/>
          <w:lang w:val="en-GB"/>
        </w:rPr>
        <w:t xml:space="preserve">including </w:t>
      </w:r>
      <w:r w:rsidR="009C29C7" w:rsidRPr="00D94576">
        <w:rPr>
          <w:highlight w:val="green"/>
          <w:lang w:val="en-GB"/>
        </w:rPr>
        <w:t>suspension feed</w:t>
      </w:r>
      <w:r w:rsidR="002A3BDD">
        <w:rPr>
          <w:highlight w:val="green"/>
          <w:lang w:val="en-GB"/>
        </w:rPr>
        <w:t>ing</w:t>
      </w:r>
      <w:r w:rsidR="009C29C7" w:rsidRPr="00D94576">
        <w:rPr>
          <w:highlight w:val="green"/>
          <w:lang w:val="en-GB"/>
        </w:rPr>
        <w:t>, surface deposit feed</w:t>
      </w:r>
      <w:r w:rsidR="002A3BDD">
        <w:rPr>
          <w:highlight w:val="green"/>
          <w:lang w:val="en-GB"/>
        </w:rPr>
        <w:t>ing</w:t>
      </w:r>
      <w:r w:rsidR="009C29C7" w:rsidRPr="00D94576">
        <w:rPr>
          <w:highlight w:val="green"/>
          <w:lang w:val="en-GB"/>
        </w:rPr>
        <w:t>, and omnivor</w:t>
      </w:r>
      <w:r w:rsidR="002A3BDD">
        <w:rPr>
          <w:highlight w:val="green"/>
          <w:lang w:val="en-GB"/>
        </w:rPr>
        <w:t>y</w:t>
      </w:r>
      <w:r w:rsidR="009C29C7" w:rsidRPr="00D94576">
        <w:rPr>
          <w:highlight w:val="green"/>
          <w:lang w:val="en-GB"/>
        </w:rPr>
        <w:t>.</w:t>
      </w:r>
      <w:r w:rsidRPr="00D94576">
        <w:rPr>
          <w:highlight w:val="green"/>
          <w:lang w:val="en-GB"/>
        </w:rPr>
        <w:t xml:space="preserve"> </w:t>
      </w:r>
    </w:p>
    <w:p w14:paraId="06D06CBA" w14:textId="3348A0D9" w:rsidR="00C7558B" w:rsidRPr="00D94576" w:rsidRDefault="006941E4" w:rsidP="006941E4">
      <w:pPr>
        <w:pStyle w:val="Lgende"/>
        <w:rPr>
          <w:sz w:val="20"/>
          <w:szCs w:val="20"/>
          <w:highlight w:val="green"/>
          <w:lang w:val="en-US"/>
        </w:rPr>
      </w:pPr>
      <w:bookmarkStart w:id="12" w:name="_Ref198402269"/>
      <w:r w:rsidRPr="006941E4">
        <w:rPr>
          <w:lang w:val="en-US"/>
        </w:rPr>
        <w:t xml:space="preserve">Table </w:t>
      </w:r>
      <w:r>
        <w:fldChar w:fldCharType="begin"/>
      </w:r>
      <w:r w:rsidRPr="006941E4">
        <w:rPr>
          <w:lang w:val="en-US"/>
        </w:rPr>
        <w:instrText xml:space="preserve"> SEQ Table \* ARABIC </w:instrText>
      </w:r>
      <w:r>
        <w:fldChar w:fldCharType="separate"/>
      </w:r>
      <w:r w:rsidR="00A970A3">
        <w:rPr>
          <w:noProof/>
          <w:lang w:val="en-US"/>
        </w:rPr>
        <w:t>1</w:t>
      </w:r>
      <w:r>
        <w:fldChar w:fldCharType="end"/>
      </w:r>
      <w:bookmarkEnd w:id="12"/>
      <w:r w:rsidRPr="006941E4">
        <w:rPr>
          <w:lang w:val="en-US"/>
        </w:rPr>
        <w:t xml:space="preserve"> </w:t>
      </w:r>
      <w:r>
        <w:rPr>
          <w:lang w:val="en-US"/>
        </w:rPr>
        <w:t xml:space="preserve">- </w:t>
      </w:r>
      <w:r w:rsidR="00F872D1" w:rsidRPr="00D94576">
        <w:rPr>
          <w:highlight w:val="green"/>
          <w:lang w:val="en-US"/>
        </w:rPr>
        <w:t xml:space="preserve">List of sampled benthic prey species and </w:t>
      </w:r>
      <w:r w:rsidR="00F872D1" w:rsidRPr="00D94576">
        <w:rPr>
          <w:i/>
          <w:iCs/>
          <w:highlight w:val="green"/>
          <w:lang w:val="en-US"/>
        </w:rPr>
        <w:t>Solea solea</w:t>
      </w:r>
      <w:r w:rsidR="00F872D1" w:rsidRPr="00D94576">
        <w:rPr>
          <w:highlight w:val="green"/>
          <w:lang w:val="en-US"/>
        </w:rPr>
        <w:t xml:space="preserve"> analyzed for contaminants, along with their taxon, feeding mode, and corresponding sample size (</w:t>
      </w:r>
      <w:r w:rsidR="00EC3F80">
        <w:rPr>
          <w:highlight w:val="green"/>
          <w:lang w:val="en-US"/>
        </w:rPr>
        <w:t xml:space="preserve">N </w:t>
      </w:r>
      <w:r w:rsidR="00F872D1" w:rsidRPr="00D94576">
        <w:rPr>
          <w:highlight w:val="green"/>
          <w:lang w:val="en-US"/>
        </w:rPr>
        <w:t>= number of sampled pools)</w:t>
      </w:r>
      <w:r>
        <w:rPr>
          <w:highlight w:val="green"/>
          <w:lang w:val="en-US"/>
        </w:rPr>
        <w:t xml:space="preserve"> and proportion analyzed for each chemical family</w:t>
      </w:r>
      <w:r w:rsidR="00F872D1" w:rsidRPr="00D94576">
        <w:rPr>
          <w:highlight w:val="green"/>
          <w:lang w:val="en-US"/>
        </w:rPr>
        <w:t>.</w:t>
      </w:r>
    </w:p>
    <w:tbl>
      <w:tblPr>
        <w:tblStyle w:val="Listeclaire-Accent1"/>
        <w:tblW w:w="0" w:type="auto"/>
        <w:jc w:val="center"/>
        <w:tblLook w:val="04A0" w:firstRow="1" w:lastRow="0" w:firstColumn="1" w:lastColumn="0" w:noHBand="0" w:noVBand="1"/>
      </w:tblPr>
      <w:tblGrid>
        <w:gridCol w:w="1935"/>
        <w:gridCol w:w="1244"/>
        <w:gridCol w:w="1662"/>
        <w:gridCol w:w="1112"/>
        <w:gridCol w:w="841"/>
        <w:gridCol w:w="993"/>
      </w:tblGrid>
      <w:tr w:rsidR="00E94CF0" w:rsidRPr="00D94576" w14:paraId="0774BD93" w14:textId="7A062B2D" w:rsidTr="006941E4">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35" w:type="dxa"/>
          </w:tcPr>
          <w:p w14:paraId="04E7CB01" w14:textId="79D628E7" w:rsidR="00E94CF0" w:rsidRPr="006941E4" w:rsidRDefault="00E94CF0" w:rsidP="00D9792E">
            <w:pPr>
              <w:pStyle w:val="Sansinterligne"/>
              <w:rPr>
                <w:rFonts w:cstheme="minorHAnsi"/>
                <w:sz w:val="18"/>
                <w:szCs w:val="18"/>
              </w:rPr>
            </w:pPr>
            <w:r w:rsidRPr="006941E4">
              <w:rPr>
                <w:rFonts w:cstheme="minorHAnsi"/>
                <w:sz w:val="18"/>
                <w:szCs w:val="18"/>
              </w:rPr>
              <w:t>Species</w:t>
            </w:r>
          </w:p>
        </w:tc>
        <w:tc>
          <w:tcPr>
            <w:tcW w:w="1244" w:type="dxa"/>
          </w:tcPr>
          <w:p w14:paraId="4B639804" w14:textId="77777777" w:rsidR="00E94CF0" w:rsidRPr="006941E4" w:rsidRDefault="00E94CF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Taxon</w:t>
            </w:r>
            <w:r w:rsidRPr="006941E4">
              <w:rPr>
                <w:rFonts w:cstheme="minorHAnsi"/>
                <w:sz w:val="18"/>
                <w:szCs w:val="18"/>
              </w:rPr>
              <w:tab/>
            </w:r>
          </w:p>
        </w:tc>
        <w:tc>
          <w:tcPr>
            <w:tcW w:w="1662" w:type="dxa"/>
          </w:tcPr>
          <w:p w14:paraId="46CBA333" w14:textId="36B854A9" w:rsidR="00E94CF0" w:rsidRPr="006941E4" w:rsidRDefault="00E94CF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Feeding mode</w:t>
            </w:r>
          </w:p>
        </w:tc>
        <w:tc>
          <w:tcPr>
            <w:tcW w:w="1112" w:type="dxa"/>
          </w:tcPr>
          <w:p w14:paraId="0D40BBE3" w14:textId="5DDB3ED6" w:rsidR="00E94CF0" w:rsidRPr="006941E4" w:rsidRDefault="00E94CF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Sample size</w:t>
            </w:r>
          </w:p>
        </w:tc>
        <w:tc>
          <w:tcPr>
            <w:tcW w:w="841" w:type="dxa"/>
          </w:tcPr>
          <w:p w14:paraId="07A5CAEE" w14:textId="12CC3B55" w:rsidR="00E94CF0" w:rsidRPr="006941E4" w:rsidRDefault="00E94CF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Pr="006941E4">
              <w:rPr>
                <w:rFonts w:cstheme="minorHAnsi"/>
                <w:sz w:val="18"/>
                <w:szCs w:val="18"/>
              </w:rPr>
              <w:t>N PCB</w:t>
            </w:r>
          </w:p>
        </w:tc>
        <w:tc>
          <w:tcPr>
            <w:tcW w:w="993" w:type="dxa"/>
          </w:tcPr>
          <w:p w14:paraId="0BD0F659" w14:textId="1FC002F7" w:rsidR="00E94CF0" w:rsidRPr="006941E4" w:rsidRDefault="00E94CF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Pr="006941E4">
              <w:rPr>
                <w:rFonts w:cstheme="minorHAnsi"/>
                <w:sz w:val="18"/>
                <w:szCs w:val="18"/>
              </w:rPr>
              <w:t>N PFAS</w:t>
            </w:r>
          </w:p>
        </w:tc>
      </w:tr>
      <w:tr w:rsidR="00E94CF0" w:rsidRPr="00D94576" w14:paraId="00646BDE" w14:textId="521B7054"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499562B" w14:textId="77777777" w:rsidR="00E94CF0" w:rsidRPr="006941E4" w:rsidRDefault="00E94CF0" w:rsidP="00D9792E">
            <w:pPr>
              <w:pStyle w:val="Sansinterligne"/>
              <w:rPr>
                <w:rFonts w:cstheme="minorHAnsi"/>
                <w:i/>
                <w:iCs/>
                <w:sz w:val="18"/>
                <w:szCs w:val="18"/>
              </w:rPr>
            </w:pPr>
            <w:r w:rsidRPr="006941E4">
              <w:rPr>
                <w:rFonts w:cstheme="minorHAnsi"/>
                <w:i/>
                <w:iCs/>
                <w:sz w:val="18"/>
                <w:szCs w:val="18"/>
              </w:rPr>
              <w:t>Abra alba</w:t>
            </w:r>
          </w:p>
        </w:tc>
        <w:tc>
          <w:tcPr>
            <w:tcW w:w="1244" w:type="dxa"/>
          </w:tcPr>
          <w:p w14:paraId="298B7814" w14:textId="77777777" w:rsidR="00E94CF0" w:rsidRPr="006941E4" w:rsidRDefault="00E94CF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68A638A" w14:textId="77777777" w:rsidR="00E94CF0" w:rsidRPr="006941E4" w:rsidRDefault="00E94CF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619A1E3" w14:textId="77777777" w:rsidR="00E94CF0" w:rsidRPr="006941E4" w:rsidRDefault="00E94CF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3</w:t>
            </w:r>
          </w:p>
        </w:tc>
        <w:tc>
          <w:tcPr>
            <w:tcW w:w="841" w:type="dxa"/>
          </w:tcPr>
          <w:p w14:paraId="4645D2B7" w14:textId="0245286C" w:rsidR="00E94CF0" w:rsidRPr="006941E4" w:rsidRDefault="00E94CF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6810F0F" w14:textId="09FA2D73" w:rsidR="00E94CF0" w:rsidRPr="006941E4" w:rsidRDefault="00E94CF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7F6CF18B" w14:textId="0615D37F" w:rsidTr="006941E4">
        <w:trPr>
          <w:trHeight w:val="179"/>
          <w:jc w:val="center"/>
        </w:trPr>
        <w:tc>
          <w:tcPr>
            <w:cnfStyle w:val="001000000000" w:firstRow="0" w:lastRow="0" w:firstColumn="1" w:lastColumn="0" w:oddVBand="0" w:evenVBand="0" w:oddHBand="0" w:evenHBand="0" w:firstRowFirstColumn="0" w:firstRowLastColumn="0" w:lastRowFirstColumn="0" w:lastRowLastColumn="0"/>
            <w:tcW w:w="1935" w:type="dxa"/>
          </w:tcPr>
          <w:p w14:paraId="278AD46E"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Cerastoderma edule</w:t>
            </w:r>
          </w:p>
        </w:tc>
        <w:tc>
          <w:tcPr>
            <w:tcW w:w="1244" w:type="dxa"/>
          </w:tcPr>
          <w:p w14:paraId="14043CF5"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1A33F53"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EC10F18"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5828C069" w14:textId="023E6564" w:rsidR="00E94CF0" w:rsidRPr="006941E4" w:rsidRDefault="00725D0A"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w:t>
            </w:r>
            <w:r w:rsidR="00E94CF0" w:rsidRPr="006941E4">
              <w:rPr>
                <w:rFonts w:cstheme="minorHAnsi"/>
                <w:sz w:val="18"/>
                <w:szCs w:val="18"/>
              </w:rPr>
              <w:t>0%</w:t>
            </w:r>
          </w:p>
        </w:tc>
        <w:tc>
          <w:tcPr>
            <w:tcW w:w="993" w:type="dxa"/>
          </w:tcPr>
          <w:p w14:paraId="272105F6" w14:textId="5DAE52F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6A8C05D1" w14:textId="7E87907B" w:rsidTr="006941E4">
        <w:trPr>
          <w:cnfStyle w:val="000000100000" w:firstRow="0" w:lastRow="0" w:firstColumn="0" w:lastColumn="0" w:oddVBand="0" w:evenVBand="0" w:oddHBand="1" w:evenHBand="0" w:firstRowFirstColumn="0" w:firstRowLastColumn="0" w:lastRowFirstColumn="0" w:lastRowLastColumn="0"/>
          <w:trHeight w:val="110"/>
          <w:jc w:val="center"/>
        </w:trPr>
        <w:tc>
          <w:tcPr>
            <w:cnfStyle w:val="001000000000" w:firstRow="0" w:lastRow="0" w:firstColumn="1" w:lastColumn="0" w:oddVBand="0" w:evenVBand="0" w:oddHBand="0" w:evenHBand="0" w:firstRowFirstColumn="0" w:firstRowLastColumn="0" w:lastRowFirstColumn="0" w:lastRowLastColumn="0"/>
            <w:tcW w:w="1935" w:type="dxa"/>
          </w:tcPr>
          <w:p w14:paraId="117B678C"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Corbula gibba</w:t>
            </w:r>
          </w:p>
        </w:tc>
        <w:tc>
          <w:tcPr>
            <w:tcW w:w="1244" w:type="dxa"/>
          </w:tcPr>
          <w:p w14:paraId="464017B0"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3D98CC3"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BF9D5CD"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42B05C5B" w14:textId="60CD279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1E67992" w14:textId="2311F4CE" w:rsidR="00E94CF0" w:rsidRPr="006941E4" w:rsidRDefault="00E94CF0"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94CF0" w:rsidRPr="00D94576" w14:paraId="5FE732B2" w14:textId="7A45736C" w:rsidTr="006941E4">
        <w:trPr>
          <w:trHeight w:val="170"/>
          <w:jc w:val="center"/>
        </w:trPr>
        <w:tc>
          <w:tcPr>
            <w:cnfStyle w:val="001000000000" w:firstRow="0" w:lastRow="0" w:firstColumn="1" w:lastColumn="0" w:oddVBand="0" w:evenVBand="0" w:oddHBand="0" w:evenHBand="0" w:firstRowFirstColumn="0" w:firstRowLastColumn="0" w:lastRowFirstColumn="0" w:lastRowLastColumn="0"/>
            <w:tcW w:w="1935" w:type="dxa"/>
          </w:tcPr>
          <w:p w14:paraId="18C815F2"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Donax vittatus</w:t>
            </w:r>
          </w:p>
        </w:tc>
        <w:tc>
          <w:tcPr>
            <w:tcW w:w="1244" w:type="dxa"/>
          </w:tcPr>
          <w:p w14:paraId="4EFE916C"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71DB208"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9438F8E"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13C07214" w14:textId="3974B8A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B25173D" w14:textId="48C9C1BE"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r>
      <w:tr w:rsidR="00E94CF0" w:rsidRPr="00D94576" w14:paraId="29C1801E" w14:textId="5B4B6D70" w:rsidTr="006941E4">
        <w:trPr>
          <w:cnfStyle w:val="000000100000" w:firstRow="0" w:lastRow="0" w:firstColumn="0" w:lastColumn="0" w:oddVBand="0" w:evenVBand="0" w:oddHBand="1" w:evenHBand="0" w:firstRowFirstColumn="0" w:firstRowLastColumn="0" w:lastRowFirstColumn="0" w:lastRowLastColumn="0"/>
          <w:trHeight w:val="88"/>
          <w:jc w:val="center"/>
        </w:trPr>
        <w:tc>
          <w:tcPr>
            <w:cnfStyle w:val="001000000000" w:firstRow="0" w:lastRow="0" w:firstColumn="1" w:lastColumn="0" w:oddVBand="0" w:evenVBand="0" w:oddHBand="0" w:evenHBand="0" w:firstRowFirstColumn="0" w:firstRowLastColumn="0" w:lastRowFirstColumn="0" w:lastRowLastColumn="0"/>
            <w:tcW w:w="1935" w:type="dxa"/>
          </w:tcPr>
          <w:p w14:paraId="4390B706"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Ensis directus</w:t>
            </w:r>
          </w:p>
        </w:tc>
        <w:tc>
          <w:tcPr>
            <w:tcW w:w="1244" w:type="dxa"/>
          </w:tcPr>
          <w:p w14:paraId="21CA2B49"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3EB5BA5"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727B7C2"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1EFB97" w14:textId="2EC44DB3"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0%</w:t>
            </w:r>
          </w:p>
        </w:tc>
        <w:tc>
          <w:tcPr>
            <w:tcW w:w="993" w:type="dxa"/>
          </w:tcPr>
          <w:p w14:paraId="2F17BAD9" w14:textId="7F1A6A64"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738E992C" w14:textId="0E7F7ABD" w:rsidTr="006941E4">
        <w:trPr>
          <w:trHeight w:val="162"/>
          <w:jc w:val="center"/>
        </w:trPr>
        <w:tc>
          <w:tcPr>
            <w:cnfStyle w:val="001000000000" w:firstRow="0" w:lastRow="0" w:firstColumn="1" w:lastColumn="0" w:oddVBand="0" w:evenVBand="0" w:oddHBand="0" w:evenHBand="0" w:firstRowFirstColumn="0" w:firstRowLastColumn="0" w:lastRowFirstColumn="0" w:lastRowLastColumn="0"/>
            <w:tcW w:w="1935" w:type="dxa"/>
          </w:tcPr>
          <w:p w14:paraId="7F5CD54A"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Limecola balthica</w:t>
            </w:r>
          </w:p>
        </w:tc>
        <w:tc>
          <w:tcPr>
            <w:tcW w:w="1244" w:type="dxa"/>
          </w:tcPr>
          <w:p w14:paraId="276F6248"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771A3B4B"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4461B5F7"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35E21422" w14:textId="2623B5F9"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1318F7" w14:textId="55EB308C"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80%</w:t>
            </w:r>
          </w:p>
        </w:tc>
      </w:tr>
      <w:tr w:rsidR="00E94CF0" w:rsidRPr="00D94576" w14:paraId="17E9D4D1" w14:textId="1875A0D1" w:rsidTr="006941E4">
        <w:trPr>
          <w:cnfStyle w:val="000000100000" w:firstRow="0" w:lastRow="0" w:firstColumn="0" w:lastColumn="0" w:oddVBand="0" w:evenVBand="0" w:oddHBand="1" w:evenHBand="0" w:firstRowFirstColumn="0" w:firstRowLastColumn="0" w:lastRowFirstColumn="0" w:lastRowLastColumn="0"/>
          <w:trHeight w:val="121"/>
          <w:jc w:val="center"/>
        </w:trPr>
        <w:tc>
          <w:tcPr>
            <w:cnfStyle w:val="001000000000" w:firstRow="0" w:lastRow="0" w:firstColumn="1" w:lastColumn="0" w:oddVBand="0" w:evenVBand="0" w:oddHBand="0" w:evenHBand="0" w:firstRowFirstColumn="0" w:firstRowLastColumn="0" w:lastRowFirstColumn="0" w:lastRowLastColumn="0"/>
            <w:tcW w:w="1935" w:type="dxa"/>
          </w:tcPr>
          <w:p w14:paraId="40972206"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Nucula nitidosa</w:t>
            </w:r>
          </w:p>
        </w:tc>
        <w:tc>
          <w:tcPr>
            <w:tcW w:w="1244" w:type="dxa"/>
          </w:tcPr>
          <w:p w14:paraId="01010F88"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0BD9599"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2420C31C"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3C85F616" w14:textId="4308CB60"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3E94AC" w14:textId="65F0C274"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94CF0" w:rsidRPr="00D94576" w14:paraId="3CAA0829" w14:textId="6EFF2A54" w:rsidTr="006941E4">
        <w:trPr>
          <w:trHeight w:val="125"/>
          <w:jc w:val="center"/>
        </w:trPr>
        <w:tc>
          <w:tcPr>
            <w:cnfStyle w:val="001000000000" w:firstRow="0" w:lastRow="0" w:firstColumn="1" w:lastColumn="0" w:oddVBand="0" w:evenVBand="0" w:oddHBand="0" w:evenHBand="0" w:firstRowFirstColumn="0" w:firstRowLastColumn="0" w:lastRowFirstColumn="0" w:lastRowLastColumn="0"/>
            <w:tcW w:w="1935" w:type="dxa"/>
          </w:tcPr>
          <w:p w14:paraId="00960446"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Scrobicularia plana</w:t>
            </w:r>
          </w:p>
        </w:tc>
        <w:tc>
          <w:tcPr>
            <w:tcW w:w="1244" w:type="dxa"/>
          </w:tcPr>
          <w:p w14:paraId="162E9EF4"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594A43D"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026D783A"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4C0F2BA5" w14:textId="436F0B60"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0997643E" w14:textId="6837F6B3"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r>
      <w:tr w:rsidR="00E94CF0" w:rsidRPr="00D94576" w14:paraId="59C8435C" w14:textId="1B76FA99" w:rsidTr="006941E4">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935" w:type="dxa"/>
          </w:tcPr>
          <w:p w14:paraId="6207E47C"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Spisula subtruncata</w:t>
            </w:r>
          </w:p>
        </w:tc>
        <w:tc>
          <w:tcPr>
            <w:tcW w:w="1244" w:type="dxa"/>
          </w:tcPr>
          <w:p w14:paraId="63D566DA"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CD79210"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450B339F"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0B5673D0" w14:textId="16143220"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DFCA0D9" w14:textId="50DB7FDA" w:rsidR="00E94CF0" w:rsidRPr="006941E4" w:rsidRDefault="00E94CF0"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r>
      <w:tr w:rsidR="00E94CF0" w:rsidRPr="00D94576" w14:paraId="70400FEC" w14:textId="2E69F20B" w:rsidTr="006941E4">
        <w:trPr>
          <w:trHeight w:val="133"/>
          <w:jc w:val="center"/>
        </w:trPr>
        <w:tc>
          <w:tcPr>
            <w:cnfStyle w:val="001000000000" w:firstRow="0" w:lastRow="0" w:firstColumn="1" w:lastColumn="0" w:oddVBand="0" w:evenVBand="0" w:oddHBand="0" w:evenHBand="0" w:firstRowFirstColumn="0" w:firstRowLastColumn="0" w:lastRowFirstColumn="0" w:lastRowLastColumn="0"/>
            <w:tcW w:w="1935" w:type="dxa"/>
          </w:tcPr>
          <w:p w14:paraId="72CD1023"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Corophium volutator</w:t>
            </w:r>
          </w:p>
        </w:tc>
        <w:tc>
          <w:tcPr>
            <w:tcW w:w="1244" w:type="dxa"/>
          </w:tcPr>
          <w:p w14:paraId="3FF10840" w14:textId="6B37124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Crustacean</w:t>
            </w:r>
          </w:p>
        </w:tc>
        <w:tc>
          <w:tcPr>
            <w:tcW w:w="1662" w:type="dxa"/>
          </w:tcPr>
          <w:p w14:paraId="1CD64AB5"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63FCB1DB"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071B7A10" w14:textId="19F41478"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FF34D7E" w14:textId="0FC4B47A"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4BC1E40E" w14:textId="4CCAEC6C" w:rsidTr="006941E4">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1935" w:type="dxa"/>
          </w:tcPr>
          <w:p w14:paraId="64AFCA1E"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Crangon crangon</w:t>
            </w:r>
          </w:p>
        </w:tc>
        <w:tc>
          <w:tcPr>
            <w:tcW w:w="1244" w:type="dxa"/>
          </w:tcPr>
          <w:p w14:paraId="46E9C4A1" w14:textId="071DFA4A"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Crustacean</w:t>
            </w:r>
          </w:p>
        </w:tc>
        <w:tc>
          <w:tcPr>
            <w:tcW w:w="1662" w:type="dxa"/>
          </w:tcPr>
          <w:p w14:paraId="11292544"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72874DD5"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11398432" w14:textId="43C2042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504E6ABF" w14:textId="084C5D7A"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B342A9B" w14:textId="7555C67E" w:rsidTr="006941E4">
        <w:trPr>
          <w:trHeight w:val="126"/>
          <w:jc w:val="center"/>
        </w:trPr>
        <w:tc>
          <w:tcPr>
            <w:cnfStyle w:val="001000000000" w:firstRow="0" w:lastRow="0" w:firstColumn="1" w:lastColumn="0" w:oddVBand="0" w:evenVBand="0" w:oddHBand="0" w:evenHBand="0" w:firstRowFirstColumn="0" w:firstRowLastColumn="0" w:lastRowFirstColumn="0" w:lastRowLastColumn="0"/>
            <w:tcW w:w="1935" w:type="dxa"/>
          </w:tcPr>
          <w:p w14:paraId="6856DAB4"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Hediste diversicolor</w:t>
            </w:r>
          </w:p>
        </w:tc>
        <w:tc>
          <w:tcPr>
            <w:tcW w:w="1244" w:type="dxa"/>
          </w:tcPr>
          <w:p w14:paraId="671121A0" w14:textId="1BB5613E"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1743E918"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2351FBC3"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6A7D4951" w14:textId="05262DBB"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A42E27C" w14:textId="74AACACA"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24341768" w14:textId="5BB3FE05" w:rsidTr="006941E4">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935" w:type="dxa"/>
          </w:tcPr>
          <w:p w14:paraId="3B5329B7"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Lagis koreni</w:t>
            </w:r>
          </w:p>
        </w:tc>
        <w:tc>
          <w:tcPr>
            <w:tcW w:w="1244" w:type="dxa"/>
          </w:tcPr>
          <w:p w14:paraId="00742E2C" w14:textId="291ACF8A"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041BF58D"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3FA7D21A"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7</w:t>
            </w:r>
          </w:p>
        </w:tc>
        <w:tc>
          <w:tcPr>
            <w:tcW w:w="841" w:type="dxa"/>
          </w:tcPr>
          <w:p w14:paraId="3C666C15" w14:textId="068628A5"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r w:rsidRPr="006941E4">
              <w:rPr>
                <w:rFonts w:cstheme="minorHAnsi"/>
                <w:sz w:val="18"/>
                <w:szCs w:val="18"/>
              </w:rPr>
              <w:t>%</w:t>
            </w:r>
          </w:p>
        </w:tc>
        <w:tc>
          <w:tcPr>
            <w:tcW w:w="993" w:type="dxa"/>
          </w:tcPr>
          <w:p w14:paraId="49576BA9" w14:textId="57328D6F"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3A5D205B" w14:textId="5C81D537" w:rsidTr="006941E4">
        <w:trPr>
          <w:trHeight w:val="120"/>
          <w:jc w:val="center"/>
        </w:trPr>
        <w:tc>
          <w:tcPr>
            <w:cnfStyle w:val="001000000000" w:firstRow="0" w:lastRow="0" w:firstColumn="1" w:lastColumn="0" w:oddVBand="0" w:evenVBand="0" w:oddHBand="0" w:evenHBand="0" w:firstRowFirstColumn="0" w:firstRowLastColumn="0" w:lastRowFirstColumn="0" w:lastRowLastColumn="0"/>
            <w:tcW w:w="1935" w:type="dxa"/>
          </w:tcPr>
          <w:p w14:paraId="7D72B0D7"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Lanice conchilega</w:t>
            </w:r>
          </w:p>
        </w:tc>
        <w:tc>
          <w:tcPr>
            <w:tcW w:w="1244" w:type="dxa"/>
          </w:tcPr>
          <w:p w14:paraId="33F733EC" w14:textId="5E048D02"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2D8FBC7A"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7E3E62B1"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CA6079" w14:textId="4EAA792F"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61EF8AA" w14:textId="4968C473"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7F41A24" w14:textId="7AA49FA1"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1AF06DF"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Nephtys sp.</w:t>
            </w:r>
          </w:p>
        </w:tc>
        <w:tc>
          <w:tcPr>
            <w:tcW w:w="1244" w:type="dxa"/>
          </w:tcPr>
          <w:p w14:paraId="52A75B3F" w14:textId="4826F693"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79646F9A"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1D1A607B"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76956C3E" w14:textId="7CF7CE85"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5BA6416" w14:textId="5345438C"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C89B306" w14:textId="70584B6C" w:rsidTr="006941E4">
        <w:trPr>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0A9B8730"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Owenia fusiformis</w:t>
            </w:r>
          </w:p>
        </w:tc>
        <w:tc>
          <w:tcPr>
            <w:tcW w:w="1244" w:type="dxa"/>
          </w:tcPr>
          <w:p w14:paraId="0B9DE115" w14:textId="1765CA52"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42D08F49"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615C740"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3E883F22" w14:textId="49BACB56"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26EB018" w14:textId="233D2E8C"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F463DC6" w14:textId="245225C7"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2D88EB2" w14:textId="5706CB46" w:rsidR="00E94CF0" w:rsidRPr="006941E4" w:rsidRDefault="00E94CF0" w:rsidP="00EC3F80">
            <w:pPr>
              <w:pStyle w:val="Sansinterligne"/>
              <w:rPr>
                <w:rFonts w:cstheme="minorHAnsi"/>
                <w:i/>
                <w:iCs/>
                <w:sz w:val="18"/>
                <w:szCs w:val="18"/>
              </w:rPr>
            </w:pPr>
            <w:r w:rsidRPr="006941E4">
              <w:rPr>
                <w:rFonts w:cstheme="minorHAnsi"/>
                <w:i/>
                <w:iCs/>
                <w:sz w:val="18"/>
                <w:szCs w:val="18"/>
              </w:rPr>
              <w:t>Solea solea</w:t>
            </w:r>
          </w:p>
        </w:tc>
        <w:tc>
          <w:tcPr>
            <w:tcW w:w="1244" w:type="dxa"/>
          </w:tcPr>
          <w:p w14:paraId="68E6FD55" w14:textId="61C725E4"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Actinopterygii</w:t>
            </w:r>
          </w:p>
        </w:tc>
        <w:tc>
          <w:tcPr>
            <w:tcW w:w="1662" w:type="dxa"/>
          </w:tcPr>
          <w:p w14:paraId="00918857" w14:textId="3BEB10FD"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sz w:val="18"/>
                <w:szCs w:val="24"/>
              </w:rPr>
            </w:pPr>
            <w:r w:rsidRPr="006941E4">
              <w:rPr>
                <w:sz w:val="18"/>
                <w:szCs w:val="24"/>
              </w:rPr>
              <w:t>Omnivore</w:t>
            </w:r>
          </w:p>
        </w:tc>
        <w:tc>
          <w:tcPr>
            <w:tcW w:w="1112" w:type="dxa"/>
          </w:tcPr>
          <w:p w14:paraId="6A2818A4" w14:textId="0BFE2905"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16</w:t>
            </w:r>
          </w:p>
        </w:tc>
        <w:tc>
          <w:tcPr>
            <w:tcW w:w="841" w:type="dxa"/>
          </w:tcPr>
          <w:p w14:paraId="48AE853E" w14:textId="1E17885F"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430ACC3F" w14:textId="365FD5E1"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94%</w:t>
            </w:r>
          </w:p>
        </w:tc>
      </w:tr>
    </w:tbl>
    <w:p w14:paraId="703D0EF6" w14:textId="77777777" w:rsidR="00D94576" w:rsidRPr="00D94576" w:rsidRDefault="00D94576" w:rsidP="00D94576">
      <w:pPr>
        <w:rPr>
          <w:sz w:val="24"/>
          <w:szCs w:val="24"/>
          <w:highlight w:val="green"/>
          <w:lang w:val="en-GB"/>
        </w:rPr>
      </w:pPr>
    </w:p>
    <w:p w14:paraId="7173DDFD" w14:textId="64787D23" w:rsidR="00D94576" w:rsidRPr="00D94576" w:rsidRDefault="00D94576" w:rsidP="00412F0A">
      <w:pPr>
        <w:pStyle w:val="Titre3"/>
        <w:rPr>
          <w:highlight w:val="green"/>
        </w:rPr>
      </w:pPr>
      <w:bookmarkStart w:id="13" w:name="_Ref198806841"/>
      <w:bookmarkStart w:id="14" w:name="_Toc199498296"/>
      <w:r w:rsidRPr="00D94576">
        <w:rPr>
          <w:highlight w:val="green"/>
        </w:rPr>
        <w:t>Diet</w:t>
      </w:r>
      <w:r w:rsidR="006137D2">
        <w:rPr>
          <w:highlight w:val="green"/>
        </w:rPr>
        <w:t xml:space="preserve"> composition</w:t>
      </w:r>
      <w:bookmarkEnd w:id="13"/>
      <w:bookmarkEnd w:id="14"/>
    </w:p>
    <w:p w14:paraId="05181F09" w14:textId="317BE178" w:rsidR="00D94576" w:rsidRPr="00D94576" w:rsidRDefault="00D94576" w:rsidP="00B364F5">
      <w:pPr>
        <w:rPr>
          <w:lang w:val="en-GB"/>
        </w:rPr>
      </w:pPr>
      <w:r w:rsidRPr="00D94576">
        <w:rPr>
          <w:highlight w:val="green"/>
          <w:lang w:val="en-GB"/>
        </w:rPr>
        <w:t>Due to the limited knowledge available in the literature regarding the diet of early-stage G0 sole, stomach content analyses were carried out on 25</w:t>
      </w:r>
      <w:r w:rsidR="00AB4A12">
        <w:rPr>
          <w:highlight w:val="green"/>
          <w:lang w:val="en-GB"/>
        </w:rPr>
        <w:t>5</w:t>
      </w:r>
      <w:r w:rsidRPr="00D94576">
        <w:rPr>
          <w:highlight w:val="green"/>
          <w:lang w:val="en-GB"/>
        </w:rPr>
        <w:t xml:space="preserve"> individuals to identify the main prey species and assess their relative abundance. The prey items found in the stomachs were used to reconstruct the </w:t>
      </w:r>
      <w:r w:rsidRPr="00D94576">
        <w:rPr>
          <w:highlight w:val="green"/>
          <w:lang w:val="en-GB"/>
        </w:rPr>
        <w:lastRenderedPageBreak/>
        <w:t xml:space="preserve">typical diet composition of </w:t>
      </w:r>
      <w:r w:rsidR="00412F0A">
        <w:rPr>
          <w:highlight w:val="green"/>
          <w:lang w:val="en-GB"/>
        </w:rPr>
        <w:t xml:space="preserve">first-year juvenile </w:t>
      </w:r>
      <w:r w:rsidRPr="00D94576">
        <w:rPr>
          <w:highlight w:val="green"/>
          <w:lang w:val="en-GB"/>
        </w:rPr>
        <w:t>sole. Dietary proportions were calculated as the number of prey items per species or group, divided by the total number of identified prey.</w:t>
      </w:r>
      <w:r w:rsidRPr="00F92A4A">
        <w:rPr>
          <w:vanish/>
          <w:lang w:val="en-GB"/>
        </w:rPr>
        <w:t>Haut du formulaire</w:t>
      </w:r>
    </w:p>
    <w:p w14:paraId="335B9E60" w14:textId="6C131E48" w:rsidR="00443B00" w:rsidRPr="00B364F5" w:rsidRDefault="00D44793" w:rsidP="00EA6329">
      <w:pPr>
        <w:pStyle w:val="Titre3"/>
        <w:rPr>
          <w:highlight w:val="green"/>
        </w:rPr>
      </w:pPr>
      <w:bookmarkStart w:id="15" w:name="_Toc199498297"/>
      <w:r w:rsidRPr="00B364F5">
        <w:rPr>
          <w:highlight w:val="green"/>
        </w:rPr>
        <w:t>Chemical</w:t>
      </w:r>
      <w:bookmarkEnd w:id="15"/>
    </w:p>
    <w:p w14:paraId="71B4E3E7" w14:textId="3A98B8A0" w:rsidR="007F02E5" w:rsidRDefault="000D3C64" w:rsidP="007F02E5">
      <w:pPr>
        <w:rPr>
          <w:highlight w:val="green"/>
          <w:lang w:val="en-GB"/>
        </w:rPr>
      </w:pPr>
      <w:r w:rsidRPr="00B364F5">
        <w:rPr>
          <w:highlight w:val="green"/>
          <w:lang w:val="en-GB"/>
        </w:rPr>
        <w:t xml:space="preserve">This study focused on </w:t>
      </w:r>
      <w:r w:rsidR="00E94CF0">
        <w:rPr>
          <w:highlight w:val="green"/>
          <w:lang w:val="en-GB"/>
        </w:rPr>
        <w:t>two</w:t>
      </w:r>
      <w:r w:rsidRPr="00B364F5">
        <w:rPr>
          <w:highlight w:val="green"/>
          <w:lang w:val="en-GB"/>
        </w:rPr>
        <w:t xml:space="preserve"> families of organohalogenated compounds: PCBs</w:t>
      </w:r>
      <w:r w:rsidR="00E94CF0">
        <w:rPr>
          <w:highlight w:val="green"/>
          <w:lang w:val="en-GB"/>
        </w:rPr>
        <w:t xml:space="preserve"> and </w:t>
      </w:r>
      <w:r w:rsidRPr="00B364F5">
        <w:rPr>
          <w:highlight w:val="green"/>
          <w:lang w:val="en-GB"/>
        </w:rPr>
        <w:t>PFASs (see SI section 1.2.1 for the presentation of use and reglementation). More precisely, c</w:t>
      </w:r>
      <w:r w:rsidR="00D44793" w:rsidRPr="00B364F5">
        <w:rPr>
          <w:highlight w:val="green"/>
          <w:lang w:val="en-GB"/>
        </w:rPr>
        <w:t>oncentrations of 19 PCB congeners</w:t>
      </w:r>
      <w:r w:rsidR="00E94CF0">
        <w:rPr>
          <w:highlight w:val="green"/>
          <w:lang w:val="en-GB"/>
        </w:rPr>
        <w:t xml:space="preserve"> and</w:t>
      </w:r>
      <w:r w:rsidR="00D44793" w:rsidRPr="00B364F5">
        <w:rPr>
          <w:highlight w:val="green"/>
          <w:lang w:val="en-GB"/>
        </w:rPr>
        <w:t xml:space="preserve"> </w:t>
      </w:r>
      <w:r w:rsidR="00CF50D9" w:rsidRPr="00B364F5">
        <w:rPr>
          <w:highlight w:val="green"/>
          <w:lang w:val="en-GB"/>
        </w:rPr>
        <w:t>2</w:t>
      </w:r>
      <w:r w:rsidR="00BC3004" w:rsidRPr="00B364F5">
        <w:rPr>
          <w:highlight w:val="green"/>
          <w:lang w:val="en-GB"/>
        </w:rPr>
        <w:t>6</w:t>
      </w:r>
      <w:r w:rsidR="00D44793" w:rsidRPr="00B364F5">
        <w:rPr>
          <w:highlight w:val="green"/>
          <w:lang w:val="en-GB"/>
        </w:rPr>
        <w:t xml:space="preserve"> PFAS components were determined in </w:t>
      </w:r>
      <w:r w:rsidR="005F7900" w:rsidRPr="00B364F5">
        <w:rPr>
          <w:highlight w:val="green"/>
          <w:lang w:val="en-GB"/>
        </w:rPr>
        <w:t xml:space="preserve">sole </w:t>
      </w:r>
      <w:r w:rsidRPr="00B364F5">
        <w:rPr>
          <w:highlight w:val="green"/>
          <w:lang w:val="en-GB"/>
        </w:rPr>
        <w:t xml:space="preserve">and prey </w:t>
      </w:r>
      <w:r w:rsidR="005F7900" w:rsidRPr="00B364F5">
        <w:rPr>
          <w:highlight w:val="green"/>
          <w:lang w:val="en-GB"/>
        </w:rPr>
        <w:t>samples</w:t>
      </w:r>
      <w:r w:rsidRPr="00B364F5">
        <w:rPr>
          <w:highlight w:val="green"/>
          <w:lang w:val="en-GB"/>
        </w:rPr>
        <w:t xml:space="preserve"> (</w:t>
      </w:r>
      <w:r w:rsidR="00CF50D9" w:rsidRPr="00B364F5">
        <w:rPr>
          <w:highlight w:val="green"/>
          <w:lang w:val="en-GB"/>
        </w:rPr>
        <w:t xml:space="preserve">see </w:t>
      </w:r>
      <w:r w:rsidRPr="00B364F5">
        <w:rPr>
          <w:highlight w:val="green"/>
          <w:lang w:val="en-GB"/>
        </w:rPr>
        <w:t>SI section 1.2.2 for</w:t>
      </w:r>
      <w:r w:rsidR="008521E5" w:rsidRPr="00B364F5">
        <w:rPr>
          <w:highlight w:val="green"/>
          <w:lang w:val="en-GB"/>
        </w:rPr>
        <w:t xml:space="preserve"> chemical </w:t>
      </w:r>
      <w:r w:rsidR="00372BCB" w:rsidRPr="00B364F5">
        <w:rPr>
          <w:highlight w:val="green"/>
          <w:lang w:val="en-GB"/>
        </w:rPr>
        <w:t xml:space="preserve">acronyms, </w:t>
      </w:r>
      <w:r w:rsidR="008521E5" w:rsidRPr="00B364F5">
        <w:rPr>
          <w:highlight w:val="green"/>
          <w:lang w:val="en-GB"/>
        </w:rPr>
        <w:t xml:space="preserve">full names </w:t>
      </w:r>
      <w:r w:rsidR="00372BCB" w:rsidRPr="00B364F5">
        <w:rPr>
          <w:highlight w:val="green"/>
          <w:lang w:val="en-GB"/>
        </w:rPr>
        <w:t>and CAS</w:t>
      </w:r>
      <w:r w:rsidR="00CF50D9" w:rsidRPr="00B364F5">
        <w:rPr>
          <w:highlight w:val="green"/>
          <w:lang w:val="en-GB"/>
        </w:rPr>
        <w:t xml:space="preserve"> numbers</w:t>
      </w:r>
      <w:r w:rsidRPr="00B364F5">
        <w:rPr>
          <w:highlight w:val="green"/>
          <w:lang w:val="en-GB"/>
        </w:rPr>
        <w:t>)</w:t>
      </w:r>
      <w:r w:rsidR="008521E5" w:rsidRPr="00B364F5">
        <w:rPr>
          <w:highlight w:val="green"/>
          <w:lang w:val="en-GB"/>
        </w:rPr>
        <w:t>.</w:t>
      </w:r>
      <w:r w:rsidR="005F7900" w:rsidRPr="00B364F5">
        <w:rPr>
          <w:highlight w:val="green"/>
          <w:lang w:val="en-GB"/>
        </w:rPr>
        <w:t xml:space="preserve"> </w:t>
      </w:r>
      <w:r w:rsidR="00D42BD8" w:rsidRPr="00B364F5">
        <w:rPr>
          <w:highlight w:val="green"/>
          <w:lang w:val="en-GB"/>
        </w:rPr>
        <w:t xml:space="preserve">Technical details on sample preparation, chemical analysis, as well as quality assurance and control for contaminants, are provided in the SI section </w:t>
      </w:r>
      <w:r w:rsidR="000C1554" w:rsidRPr="00B364F5">
        <w:rPr>
          <w:highlight w:val="green"/>
          <w:lang w:val="en-GB"/>
        </w:rPr>
        <w:t>1.2.3</w:t>
      </w:r>
      <w:r w:rsidR="00D42BD8" w:rsidRPr="00B364F5">
        <w:rPr>
          <w:highlight w:val="green"/>
          <w:lang w:val="en-GB"/>
        </w:rPr>
        <w:t>.</w:t>
      </w:r>
      <w:r w:rsidR="007F02E5">
        <w:rPr>
          <w:highlight w:val="green"/>
          <w:lang w:val="en-GB"/>
        </w:rPr>
        <w:t xml:space="preserve"> </w:t>
      </w:r>
      <w:r w:rsidR="007F02E5" w:rsidRPr="00B364F5">
        <w:rPr>
          <w:highlight w:val="green"/>
          <w:lang w:val="en-GB"/>
        </w:rPr>
        <w:t xml:space="preserve">Despite a significant sampling effort, the three contaminant families could not be systematically analysed across all samples due to occasionally insufficient material quantities. Therefore, the sample sizes for each species and chemical family are reported in </w:t>
      </w:r>
      <w:r w:rsidR="007F02E5" w:rsidRPr="00B364F5">
        <w:rPr>
          <w:highlight w:val="green"/>
          <w:lang w:val="en-GB"/>
        </w:rPr>
        <w:fldChar w:fldCharType="begin"/>
      </w:r>
      <w:r w:rsidR="007F02E5" w:rsidRPr="00B364F5">
        <w:rPr>
          <w:highlight w:val="green"/>
          <w:lang w:val="en-GB"/>
        </w:rPr>
        <w:instrText xml:space="preserve"> REF _Ref198402269 \h  \* MERGEFORMAT </w:instrText>
      </w:r>
      <w:r w:rsidR="007F02E5" w:rsidRPr="00B364F5">
        <w:rPr>
          <w:highlight w:val="green"/>
          <w:lang w:val="en-GB"/>
        </w:rPr>
      </w:r>
      <w:r w:rsidR="007F02E5" w:rsidRPr="00B364F5">
        <w:rPr>
          <w:highlight w:val="green"/>
          <w:lang w:val="en-GB"/>
        </w:rPr>
        <w:fldChar w:fldCharType="separate"/>
      </w:r>
      <w:r w:rsidR="007F02E5" w:rsidRPr="00B364F5">
        <w:rPr>
          <w:highlight w:val="green"/>
          <w:lang w:val="en-US"/>
        </w:rPr>
        <w:t xml:space="preserve">Table </w:t>
      </w:r>
      <w:r w:rsidR="007F02E5" w:rsidRPr="00B364F5">
        <w:rPr>
          <w:noProof/>
          <w:highlight w:val="green"/>
          <w:lang w:val="en-US"/>
        </w:rPr>
        <w:t>1</w:t>
      </w:r>
      <w:r w:rsidR="007F02E5" w:rsidRPr="00B364F5">
        <w:rPr>
          <w:highlight w:val="green"/>
          <w:lang w:val="en-GB"/>
        </w:rPr>
        <w:fldChar w:fldCharType="end"/>
      </w:r>
      <w:r w:rsidR="007F02E5" w:rsidRPr="00B364F5">
        <w:rPr>
          <w:highlight w:val="green"/>
          <w:lang w:val="en-GB"/>
        </w:rPr>
        <w:t xml:space="preserve"> (above).</w:t>
      </w:r>
    </w:p>
    <w:p w14:paraId="6A5039BF" w14:textId="09DDB287" w:rsidR="00CF50D9" w:rsidRPr="007F02E5" w:rsidRDefault="007F02E5" w:rsidP="00B364F5">
      <w:pPr>
        <w:rPr>
          <w:lang w:val="en-GB"/>
        </w:rPr>
      </w:pPr>
      <w:r w:rsidRPr="00C958A2">
        <w:rPr>
          <w:highlight w:val="green"/>
          <w:lang w:val="en-GB"/>
        </w:rPr>
        <w:t xml:space="preserve">As the objective of this study was to investigate trophic transfer mechanisms, subsequent analyses were restricted to chemical compounds that were both detected and sufficiently prevalent in soles and their prey. </w:t>
      </w:r>
      <w:r w:rsidR="00C958A2" w:rsidRPr="00C958A2">
        <w:rPr>
          <w:highlight w:val="green"/>
          <w:lang w:val="en-US"/>
        </w:rPr>
        <w:t>Only PFAS compounds quantified simultaneously in more than 20% of the samples in both groups were retained for subsequent analyses.</w:t>
      </w:r>
      <w:r w:rsidR="00C958A2">
        <w:rPr>
          <w:lang w:val="en-US"/>
        </w:rPr>
        <w:t xml:space="preserve"> </w:t>
      </w:r>
      <w:r w:rsidRPr="00C958A2">
        <w:rPr>
          <w:highlight w:val="green"/>
          <w:lang w:val="en-US"/>
        </w:rPr>
        <w:t>Based on this criterion, 1</w:t>
      </w:r>
      <w:r w:rsidR="00DD572D">
        <w:rPr>
          <w:highlight w:val="green"/>
          <w:lang w:val="en-US"/>
        </w:rPr>
        <w:t>2</w:t>
      </w:r>
      <w:r w:rsidRPr="00C958A2">
        <w:rPr>
          <w:highlight w:val="green"/>
          <w:lang w:val="en-US"/>
        </w:rPr>
        <w:t xml:space="preserve"> out of the 26 PFAS compounds were selected for further analysis </w:t>
      </w:r>
      <w:r w:rsidRPr="00C958A2">
        <w:rPr>
          <w:highlight w:val="green"/>
          <w:lang w:val="en-GB"/>
        </w:rPr>
        <w:t>(</w:t>
      </w:r>
      <w:r w:rsidRPr="00C958A2">
        <w:rPr>
          <w:highlight w:val="green"/>
          <w:lang w:val="en-GB"/>
        </w:rPr>
        <w:fldChar w:fldCharType="begin"/>
      </w:r>
      <w:r w:rsidRPr="00C958A2">
        <w:rPr>
          <w:highlight w:val="green"/>
          <w:lang w:val="en-GB"/>
        </w:rPr>
        <w:instrText xml:space="preserve"> REF _Ref198461556 \h  \* MERGEFORMAT </w:instrText>
      </w:r>
      <w:r w:rsidRPr="00C958A2">
        <w:rPr>
          <w:highlight w:val="green"/>
          <w:lang w:val="en-GB"/>
        </w:rPr>
      </w:r>
      <w:r w:rsidRPr="00C958A2">
        <w:rPr>
          <w:highlight w:val="green"/>
          <w:lang w:val="en-GB"/>
        </w:rPr>
        <w:fldChar w:fldCharType="separate"/>
      </w:r>
      <w:r w:rsidRPr="00C958A2">
        <w:rPr>
          <w:highlight w:val="green"/>
          <w:lang w:val="en-US"/>
        </w:rPr>
        <w:t xml:space="preserve">Table </w:t>
      </w:r>
      <w:r w:rsidRPr="00C958A2">
        <w:rPr>
          <w:noProof/>
          <w:highlight w:val="green"/>
          <w:lang w:val="en-US"/>
        </w:rPr>
        <w:t>2</w:t>
      </w:r>
      <w:r w:rsidRPr="00C958A2">
        <w:rPr>
          <w:highlight w:val="green"/>
          <w:lang w:val="en-GB"/>
        </w:rPr>
        <w:fldChar w:fldCharType="end"/>
      </w:r>
      <w:r w:rsidRPr="00C958A2">
        <w:rPr>
          <w:highlight w:val="green"/>
          <w:lang w:val="en-GB"/>
        </w:rPr>
        <w:t xml:space="preserve">). </w:t>
      </w:r>
      <w:r w:rsidRPr="00C958A2">
        <w:rPr>
          <w:highlight w:val="green"/>
          <w:lang w:val="en-US"/>
        </w:rPr>
        <w:t xml:space="preserve">Additionally, the 19 PCB congeners were included </w:t>
      </w:r>
      <w:r w:rsidRPr="00C958A2">
        <w:rPr>
          <w:highlight w:val="green"/>
          <w:lang w:val="en-GB"/>
        </w:rPr>
        <w:t>(</w:t>
      </w:r>
      <w:r w:rsidRPr="00C958A2">
        <w:rPr>
          <w:highlight w:val="green"/>
          <w:lang w:val="en-GB"/>
        </w:rPr>
        <w:fldChar w:fldCharType="begin"/>
      </w:r>
      <w:r w:rsidRPr="00C958A2">
        <w:rPr>
          <w:highlight w:val="green"/>
          <w:lang w:val="en-GB"/>
        </w:rPr>
        <w:instrText xml:space="preserve"> REF _Ref198461559 \h  \* MERGEFORMAT </w:instrText>
      </w:r>
      <w:r w:rsidRPr="00C958A2">
        <w:rPr>
          <w:highlight w:val="green"/>
          <w:lang w:val="en-GB"/>
        </w:rPr>
      </w:r>
      <w:r w:rsidRPr="00C958A2">
        <w:rPr>
          <w:highlight w:val="green"/>
          <w:lang w:val="en-GB"/>
        </w:rPr>
        <w:fldChar w:fldCharType="separate"/>
      </w:r>
      <w:r w:rsidRPr="00C958A2">
        <w:rPr>
          <w:highlight w:val="green"/>
          <w:lang w:val="en-US"/>
        </w:rPr>
        <w:t xml:space="preserve">Table </w:t>
      </w:r>
      <w:r w:rsidRPr="00C958A2">
        <w:rPr>
          <w:noProof/>
          <w:highlight w:val="green"/>
          <w:lang w:val="en-US"/>
        </w:rPr>
        <w:t>3</w:t>
      </w:r>
      <w:r w:rsidRPr="00C958A2">
        <w:rPr>
          <w:highlight w:val="green"/>
          <w:lang w:val="en-GB"/>
        </w:rPr>
        <w:fldChar w:fldCharType="end"/>
      </w:r>
      <w:r w:rsidRPr="00C958A2">
        <w:rPr>
          <w:highlight w:val="green"/>
          <w:lang w:val="en-GB"/>
        </w:rPr>
        <w:t>).</w:t>
      </w:r>
      <w:r>
        <w:rPr>
          <w:lang w:val="en-GB"/>
        </w:rPr>
        <w:t xml:space="preserve"> </w:t>
      </w:r>
    </w:p>
    <w:p w14:paraId="52AC90FE" w14:textId="067BC900" w:rsidR="00CF50D9" w:rsidRPr="00412F0A" w:rsidRDefault="00CF50D9" w:rsidP="00876260">
      <w:pPr>
        <w:rPr>
          <w:sz w:val="28"/>
          <w:szCs w:val="32"/>
          <w:highlight w:val="green"/>
          <w:lang w:val="en-US"/>
        </w:rPr>
      </w:pPr>
      <w:r w:rsidRPr="00B364F5">
        <w:rPr>
          <w:highlight w:val="green"/>
          <w:lang w:val="en-GB"/>
        </w:rPr>
        <w:t xml:space="preserve">For each </w:t>
      </w:r>
      <w:r w:rsidR="00236F1B" w:rsidRPr="00B364F5">
        <w:rPr>
          <w:highlight w:val="green"/>
          <w:lang w:val="en-GB"/>
        </w:rPr>
        <w:t>analy</w:t>
      </w:r>
      <w:r w:rsidR="00236F1B">
        <w:rPr>
          <w:highlight w:val="green"/>
          <w:lang w:val="en-GB"/>
        </w:rPr>
        <w:t>s</w:t>
      </w:r>
      <w:r w:rsidR="00236F1B" w:rsidRPr="00B364F5">
        <w:rPr>
          <w:highlight w:val="green"/>
          <w:lang w:val="en-GB"/>
        </w:rPr>
        <w:t>ed</w:t>
      </w:r>
      <w:r w:rsidRPr="00B364F5">
        <w:rPr>
          <w:highlight w:val="green"/>
          <w:lang w:val="en-GB"/>
        </w:rPr>
        <w:t xml:space="preserve"> sample, moisture content was measured to standardize contamination levels in ng/g dry weight (dw), ensuring comparability across species despite differences in moisture content. </w:t>
      </w:r>
      <w:r w:rsidR="00236F1B" w:rsidRPr="00B364F5">
        <w:rPr>
          <w:highlight w:val="green"/>
          <w:lang w:val="en-GB"/>
        </w:rPr>
        <w:t xml:space="preserve">Additionally, lipid content was quantified as it is preferable to express contamination levels on a lipid weight basis (ng/g lipid weight lw), given the lipophilic properties of PCB </w:t>
      </w:r>
      <w:r w:rsidR="00236F1B" w:rsidRPr="00B364F5">
        <w:rPr>
          <w:highlight w:val="green"/>
          <w:lang w:val="en-GB"/>
        </w:rPr>
        <w:fldChar w:fldCharType="begin"/>
      </w:r>
      <w:r w:rsidR="00236F1B" w:rsidRPr="00B364F5">
        <w:rPr>
          <w:highlight w:val="green"/>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236F1B" w:rsidRPr="00B364F5">
        <w:rPr>
          <w:highlight w:val="green"/>
          <w:lang w:val="en-GB"/>
        </w:rPr>
        <w:fldChar w:fldCharType="separate"/>
      </w:r>
      <w:r w:rsidR="00236F1B" w:rsidRPr="00B364F5">
        <w:rPr>
          <w:rFonts w:ascii="Calibri" w:hAnsi="Calibri" w:cs="Calibri"/>
          <w:highlight w:val="green"/>
          <w:lang w:val="en-US"/>
        </w:rPr>
        <w:t xml:space="preserve">(Conder </w:t>
      </w:r>
      <w:r w:rsidR="00236F1B" w:rsidRPr="00B364F5">
        <w:rPr>
          <w:rFonts w:ascii="Calibri" w:hAnsi="Calibri" w:cs="Calibri"/>
          <w:i/>
          <w:iCs/>
          <w:highlight w:val="green"/>
          <w:lang w:val="en-US"/>
        </w:rPr>
        <w:t>et al.</w:t>
      </w:r>
      <w:r w:rsidR="00236F1B" w:rsidRPr="00B364F5">
        <w:rPr>
          <w:rFonts w:ascii="Calibri" w:hAnsi="Calibri" w:cs="Calibri"/>
          <w:highlight w:val="green"/>
          <w:lang w:val="en-US"/>
        </w:rPr>
        <w:t>, 2012)</w:t>
      </w:r>
      <w:r w:rsidR="00236F1B" w:rsidRPr="00B364F5">
        <w:rPr>
          <w:highlight w:val="green"/>
          <w:lang w:val="en-GB"/>
        </w:rPr>
        <w:fldChar w:fldCharType="end"/>
      </w:r>
      <w:r w:rsidR="00236F1B" w:rsidRPr="00B364F5">
        <w:rPr>
          <w:highlight w:val="green"/>
          <w:lang w:val="en-GB"/>
        </w:rPr>
        <w:t xml:space="preserve">. Indeed, lipid content of test organisms can have major impact on bioaccumulation of these compounds </w:t>
      </w:r>
      <w:r w:rsidR="00236F1B" w:rsidRPr="00876260">
        <w:rPr>
          <w:highlight w:val="green"/>
          <w:lang w:val="en-GB"/>
        </w:rPr>
        <w:fldChar w:fldCharType="begin"/>
      </w:r>
      <w:r w:rsidR="00236F1B" w:rsidRPr="00876260">
        <w:rPr>
          <w:highlight w:val="green"/>
          <w:lang w:val="en-GB"/>
        </w:rPr>
        <w:instrText xml:space="preserve"> ADDIN ZOTERO_ITEM CSL_CITATION {"citationID":"4l2reuXS","properties":{"formattedCitation":"(Sch\\uc0\\u228{}fer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236F1B" w:rsidRPr="00876260">
        <w:rPr>
          <w:highlight w:val="green"/>
          <w:lang w:val="en-GB"/>
        </w:rPr>
        <w:fldChar w:fldCharType="separate"/>
      </w:r>
      <w:r w:rsidR="00236F1B" w:rsidRPr="00876260">
        <w:rPr>
          <w:rFonts w:ascii="Calibri" w:hAnsi="Calibri" w:cs="Calibri"/>
          <w:highlight w:val="green"/>
          <w:lang w:val="en-US"/>
        </w:rPr>
        <w:t xml:space="preserve">(Schäfer </w:t>
      </w:r>
      <w:r w:rsidR="00236F1B" w:rsidRPr="00876260">
        <w:rPr>
          <w:rFonts w:ascii="Calibri" w:hAnsi="Calibri" w:cs="Calibri"/>
          <w:i/>
          <w:iCs/>
          <w:highlight w:val="green"/>
          <w:lang w:val="en-US"/>
        </w:rPr>
        <w:t>et al.</w:t>
      </w:r>
      <w:r w:rsidR="00236F1B" w:rsidRPr="00876260">
        <w:rPr>
          <w:rFonts w:ascii="Calibri" w:hAnsi="Calibri" w:cs="Calibri"/>
          <w:highlight w:val="green"/>
          <w:lang w:val="en-US"/>
        </w:rPr>
        <w:t>, 2015)</w:t>
      </w:r>
      <w:r w:rsidR="00236F1B" w:rsidRPr="00876260">
        <w:rPr>
          <w:highlight w:val="green"/>
          <w:lang w:val="en-GB"/>
        </w:rPr>
        <w:fldChar w:fldCharType="end"/>
      </w:r>
      <w:r w:rsidR="00236F1B" w:rsidRPr="00876260">
        <w:rPr>
          <w:color w:val="000000"/>
          <w:highlight w:val="green"/>
          <w:lang w:val="en-GB"/>
        </w:rPr>
        <w:t xml:space="preserve">. </w:t>
      </w:r>
      <w:r w:rsidR="00236F1B" w:rsidRPr="00876260">
        <w:rPr>
          <w:highlight w:val="green"/>
          <w:lang w:val="en-US"/>
        </w:rPr>
        <w:t>Other biochemical markers—such as polar and neutral lipids, total proteins, or albumin—which could further assist in normalizing PCB</w:t>
      </w:r>
      <w:r w:rsidR="00E94CF0">
        <w:rPr>
          <w:highlight w:val="green"/>
          <w:lang w:val="en-US"/>
        </w:rPr>
        <w:t xml:space="preserve"> and</w:t>
      </w:r>
      <w:r w:rsidR="00236F1B" w:rsidRPr="00876260">
        <w:rPr>
          <w:highlight w:val="green"/>
          <w:lang w:val="en-US"/>
        </w:rPr>
        <w:t xml:space="preserve"> PFAS</w:t>
      </w:r>
      <w:r w:rsidR="00E94CF0">
        <w:rPr>
          <w:highlight w:val="green"/>
          <w:lang w:val="en-US"/>
        </w:rPr>
        <w:t xml:space="preserve"> </w:t>
      </w:r>
      <w:r w:rsidR="00236F1B" w:rsidRPr="00876260">
        <w:rPr>
          <w:highlight w:val="green"/>
          <w:lang w:val="en-US"/>
        </w:rPr>
        <w:t>concentrations or refining trophic positioning (Fremlin, Elliott, and Gobas, 2025), were not analyzed due to limited sample material.</w:t>
      </w:r>
      <w:r w:rsidR="00236F1B">
        <w:rPr>
          <w:highlight w:val="green"/>
          <w:lang w:val="en-US"/>
        </w:rPr>
        <w:t xml:space="preserve"> </w:t>
      </w:r>
      <w:r w:rsidRPr="00B364F5">
        <w:rPr>
          <w:highlight w:val="green"/>
          <w:lang w:val="en-GB"/>
        </w:rPr>
        <w:t xml:space="preserve">The total concentrations (in </w:t>
      </w:r>
      <w:r w:rsidRPr="00B364F5">
        <w:rPr>
          <w:rFonts w:cstheme="minorHAnsi"/>
          <w:highlight w:val="green"/>
          <w:lang w:val="en-GB"/>
        </w:rPr>
        <w:t>∑</w:t>
      </w:r>
      <w:r w:rsidRPr="00B364F5">
        <w:rPr>
          <w:highlight w:val="green"/>
          <w:lang w:val="en-GB"/>
        </w:rPr>
        <w:t xml:space="preserve"> ng</w:t>
      </w:r>
      <w:r w:rsidR="00236F1B">
        <w:rPr>
          <w:highlight w:val="green"/>
          <w:lang w:val="en-GB"/>
        </w:rPr>
        <w:t>/g for each normalisation ww, dw and lw</w:t>
      </w:r>
      <w:r w:rsidRPr="00B364F5">
        <w:rPr>
          <w:highlight w:val="green"/>
          <w:lang w:val="en-GB"/>
        </w:rPr>
        <w:t xml:space="preserve">) for each contaminant family were calculated to express their relative proportions, enabling the determination of contamination profiles within each sample. </w:t>
      </w:r>
    </w:p>
    <w:p w14:paraId="7D0FE575" w14:textId="78881AA9" w:rsidR="006C1F73" w:rsidRPr="00B364F5" w:rsidRDefault="006C1F73" w:rsidP="00B364F5">
      <w:pPr>
        <w:rPr>
          <w:highlight w:val="green"/>
          <w:lang w:val="en-US"/>
        </w:rPr>
      </w:pPr>
      <w:r w:rsidRPr="00B364F5">
        <w:rPr>
          <w:highlight w:val="green"/>
          <w:lang w:val="en-GB"/>
        </w:rPr>
        <w:t xml:space="preserve">We also studied the relationship between structural and chemical properties and bioaccumulation. For PFASs, the </w:t>
      </w:r>
      <w:r w:rsidR="00CC6D23" w:rsidRPr="00B364F5">
        <w:rPr>
          <w:highlight w:val="green"/>
          <w:lang w:val="en-GB"/>
        </w:rPr>
        <w:t>end-</w:t>
      </w:r>
      <w:r w:rsidRPr="00B364F5">
        <w:rPr>
          <w:highlight w:val="green"/>
          <w:lang w:val="en-GB"/>
        </w:rPr>
        <w:t xml:space="preserve">group </w:t>
      </w:r>
      <w:r w:rsidR="00CC6D23" w:rsidRPr="00B364F5">
        <w:rPr>
          <w:highlight w:val="green"/>
          <w:lang w:val="en-GB"/>
        </w:rPr>
        <w:t xml:space="preserve">nature </w:t>
      </w:r>
      <w:r w:rsidRPr="00B364F5">
        <w:rPr>
          <w:highlight w:val="green"/>
          <w:lang w:val="en-GB"/>
        </w:rPr>
        <w:t>and the number of carbon atoms in perfluoroalkyl chain were considered (</w:t>
      </w:r>
      <w:r w:rsidRPr="00B364F5">
        <w:rPr>
          <w:highlight w:val="green"/>
          <w:lang w:val="en-GB"/>
        </w:rPr>
        <w:fldChar w:fldCharType="begin"/>
      </w:r>
      <w:r w:rsidRPr="00B364F5">
        <w:rPr>
          <w:highlight w:val="green"/>
          <w:lang w:val="en-GB"/>
        </w:rPr>
        <w:instrText xml:space="preserve"> REF _Ref198461556 \h </w:instrText>
      </w:r>
      <w:r w:rsidR="00B364F5" w:rsidRPr="00B364F5">
        <w:rPr>
          <w:highlight w:val="green"/>
          <w:lang w:val="en-GB"/>
        </w:rPr>
        <w:instrText xml:space="preserve"> \* MERGEFORMAT </w:instrText>
      </w:r>
      <w:r w:rsidRPr="00B364F5">
        <w:rPr>
          <w:highlight w:val="green"/>
          <w:lang w:val="en-GB"/>
        </w:rPr>
      </w:r>
      <w:r w:rsidRPr="00B364F5">
        <w:rPr>
          <w:highlight w:val="green"/>
          <w:lang w:val="en-GB"/>
        </w:rPr>
        <w:fldChar w:fldCharType="separate"/>
      </w:r>
      <w:r w:rsidRPr="00B364F5">
        <w:rPr>
          <w:highlight w:val="green"/>
          <w:lang w:val="en-US"/>
        </w:rPr>
        <w:t xml:space="preserve">Table </w:t>
      </w:r>
      <w:r w:rsidRPr="00B364F5">
        <w:rPr>
          <w:noProof/>
          <w:highlight w:val="green"/>
          <w:lang w:val="en-US"/>
        </w:rPr>
        <w:t>2</w:t>
      </w:r>
      <w:r w:rsidRPr="00B364F5">
        <w:rPr>
          <w:highlight w:val="green"/>
          <w:lang w:val="en-GB"/>
        </w:rPr>
        <w:fldChar w:fldCharType="end"/>
      </w:r>
      <w:r w:rsidRPr="00B364F5">
        <w:rPr>
          <w:highlight w:val="green"/>
          <w:lang w:val="en-GB"/>
        </w:rPr>
        <w:t xml:space="preserve">) as they could influence bioaccumulation </w:t>
      </w:r>
      <w:r w:rsidRPr="00B364F5">
        <w:rPr>
          <w:highlight w:val="green"/>
          <w:lang w:val="en-GB"/>
        </w:rPr>
        <w:fldChar w:fldCharType="begin"/>
      </w:r>
      <w:r w:rsidRPr="00B364F5">
        <w:rPr>
          <w:highlight w:val="green"/>
          <w:lang w:val="en-GB"/>
        </w:rPr>
        <w:instrText xml:space="preserve"> ADDIN ZOTERO_ITEM CSL_CITATION {"citationID":"zEo8w8om","properties":{"formattedCitation":"(Labadie and Chevreuil, 2011; Munoz {\\i{}et al.}, 2017)","plainCitation":"(Labadie and Chevreuil, 2011; Munoz et al., 2017)","noteIndex":0},"citationItems":[{"id":522,"uris":["http://zotero.org/users/3305729/items/UDWAFX5G"],"itemData":{"id":522,"type":"article-journal","abstract":"This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Pr="00B364F5">
        <w:rPr>
          <w:highlight w:val="green"/>
          <w:lang w:val="en-US"/>
        </w:rPr>
        <w:instrText xml:space="preserve">he interspecific variability of </w:instrText>
      </w:r>
      <w:r w:rsidRPr="00B364F5">
        <w:rPr>
          <w:highlight w:val="green"/>
          <w:lang w:val="en-GB"/>
        </w:rPr>
        <w:instrText>δ</w:instrText>
      </w:r>
      <w:r w:rsidRPr="00B364F5">
        <w:rPr>
          <w:highlight w:val="green"/>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B364F5">
        <w:rPr>
          <w:highlight w:val="green"/>
          <w:lang w:val="en-GB"/>
        </w:rPr>
        <w:fldChar w:fldCharType="separate"/>
      </w:r>
      <w:r w:rsidRPr="00B364F5">
        <w:rPr>
          <w:rFonts w:ascii="Calibri" w:hAnsi="Calibri" w:cs="Calibri"/>
          <w:highlight w:val="green"/>
          <w:lang w:val="en-US"/>
        </w:rPr>
        <w:t xml:space="preserve">(Labadie and Chevreuil, 2011; Munoz </w:t>
      </w:r>
      <w:r w:rsidRPr="00B364F5">
        <w:rPr>
          <w:rFonts w:ascii="Calibri" w:hAnsi="Calibri" w:cs="Calibri"/>
          <w:i/>
          <w:iCs/>
          <w:highlight w:val="green"/>
          <w:lang w:val="en-US"/>
        </w:rPr>
        <w:t>et al.</w:t>
      </w:r>
      <w:r w:rsidRPr="00B364F5">
        <w:rPr>
          <w:rFonts w:ascii="Calibri" w:hAnsi="Calibri" w:cs="Calibri"/>
          <w:highlight w:val="green"/>
          <w:lang w:val="en-US"/>
        </w:rPr>
        <w:t>, 2017)</w:t>
      </w:r>
      <w:r w:rsidRPr="00B364F5">
        <w:rPr>
          <w:highlight w:val="green"/>
          <w:lang w:val="en-GB"/>
        </w:rPr>
        <w:fldChar w:fldCharType="end"/>
      </w:r>
      <w:r w:rsidRPr="00B364F5">
        <w:rPr>
          <w:highlight w:val="green"/>
          <w:lang w:val="en-GB"/>
        </w:rPr>
        <w:t>.</w:t>
      </w:r>
      <w:r w:rsidR="00CC6D23" w:rsidRPr="00B364F5">
        <w:rPr>
          <w:highlight w:val="green"/>
          <w:lang w:val="en-GB"/>
        </w:rPr>
        <w:t xml:space="preserve"> For PCBs, we were interested in their partitioning octanol-water coefficients (log K</w:t>
      </w:r>
      <w:r w:rsidR="00CC6D23" w:rsidRPr="00B364F5">
        <w:rPr>
          <w:highlight w:val="green"/>
          <w:vertAlign w:val="subscript"/>
          <w:lang w:val="en-GB"/>
        </w:rPr>
        <w:t>OW</w:t>
      </w:r>
      <w:r w:rsidR="00CC6D23" w:rsidRPr="00B364F5">
        <w:rPr>
          <w:highlight w:val="green"/>
          <w:lang w:val="en-GB"/>
        </w:rPr>
        <w:t xml:space="preserve">) </w:t>
      </w:r>
      <w:r w:rsidR="00CC6D23" w:rsidRPr="00B364F5">
        <w:rPr>
          <w:highlight w:val="green"/>
          <w:lang w:val="en-GB"/>
        </w:rPr>
        <w:fldChar w:fldCharType="begin"/>
      </w:r>
      <w:r w:rsidR="00BC411A" w:rsidRPr="00B364F5">
        <w:rPr>
          <w:highlight w:val="green"/>
          <w:lang w:val="en-GB"/>
        </w:rPr>
        <w:instrText xml:space="preserve"> ADDIN ZOTERO_ITEM CSL_CITATION {"citationID":"IPdc5i9T","properties":{"formattedCitation":"(Mackay {\\i{}et al.}, 2016)","plainCitation":"(Mackay et al., 2016)","noteIndex":0},"citationItems":[{"id":799,"uris":["http://zotero.org/users/3305729/items/8NDPW38U"],"itemData":{"id":799,"type":"article-journal","abstract":"Bioconcentration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CC6D23" w:rsidRPr="00B364F5">
        <w:rPr>
          <w:highlight w:val="green"/>
          <w:lang w:val="en-GB"/>
        </w:rPr>
        <w:fldChar w:fldCharType="separate"/>
      </w:r>
      <w:r w:rsidR="00BC411A" w:rsidRPr="00E94CF0">
        <w:rPr>
          <w:rFonts w:ascii="Calibri" w:hAnsi="Calibri" w:cs="Calibri"/>
          <w:highlight w:val="green"/>
          <w:lang w:val="en-US"/>
        </w:rPr>
        <w:t xml:space="preserve">(Mackay </w:t>
      </w:r>
      <w:r w:rsidR="00BC411A" w:rsidRPr="00E94CF0">
        <w:rPr>
          <w:rFonts w:ascii="Calibri" w:hAnsi="Calibri" w:cs="Calibri"/>
          <w:i/>
          <w:iCs/>
          <w:highlight w:val="green"/>
          <w:lang w:val="en-US"/>
        </w:rPr>
        <w:t>et al.</w:t>
      </w:r>
      <w:r w:rsidR="00BC411A" w:rsidRPr="00E94CF0">
        <w:rPr>
          <w:rFonts w:ascii="Calibri" w:hAnsi="Calibri" w:cs="Calibri"/>
          <w:highlight w:val="green"/>
          <w:lang w:val="en-US"/>
        </w:rPr>
        <w:t>, 2016)</w:t>
      </w:r>
      <w:r w:rsidR="00CC6D23" w:rsidRPr="00B364F5">
        <w:rPr>
          <w:highlight w:val="green"/>
          <w:lang w:val="en-GB"/>
        </w:rPr>
        <w:fldChar w:fldCharType="end"/>
      </w:r>
      <w:r w:rsidR="00BC411A" w:rsidRPr="00B364F5">
        <w:rPr>
          <w:highlight w:val="green"/>
          <w:lang w:val="en-GB"/>
        </w:rPr>
        <w:t xml:space="preserve"> </w:t>
      </w:r>
      <w:r w:rsidR="00CC6D23" w:rsidRPr="00B364F5">
        <w:rPr>
          <w:highlight w:val="green"/>
          <w:lang w:val="en-GB"/>
        </w:rPr>
        <w:t>and number of chl</w:t>
      </w:r>
      <w:r w:rsidR="00BC411A" w:rsidRPr="00B364F5">
        <w:rPr>
          <w:highlight w:val="green"/>
          <w:lang w:val="en-GB"/>
        </w:rPr>
        <w:t>o</w:t>
      </w:r>
      <w:r w:rsidR="00CC6D23" w:rsidRPr="00B364F5">
        <w:rPr>
          <w:highlight w:val="green"/>
          <w:lang w:val="en-GB"/>
        </w:rPr>
        <w:t>rine substitution</w:t>
      </w:r>
      <w:r w:rsidR="00BC411A" w:rsidRPr="00B364F5">
        <w:rPr>
          <w:highlight w:val="green"/>
          <w:lang w:val="en-GB"/>
        </w:rPr>
        <w:t>s</w:t>
      </w:r>
      <w:r w:rsidR="00CC6D23" w:rsidRPr="00B364F5">
        <w:rPr>
          <w:highlight w:val="green"/>
          <w:lang w:val="en-GB"/>
        </w:rPr>
        <w:t xml:space="preserve"> </w:t>
      </w:r>
      <w:r w:rsidR="00BC411A" w:rsidRPr="00B364F5">
        <w:rPr>
          <w:highlight w:val="green"/>
          <w:lang w:val="en-GB"/>
        </w:rPr>
        <w:fldChar w:fldCharType="begin"/>
      </w:r>
      <w:r w:rsidR="00BC411A" w:rsidRPr="00B364F5">
        <w:rPr>
          <w:highlight w:val="green"/>
          <w:lang w:val="en-GB"/>
        </w:rPr>
        <w:instrText xml:space="preserve"> ADDIN ZOTERO_ITEM CSL_CITATION {"citationID":"6TSvTUFq","properties":{"formattedCitation":"(Loizeau, Abarnou and M\\uc0\\u233{}nesguen, 2001)","plainCitation":"(Loizeau, Abarnou and Ménesguen, 2001)","noteIndex":0},"citationItems":[{"id":746,"uris":["http://zotero.org/users/3305729/items/4E4I8L42"],"itemData":{"id":746,"type":"article-journal","abstract":"Polychlorinated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a"}}],"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(Loizeau, Abarnou and Ménesguen, 2001)</w:t>
      </w:r>
      <w:r w:rsidR="00BC411A" w:rsidRPr="00B364F5">
        <w:rPr>
          <w:highlight w:val="green"/>
          <w:lang w:val="en-GB"/>
        </w:rPr>
        <w:fldChar w:fldCharType="end"/>
      </w:r>
      <w:r w:rsidR="00CC6D23" w:rsidRPr="00B364F5">
        <w:rPr>
          <w:highlight w:val="green"/>
          <w:lang w:val="en-GB"/>
        </w:rPr>
        <w:t>.</w:t>
      </w:r>
    </w:p>
    <w:p w14:paraId="26CC625C" w14:textId="730B31AD" w:rsidR="000D3C64" w:rsidRPr="00B364F5" w:rsidRDefault="006941E4" w:rsidP="006941E4">
      <w:pPr>
        <w:pStyle w:val="Lgende"/>
        <w:rPr>
          <w:highlight w:val="green"/>
          <w:lang w:val="en-GB"/>
        </w:rPr>
      </w:pPr>
      <w:bookmarkStart w:id="16" w:name="_Ref198461556"/>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00A970A3" w:rsidRPr="00B364F5">
        <w:rPr>
          <w:noProof/>
          <w:highlight w:val="green"/>
          <w:lang w:val="en-US"/>
        </w:rPr>
        <w:t>2</w:t>
      </w:r>
      <w:r w:rsidRPr="00B364F5">
        <w:rPr>
          <w:highlight w:val="green"/>
        </w:rPr>
        <w:fldChar w:fldCharType="end"/>
      </w:r>
      <w:bookmarkEnd w:id="16"/>
      <w:r w:rsidR="000D3C64" w:rsidRPr="00B364F5">
        <w:rPr>
          <w:highlight w:val="green"/>
          <w:lang w:val="en-US"/>
        </w:rPr>
        <w:t xml:space="preserve"> – List of PFASs searched i</w:t>
      </w:r>
      <w:r w:rsidR="000D3C64" w:rsidRPr="00B364F5">
        <w:rPr>
          <w:highlight w:val="green"/>
          <w:lang w:val="en-GB"/>
        </w:rPr>
        <w:t>n benthic preys and sole juveniles’ samples (*selected chemical)</w:t>
      </w:r>
      <w:r w:rsidR="005F5910" w:rsidRPr="00B364F5">
        <w:rPr>
          <w:highlight w:val="green"/>
          <w:lang w:val="en-GB"/>
        </w:rPr>
        <w:t xml:space="preserve"> along with </w:t>
      </w:r>
      <w:r w:rsidR="00A970A3" w:rsidRPr="00B364F5">
        <w:rPr>
          <w:highlight w:val="green"/>
          <w:lang w:val="en-GB"/>
        </w:rPr>
        <w:t xml:space="preserve">their </w:t>
      </w:r>
      <w:r w:rsidR="00CC6D23" w:rsidRPr="00B364F5">
        <w:rPr>
          <w:highlight w:val="green"/>
          <w:lang w:val="en-GB"/>
        </w:rPr>
        <w:t>end-</w:t>
      </w:r>
      <w:r w:rsidR="00A970A3" w:rsidRPr="00B364F5">
        <w:rPr>
          <w:highlight w:val="green"/>
          <w:lang w:val="en-GB"/>
        </w:rPr>
        <w:t>group</w:t>
      </w:r>
      <w:r w:rsidR="00CC6D23" w:rsidRPr="00B364F5">
        <w:rPr>
          <w:highlight w:val="green"/>
          <w:lang w:val="en-GB"/>
        </w:rPr>
        <w:t xml:space="preserve"> nature</w:t>
      </w:r>
      <w:r w:rsidR="00A970A3" w:rsidRPr="00B364F5">
        <w:rPr>
          <w:highlight w:val="green"/>
          <w:lang w:val="en-GB"/>
        </w:rPr>
        <w:t xml:space="preserve">, chemical formula, </w:t>
      </w:r>
      <w:r w:rsidR="005F5910" w:rsidRPr="00B364F5">
        <w:rPr>
          <w:highlight w:val="green"/>
          <w:lang w:val="en-GB"/>
        </w:rPr>
        <w:t>perfluoroalky</w:t>
      </w:r>
      <w:r w:rsidR="00A970A3" w:rsidRPr="00B364F5">
        <w:rPr>
          <w:highlight w:val="green"/>
          <w:lang w:val="en-GB"/>
        </w:rPr>
        <w:t>l</w:t>
      </w:r>
      <w:r w:rsidR="005F5910" w:rsidRPr="00B364F5">
        <w:rPr>
          <w:highlight w:val="green"/>
          <w:lang w:val="en-GB"/>
        </w:rPr>
        <w:t xml:space="preserve"> chain length (n carbon atoms)</w:t>
      </w:r>
      <w:r w:rsidR="00A970A3" w:rsidRPr="00B364F5">
        <w:rPr>
          <w:highlight w:val="green"/>
          <w:lang w:val="en-GB"/>
        </w:rPr>
        <w:t xml:space="preserve"> and percent of detection in prey and sole samples.</w:t>
      </w:r>
    </w:p>
    <w:tbl>
      <w:tblPr>
        <w:tblStyle w:val="Listeclaire-Accent1"/>
        <w:tblW w:w="3440" w:type="pct"/>
        <w:tblLayout w:type="fixed"/>
        <w:tblLook w:val="04A0" w:firstRow="1" w:lastRow="0" w:firstColumn="1" w:lastColumn="0" w:noHBand="0" w:noVBand="1"/>
      </w:tblPr>
      <w:tblGrid>
        <w:gridCol w:w="842"/>
        <w:gridCol w:w="1257"/>
        <w:gridCol w:w="2145"/>
        <w:gridCol w:w="708"/>
        <w:gridCol w:w="708"/>
        <w:gridCol w:w="568"/>
      </w:tblGrid>
      <w:tr w:rsidR="005F5910" w:rsidRPr="00496875" w14:paraId="44DAE0F5" w14:textId="77777777" w:rsidTr="00DF42BE">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676" w:type="pct"/>
          </w:tcPr>
          <w:p w14:paraId="16BF058F" w14:textId="42AFC15F" w:rsidR="005F5910" w:rsidRPr="00496875" w:rsidRDefault="005F5910" w:rsidP="00D9792E">
            <w:pPr>
              <w:spacing w:after="0" w:line="240" w:lineRule="auto"/>
              <w:jc w:val="left"/>
              <w:rPr>
                <w:rFonts w:ascii="Calibri Light" w:eastAsia="Times New Roman" w:hAnsi="Calibri Light" w:cs="Calibri Light"/>
                <w:color w:val="FFFFFF"/>
                <w:sz w:val="18"/>
                <w:szCs w:val="18"/>
                <w:lang w:val="en-GB" w:eastAsia="fr-FR"/>
              </w:rPr>
            </w:pPr>
          </w:p>
        </w:tc>
        <w:tc>
          <w:tcPr>
            <w:tcW w:w="1009" w:type="pct"/>
            <w:noWrap/>
            <w:vAlign w:val="center"/>
          </w:tcPr>
          <w:p w14:paraId="09E62CEE" w14:textId="06B2DC6D"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722" w:type="pct"/>
          </w:tcPr>
          <w:p w14:paraId="6FD3E02D"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568" w:type="pct"/>
          </w:tcPr>
          <w:p w14:paraId="32DBF151" w14:textId="2119A4CC"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024" w:type="pct"/>
            <w:gridSpan w:val="2"/>
          </w:tcPr>
          <w:p w14:paraId="3AC579B5"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Detection %</w:t>
            </w:r>
          </w:p>
        </w:tc>
      </w:tr>
      <w:tr w:rsidR="002D15E4" w:rsidRPr="00496875" w14:paraId="5B4738FA" w14:textId="77777777" w:rsidTr="00DF42BE">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676" w:type="pct"/>
          </w:tcPr>
          <w:p w14:paraId="2961FFBD" w14:textId="6B9A1EE5" w:rsidR="005F5910" w:rsidRPr="00496875" w:rsidRDefault="00A970A3" w:rsidP="00D9792E">
            <w:pPr>
              <w:spacing w:after="0" w:line="240" w:lineRule="auto"/>
              <w:jc w:val="left"/>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GB" w:eastAsia="fr-FR"/>
              </w:rPr>
              <w:t>Group</w:t>
            </w:r>
          </w:p>
        </w:tc>
        <w:tc>
          <w:tcPr>
            <w:tcW w:w="1009" w:type="pct"/>
            <w:noWrap/>
            <w:vAlign w:val="center"/>
            <w:hideMark/>
          </w:tcPr>
          <w:p w14:paraId="1BF4E66E" w14:textId="39450F20"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Compound</w:t>
            </w:r>
          </w:p>
        </w:tc>
        <w:tc>
          <w:tcPr>
            <w:tcW w:w="1722" w:type="pct"/>
          </w:tcPr>
          <w:p w14:paraId="37EC882D" w14:textId="5803AF87" w:rsidR="005F5910" w:rsidRPr="00496875" w:rsidRDefault="00A970A3"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Formula</w:t>
            </w:r>
          </w:p>
        </w:tc>
        <w:tc>
          <w:tcPr>
            <w:tcW w:w="568" w:type="pct"/>
          </w:tcPr>
          <w:p w14:paraId="27E19FAB" w14:textId="2E4C15C9" w:rsidR="005F5910" w:rsidRPr="00496875" w:rsidRDefault="005F5910"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nC</w:t>
            </w:r>
          </w:p>
        </w:tc>
        <w:tc>
          <w:tcPr>
            <w:tcW w:w="568" w:type="pct"/>
          </w:tcPr>
          <w:p w14:paraId="15B723A3"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preys</w:t>
            </w:r>
          </w:p>
        </w:tc>
        <w:tc>
          <w:tcPr>
            <w:tcW w:w="456" w:type="pct"/>
          </w:tcPr>
          <w:p w14:paraId="2DDEE6C1"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sole</w:t>
            </w:r>
          </w:p>
        </w:tc>
      </w:tr>
      <w:tr w:rsidR="00BC3004" w:rsidRPr="00496875" w14:paraId="602109BD" w14:textId="77777777" w:rsidTr="004A12D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2CEE1D64" w14:textId="2434B0C1" w:rsidR="00BC3004" w:rsidRPr="00496875" w:rsidRDefault="00BC3004" w:rsidP="00BC3004">
            <w:pPr>
              <w:pStyle w:val="Sansinterligne"/>
              <w:rPr>
                <w:lang w:val="en-US" w:eastAsia="fr-FR"/>
              </w:rPr>
            </w:pPr>
            <w:r w:rsidRPr="00496875">
              <w:rPr>
                <w:lang w:val="en-US" w:eastAsia="fr-FR"/>
              </w:rPr>
              <w:t>PFCA</w:t>
            </w:r>
          </w:p>
        </w:tc>
        <w:tc>
          <w:tcPr>
            <w:tcW w:w="1009" w:type="pct"/>
            <w:tcBorders>
              <w:bottom w:val="nil"/>
            </w:tcBorders>
            <w:shd w:val="clear" w:color="auto" w:fill="auto"/>
            <w:noWrap/>
            <w:vAlign w:val="center"/>
          </w:tcPr>
          <w:p w14:paraId="5661B7DE" w14:textId="2EA1429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PFPeA</w:t>
            </w:r>
          </w:p>
        </w:tc>
        <w:tc>
          <w:tcPr>
            <w:tcW w:w="1722" w:type="pct"/>
            <w:tcBorders>
              <w:bottom w:val="nil"/>
            </w:tcBorders>
            <w:vAlign w:val="center"/>
          </w:tcPr>
          <w:p w14:paraId="5A6B2869" w14:textId="2CDC6946"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3</w:t>
            </w:r>
            <w:r w:rsidRPr="00496875">
              <w:rPr>
                <w:lang w:val="en-US"/>
              </w:rPr>
              <w:t>CO</w:t>
            </w:r>
            <w:r w:rsidRPr="00496875">
              <w:rPr>
                <w:vertAlign w:val="subscript"/>
                <w:lang w:val="en-US"/>
              </w:rPr>
              <w:t>2</w:t>
            </w:r>
            <w:r w:rsidRPr="00496875">
              <w:rPr>
                <w:lang w:val="en-US"/>
              </w:rPr>
              <w:t>H</w:t>
            </w:r>
          </w:p>
        </w:tc>
        <w:tc>
          <w:tcPr>
            <w:tcW w:w="568" w:type="pct"/>
            <w:tcBorders>
              <w:bottom w:val="nil"/>
            </w:tcBorders>
            <w:shd w:val="clear" w:color="auto" w:fill="auto"/>
          </w:tcPr>
          <w:p w14:paraId="502D39AE" w14:textId="1EBF6588"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5</w:t>
            </w:r>
          </w:p>
        </w:tc>
        <w:tc>
          <w:tcPr>
            <w:tcW w:w="568" w:type="pct"/>
            <w:tcBorders>
              <w:bottom w:val="nil"/>
            </w:tcBorders>
            <w:shd w:val="clear" w:color="auto" w:fill="auto"/>
            <w:vAlign w:val="bottom"/>
          </w:tcPr>
          <w:p w14:paraId="720AB2D5" w14:textId="1A165402"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962803">
              <w:rPr>
                <w:color w:val="FF0000"/>
                <w:lang w:val="en-US" w:eastAsia="fr-FR"/>
              </w:rPr>
              <w:t>1</w:t>
            </w:r>
            <w:r w:rsidR="00893273" w:rsidRPr="00962803">
              <w:rPr>
                <w:color w:val="FF0000"/>
                <w:lang w:val="en-US" w:eastAsia="fr-FR"/>
              </w:rPr>
              <w:t>6</w:t>
            </w:r>
          </w:p>
        </w:tc>
        <w:tc>
          <w:tcPr>
            <w:tcW w:w="456" w:type="pct"/>
            <w:tcBorders>
              <w:bottom w:val="nil"/>
            </w:tcBorders>
            <w:shd w:val="clear" w:color="auto" w:fill="auto"/>
            <w:vAlign w:val="bottom"/>
          </w:tcPr>
          <w:p w14:paraId="1F7B816E" w14:textId="0405864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b/>
                <w:bCs/>
                <w:lang w:val="en-US" w:eastAsia="fr-FR"/>
              </w:rPr>
              <w:t>5</w:t>
            </w:r>
            <w:r w:rsidR="00893273" w:rsidRPr="00496875">
              <w:rPr>
                <w:b/>
                <w:bCs/>
                <w:lang w:val="en-US" w:eastAsia="fr-FR"/>
              </w:rPr>
              <w:t>3</w:t>
            </w:r>
          </w:p>
        </w:tc>
      </w:tr>
      <w:tr w:rsidR="00BC3004" w:rsidRPr="00496875" w14:paraId="53B989D3"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84C8915"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6E7F7B03" w14:textId="08E67B69"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PFHxA</w:t>
            </w:r>
          </w:p>
        </w:tc>
        <w:tc>
          <w:tcPr>
            <w:tcW w:w="1722" w:type="pct"/>
            <w:tcBorders>
              <w:top w:val="nil"/>
              <w:bottom w:val="nil"/>
            </w:tcBorders>
            <w:vAlign w:val="center"/>
          </w:tcPr>
          <w:p w14:paraId="279EE43A" w14:textId="0D19318B"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4</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121EB291" w14:textId="1A8E5AC8"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6</w:t>
            </w:r>
          </w:p>
        </w:tc>
        <w:tc>
          <w:tcPr>
            <w:tcW w:w="568" w:type="pct"/>
            <w:tcBorders>
              <w:top w:val="nil"/>
              <w:bottom w:val="nil"/>
            </w:tcBorders>
            <w:shd w:val="clear" w:color="auto" w:fill="auto"/>
            <w:vAlign w:val="bottom"/>
          </w:tcPr>
          <w:p w14:paraId="3EB51CB9" w14:textId="1EF3E2EC" w:rsidR="00BC3004" w:rsidRPr="00962803"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9</w:t>
            </w:r>
          </w:p>
        </w:tc>
        <w:tc>
          <w:tcPr>
            <w:tcW w:w="456" w:type="pct"/>
            <w:tcBorders>
              <w:top w:val="nil"/>
              <w:bottom w:val="nil"/>
            </w:tcBorders>
            <w:shd w:val="clear" w:color="auto" w:fill="auto"/>
            <w:vAlign w:val="bottom"/>
          </w:tcPr>
          <w:p w14:paraId="451BB9F3" w14:textId="696927E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color w:val="FF0000"/>
                <w:lang w:val="en-US" w:eastAsia="fr-FR"/>
              </w:rPr>
            </w:pPr>
            <w:r w:rsidRPr="00962803">
              <w:rPr>
                <w:color w:val="FF0000"/>
                <w:lang w:val="en-US" w:eastAsia="fr-FR"/>
              </w:rPr>
              <w:t>0</w:t>
            </w:r>
          </w:p>
        </w:tc>
      </w:tr>
      <w:tr w:rsidR="00BC3004" w:rsidRPr="00496875" w14:paraId="17075E5D"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B5B68E5"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0FE948BC" w14:textId="022CB438"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PFHpA</w:t>
            </w:r>
          </w:p>
        </w:tc>
        <w:tc>
          <w:tcPr>
            <w:tcW w:w="1722" w:type="pct"/>
            <w:tcBorders>
              <w:top w:val="nil"/>
              <w:bottom w:val="nil"/>
            </w:tcBorders>
            <w:vAlign w:val="center"/>
          </w:tcPr>
          <w:p w14:paraId="271BAA48" w14:textId="080A8005"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5</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7A9FE666" w14:textId="15DDF1B9"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7</w:t>
            </w:r>
          </w:p>
        </w:tc>
        <w:tc>
          <w:tcPr>
            <w:tcW w:w="568" w:type="pct"/>
            <w:tcBorders>
              <w:top w:val="nil"/>
              <w:bottom w:val="nil"/>
            </w:tcBorders>
            <w:shd w:val="clear" w:color="auto" w:fill="auto"/>
            <w:vAlign w:val="bottom"/>
          </w:tcPr>
          <w:p w14:paraId="6356DD79" w14:textId="1AF0FF8E"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1</w:t>
            </w:r>
            <w:r w:rsidR="00893273" w:rsidRPr="00962803">
              <w:rPr>
                <w:color w:val="FF0000"/>
                <w:lang w:val="en-US" w:eastAsia="fr-FR"/>
              </w:rPr>
              <w:t>3</w:t>
            </w:r>
          </w:p>
        </w:tc>
        <w:tc>
          <w:tcPr>
            <w:tcW w:w="456" w:type="pct"/>
            <w:tcBorders>
              <w:top w:val="nil"/>
              <w:bottom w:val="nil"/>
            </w:tcBorders>
            <w:shd w:val="clear" w:color="auto" w:fill="auto"/>
            <w:vAlign w:val="bottom"/>
          </w:tcPr>
          <w:p w14:paraId="167B6611" w14:textId="5701F386"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1</w:t>
            </w:r>
            <w:r w:rsidR="00893273" w:rsidRPr="00962803">
              <w:rPr>
                <w:color w:val="FF0000"/>
                <w:lang w:val="en-US" w:eastAsia="fr-FR"/>
              </w:rPr>
              <w:t>3</w:t>
            </w:r>
          </w:p>
        </w:tc>
      </w:tr>
      <w:tr w:rsidR="00BC3004" w:rsidRPr="00496875" w14:paraId="7D77AFFF"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BFF55FB"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10BBD481" w14:textId="3424664C" w:rsidR="00BC3004" w:rsidRPr="00496875" w:rsidRDefault="00DD572D"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w:t>
            </w:r>
            <w:r w:rsidR="00BC3004" w:rsidRPr="00496875">
              <w:rPr>
                <w:lang w:val="en-US" w:eastAsia="fr-FR"/>
              </w:rPr>
              <w:t>PFOA</w:t>
            </w:r>
          </w:p>
        </w:tc>
        <w:tc>
          <w:tcPr>
            <w:tcW w:w="1722" w:type="pct"/>
            <w:tcBorders>
              <w:top w:val="nil"/>
              <w:bottom w:val="nil"/>
            </w:tcBorders>
            <w:vAlign w:val="center"/>
          </w:tcPr>
          <w:p w14:paraId="67814F7E" w14:textId="04FE529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6</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321B1514" w14:textId="2BB2B2B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68" w:type="pct"/>
            <w:tcBorders>
              <w:top w:val="nil"/>
              <w:bottom w:val="nil"/>
            </w:tcBorders>
            <w:shd w:val="clear" w:color="auto" w:fill="auto"/>
            <w:vAlign w:val="bottom"/>
          </w:tcPr>
          <w:p w14:paraId="54048053" w14:textId="19D6912D" w:rsidR="00BC3004" w:rsidRPr="00DD572D"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DD572D">
              <w:rPr>
                <w:b/>
                <w:bCs/>
                <w:lang w:val="en-US" w:eastAsia="fr-FR"/>
              </w:rPr>
              <w:t>20</w:t>
            </w:r>
          </w:p>
        </w:tc>
        <w:tc>
          <w:tcPr>
            <w:tcW w:w="456" w:type="pct"/>
            <w:tcBorders>
              <w:top w:val="nil"/>
              <w:bottom w:val="nil"/>
            </w:tcBorders>
            <w:shd w:val="clear" w:color="auto" w:fill="auto"/>
            <w:vAlign w:val="bottom"/>
          </w:tcPr>
          <w:p w14:paraId="4BBBC4BF" w14:textId="38DFEFC9" w:rsidR="00BC3004" w:rsidRPr="00DD572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DD572D">
              <w:rPr>
                <w:b/>
                <w:bCs/>
                <w:lang w:val="en-US" w:eastAsia="fr-FR"/>
              </w:rPr>
              <w:t>2</w:t>
            </w:r>
            <w:r w:rsidR="00893273" w:rsidRPr="00DD572D">
              <w:rPr>
                <w:b/>
                <w:bCs/>
                <w:lang w:val="en-US" w:eastAsia="fr-FR"/>
              </w:rPr>
              <w:t>7</w:t>
            </w:r>
          </w:p>
        </w:tc>
      </w:tr>
      <w:tr w:rsidR="00BC3004" w:rsidRPr="00496875" w14:paraId="34510033"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28F8C9F"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73A7B6F4" w14:textId="1C5C581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*PFNA</w:t>
            </w:r>
          </w:p>
        </w:tc>
        <w:tc>
          <w:tcPr>
            <w:tcW w:w="1722" w:type="pct"/>
            <w:tcBorders>
              <w:top w:val="nil"/>
              <w:bottom w:val="nil"/>
            </w:tcBorders>
            <w:vAlign w:val="center"/>
          </w:tcPr>
          <w:p w14:paraId="5E070C7E" w14:textId="1DAC3AB8"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7</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41B1652E" w14:textId="73556431"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9</w:t>
            </w:r>
          </w:p>
        </w:tc>
        <w:tc>
          <w:tcPr>
            <w:tcW w:w="568" w:type="pct"/>
            <w:tcBorders>
              <w:top w:val="nil"/>
              <w:bottom w:val="nil"/>
            </w:tcBorders>
            <w:shd w:val="clear" w:color="auto" w:fill="auto"/>
            <w:vAlign w:val="bottom"/>
          </w:tcPr>
          <w:p w14:paraId="4D837B77" w14:textId="3D3B11EC" w:rsidR="00BC3004" w:rsidRPr="0049687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b/>
                <w:bCs/>
                <w:lang w:val="en-US" w:eastAsia="fr-FR"/>
              </w:rPr>
              <w:t>91</w:t>
            </w:r>
          </w:p>
        </w:tc>
        <w:tc>
          <w:tcPr>
            <w:tcW w:w="456" w:type="pct"/>
            <w:tcBorders>
              <w:top w:val="nil"/>
              <w:bottom w:val="nil"/>
            </w:tcBorders>
            <w:shd w:val="clear" w:color="auto" w:fill="auto"/>
            <w:vAlign w:val="bottom"/>
          </w:tcPr>
          <w:p w14:paraId="48245155" w14:textId="2BD1FF0A"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b/>
                <w:bCs/>
                <w:lang w:val="en-US" w:eastAsia="fr-FR"/>
              </w:rPr>
              <w:t>100</w:t>
            </w:r>
          </w:p>
        </w:tc>
      </w:tr>
      <w:tr w:rsidR="00BC3004" w:rsidRPr="00496875" w14:paraId="108A9DF5"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563378CA"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22816199" w14:textId="3231FD2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*PFDA</w:t>
            </w:r>
          </w:p>
        </w:tc>
        <w:tc>
          <w:tcPr>
            <w:tcW w:w="1722" w:type="pct"/>
            <w:tcBorders>
              <w:top w:val="nil"/>
              <w:bottom w:val="nil"/>
            </w:tcBorders>
            <w:vAlign w:val="center"/>
          </w:tcPr>
          <w:p w14:paraId="26C0747C" w14:textId="42C95E7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8</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3C4F54AA" w14:textId="4239D5E5"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10</w:t>
            </w:r>
          </w:p>
        </w:tc>
        <w:tc>
          <w:tcPr>
            <w:tcW w:w="568" w:type="pct"/>
            <w:tcBorders>
              <w:top w:val="nil"/>
              <w:bottom w:val="nil"/>
            </w:tcBorders>
            <w:shd w:val="clear" w:color="auto" w:fill="auto"/>
            <w:vAlign w:val="bottom"/>
          </w:tcPr>
          <w:p w14:paraId="4A6FD593" w14:textId="02C6A12E"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6</w:t>
            </w:r>
            <w:r w:rsidR="00893273" w:rsidRPr="00496875">
              <w:rPr>
                <w:b/>
                <w:bCs/>
                <w:lang w:val="en-US" w:eastAsia="fr-FR"/>
              </w:rPr>
              <w:t>4</w:t>
            </w:r>
          </w:p>
        </w:tc>
        <w:tc>
          <w:tcPr>
            <w:tcW w:w="456" w:type="pct"/>
            <w:tcBorders>
              <w:top w:val="nil"/>
              <w:bottom w:val="nil"/>
            </w:tcBorders>
            <w:shd w:val="clear" w:color="auto" w:fill="auto"/>
            <w:vAlign w:val="bottom"/>
          </w:tcPr>
          <w:p w14:paraId="3F613DBF" w14:textId="3CE60CA9"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93</w:t>
            </w:r>
          </w:p>
        </w:tc>
      </w:tr>
      <w:tr w:rsidR="00BC3004" w:rsidRPr="00496875" w14:paraId="05AF371C"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5FEDB85"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30DA841D" w14:textId="69E1E72E"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*PFUnDA</w:t>
            </w:r>
          </w:p>
        </w:tc>
        <w:tc>
          <w:tcPr>
            <w:tcW w:w="1722" w:type="pct"/>
            <w:tcBorders>
              <w:top w:val="nil"/>
              <w:bottom w:val="nil"/>
            </w:tcBorders>
            <w:vAlign w:val="center"/>
          </w:tcPr>
          <w:p w14:paraId="2C907874" w14:textId="1A6EC174"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9</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296FDB2D" w14:textId="26004EA4"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11</w:t>
            </w:r>
          </w:p>
        </w:tc>
        <w:tc>
          <w:tcPr>
            <w:tcW w:w="568" w:type="pct"/>
            <w:tcBorders>
              <w:top w:val="nil"/>
              <w:bottom w:val="nil"/>
            </w:tcBorders>
            <w:shd w:val="clear" w:color="auto" w:fill="auto"/>
            <w:vAlign w:val="bottom"/>
          </w:tcPr>
          <w:p w14:paraId="43382204" w14:textId="3E0C553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6</w:t>
            </w:r>
            <w:r w:rsidR="00893273" w:rsidRPr="00496875">
              <w:rPr>
                <w:b/>
                <w:bCs/>
                <w:lang w:val="en-US" w:eastAsia="fr-FR"/>
              </w:rPr>
              <w:t>9</w:t>
            </w:r>
          </w:p>
        </w:tc>
        <w:tc>
          <w:tcPr>
            <w:tcW w:w="456" w:type="pct"/>
            <w:tcBorders>
              <w:top w:val="nil"/>
              <w:bottom w:val="nil"/>
            </w:tcBorders>
            <w:shd w:val="clear" w:color="auto" w:fill="auto"/>
            <w:vAlign w:val="bottom"/>
          </w:tcPr>
          <w:p w14:paraId="5B7DD708" w14:textId="7C90E88D" w:rsidR="00BC3004" w:rsidRPr="00DD572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DD572D">
              <w:rPr>
                <w:b/>
                <w:bCs/>
                <w:lang w:val="en-US" w:eastAsia="fr-FR"/>
              </w:rPr>
              <w:t>2</w:t>
            </w:r>
            <w:r w:rsidR="00893273" w:rsidRPr="00DD572D">
              <w:rPr>
                <w:b/>
                <w:bCs/>
                <w:lang w:val="en-US" w:eastAsia="fr-FR"/>
              </w:rPr>
              <w:t>7</w:t>
            </w:r>
          </w:p>
        </w:tc>
      </w:tr>
      <w:tr w:rsidR="00BC3004" w:rsidRPr="00496875" w14:paraId="7411F98F"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2227513A"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2DE1E18C" w14:textId="2D70D499"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*PFDoDA</w:t>
            </w:r>
          </w:p>
        </w:tc>
        <w:tc>
          <w:tcPr>
            <w:tcW w:w="1722" w:type="pct"/>
            <w:tcBorders>
              <w:top w:val="nil"/>
              <w:bottom w:val="nil"/>
            </w:tcBorders>
            <w:vAlign w:val="center"/>
          </w:tcPr>
          <w:p w14:paraId="1B448BEB" w14:textId="5C98B790"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10</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242F73E6" w14:textId="69C7022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12</w:t>
            </w:r>
          </w:p>
        </w:tc>
        <w:tc>
          <w:tcPr>
            <w:tcW w:w="568" w:type="pct"/>
            <w:tcBorders>
              <w:top w:val="nil"/>
              <w:bottom w:val="nil"/>
            </w:tcBorders>
            <w:shd w:val="clear" w:color="auto" w:fill="auto"/>
            <w:vAlign w:val="bottom"/>
          </w:tcPr>
          <w:p w14:paraId="4B7E1146" w14:textId="698B3FE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9</w:t>
            </w:r>
            <w:r w:rsidR="00893273" w:rsidRPr="00496875">
              <w:rPr>
                <w:b/>
                <w:bCs/>
                <w:lang w:val="en-US" w:eastAsia="fr-FR"/>
              </w:rPr>
              <w:t>8</w:t>
            </w:r>
          </w:p>
        </w:tc>
        <w:tc>
          <w:tcPr>
            <w:tcW w:w="456" w:type="pct"/>
            <w:tcBorders>
              <w:top w:val="nil"/>
              <w:bottom w:val="nil"/>
            </w:tcBorders>
            <w:shd w:val="clear" w:color="auto" w:fill="auto"/>
            <w:vAlign w:val="bottom"/>
          </w:tcPr>
          <w:p w14:paraId="3E6998A6" w14:textId="541A8EFA"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b/>
                <w:bCs/>
                <w:lang w:val="en-US" w:eastAsia="fr-FR"/>
              </w:rPr>
              <w:t>100</w:t>
            </w:r>
          </w:p>
        </w:tc>
      </w:tr>
      <w:tr w:rsidR="00BC3004" w:rsidRPr="00496875" w14:paraId="027E34BA"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8B213C4"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709FDA4F" w14:textId="19EBE51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*PFTrDA</w:t>
            </w:r>
          </w:p>
        </w:tc>
        <w:tc>
          <w:tcPr>
            <w:tcW w:w="1722" w:type="pct"/>
            <w:tcBorders>
              <w:top w:val="nil"/>
              <w:bottom w:val="nil"/>
            </w:tcBorders>
            <w:vAlign w:val="center"/>
          </w:tcPr>
          <w:p w14:paraId="502082BF" w14:textId="09C055C9"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11</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36B8C258" w14:textId="32A7BCDD"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13</w:t>
            </w:r>
          </w:p>
        </w:tc>
        <w:tc>
          <w:tcPr>
            <w:tcW w:w="568" w:type="pct"/>
            <w:tcBorders>
              <w:top w:val="nil"/>
              <w:bottom w:val="nil"/>
            </w:tcBorders>
            <w:shd w:val="clear" w:color="auto" w:fill="auto"/>
            <w:vAlign w:val="bottom"/>
          </w:tcPr>
          <w:p w14:paraId="69047532" w14:textId="5B55F015"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6</w:t>
            </w:r>
            <w:r w:rsidR="00893273" w:rsidRPr="00496875">
              <w:rPr>
                <w:b/>
                <w:bCs/>
                <w:lang w:val="en-US" w:eastAsia="fr-FR"/>
              </w:rPr>
              <w:t>2</w:t>
            </w:r>
          </w:p>
        </w:tc>
        <w:tc>
          <w:tcPr>
            <w:tcW w:w="456" w:type="pct"/>
            <w:tcBorders>
              <w:top w:val="nil"/>
              <w:bottom w:val="nil"/>
            </w:tcBorders>
            <w:shd w:val="clear" w:color="auto" w:fill="auto"/>
            <w:vAlign w:val="bottom"/>
          </w:tcPr>
          <w:p w14:paraId="6B10E716" w14:textId="2B650F1F" w:rsidR="00BC3004" w:rsidRPr="0049687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87</w:t>
            </w:r>
          </w:p>
        </w:tc>
      </w:tr>
      <w:tr w:rsidR="00BC3004" w:rsidRPr="00496875" w14:paraId="239CFB18" w14:textId="77777777" w:rsidTr="004A12DB">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A452E8C"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3EB96F41" w14:textId="0CA16AA8"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w:t>
            </w:r>
            <w:r w:rsidR="00BC3004" w:rsidRPr="00496875">
              <w:rPr>
                <w:lang w:val="en-US" w:eastAsia="fr-FR"/>
              </w:rPr>
              <w:t>PFTeDA</w:t>
            </w:r>
          </w:p>
        </w:tc>
        <w:tc>
          <w:tcPr>
            <w:tcW w:w="1722" w:type="pct"/>
            <w:tcBorders>
              <w:top w:val="nil"/>
              <w:bottom w:val="nil"/>
            </w:tcBorders>
            <w:vAlign w:val="bottom"/>
          </w:tcPr>
          <w:p w14:paraId="08A2497D" w14:textId="485F1B8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12</w:t>
            </w:r>
            <w:r w:rsidRPr="00496875">
              <w:rPr>
                <w:lang w:val="en-US"/>
              </w:rPr>
              <w:t>CO</w:t>
            </w:r>
            <w:r w:rsidRPr="00496875">
              <w:rPr>
                <w:vertAlign w:val="subscript"/>
                <w:lang w:val="en-US"/>
              </w:rPr>
              <w:t>2</w:t>
            </w:r>
            <w:r w:rsidRPr="00496875">
              <w:rPr>
                <w:lang w:val="en-US"/>
              </w:rPr>
              <w:t>H</w:t>
            </w:r>
          </w:p>
        </w:tc>
        <w:tc>
          <w:tcPr>
            <w:tcW w:w="568" w:type="pct"/>
            <w:tcBorders>
              <w:top w:val="nil"/>
              <w:bottom w:val="nil"/>
            </w:tcBorders>
            <w:shd w:val="clear" w:color="auto" w:fill="auto"/>
          </w:tcPr>
          <w:p w14:paraId="43AFF3AB" w14:textId="03AF10E3"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14</w:t>
            </w:r>
          </w:p>
        </w:tc>
        <w:tc>
          <w:tcPr>
            <w:tcW w:w="568" w:type="pct"/>
            <w:tcBorders>
              <w:top w:val="nil"/>
              <w:bottom w:val="nil"/>
            </w:tcBorders>
            <w:shd w:val="clear" w:color="auto" w:fill="auto"/>
            <w:vAlign w:val="bottom"/>
          </w:tcPr>
          <w:p w14:paraId="5023D20B" w14:textId="76A82E91"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53</w:t>
            </w:r>
          </w:p>
        </w:tc>
        <w:tc>
          <w:tcPr>
            <w:tcW w:w="456" w:type="pct"/>
            <w:tcBorders>
              <w:top w:val="nil"/>
              <w:bottom w:val="nil"/>
            </w:tcBorders>
            <w:shd w:val="clear" w:color="auto" w:fill="auto"/>
            <w:vAlign w:val="bottom"/>
          </w:tcPr>
          <w:p w14:paraId="093DD18E" w14:textId="7595BDDB" w:rsidR="00BC3004" w:rsidRPr="00DD572D"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DD572D">
              <w:rPr>
                <w:b/>
                <w:bCs/>
                <w:lang w:val="en-US" w:eastAsia="fr-FR"/>
              </w:rPr>
              <w:t>40</w:t>
            </w:r>
          </w:p>
        </w:tc>
      </w:tr>
      <w:tr w:rsidR="00BC3004" w:rsidRPr="00496875" w14:paraId="1BF9C84B" w14:textId="77777777" w:rsidTr="00DF42BE">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4CB18F41" w14:textId="58B08211" w:rsidR="00BC3004" w:rsidRPr="00496875" w:rsidRDefault="00BC3004" w:rsidP="00BC3004">
            <w:pPr>
              <w:pStyle w:val="Sansinterligne"/>
              <w:rPr>
                <w:lang w:val="en-US" w:eastAsia="fr-FR"/>
              </w:rPr>
            </w:pPr>
            <w:r w:rsidRPr="00496875">
              <w:rPr>
                <w:lang w:val="en-US" w:eastAsia="fr-FR"/>
              </w:rPr>
              <w:t>PFSA</w:t>
            </w:r>
          </w:p>
        </w:tc>
        <w:tc>
          <w:tcPr>
            <w:tcW w:w="1009" w:type="pct"/>
            <w:tcBorders>
              <w:bottom w:val="nil"/>
            </w:tcBorders>
            <w:shd w:val="clear" w:color="auto" w:fill="auto"/>
            <w:noWrap/>
            <w:vAlign w:val="center"/>
            <w:hideMark/>
          </w:tcPr>
          <w:p w14:paraId="2B11E255" w14:textId="523B6C2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PFBS</w:t>
            </w:r>
          </w:p>
        </w:tc>
        <w:tc>
          <w:tcPr>
            <w:tcW w:w="1722" w:type="pct"/>
            <w:tcBorders>
              <w:bottom w:val="nil"/>
            </w:tcBorders>
          </w:tcPr>
          <w:p w14:paraId="6ECCFF83" w14:textId="144CC61C"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3</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bottom w:val="nil"/>
            </w:tcBorders>
            <w:shd w:val="clear" w:color="auto" w:fill="auto"/>
          </w:tcPr>
          <w:p w14:paraId="4000BC24" w14:textId="2808A5CA"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4</w:t>
            </w:r>
          </w:p>
        </w:tc>
        <w:tc>
          <w:tcPr>
            <w:tcW w:w="568" w:type="pct"/>
            <w:tcBorders>
              <w:bottom w:val="nil"/>
            </w:tcBorders>
            <w:shd w:val="clear" w:color="auto" w:fill="auto"/>
            <w:vAlign w:val="bottom"/>
          </w:tcPr>
          <w:p w14:paraId="773E86DE"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c>
          <w:tcPr>
            <w:tcW w:w="456" w:type="pct"/>
            <w:tcBorders>
              <w:bottom w:val="nil"/>
            </w:tcBorders>
            <w:shd w:val="clear" w:color="auto" w:fill="auto"/>
            <w:vAlign w:val="bottom"/>
          </w:tcPr>
          <w:p w14:paraId="34C8F207"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496875" w14:paraId="4EB0FCA3"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9DF0B27" w14:textId="4457003A"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58859F3D" w14:textId="52D17E1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PFHxS</w:t>
            </w:r>
          </w:p>
        </w:tc>
        <w:tc>
          <w:tcPr>
            <w:tcW w:w="1722" w:type="pct"/>
            <w:tcBorders>
              <w:top w:val="nil"/>
              <w:bottom w:val="nil"/>
            </w:tcBorders>
          </w:tcPr>
          <w:p w14:paraId="62012115" w14:textId="6058CD9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5</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top w:val="nil"/>
              <w:bottom w:val="nil"/>
            </w:tcBorders>
            <w:shd w:val="clear" w:color="auto" w:fill="auto"/>
          </w:tcPr>
          <w:p w14:paraId="016F079F" w14:textId="49732938"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6</w:t>
            </w:r>
          </w:p>
        </w:tc>
        <w:tc>
          <w:tcPr>
            <w:tcW w:w="568" w:type="pct"/>
            <w:tcBorders>
              <w:top w:val="nil"/>
              <w:bottom w:val="nil"/>
            </w:tcBorders>
            <w:shd w:val="clear" w:color="auto" w:fill="auto"/>
            <w:vAlign w:val="bottom"/>
          </w:tcPr>
          <w:p w14:paraId="1B8400DB" w14:textId="7777777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11</w:t>
            </w:r>
          </w:p>
        </w:tc>
        <w:tc>
          <w:tcPr>
            <w:tcW w:w="456" w:type="pct"/>
            <w:tcBorders>
              <w:top w:val="nil"/>
              <w:bottom w:val="nil"/>
            </w:tcBorders>
            <w:shd w:val="clear" w:color="auto" w:fill="auto"/>
            <w:vAlign w:val="bottom"/>
          </w:tcPr>
          <w:p w14:paraId="32219DD7" w14:textId="101CFCBF"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1</w:t>
            </w:r>
            <w:r w:rsidR="00893273" w:rsidRPr="00962803">
              <w:rPr>
                <w:color w:val="FF0000"/>
                <w:lang w:val="en-US" w:eastAsia="fr-FR"/>
              </w:rPr>
              <w:t>3</w:t>
            </w:r>
          </w:p>
        </w:tc>
      </w:tr>
      <w:tr w:rsidR="00BC3004" w:rsidRPr="00496875" w14:paraId="0969A9C3"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5DBDE6A" w14:textId="53661F4E"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76D8CBE5" w14:textId="0CBBA5F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PFHpS</w:t>
            </w:r>
          </w:p>
        </w:tc>
        <w:tc>
          <w:tcPr>
            <w:tcW w:w="1722" w:type="pct"/>
            <w:tcBorders>
              <w:top w:val="nil"/>
              <w:bottom w:val="nil"/>
            </w:tcBorders>
          </w:tcPr>
          <w:p w14:paraId="3B104AD7" w14:textId="49D38374"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6</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top w:val="nil"/>
              <w:bottom w:val="nil"/>
            </w:tcBorders>
            <w:shd w:val="clear" w:color="auto" w:fill="auto"/>
          </w:tcPr>
          <w:p w14:paraId="540FA85F" w14:textId="605F175E"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7</w:t>
            </w:r>
          </w:p>
        </w:tc>
        <w:tc>
          <w:tcPr>
            <w:tcW w:w="568" w:type="pct"/>
            <w:tcBorders>
              <w:top w:val="nil"/>
              <w:bottom w:val="nil"/>
            </w:tcBorders>
            <w:shd w:val="clear" w:color="auto" w:fill="auto"/>
            <w:vAlign w:val="bottom"/>
          </w:tcPr>
          <w:p w14:paraId="77BB2AA3"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c>
          <w:tcPr>
            <w:tcW w:w="456" w:type="pct"/>
            <w:tcBorders>
              <w:top w:val="nil"/>
              <w:bottom w:val="nil"/>
            </w:tcBorders>
            <w:shd w:val="clear" w:color="auto" w:fill="auto"/>
            <w:vAlign w:val="bottom"/>
          </w:tcPr>
          <w:p w14:paraId="625F9F28"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496875" w14:paraId="214B992F"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FF532D5"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35A2445B" w14:textId="2EF03385"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*L-PFOS</w:t>
            </w:r>
          </w:p>
        </w:tc>
        <w:tc>
          <w:tcPr>
            <w:tcW w:w="1722" w:type="pct"/>
            <w:tcBorders>
              <w:top w:val="nil"/>
              <w:bottom w:val="nil"/>
            </w:tcBorders>
          </w:tcPr>
          <w:p w14:paraId="443262BD" w14:textId="5266C71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6</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top w:val="nil"/>
              <w:bottom w:val="nil"/>
            </w:tcBorders>
            <w:shd w:val="clear" w:color="auto" w:fill="auto"/>
          </w:tcPr>
          <w:p w14:paraId="0328A364" w14:textId="7B13DDD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68" w:type="pct"/>
            <w:tcBorders>
              <w:top w:val="nil"/>
              <w:bottom w:val="nil"/>
            </w:tcBorders>
            <w:shd w:val="clear" w:color="auto" w:fill="auto"/>
            <w:vAlign w:val="bottom"/>
          </w:tcPr>
          <w:p w14:paraId="4910E71A" w14:textId="2B1C621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9</w:t>
            </w:r>
            <w:r w:rsidR="00893273" w:rsidRPr="00496875">
              <w:rPr>
                <w:b/>
                <w:bCs/>
                <w:lang w:val="en-US" w:eastAsia="fr-FR"/>
              </w:rPr>
              <w:t>8</w:t>
            </w:r>
          </w:p>
        </w:tc>
        <w:tc>
          <w:tcPr>
            <w:tcW w:w="456" w:type="pct"/>
            <w:tcBorders>
              <w:top w:val="nil"/>
              <w:bottom w:val="nil"/>
            </w:tcBorders>
            <w:shd w:val="clear" w:color="auto" w:fill="auto"/>
            <w:vAlign w:val="bottom"/>
          </w:tcPr>
          <w:p w14:paraId="287EBDFF" w14:textId="7777777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100</w:t>
            </w:r>
          </w:p>
        </w:tc>
      </w:tr>
      <w:tr w:rsidR="00BC3004" w:rsidRPr="00496875" w14:paraId="443CCD09"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BBFE09C"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tcPr>
          <w:p w14:paraId="6C4066BB" w14:textId="0CABF41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*Br-PFOS</w:t>
            </w:r>
          </w:p>
        </w:tc>
        <w:tc>
          <w:tcPr>
            <w:tcW w:w="1722" w:type="pct"/>
            <w:tcBorders>
              <w:top w:val="nil"/>
              <w:bottom w:val="nil"/>
            </w:tcBorders>
          </w:tcPr>
          <w:p w14:paraId="6FAE8361" w14:textId="4BEFAD6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top w:val="nil"/>
              <w:bottom w:val="nil"/>
            </w:tcBorders>
            <w:shd w:val="clear" w:color="auto" w:fill="auto"/>
          </w:tcPr>
          <w:p w14:paraId="2FA223BE" w14:textId="5C02BA36"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68" w:type="pct"/>
            <w:tcBorders>
              <w:top w:val="nil"/>
              <w:bottom w:val="nil"/>
            </w:tcBorders>
            <w:shd w:val="clear" w:color="auto" w:fill="auto"/>
            <w:vAlign w:val="bottom"/>
          </w:tcPr>
          <w:p w14:paraId="7A41F913" w14:textId="69E7CADB" w:rsidR="00BC3004" w:rsidRPr="00DD572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DD572D">
              <w:rPr>
                <w:b/>
                <w:bCs/>
                <w:lang w:val="en-US" w:eastAsia="fr-FR"/>
              </w:rPr>
              <w:t>2</w:t>
            </w:r>
            <w:r w:rsidR="00893273" w:rsidRPr="00DD572D">
              <w:rPr>
                <w:b/>
                <w:bCs/>
                <w:lang w:val="en-US" w:eastAsia="fr-FR"/>
              </w:rPr>
              <w:t>7</w:t>
            </w:r>
          </w:p>
        </w:tc>
        <w:tc>
          <w:tcPr>
            <w:tcW w:w="456" w:type="pct"/>
            <w:tcBorders>
              <w:top w:val="nil"/>
              <w:bottom w:val="nil"/>
            </w:tcBorders>
            <w:shd w:val="clear" w:color="auto" w:fill="auto"/>
            <w:vAlign w:val="bottom"/>
          </w:tcPr>
          <w:p w14:paraId="4FFD51ED" w14:textId="7E13A13D" w:rsidR="00BC3004" w:rsidRPr="0049687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87</w:t>
            </w:r>
          </w:p>
        </w:tc>
      </w:tr>
      <w:tr w:rsidR="00BC3004" w:rsidRPr="00496875" w14:paraId="512D981A"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9F504E1" w14:textId="77777777" w:rsidR="00BC3004" w:rsidRPr="00496875" w:rsidRDefault="00BC3004" w:rsidP="00BC3004">
            <w:pPr>
              <w:pStyle w:val="Sansinterligne"/>
              <w:rPr>
                <w:lang w:val="en-US" w:eastAsia="fr-FR"/>
              </w:rPr>
            </w:pPr>
          </w:p>
        </w:tc>
        <w:tc>
          <w:tcPr>
            <w:tcW w:w="1009" w:type="pct"/>
            <w:tcBorders>
              <w:top w:val="nil"/>
            </w:tcBorders>
            <w:shd w:val="clear" w:color="auto" w:fill="auto"/>
            <w:noWrap/>
            <w:vAlign w:val="center"/>
            <w:hideMark/>
          </w:tcPr>
          <w:p w14:paraId="6B92A73C" w14:textId="4B189AB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PFDS</w:t>
            </w:r>
          </w:p>
        </w:tc>
        <w:tc>
          <w:tcPr>
            <w:tcW w:w="1722" w:type="pct"/>
            <w:tcBorders>
              <w:top w:val="nil"/>
            </w:tcBorders>
          </w:tcPr>
          <w:p w14:paraId="4BEBBAEC" w14:textId="44DCBE55"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9</w:t>
            </w:r>
            <w:r w:rsidRPr="00496875">
              <w:rPr>
                <w:lang w:val="en-US" w:eastAsia="fr-FR"/>
              </w:rPr>
              <w:t>SO</w:t>
            </w:r>
            <w:r w:rsidRPr="00496875">
              <w:rPr>
                <w:vertAlign w:val="subscript"/>
                <w:lang w:val="en-US" w:eastAsia="fr-FR"/>
              </w:rPr>
              <w:t>3</w:t>
            </w:r>
            <w:r w:rsidRPr="00496875">
              <w:rPr>
                <w:lang w:val="en-US" w:eastAsia="fr-FR"/>
              </w:rPr>
              <w:t>H</w:t>
            </w:r>
          </w:p>
        </w:tc>
        <w:tc>
          <w:tcPr>
            <w:tcW w:w="568" w:type="pct"/>
            <w:tcBorders>
              <w:top w:val="nil"/>
            </w:tcBorders>
            <w:shd w:val="clear" w:color="auto" w:fill="auto"/>
          </w:tcPr>
          <w:p w14:paraId="0A11780B" w14:textId="14F3114F"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10</w:t>
            </w:r>
          </w:p>
        </w:tc>
        <w:tc>
          <w:tcPr>
            <w:tcW w:w="568" w:type="pct"/>
            <w:tcBorders>
              <w:top w:val="nil"/>
            </w:tcBorders>
            <w:shd w:val="clear" w:color="auto" w:fill="auto"/>
            <w:vAlign w:val="bottom"/>
          </w:tcPr>
          <w:p w14:paraId="5B36FAE9" w14:textId="52408716" w:rsidR="00BC3004" w:rsidRPr="00962803"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2</w:t>
            </w:r>
          </w:p>
        </w:tc>
        <w:tc>
          <w:tcPr>
            <w:tcW w:w="456" w:type="pct"/>
            <w:tcBorders>
              <w:top w:val="nil"/>
            </w:tcBorders>
            <w:shd w:val="clear" w:color="auto" w:fill="auto"/>
            <w:vAlign w:val="bottom"/>
          </w:tcPr>
          <w:p w14:paraId="6744B055" w14:textId="7777777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496875" w14:paraId="3F20D40C"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tcBorders>
              <w:bottom w:val="nil"/>
            </w:tcBorders>
            <w:shd w:val="clear" w:color="auto" w:fill="auto"/>
          </w:tcPr>
          <w:p w14:paraId="0E3C88C5" w14:textId="407BD823" w:rsidR="00BC3004" w:rsidRPr="00496875" w:rsidRDefault="00BC3004" w:rsidP="00BC3004">
            <w:pPr>
              <w:pStyle w:val="Sansinterligne"/>
              <w:rPr>
                <w:lang w:val="en-US" w:eastAsia="fr-FR"/>
              </w:rPr>
            </w:pPr>
            <w:r w:rsidRPr="00496875">
              <w:rPr>
                <w:lang w:val="en-US" w:eastAsia="fr-FR"/>
              </w:rPr>
              <w:t>FOSA</w:t>
            </w:r>
          </w:p>
        </w:tc>
        <w:tc>
          <w:tcPr>
            <w:tcW w:w="1009" w:type="pct"/>
            <w:tcBorders>
              <w:bottom w:val="nil"/>
            </w:tcBorders>
            <w:shd w:val="clear" w:color="auto" w:fill="auto"/>
            <w:noWrap/>
            <w:vAlign w:val="center"/>
            <w:hideMark/>
          </w:tcPr>
          <w:p w14:paraId="5D30F483" w14:textId="17C8D26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*FOSA</w:t>
            </w:r>
          </w:p>
        </w:tc>
        <w:tc>
          <w:tcPr>
            <w:tcW w:w="1722" w:type="pct"/>
            <w:tcBorders>
              <w:bottom w:val="nil"/>
            </w:tcBorders>
          </w:tcPr>
          <w:p w14:paraId="0D7746BE" w14:textId="12100D12"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NH</w:t>
            </w:r>
            <w:r w:rsidRPr="00496875">
              <w:rPr>
                <w:vertAlign w:val="subscript"/>
                <w:lang w:val="en-US" w:eastAsia="fr-FR"/>
              </w:rPr>
              <w:t>2</w:t>
            </w:r>
          </w:p>
        </w:tc>
        <w:tc>
          <w:tcPr>
            <w:tcW w:w="568" w:type="pct"/>
            <w:tcBorders>
              <w:bottom w:val="nil"/>
            </w:tcBorders>
            <w:shd w:val="clear" w:color="auto" w:fill="auto"/>
          </w:tcPr>
          <w:p w14:paraId="24214C3D" w14:textId="3B21BBF0"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68" w:type="pct"/>
            <w:tcBorders>
              <w:bottom w:val="nil"/>
            </w:tcBorders>
            <w:shd w:val="clear" w:color="auto" w:fill="auto"/>
            <w:vAlign w:val="bottom"/>
          </w:tcPr>
          <w:p w14:paraId="2C768086" w14:textId="55313211"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9</w:t>
            </w:r>
            <w:r w:rsidR="00893273" w:rsidRPr="00496875">
              <w:rPr>
                <w:b/>
                <w:bCs/>
                <w:lang w:val="en-US" w:eastAsia="fr-FR"/>
              </w:rPr>
              <w:t>1</w:t>
            </w:r>
          </w:p>
        </w:tc>
        <w:tc>
          <w:tcPr>
            <w:tcW w:w="456" w:type="pct"/>
            <w:tcBorders>
              <w:bottom w:val="nil"/>
            </w:tcBorders>
            <w:shd w:val="clear" w:color="auto" w:fill="auto"/>
            <w:vAlign w:val="bottom"/>
          </w:tcPr>
          <w:p w14:paraId="592D6FA4" w14:textId="3E7E822A"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7</w:t>
            </w:r>
            <w:r w:rsidR="00893273" w:rsidRPr="00496875">
              <w:rPr>
                <w:b/>
                <w:bCs/>
                <w:lang w:val="en-US" w:eastAsia="fr-FR"/>
              </w:rPr>
              <w:t>3</w:t>
            </w:r>
          </w:p>
        </w:tc>
      </w:tr>
      <w:tr w:rsidR="00BC3004" w:rsidRPr="00496875" w14:paraId="0D443EC0"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15D7FD01" w14:textId="77AE6393" w:rsidR="00BC3004" w:rsidRPr="00496875" w:rsidRDefault="00BC3004" w:rsidP="00BC3004">
            <w:pPr>
              <w:pStyle w:val="Sansinterligne"/>
              <w:rPr>
                <w:lang w:val="en-US" w:eastAsia="fr-FR"/>
              </w:rPr>
            </w:pPr>
            <w:r w:rsidRPr="00496875">
              <w:rPr>
                <w:lang w:val="en-US" w:eastAsia="fr-FR"/>
              </w:rPr>
              <w:t>N-Alkyl FOSAA</w:t>
            </w:r>
          </w:p>
        </w:tc>
        <w:tc>
          <w:tcPr>
            <w:tcW w:w="1009" w:type="pct"/>
            <w:tcBorders>
              <w:bottom w:val="nil"/>
            </w:tcBorders>
            <w:shd w:val="clear" w:color="auto" w:fill="auto"/>
            <w:noWrap/>
            <w:vAlign w:val="center"/>
            <w:hideMark/>
          </w:tcPr>
          <w:p w14:paraId="6973B8A8" w14:textId="4357AEC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FOSAA</w:t>
            </w:r>
          </w:p>
        </w:tc>
        <w:tc>
          <w:tcPr>
            <w:tcW w:w="1722" w:type="pct"/>
            <w:tcBorders>
              <w:bottom w:val="nil"/>
            </w:tcBorders>
          </w:tcPr>
          <w:p w14:paraId="720205E2" w14:textId="4C26327F"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N(H)CH</w:t>
            </w:r>
            <w:r w:rsidRPr="00496875">
              <w:rPr>
                <w:vertAlign w:val="subscript"/>
                <w:lang w:val="en-US" w:eastAsia="fr-FR"/>
              </w:rPr>
              <w:t>2</w:t>
            </w:r>
            <w:r w:rsidRPr="00496875">
              <w:rPr>
                <w:lang w:val="en-US" w:eastAsia="fr-FR"/>
              </w:rPr>
              <w:t>CO</w:t>
            </w:r>
            <w:r w:rsidRPr="00496875">
              <w:rPr>
                <w:vertAlign w:val="subscript"/>
                <w:lang w:val="en-US" w:eastAsia="fr-FR"/>
              </w:rPr>
              <w:t>2</w:t>
            </w:r>
            <w:r w:rsidRPr="00496875">
              <w:rPr>
                <w:lang w:val="en-US" w:eastAsia="fr-FR"/>
              </w:rPr>
              <w:t>H</w:t>
            </w:r>
          </w:p>
        </w:tc>
        <w:tc>
          <w:tcPr>
            <w:tcW w:w="568" w:type="pct"/>
            <w:tcBorders>
              <w:bottom w:val="nil"/>
            </w:tcBorders>
            <w:shd w:val="clear" w:color="auto" w:fill="auto"/>
          </w:tcPr>
          <w:p w14:paraId="685F258C" w14:textId="54A0BD6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68" w:type="pct"/>
            <w:tcBorders>
              <w:bottom w:val="nil"/>
            </w:tcBorders>
            <w:shd w:val="clear" w:color="auto" w:fill="auto"/>
            <w:vAlign w:val="bottom"/>
          </w:tcPr>
          <w:p w14:paraId="25306B2A" w14:textId="7777777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0</w:t>
            </w:r>
          </w:p>
        </w:tc>
        <w:tc>
          <w:tcPr>
            <w:tcW w:w="456" w:type="pct"/>
            <w:tcBorders>
              <w:bottom w:val="nil"/>
            </w:tcBorders>
            <w:shd w:val="clear" w:color="auto" w:fill="auto"/>
            <w:vAlign w:val="bottom"/>
          </w:tcPr>
          <w:p w14:paraId="4D8BF509" w14:textId="7777777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496875" w14:paraId="09E454CA"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8524DEC"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0E28157C" w14:textId="1A11CF81"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MeFOSAA</w:t>
            </w:r>
          </w:p>
        </w:tc>
        <w:tc>
          <w:tcPr>
            <w:tcW w:w="1722" w:type="pct"/>
            <w:tcBorders>
              <w:top w:val="nil"/>
              <w:bottom w:val="nil"/>
            </w:tcBorders>
          </w:tcPr>
          <w:p w14:paraId="2B1B035D" w14:textId="7AF87039"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N(CH</w:t>
            </w:r>
            <w:r w:rsidRPr="00496875">
              <w:rPr>
                <w:vertAlign w:val="subscript"/>
                <w:lang w:val="en-US" w:eastAsia="fr-FR"/>
              </w:rPr>
              <w:t>3</w:t>
            </w:r>
            <w:r w:rsidRPr="00496875">
              <w:rPr>
                <w:lang w:val="en-US" w:eastAsia="fr-FR"/>
              </w:rPr>
              <w:t>)CH</w:t>
            </w:r>
            <w:r w:rsidRPr="00496875">
              <w:rPr>
                <w:vertAlign w:val="subscript"/>
                <w:lang w:val="en-US" w:eastAsia="fr-FR"/>
              </w:rPr>
              <w:t>2</w:t>
            </w:r>
            <w:r w:rsidRPr="00496875">
              <w:rPr>
                <w:lang w:val="en-US" w:eastAsia="fr-FR"/>
              </w:rPr>
              <w:t>CO</w:t>
            </w:r>
            <w:r w:rsidRPr="00496875">
              <w:rPr>
                <w:vertAlign w:val="subscript"/>
                <w:lang w:val="en-US" w:eastAsia="fr-FR"/>
              </w:rPr>
              <w:t>2</w:t>
            </w:r>
            <w:r w:rsidRPr="00496875">
              <w:rPr>
                <w:lang w:val="en-US" w:eastAsia="fr-FR"/>
              </w:rPr>
              <w:t>H</w:t>
            </w:r>
          </w:p>
        </w:tc>
        <w:tc>
          <w:tcPr>
            <w:tcW w:w="568" w:type="pct"/>
            <w:tcBorders>
              <w:top w:val="nil"/>
              <w:bottom w:val="nil"/>
            </w:tcBorders>
            <w:shd w:val="clear" w:color="auto" w:fill="auto"/>
          </w:tcPr>
          <w:p w14:paraId="78A09CF0" w14:textId="27F624C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68" w:type="pct"/>
            <w:tcBorders>
              <w:top w:val="nil"/>
              <w:bottom w:val="nil"/>
            </w:tcBorders>
            <w:shd w:val="clear" w:color="auto" w:fill="auto"/>
            <w:vAlign w:val="bottom"/>
          </w:tcPr>
          <w:p w14:paraId="44B193F4" w14:textId="3F49A2D0"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962803">
              <w:rPr>
                <w:color w:val="FF0000"/>
                <w:lang w:val="en-US" w:eastAsia="fr-FR"/>
              </w:rPr>
              <w:t>1</w:t>
            </w:r>
            <w:r w:rsidR="00893273" w:rsidRPr="00962803">
              <w:rPr>
                <w:color w:val="FF0000"/>
                <w:lang w:val="en-US" w:eastAsia="fr-FR"/>
              </w:rPr>
              <w:t>6</w:t>
            </w:r>
          </w:p>
        </w:tc>
        <w:tc>
          <w:tcPr>
            <w:tcW w:w="456" w:type="pct"/>
            <w:tcBorders>
              <w:top w:val="nil"/>
              <w:bottom w:val="nil"/>
            </w:tcBorders>
            <w:shd w:val="clear" w:color="auto" w:fill="auto"/>
            <w:vAlign w:val="bottom"/>
          </w:tcPr>
          <w:p w14:paraId="6B85DFB7" w14:textId="6DC6A9A6" w:rsidR="00BC3004" w:rsidRPr="00DD572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DD572D">
              <w:rPr>
                <w:b/>
                <w:bCs/>
                <w:lang w:val="en-US" w:eastAsia="fr-FR"/>
              </w:rPr>
              <w:t>2</w:t>
            </w:r>
            <w:r w:rsidR="00893273" w:rsidRPr="00DD572D">
              <w:rPr>
                <w:b/>
                <w:bCs/>
                <w:lang w:val="en-US" w:eastAsia="fr-FR"/>
              </w:rPr>
              <w:t>7</w:t>
            </w:r>
          </w:p>
        </w:tc>
      </w:tr>
      <w:tr w:rsidR="00BC3004" w:rsidRPr="00496875" w14:paraId="1DB1A8E3"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153F412" w14:textId="77777777" w:rsidR="00BC3004" w:rsidRPr="00496875" w:rsidRDefault="00BC3004" w:rsidP="00BC3004">
            <w:pPr>
              <w:pStyle w:val="Sansinterligne"/>
              <w:rPr>
                <w:lang w:val="en-US" w:eastAsia="fr-FR"/>
              </w:rPr>
            </w:pPr>
          </w:p>
        </w:tc>
        <w:tc>
          <w:tcPr>
            <w:tcW w:w="1009" w:type="pct"/>
            <w:tcBorders>
              <w:top w:val="nil"/>
            </w:tcBorders>
            <w:shd w:val="clear" w:color="auto" w:fill="auto"/>
            <w:noWrap/>
            <w:vAlign w:val="center"/>
            <w:hideMark/>
          </w:tcPr>
          <w:p w14:paraId="17956CAD" w14:textId="48842A3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*EtFOSAA</w:t>
            </w:r>
          </w:p>
        </w:tc>
        <w:tc>
          <w:tcPr>
            <w:tcW w:w="1722" w:type="pct"/>
            <w:tcBorders>
              <w:top w:val="nil"/>
            </w:tcBorders>
          </w:tcPr>
          <w:p w14:paraId="73A0D19D" w14:textId="2C3136A2"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N(C</w:t>
            </w:r>
            <w:r w:rsidRPr="00496875">
              <w:rPr>
                <w:vertAlign w:val="subscript"/>
                <w:lang w:val="en-US" w:eastAsia="fr-FR"/>
              </w:rPr>
              <w:t>2</w:t>
            </w:r>
            <w:r w:rsidRPr="00496875">
              <w:rPr>
                <w:lang w:val="en-US" w:eastAsia="fr-FR"/>
              </w:rPr>
              <w:t>H</w:t>
            </w:r>
            <w:r w:rsidRPr="00496875">
              <w:rPr>
                <w:vertAlign w:val="subscript"/>
                <w:lang w:val="en-US" w:eastAsia="fr-FR"/>
              </w:rPr>
              <w:t>5</w:t>
            </w:r>
            <w:r w:rsidRPr="00496875">
              <w:rPr>
                <w:lang w:val="en-US" w:eastAsia="fr-FR"/>
              </w:rPr>
              <w:t>)CH</w:t>
            </w:r>
            <w:r w:rsidRPr="00496875">
              <w:rPr>
                <w:vertAlign w:val="subscript"/>
                <w:lang w:val="en-US" w:eastAsia="fr-FR"/>
              </w:rPr>
              <w:t>2</w:t>
            </w:r>
            <w:r w:rsidRPr="00496875">
              <w:rPr>
                <w:lang w:val="en-US" w:eastAsia="fr-FR"/>
              </w:rPr>
              <w:t>CO</w:t>
            </w:r>
            <w:r w:rsidRPr="00496875">
              <w:rPr>
                <w:vertAlign w:val="subscript"/>
                <w:lang w:val="en-US" w:eastAsia="fr-FR"/>
              </w:rPr>
              <w:t>2</w:t>
            </w:r>
            <w:r w:rsidRPr="00496875">
              <w:rPr>
                <w:lang w:val="en-US" w:eastAsia="fr-FR"/>
              </w:rPr>
              <w:t>H</w:t>
            </w:r>
          </w:p>
        </w:tc>
        <w:tc>
          <w:tcPr>
            <w:tcW w:w="568" w:type="pct"/>
            <w:tcBorders>
              <w:top w:val="nil"/>
            </w:tcBorders>
            <w:shd w:val="clear" w:color="auto" w:fill="auto"/>
          </w:tcPr>
          <w:p w14:paraId="201CA93A" w14:textId="28EED478"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68" w:type="pct"/>
            <w:tcBorders>
              <w:top w:val="nil"/>
            </w:tcBorders>
            <w:shd w:val="clear" w:color="auto" w:fill="auto"/>
            <w:vAlign w:val="bottom"/>
          </w:tcPr>
          <w:p w14:paraId="0694E01A" w14:textId="0B49E20A"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60</w:t>
            </w:r>
          </w:p>
        </w:tc>
        <w:tc>
          <w:tcPr>
            <w:tcW w:w="456" w:type="pct"/>
            <w:tcBorders>
              <w:top w:val="nil"/>
            </w:tcBorders>
            <w:shd w:val="clear" w:color="auto" w:fill="auto"/>
            <w:vAlign w:val="bottom"/>
          </w:tcPr>
          <w:p w14:paraId="18660A9B" w14:textId="11A23D1B"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7</w:t>
            </w:r>
            <w:r w:rsidR="00893273" w:rsidRPr="00496875">
              <w:rPr>
                <w:b/>
                <w:bCs/>
                <w:lang w:val="en-US" w:eastAsia="fr-FR"/>
              </w:rPr>
              <w:t>3</w:t>
            </w:r>
          </w:p>
        </w:tc>
      </w:tr>
      <w:tr w:rsidR="00BC3004" w:rsidRPr="00496875" w14:paraId="4D347515"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5B87653C" w14:textId="35F3FF7F" w:rsidR="00BC3004" w:rsidRPr="00496875" w:rsidRDefault="00BC3004" w:rsidP="00BC3004">
            <w:pPr>
              <w:pStyle w:val="Sansinterligne"/>
              <w:rPr>
                <w:lang w:val="en-US" w:eastAsia="fr-FR"/>
              </w:rPr>
            </w:pPr>
            <w:r w:rsidRPr="00496875">
              <w:rPr>
                <w:lang w:val="en-US" w:eastAsia="fr-FR"/>
              </w:rPr>
              <w:t>FTS</w:t>
            </w:r>
          </w:p>
        </w:tc>
        <w:tc>
          <w:tcPr>
            <w:tcW w:w="1009" w:type="pct"/>
            <w:tcBorders>
              <w:bottom w:val="nil"/>
            </w:tcBorders>
            <w:shd w:val="clear" w:color="auto" w:fill="auto"/>
            <w:noWrap/>
            <w:vAlign w:val="center"/>
            <w:hideMark/>
          </w:tcPr>
          <w:p w14:paraId="43A8D85E" w14:textId="5144F313"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4:2-FTS</w:t>
            </w:r>
            <w:r w:rsidR="00962803">
              <w:rPr>
                <w:lang w:val="en-US" w:eastAsia="fr-FR"/>
              </w:rPr>
              <w:t>A</w:t>
            </w:r>
          </w:p>
        </w:tc>
        <w:tc>
          <w:tcPr>
            <w:tcW w:w="1722" w:type="pct"/>
            <w:tcBorders>
              <w:bottom w:val="nil"/>
            </w:tcBorders>
          </w:tcPr>
          <w:p w14:paraId="54F0859A" w14:textId="1CF3560D"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3</w:t>
            </w:r>
            <w:r w:rsidRPr="00496875">
              <w:rPr>
                <w:lang w:val="en-US" w:eastAsia="fr-FR"/>
              </w:rPr>
              <w:t>(C</w:t>
            </w:r>
            <w:r w:rsidRPr="00496875">
              <w:rPr>
                <w:vertAlign w:val="subscript"/>
                <w:lang w:val="en-US" w:eastAsia="fr-FR"/>
              </w:rPr>
              <w:t>2</w:t>
            </w:r>
            <w:r w:rsidRPr="00496875">
              <w:rPr>
                <w:lang w:val="en-US" w:eastAsia="fr-FR"/>
              </w:rPr>
              <w:t>H</w:t>
            </w:r>
            <w:r w:rsidRPr="00496875">
              <w:rPr>
                <w:vertAlign w:val="subscript"/>
                <w:lang w:val="en-US" w:eastAsia="fr-FR"/>
              </w:rPr>
              <w:t>4</w:t>
            </w:r>
            <w:r w:rsidRPr="00496875">
              <w:rPr>
                <w:lang w:val="en-US" w:eastAsia="fr-FR"/>
              </w:rPr>
              <w:t>)SO</w:t>
            </w:r>
            <w:r w:rsidRPr="00496875">
              <w:rPr>
                <w:vertAlign w:val="subscript"/>
                <w:lang w:val="en-US" w:eastAsia="fr-FR"/>
              </w:rPr>
              <w:t>3</w:t>
            </w:r>
            <w:r w:rsidRPr="00496875">
              <w:rPr>
                <w:lang w:val="en-US" w:eastAsia="fr-FR"/>
              </w:rPr>
              <w:t>Na</w:t>
            </w:r>
          </w:p>
        </w:tc>
        <w:tc>
          <w:tcPr>
            <w:tcW w:w="568" w:type="pct"/>
            <w:tcBorders>
              <w:bottom w:val="nil"/>
            </w:tcBorders>
            <w:shd w:val="clear" w:color="auto" w:fill="auto"/>
          </w:tcPr>
          <w:p w14:paraId="4691D69E" w14:textId="3E38FEE0"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4</w:t>
            </w:r>
          </w:p>
        </w:tc>
        <w:tc>
          <w:tcPr>
            <w:tcW w:w="568" w:type="pct"/>
            <w:tcBorders>
              <w:bottom w:val="nil"/>
            </w:tcBorders>
            <w:shd w:val="clear" w:color="auto" w:fill="auto"/>
            <w:vAlign w:val="bottom"/>
          </w:tcPr>
          <w:p w14:paraId="63E34922"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c>
          <w:tcPr>
            <w:tcW w:w="456" w:type="pct"/>
            <w:tcBorders>
              <w:bottom w:val="nil"/>
            </w:tcBorders>
            <w:shd w:val="clear" w:color="auto" w:fill="auto"/>
            <w:vAlign w:val="bottom"/>
          </w:tcPr>
          <w:p w14:paraId="2179801C"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496875" w14:paraId="5C0E0F3D"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05EAA0C" w14:textId="6C9D8A4B"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707C8855" w14:textId="5D2DFAF0"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6:2-FTS</w:t>
            </w:r>
            <w:r w:rsidR="00962803">
              <w:rPr>
                <w:lang w:val="en-US" w:eastAsia="fr-FR"/>
              </w:rPr>
              <w:t>A</w:t>
            </w:r>
          </w:p>
        </w:tc>
        <w:tc>
          <w:tcPr>
            <w:tcW w:w="1722" w:type="pct"/>
            <w:tcBorders>
              <w:top w:val="nil"/>
              <w:bottom w:val="nil"/>
            </w:tcBorders>
          </w:tcPr>
          <w:p w14:paraId="49168636" w14:textId="4E779E4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5</w:t>
            </w:r>
            <w:r w:rsidRPr="00496875">
              <w:rPr>
                <w:lang w:val="en-US" w:eastAsia="fr-FR"/>
              </w:rPr>
              <w:t>(C</w:t>
            </w:r>
            <w:r w:rsidRPr="00496875">
              <w:rPr>
                <w:vertAlign w:val="subscript"/>
                <w:lang w:val="en-US" w:eastAsia="fr-FR"/>
              </w:rPr>
              <w:t>2</w:t>
            </w:r>
            <w:r w:rsidRPr="00496875">
              <w:rPr>
                <w:lang w:val="en-US" w:eastAsia="fr-FR"/>
              </w:rPr>
              <w:t>H</w:t>
            </w:r>
            <w:r w:rsidRPr="00496875">
              <w:rPr>
                <w:vertAlign w:val="subscript"/>
                <w:lang w:val="en-US" w:eastAsia="fr-FR"/>
              </w:rPr>
              <w:t>4</w:t>
            </w:r>
            <w:r w:rsidRPr="00496875">
              <w:rPr>
                <w:lang w:val="en-US" w:eastAsia="fr-FR"/>
              </w:rPr>
              <w:t>)SO</w:t>
            </w:r>
            <w:r w:rsidRPr="00496875">
              <w:rPr>
                <w:vertAlign w:val="subscript"/>
                <w:lang w:val="en-US" w:eastAsia="fr-FR"/>
              </w:rPr>
              <w:t>3</w:t>
            </w:r>
            <w:r w:rsidRPr="00496875">
              <w:rPr>
                <w:lang w:val="en-US" w:eastAsia="fr-FR"/>
              </w:rPr>
              <w:t>Na</w:t>
            </w:r>
          </w:p>
        </w:tc>
        <w:tc>
          <w:tcPr>
            <w:tcW w:w="568" w:type="pct"/>
            <w:tcBorders>
              <w:top w:val="nil"/>
              <w:bottom w:val="nil"/>
            </w:tcBorders>
            <w:shd w:val="clear" w:color="auto" w:fill="auto"/>
          </w:tcPr>
          <w:p w14:paraId="7ED771AF" w14:textId="5E00C2D8"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6</w:t>
            </w:r>
          </w:p>
        </w:tc>
        <w:tc>
          <w:tcPr>
            <w:tcW w:w="568" w:type="pct"/>
            <w:tcBorders>
              <w:top w:val="nil"/>
              <w:bottom w:val="nil"/>
            </w:tcBorders>
            <w:shd w:val="clear" w:color="auto" w:fill="auto"/>
            <w:vAlign w:val="bottom"/>
          </w:tcPr>
          <w:p w14:paraId="2A31432E" w14:textId="7777777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lang w:val="en-US" w:eastAsia="fr-FR"/>
              </w:rPr>
            </w:pPr>
            <w:r w:rsidRPr="00496875">
              <w:rPr>
                <w:b/>
                <w:bCs/>
                <w:lang w:val="en-US" w:eastAsia="fr-FR"/>
              </w:rPr>
              <w:t>93</w:t>
            </w:r>
          </w:p>
        </w:tc>
        <w:tc>
          <w:tcPr>
            <w:tcW w:w="456" w:type="pct"/>
            <w:tcBorders>
              <w:top w:val="nil"/>
              <w:bottom w:val="nil"/>
            </w:tcBorders>
            <w:shd w:val="clear" w:color="auto" w:fill="auto"/>
            <w:vAlign w:val="bottom"/>
          </w:tcPr>
          <w:p w14:paraId="3EEB183F" w14:textId="46B7CEBB"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962803">
              <w:rPr>
                <w:color w:val="FF0000"/>
                <w:lang w:val="en-US" w:eastAsia="fr-FR"/>
              </w:rPr>
              <w:t>1</w:t>
            </w:r>
            <w:r w:rsidR="00893273" w:rsidRPr="00962803">
              <w:rPr>
                <w:color w:val="FF0000"/>
                <w:lang w:val="en-US" w:eastAsia="fr-FR"/>
              </w:rPr>
              <w:t>3</w:t>
            </w:r>
          </w:p>
        </w:tc>
      </w:tr>
      <w:tr w:rsidR="00BC3004" w:rsidRPr="00496875" w14:paraId="7893C633"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013FBE0" w14:textId="77777777" w:rsidR="00BC3004" w:rsidRPr="00496875" w:rsidRDefault="00BC3004" w:rsidP="00BC3004">
            <w:pPr>
              <w:pStyle w:val="Sansinterligne"/>
              <w:rPr>
                <w:lang w:val="en-US" w:eastAsia="fr-FR"/>
              </w:rPr>
            </w:pPr>
          </w:p>
        </w:tc>
        <w:tc>
          <w:tcPr>
            <w:tcW w:w="1009" w:type="pct"/>
            <w:tcBorders>
              <w:top w:val="nil"/>
              <w:bottom w:val="nil"/>
            </w:tcBorders>
            <w:shd w:val="clear" w:color="auto" w:fill="auto"/>
            <w:noWrap/>
            <w:vAlign w:val="center"/>
            <w:hideMark/>
          </w:tcPr>
          <w:p w14:paraId="226B75A6" w14:textId="4800BDA0"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*8:2-FTS</w:t>
            </w:r>
            <w:r w:rsidR="00962803">
              <w:rPr>
                <w:lang w:val="en-US" w:eastAsia="fr-FR"/>
              </w:rPr>
              <w:t>A</w:t>
            </w:r>
          </w:p>
        </w:tc>
        <w:tc>
          <w:tcPr>
            <w:tcW w:w="1722" w:type="pct"/>
            <w:tcBorders>
              <w:top w:val="nil"/>
              <w:bottom w:val="nil"/>
            </w:tcBorders>
          </w:tcPr>
          <w:p w14:paraId="0A6AE533" w14:textId="4F827ABA"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(C</w:t>
            </w:r>
            <w:r w:rsidRPr="00496875">
              <w:rPr>
                <w:vertAlign w:val="subscript"/>
                <w:lang w:val="en-US" w:eastAsia="fr-FR"/>
              </w:rPr>
              <w:t>2</w:t>
            </w:r>
            <w:r w:rsidRPr="00496875">
              <w:rPr>
                <w:lang w:val="en-US" w:eastAsia="fr-FR"/>
              </w:rPr>
              <w:t>H</w:t>
            </w:r>
            <w:r w:rsidRPr="00496875">
              <w:rPr>
                <w:vertAlign w:val="subscript"/>
                <w:lang w:val="en-US" w:eastAsia="fr-FR"/>
              </w:rPr>
              <w:t>4</w:t>
            </w:r>
            <w:r w:rsidRPr="00496875">
              <w:rPr>
                <w:lang w:val="en-US" w:eastAsia="fr-FR"/>
              </w:rPr>
              <w:t>)SO</w:t>
            </w:r>
            <w:r w:rsidRPr="00496875">
              <w:rPr>
                <w:vertAlign w:val="subscript"/>
                <w:lang w:val="en-US" w:eastAsia="fr-FR"/>
              </w:rPr>
              <w:t>3</w:t>
            </w:r>
            <w:r w:rsidRPr="00496875">
              <w:rPr>
                <w:lang w:val="en-US" w:eastAsia="fr-FR"/>
              </w:rPr>
              <w:t>Na</w:t>
            </w:r>
          </w:p>
        </w:tc>
        <w:tc>
          <w:tcPr>
            <w:tcW w:w="568" w:type="pct"/>
            <w:tcBorders>
              <w:top w:val="nil"/>
              <w:bottom w:val="nil"/>
            </w:tcBorders>
            <w:shd w:val="clear" w:color="auto" w:fill="auto"/>
          </w:tcPr>
          <w:p w14:paraId="32AAEB19" w14:textId="5BAB1C0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68" w:type="pct"/>
            <w:tcBorders>
              <w:top w:val="nil"/>
              <w:bottom w:val="nil"/>
            </w:tcBorders>
            <w:shd w:val="clear" w:color="auto" w:fill="auto"/>
            <w:vAlign w:val="bottom"/>
          </w:tcPr>
          <w:p w14:paraId="6209DD2B" w14:textId="77BA851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lang w:val="en-US" w:eastAsia="fr-FR"/>
              </w:rPr>
            </w:pPr>
            <w:r w:rsidRPr="00496875">
              <w:rPr>
                <w:b/>
                <w:bCs/>
                <w:lang w:val="en-US" w:eastAsia="fr-FR"/>
              </w:rPr>
              <w:t>7</w:t>
            </w:r>
            <w:r w:rsidR="00893273" w:rsidRPr="00496875">
              <w:rPr>
                <w:b/>
                <w:bCs/>
                <w:lang w:val="en-US" w:eastAsia="fr-FR"/>
              </w:rPr>
              <w:t>1</w:t>
            </w:r>
          </w:p>
        </w:tc>
        <w:tc>
          <w:tcPr>
            <w:tcW w:w="456" w:type="pct"/>
            <w:tcBorders>
              <w:top w:val="nil"/>
              <w:bottom w:val="nil"/>
            </w:tcBorders>
            <w:shd w:val="clear" w:color="auto" w:fill="auto"/>
            <w:vAlign w:val="bottom"/>
          </w:tcPr>
          <w:p w14:paraId="2F76B894" w14:textId="7EA9308F"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4</w:t>
            </w:r>
            <w:r w:rsidR="00893273" w:rsidRPr="00496875">
              <w:rPr>
                <w:lang w:val="en-US" w:eastAsia="fr-FR"/>
              </w:rPr>
              <w:t>0</w:t>
            </w:r>
          </w:p>
        </w:tc>
      </w:tr>
      <w:tr w:rsidR="00BC3004" w:rsidRPr="00496875" w14:paraId="5511A9B0"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E63C03F" w14:textId="77777777" w:rsidR="00BC3004" w:rsidRPr="00496875" w:rsidRDefault="00BC3004" w:rsidP="00BC3004">
            <w:pPr>
              <w:pStyle w:val="Sansinterligne"/>
              <w:rPr>
                <w:lang w:val="en-US" w:eastAsia="fr-FR"/>
              </w:rPr>
            </w:pPr>
          </w:p>
        </w:tc>
        <w:tc>
          <w:tcPr>
            <w:tcW w:w="1009" w:type="pct"/>
            <w:tcBorders>
              <w:top w:val="nil"/>
            </w:tcBorders>
            <w:shd w:val="clear" w:color="auto" w:fill="auto"/>
            <w:noWrap/>
            <w:vAlign w:val="center"/>
            <w:hideMark/>
          </w:tcPr>
          <w:p w14:paraId="58279AD2" w14:textId="5F77874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10:2-FTS</w:t>
            </w:r>
            <w:r w:rsidR="00962803">
              <w:rPr>
                <w:lang w:val="en-US" w:eastAsia="fr-FR"/>
              </w:rPr>
              <w:t>A</w:t>
            </w:r>
          </w:p>
        </w:tc>
        <w:tc>
          <w:tcPr>
            <w:tcW w:w="1722" w:type="pct"/>
            <w:tcBorders>
              <w:top w:val="nil"/>
            </w:tcBorders>
          </w:tcPr>
          <w:p w14:paraId="687A62B0" w14:textId="09796F1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9</w:t>
            </w:r>
            <w:r w:rsidRPr="00496875">
              <w:rPr>
                <w:lang w:val="en-US" w:eastAsia="fr-FR"/>
              </w:rPr>
              <w:t>(C</w:t>
            </w:r>
            <w:r w:rsidRPr="00496875">
              <w:rPr>
                <w:vertAlign w:val="subscript"/>
                <w:lang w:val="en-US" w:eastAsia="fr-FR"/>
              </w:rPr>
              <w:t>2</w:t>
            </w:r>
            <w:r w:rsidRPr="00496875">
              <w:rPr>
                <w:lang w:val="en-US" w:eastAsia="fr-FR"/>
              </w:rPr>
              <w:t>H</w:t>
            </w:r>
            <w:r w:rsidRPr="00496875">
              <w:rPr>
                <w:vertAlign w:val="subscript"/>
                <w:lang w:val="en-US" w:eastAsia="fr-FR"/>
              </w:rPr>
              <w:t>4</w:t>
            </w:r>
            <w:r w:rsidRPr="00496875">
              <w:rPr>
                <w:lang w:val="en-US" w:eastAsia="fr-FR"/>
              </w:rPr>
              <w:t>)SO</w:t>
            </w:r>
            <w:r w:rsidRPr="00496875">
              <w:rPr>
                <w:vertAlign w:val="subscript"/>
                <w:lang w:val="en-US" w:eastAsia="fr-FR"/>
              </w:rPr>
              <w:t>3</w:t>
            </w:r>
            <w:r w:rsidRPr="00496875">
              <w:rPr>
                <w:lang w:val="en-US" w:eastAsia="fr-FR"/>
              </w:rPr>
              <w:t>Na</w:t>
            </w:r>
          </w:p>
        </w:tc>
        <w:tc>
          <w:tcPr>
            <w:tcW w:w="568" w:type="pct"/>
            <w:tcBorders>
              <w:top w:val="nil"/>
            </w:tcBorders>
            <w:shd w:val="clear" w:color="auto" w:fill="auto"/>
          </w:tcPr>
          <w:p w14:paraId="6A775CC2" w14:textId="5B5B40E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10</w:t>
            </w:r>
          </w:p>
        </w:tc>
        <w:tc>
          <w:tcPr>
            <w:tcW w:w="568" w:type="pct"/>
            <w:tcBorders>
              <w:top w:val="nil"/>
            </w:tcBorders>
            <w:shd w:val="clear" w:color="auto" w:fill="auto"/>
            <w:vAlign w:val="bottom"/>
          </w:tcPr>
          <w:p w14:paraId="002E710C" w14:textId="55BBE728" w:rsidR="00BC3004" w:rsidRPr="0049687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42</w:t>
            </w:r>
          </w:p>
        </w:tc>
        <w:tc>
          <w:tcPr>
            <w:tcW w:w="456" w:type="pct"/>
            <w:tcBorders>
              <w:top w:val="nil"/>
            </w:tcBorders>
            <w:shd w:val="clear" w:color="auto" w:fill="auto"/>
            <w:vAlign w:val="bottom"/>
          </w:tcPr>
          <w:p w14:paraId="10B3996D" w14:textId="7777777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962803">
              <w:rPr>
                <w:color w:val="FF0000"/>
                <w:lang w:val="en-US" w:eastAsia="fr-FR"/>
              </w:rPr>
              <w:t>0</w:t>
            </w:r>
          </w:p>
        </w:tc>
      </w:tr>
      <w:tr w:rsidR="00BC3004" w:rsidRPr="00496875" w14:paraId="50AB1332"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543E7519" w14:textId="7AB2F0E6" w:rsidR="00BC3004" w:rsidRPr="00496875" w:rsidRDefault="00BC3004" w:rsidP="00BC3004">
            <w:pPr>
              <w:pStyle w:val="Sansinterligne"/>
              <w:rPr>
                <w:lang w:val="en-US" w:eastAsia="fr-FR"/>
              </w:rPr>
            </w:pPr>
            <w:r w:rsidRPr="00496875">
              <w:rPr>
                <w:lang w:val="en-US" w:eastAsia="fr-FR"/>
              </w:rPr>
              <w:t>diPAP</w:t>
            </w:r>
          </w:p>
        </w:tc>
        <w:tc>
          <w:tcPr>
            <w:tcW w:w="1009" w:type="pct"/>
            <w:tcBorders>
              <w:bottom w:val="nil"/>
            </w:tcBorders>
            <w:shd w:val="clear" w:color="auto" w:fill="auto"/>
            <w:noWrap/>
            <w:vAlign w:val="center"/>
            <w:hideMark/>
          </w:tcPr>
          <w:p w14:paraId="21A7AAE6" w14:textId="03D317A3"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6:2-diPAP</w:t>
            </w:r>
          </w:p>
        </w:tc>
        <w:tc>
          <w:tcPr>
            <w:tcW w:w="1722" w:type="pct"/>
            <w:tcBorders>
              <w:bottom w:val="nil"/>
            </w:tcBorders>
          </w:tcPr>
          <w:p w14:paraId="4FEBD5F1" w14:textId="4A2AE3CC"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5</w:t>
            </w:r>
            <w:r w:rsidRPr="00496875">
              <w:rPr>
                <w:lang w:val="en-US" w:eastAsia="fr-FR"/>
              </w:rPr>
              <w:t>(C</w:t>
            </w:r>
            <w:r w:rsidRPr="00496875">
              <w:rPr>
                <w:vertAlign w:val="subscript"/>
                <w:lang w:val="en-US" w:eastAsia="fr-FR"/>
              </w:rPr>
              <w:t>2</w:t>
            </w:r>
            <w:r w:rsidRPr="00496875">
              <w:rPr>
                <w:lang w:val="en-US" w:eastAsia="fr-FR"/>
              </w:rPr>
              <w:t>H</w:t>
            </w:r>
            <w:r w:rsidRPr="00496875">
              <w:rPr>
                <w:vertAlign w:val="subscript"/>
                <w:lang w:val="en-US" w:eastAsia="fr-FR"/>
              </w:rPr>
              <w:t>4</w:t>
            </w:r>
            <w:r w:rsidRPr="00496875">
              <w:rPr>
                <w:lang w:val="en-US" w:eastAsia="fr-FR"/>
              </w:rPr>
              <w:t>))</w:t>
            </w:r>
            <w:r w:rsidRPr="00496875">
              <w:rPr>
                <w:vertAlign w:val="subscript"/>
                <w:lang w:val="en-US" w:eastAsia="fr-FR"/>
              </w:rPr>
              <w:t>2</w:t>
            </w:r>
            <w:r w:rsidRPr="00496875">
              <w:rPr>
                <w:lang w:val="en-US" w:eastAsia="fr-FR"/>
              </w:rPr>
              <w:t>PO</w:t>
            </w:r>
            <w:r w:rsidRPr="00496875">
              <w:rPr>
                <w:vertAlign w:val="subscript"/>
                <w:lang w:val="en-US" w:eastAsia="fr-FR"/>
              </w:rPr>
              <w:t>4</w:t>
            </w:r>
            <w:r w:rsidRPr="00496875">
              <w:rPr>
                <w:lang w:val="en-US" w:eastAsia="fr-FR"/>
              </w:rPr>
              <w:t>H</w:t>
            </w:r>
          </w:p>
        </w:tc>
        <w:tc>
          <w:tcPr>
            <w:tcW w:w="568" w:type="pct"/>
            <w:tcBorders>
              <w:bottom w:val="nil"/>
            </w:tcBorders>
            <w:shd w:val="clear" w:color="auto" w:fill="auto"/>
          </w:tcPr>
          <w:p w14:paraId="092041E8" w14:textId="08021FFD"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2x6</w:t>
            </w:r>
          </w:p>
        </w:tc>
        <w:tc>
          <w:tcPr>
            <w:tcW w:w="568" w:type="pct"/>
            <w:tcBorders>
              <w:bottom w:val="nil"/>
            </w:tcBorders>
            <w:shd w:val="clear" w:color="auto" w:fill="auto"/>
            <w:vAlign w:val="bottom"/>
          </w:tcPr>
          <w:p w14:paraId="358D14C2" w14:textId="20562257" w:rsidR="00BC3004" w:rsidRPr="00962803"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2</w:t>
            </w:r>
          </w:p>
        </w:tc>
        <w:tc>
          <w:tcPr>
            <w:tcW w:w="456" w:type="pct"/>
            <w:tcBorders>
              <w:bottom w:val="nil"/>
            </w:tcBorders>
            <w:shd w:val="clear" w:color="auto" w:fill="auto"/>
            <w:vAlign w:val="bottom"/>
          </w:tcPr>
          <w:p w14:paraId="00622827" w14:textId="77777777" w:rsidR="00BC3004" w:rsidRPr="00962803"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color w:val="FF0000"/>
                <w:lang w:val="en-US" w:eastAsia="fr-FR"/>
              </w:rPr>
            </w:pPr>
            <w:r w:rsidRPr="00962803">
              <w:rPr>
                <w:color w:val="FF0000"/>
                <w:lang w:val="en-US" w:eastAsia="fr-FR"/>
              </w:rPr>
              <w:t>0</w:t>
            </w:r>
          </w:p>
        </w:tc>
      </w:tr>
      <w:tr w:rsidR="00BC3004" w:rsidRPr="00B364F5" w14:paraId="535EE926"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tcBorders>
              <w:bottom w:val="single" w:sz="8" w:space="0" w:color="5B9BD5"/>
            </w:tcBorders>
            <w:shd w:val="clear" w:color="auto" w:fill="auto"/>
          </w:tcPr>
          <w:p w14:paraId="720FF177" w14:textId="77777777" w:rsidR="00BC3004" w:rsidRPr="00496875" w:rsidRDefault="00BC3004" w:rsidP="00BC3004">
            <w:pPr>
              <w:pStyle w:val="Sansinterligne"/>
              <w:rPr>
                <w:lang w:val="en-US" w:eastAsia="fr-FR"/>
              </w:rPr>
            </w:pPr>
          </w:p>
        </w:tc>
        <w:tc>
          <w:tcPr>
            <w:tcW w:w="1009" w:type="pct"/>
            <w:tcBorders>
              <w:top w:val="nil"/>
              <w:bottom w:val="single" w:sz="8" w:space="0" w:color="5B9BD5"/>
            </w:tcBorders>
            <w:shd w:val="clear" w:color="auto" w:fill="auto"/>
            <w:noWrap/>
            <w:vAlign w:val="center"/>
            <w:hideMark/>
          </w:tcPr>
          <w:p w14:paraId="4E0C3364" w14:textId="7B1F125A"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8:2-diPAP</w:t>
            </w:r>
          </w:p>
        </w:tc>
        <w:tc>
          <w:tcPr>
            <w:tcW w:w="1722" w:type="pct"/>
            <w:tcBorders>
              <w:top w:val="nil"/>
              <w:bottom w:val="single" w:sz="8" w:space="0" w:color="5B9BD5"/>
            </w:tcBorders>
          </w:tcPr>
          <w:p w14:paraId="07AA49A0" w14:textId="4220E0B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(C</w:t>
            </w:r>
            <w:r w:rsidRPr="00496875">
              <w:rPr>
                <w:vertAlign w:val="subscript"/>
                <w:lang w:val="en-US" w:eastAsia="fr-FR"/>
              </w:rPr>
              <w:t>2</w:t>
            </w:r>
            <w:r w:rsidRPr="00496875">
              <w:rPr>
                <w:lang w:val="en-US" w:eastAsia="fr-FR"/>
              </w:rPr>
              <w:t>H</w:t>
            </w:r>
            <w:r w:rsidRPr="00496875">
              <w:rPr>
                <w:vertAlign w:val="subscript"/>
                <w:lang w:val="en-US" w:eastAsia="fr-FR"/>
              </w:rPr>
              <w:t>4</w:t>
            </w:r>
            <w:r w:rsidRPr="00496875">
              <w:rPr>
                <w:lang w:val="en-US" w:eastAsia="fr-FR"/>
              </w:rPr>
              <w:t>))</w:t>
            </w:r>
            <w:r w:rsidRPr="00496875">
              <w:rPr>
                <w:vertAlign w:val="subscript"/>
                <w:lang w:val="en-US" w:eastAsia="fr-FR"/>
              </w:rPr>
              <w:t>2</w:t>
            </w:r>
            <w:r w:rsidRPr="00496875">
              <w:rPr>
                <w:lang w:val="en-US" w:eastAsia="fr-FR"/>
              </w:rPr>
              <w:t>PO</w:t>
            </w:r>
            <w:r w:rsidRPr="00496875">
              <w:rPr>
                <w:vertAlign w:val="subscript"/>
                <w:lang w:val="en-US" w:eastAsia="fr-FR"/>
              </w:rPr>
              <w:t>4</w:t>
            </w:r>
            <w:r w:rsidRPr="00496875">
              <w:rPr>
                <w:lang w:val="en-US" w:eastAsia="fr-FR"/>
              </w:rPr>
              <w:t>H</w:t>
            </w:r>
          </w:p>
        </w:tc>
        <w:tc>
          <w:tcPr>
            <w:tcW w:w="568" w:type="pct"/>
            <w:tcBorders>
              <w:top w:val="nil"/>
              <w:bottom w:val="single" w:sz="8" w:space="0" w:color="5B9BD5"/>
            </w:tcBorders>
            <w:shd w:val="clear" w:color="auto" w:fill="auto"/>
          </w:tcPr>
          <w:p w14:paraId="6C3A8BC6" w14:textId="647A5BF9"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2x8</w:t>
            </w:r>
          </w:p>
        </w:tc>
        <w:tc>
          <w:tcPr>
            <w:tcW w:w="568" w:type="pct"/>
            <w:tcBorders>
              <w:top w:val="nil"/>
              <w:bottom w:val="single" w:sz="8" w:space="0" w:color="5B9BD5"/>
            </w:tcBorders>
            <w:shd w:val="clear" w:color="auto" w:fill="auto"/>
            <w:vAlign w:val="bottom"/>
          </w:tcPr>
          <w:p w14:paraId="1D111A33" w14:textId="21CA28EB" w:rsidR="00BC3004" w:rsidRPr="00962803"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7</w:t>
            </w:r>
          </w:p>
        </w:tc>
        <w:tc>
          <w:tcPr>
            <w:tcW w:w="456" w:type="pct"/>
            <w:tcBorders>
              <w:top w:val="nil"/>
              <w:bottom w:val="single" w:sz="8" w:space="0" w:color="5B9BD5"/>
            </w:tcBorders>
            <w:shd w:val="clear" w:color="auto" w:fill="auto"/>
            <w:vAlign w:val="bottom"/>
          </w:tcPr>
          <w:p w14:paraId="3426E654" w14:textId="77777777" w:rsidR="00BC3004" w:rsidRPr="00962803"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color w:val="FF0000"/>
                <w:lang w:val="en-US" w:eastAsia="fr-FR"/>
              </w:rPr>
            </w:pPr>
            <w:r w:rsidRPr="00962803">
              <w:rPr>
                <w:color w:val="FF0000"/>
                <w:lang w:val="en-US" w:eastAsia="fr-FR"/>
              </w:rPr>
              <w:t>0</w:t>
            </w:r>
          </w:p>
        </w:tc>
      </w:tr>
    </w:tbl>
    <w:p w14:paraId="66932493" w14:textId="77777777" w:rsidR="000D3C64" w:rsidRPr="00B364F5" w:rsidRDefault="000D3C64" w:rsidP="000D3C64">
      <w:pPr>
        <w:rPr>
          <w:highlight w:val="green"/>
          <w:lang w:val="en-US"/>
        </w:rPr>
      </w:pPr>
    </w:p>
    <w:p w14:paraId="35EF0234" w14:textId="5A8D8EB5" w:rsidR="000D3C64" w:rsidRPr="00B364F5" w:rsidRDefault="00A970A3" w:rsidP="00A970A3">
      <w:pPr>
        <w:pStyle w:val="Lgende"/>
        <w:rPr>
          <w:highlight w:val="green"/>
          <w:lang w:val="en-GB"/>
        </w:rPr>
      </w:pPr>
      <w:bookmarkStart w:id="17" w:name="_Ref198461559"/>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Pr="00B364F5">
        <w:rPr>
          <w:noProof/>
          <w:highlight w:val="green"/>
          <w:lang w:val="en-US"/>
        </w:rPr>
        <w:t>3</w:t>
      </w:r>
      <w:r w:rsidRPr="00B364F5">
        <w:rPr>
          <w:highlight w:val="green"/>
        </w:rPr>
        <w:fldChar w:fldCharType="end"/>
      </w:r>
      <w:bookmarkEnd w:id="17"/>
      <w:r w:rsidRPr="00B364F5">
        <w:rPr>
          <w:highlight w:val="green"/>
          <w:lang w:val="en-US"/>
        </w:rPr>
        <w:t xml:space="preserve"> </w:t>
      </w:r>
      <w:r w:rsidR="000D3C64" w:rsidRPr="00B364F5">
        <w:rPr>
          <w:highlight w:val="green"/>
          <w:lang w:val="en-GB"/>
        </w:rPr>
        <w:t xml:space="preserve">- List of PCB congeners searched in benthic preys and sole juveniles’ samples. </w:t>
      </w:r>
      <w:r w:rsidRPr="00B364F5">
        <w:rPr>
          <w:highlight w:val="green"/>
          <w:lang w:val="en-GB"/>
        </w:rPr>
        <w:t xml:space="preserve">Group reflects the number </w:t>
      </w:r>
      <w:r w:rsidR="00BC411A" w:rsidRPr="00B364F5">
        <w:rPr>
          <w:highlight w:val="green"/>
          <w:lang w:val="en-GB"/>
        </w:rPr>
        <w:t xml:space="preserve">of chlorine substitutions for PCBs. </w:t>
      </w:r>
      <w:r w:rsidR="000D3C64" w:rsidRPr="00B364F5">
        <w:rPr>
          <w:highlight w:val="green"/>
          <w:lang w:val="en-GB"/>
        </w:rPr>
        <w:t xml:space="preserve">Octanol-water partition coefficients (logKow) are </w:t>
      </w:r>
      <w:r w:rsidR="00E94CF0">
        <w:rPr>
          <w:highlight w:val="green"/>
          <w:lang w:val="en-GB"/>
        </w:rPr>
        <w:t>from</w:t>
      </w:r>
      <w:r w:rsidR="000D3C64" w:rsidRPr="00B364F5">
        <w:rPr>
          <w:highlight w:val="green"/>
          <w:lang w:val="en-GB"/>
        </w:rPr>
        <w:t xml:space="preserve"> </w:t>
      </w:r>
      <w:sdt>
        <w:sdtPr>
          <w:rPr>
            <w:color w:val="000000"/>
            <w:highlight w:val="green"/>
            <w:lang w:val="en-GB"/>
          </w:rPr>
          <w:tag w:val="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984697321"/>
          <w:placeholder>
            <w:docPart w:val="2679EC70A1C044FCA1563370D906E49F"/>
          </w:placeholder>
        </w:sdtPr>
        <w:sdtEndPr/>
        <w:sdtContent>
          <w:r w:rsidR="000D3C64" w:rsidRPr="00B364F5">
            <w:rPr>
              <w:rFonts w:eastAsia="Times New Roman"/>
              <w:color w:val="000000"/>
              <w:highlight w:val="green"/>
              <w:lang w:val="en-GB"/>
            </w:rPr>
            <w:t>(Hawker &amp; Connell, 1988)</w:t>
          </w:r>
        </w:sdtContent>
      </w:sdt>
      <w:r w:rsidR="000D3C64" w:rsidRPr="00B364F5">
        <w:rPr>
          <w:color w:val="000000"/>
          <w:highlight w:val="green"/>
          <w:lang w:val="en-GB"/>
        </w:rPr>
        <w:t xml:space="preserve">. </w:t>
      </w:r>
      <w:r w:rsidR="000D3C64" w:rsidRPr="00B364F5">
        <w:rPr>
          <w:highlight w:val="green"/>
          <w:lang w:val="en-GB"/>
        </w:rPr>
        <w:t>(*selected chemical)</w:t>
      </w:r>
    </w:p>
    <w:tbl>
      <w:tblPr>
        <w:tblStyle w:val="Listeclaire-Accent1"/>
        <w:tblW w:w="2346" w:type="pct"/>
        <w:tblLayout w:type="fixed"/>
        <w:tblLook w:val="04A0" w:firstRow="1" w:lastRow="0" w:firstColumn="1" w:lastColumn="0" w:noHBand="0" w:noVBand="1"/>
      </w:tblPr>
      <w:tblGrid>
        <w:gridCol w:w="1133"/>
        <w:gridCol w:w="842"/>
        <w:gridCol w:w="856"/>
        <w:gridCol w:w="709"/>
        <w:gridCol w:w="707"/>
      </w:tblGrid>
      <w:tr w:rsidR="000D3C64" w:rsidRPr="00B364F5" w14:paraId="22EDBE38" w14:textId="77777777" w:rsidTr="00D9792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noWrap/>
            <w:vAlign w:val="center"/>
          </w:tcPr>
          <w:p w14:paraId="2D3466D3" w14:textId="77777777" w:rsidR="000D3C64" w:rsidRPr="00B364F5" w:rsidRDefault="000D3C64"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991" w:type="pct"/>
            <w:tcBorders>
              <w:bottom w:val="nil"/>
            </w:tcBorders>
          </w:tcPr>
          <w:p w14:paraId="4E596FA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008" w:type="pct"/>
            <w:tcBorders>
              <w:bottom w:val="nil"/>
            </w:tcBorders>
          </w:tcPr>
          <w:p w14:paraId="581CA8E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667" w:type="pct"/>
            <w:gridSpan w:val="2"/>
            <w:tcBorders>
              <w:bottom w:val="nil"/>
            </w:tcBorders>
          </w:tcPr>
          <w:p w14:paraId="5E880326"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Detection %</w:t>
            </w:r>
          </w:p>
        </w:tc>
      </w:tr>
      <w:tr w:rsidR="000D3C64" w:rsidRPr="00B364F5" w14:paraId="12BB333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4F81BD" w:themeFill="accent1"/>
            <w:noWrap/>
            <w:vAlign w:val="center"/>
          </w:tcPr>
          <w:p w14:paraId="15A7360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Compound</w:t>
            </w:r>
          </w:p>
        </w:tc>
        <w:tc>
          <w:tcPr>
            <w:tcW w:w="991" w:type="pct"/>
            <w:tcBorders>
              <w:bottom w:val="nil"/>
            </w:tcBorders>
            <w:shd w:val="clear" w:color="auto" w:fill="4F81BD" w:themeFill="accent1"/>
            <w:vAlign w:val="center"/>
          </w:tcPr>
          <w:p w14:paraId="4AD04930"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sz w:val="18"/>
                <w:szCs w:val="18"/>
                <w:highlight w:val="green"/>
                <w:lang w:eastAsia="fr-FR"/>
              </w:rPr>
              <w:t>Group</w:t>
            </w:r>
          </w:p>
        </w:tc>
        <w:tc>
          <w:tcPr>
            <w:tcW w:w="1008" w:type="pct"/>
            <w:tcBorders>
              <w:bottom w:val="nil"/>
            </w:tcBorders>
            <w:shd w:val="clear" w:color="auto" w:fill="4F81BD" w:themeFill="accent1"/>
          </w:tcPr>
          <w:p w14:paraId="33949B71"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themeColor="background1"/>
                <w:sz w:val="18"/>
                <w:szCs w:val="18"/>
                <w:highlight w:val="green"/>
                <w:lang w:eastAsia="fr-FR"/>
              </w:rPr>
              <w:t>log Kow</w:t>
            </w:r>
          </w:p>
        </w:tc>
        <w:tc>
          <w:tcPr>
            <w:tcW w:w="835" w:type="pct"/>
            <w:tcBorders>
              <w:bottom w:val="nil"/>
            </w:tcBorders>
            <w:shd w:val="clear" w:color="auto" w:fill="4F81BD" w:themeFill="accent1"/>
          </w:tcPr>
          <w:p w14:paraId="671C123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preys</w:t>
            </w:r>
          </w:p>
        </w:tc>
        <w:tc>
          <w:tcPr>
            <w:tcW w:w="832" w:type="pct"/>
            <w:tcBorders>
              <w:bottom w:val="nil"/>
            </w:tcBorders>
            <w:shd w:val="clear" w:color="auto" w:fill="4F81BD" w:themeFill="accent1"/>
          </w:tcPr>
          <w:p w14:paraId="3AF2E1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sole</w:t>
            </w:r>
          </w:p>
        </w:tc>
      </w:tr>
      <w:tr w:rsidR="000D3C64" w:rsidRPr="00B364F5" w14:paraId="20DDB50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54891AD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28</w:t>
            </w:r>
          </w:p>
        </w:tc>
        <w:tc>
          <w:tcPr>
            <w:tcW w:w="991" w:type="pct"/>
            <w:vMerge w:val="restart"/>
            <w:shd w:val="clear" w:color="auto" w:fill="auto"/>
            <w:vAlign w:val="center"/>
          </w:tcPr>
          <w:p w14:paraId="2AD76779" w14:textId="3225238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Tri-CB</w:t>
            </w:r>
          </w:p>
        </w:tc>
        <w:tc>
          <w:tcPr>
            <w:tcW w:w="1008" w:type="pct"/>
            <w:tcBorders>
              <w:bottom w:val="nil"/>
            </w:tcBorders>
            <w:shd w:val="clear" w:color="auto" w:fill="auto"/>
          </w:tcPr>
          <w:p w14:paraId="24A95DB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107DA16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3EA6D24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2A0B50F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74778398"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31</w:t>
            </w:r>
          </w:p>
        </w:tc>
        <w:tc>
          <w:tcPr>
            <w:tcW w:w="991" w:type="pct"/>
            <w:vMerge/>
            <w:tcBorders>
              <w:bottom w:val="nil"/>
            </w:tcBorders>
            <w:shd w:val="clear" w:color="auto" w:fill="auto"/>
            <w:vAlign w:val="center"/>
          </w:tcPr>
          <w:p w14:paraId="2800503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F10FF8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3A28B45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469A571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C90B05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0F2DDE23"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44</w:t>
            </w:r>
          </w:p>
        </w:tc>
        <w:tc>
          <w:tcPr>
            <w:tcW w:w="991" w:type="pct"/>
            <w:vMerge w:val="restart"/>
            <w:shd w:val="clear" w:color="auto" w:fill="auto"/>
            <w:vAlign w:val="center"/>
          </w:tcPr>
          <w:p w14:paraId="6DAFA659" w14:textId="55D15E5E"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w:t>
            </w:r>
            <w:r w:rsidR="00072EA8" w:rsidRPr="00B364F5">
              <w:rPr>
                <w:rFonts w:ascii="Calibri Light" w:eastAsia="Times New Roman" w:hAnsi="Calibri Light" w:cs="Calibri Light"/>
                <w:color w:val="000000"/>
                <w:sz w:val="18"/>
                <w:szCs w:val="18"/>
                <w:highlight w:val="green"/>
                <w:lang w:eastAsia="fr-FR"/>
              </w:rPr>
              <w:t>e</w:t>
            </w:r>
            <w:r w:rsidRPr="00B364F5">
              <w:rPr>
                <w:rFonts w:ascii="Calibri Light" w:eastAsia="Times New Roman" w:hAnsi="Calibri Light" w:cs="Calibri Light"/>
                <w:color w:val="000000"/>
                <w:sz w:val="18"/>
                <w:szCs w:val="18"/>
                <w:highlight w:val="green"/>
                <w:lang w:eastAsia="fr-FR"/>
              </w:rPr>
              <w:t>tra-CB</w:t>
            </w:r>
          </w:p>
        </w:tc>
        <w:tc>
          <w:tcPr>
            <w:tcW w:w="1008" w:type="pct"/>
            <w:tcBorders>
              <w:bottom w:val="nil"/>
            </w:tcBorders>
            <w:shd w:val="clear" w:color="auto" w:fill="auto"/>
          </w:tcPr>
          <w:p w14:paraId="068DA90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5.75</w:t>
            </w:r>
          </w:p>
        </w:tc>
        <w:tc>
          <w:tcPr>
            <w:tcW w:w="835" w:type="pct"/>
            <w:tcBorders>
              <w:bottom w:val="nil"/>
            </w:tcBorders>
            <w:shd w:val="clear" w:color="auto" w:fill="auto"/>
          </w:tcPr>
          <w:p w14:paraId="039A65C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53E92C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7CD5E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35C98B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49</w:t>
            </w:r>
          </w:p>
        </w:tc>
        <w:tc>
          <w:tcPr>
            <w:tcW w:w="991" w:type="pct"/>
            <w:vMerge/>
            <w:shd w:val="clear" w:color="auto" w:fill="auto"/>
            <w:vAlign w:val="center"/>
          </w:tcPr>
          <w:p w14:paraId="1008699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DC7B5C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5.63</w:t>
            </w:r>
          </w:p>
        </w:tc>
        <w:tc>
          <w:tcPr>
            <w:tcW w:w="835" w:type="pct"/>
            <w:tcBorders>
              <w:bottom w:val="nil"/>
            </w:tcBorders>
            <w:shd w:val="clear" w:color="auto" w:fill="auto"/>
          </w:tcPr>
          <w:p w14:paraId="61963B2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B695F6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9DAF60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74267AD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52</w:t>
            </w:r>
          </w:p>
        </w:tc>
        <w:tc>
          <w:tcPr>
            <w:tcW w:w="991" w:type="pct"/>
            <w:vMerge/>
            <w:shd w:val="clear" w:color="auto" w:fill="auto"/>
            <w:vAlign w:val="center"/>
          </w:tcPr>
          <w:p w14:paraId="03449E5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A7B6E0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5.84</w:t>
            </w:r>
          </w:p>
        </w:tc>
        <w:tc>
          <w:tcPr>
            <w:tcW w:w="835" w:type="pct"/>
            <w:tcBorders>
              <w:top w:val="nil"/>
            </w:tcBorders>
            <w:shd w:val="clear" w:color="auto" w:fill="auto"/>
          </w:tcPr>
          <w:p w14:paraId="6C382CFA"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222531A"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4175CF"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hideMark/>
          </w:tcPr>
          <w:p w14:paraId="201CF509"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101</w:t>
            </w:r>
          </w:p>
        </w:tc>
        <w:tc>
          <w:tcPr>
            <w:tcW w:w="991" w:type="pct"/>
            <w:vMerge w:val="restart"/>
            <w:tcBorders>
              <w:top w:val="single" w:sz="8" w:space="0" w:color="5B9BD5"/>
            </w:tcBorders>
            <w:shd w:val="clear" w:color="auto" w:fill="auto"/>
            <w:vAlign w:val="center"/>
          </w:tcPr>
          <w:p w14:paraId="11F11E3C" w14:textId="5C1E11F1"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Penta-CB</w:t>
            </w:r>
          </w:p>
        </w:tc>
        <w:tc>
          <w:tcPr>
            <w:tcW w:w="1008" w:type="pct"/>
            <w:tcBorders>
              <w:top w:val="single" w:sz="8" w:space="0" w:color="5B9BD5"/>
              <w:bottom w:val="nil"/>
            </w:tcBorders>
            <w:shd w:val="clear" w:color="auto" w:fill="auto"/>
          </w:tcPr>
          <w:p w14:paraId="6A218D9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6.38</w:t>
            </w:r>
          </w:p>
        </w:tc>
        <w:tc>
          <w:tcPr>
            <w:tcW w:w="835" w:type="pct"/>
            <w:tcBorders>
              <w:top w:val="single" w:sz="8" w:space="0" w:color="5B9BD5"/>
              <w:bottom w:val="nil"/>
            </w:tcBorders>
            <w:shd w:val="clear" w:color="auto" w:fill="auto"/>
          </w:tcPr>
          <w:p w14:paraId="24425AC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20A1A4F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8586743"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E51724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105</w:t>
            </w:r>
          </w:p>
        </w:tc>
        <w:tc>
          <w:tcPr>
            <w:tcW w:w="991" w:type="pct"/>
            <w:vMerge/>
            <w:shd w:val="clear" w:color="auto" w:fill="auto"/>
            <w:vAlign w:val="center"/>
          </w:tcPr>
          <w:p w14:paraId="6598B20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2DF299E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6.65</w:t>
            </w:r>
          </w:p>
        </w:tc>
        <w:tc>
          <w:tcPr>
            <w:tcW w:w="835" w:type="pct"/>
            <w:tcBorders>
              <w:top w:val="nil"/>
              <w:bottom w:val="nil"/>
            </w:tcBorders>
            <w:shd w:val="clear" w:color="auto" w:fill="auto"/>
          </w:tcPr>
          <w:p w14:paraId="4F06E0D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5ECCBE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BDDDDE3"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27E7491"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110</w:t>
            </w:r>
          </w:p>
        </w:tc>
        <w:tc>
          <w:tcPr>
            <w:tcW w:w="991" w:type="pct"/>
            <w:vMerge/>
            <w:shd w:val="clear" w:color="auto" w:fill="auto"/>
            <w:vAlign w:val="center"/>
          </w:tcPr>
          <w:p w14:paraId="784AC8F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80DD53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6.48</w:t>
            </w:r>
          </w:p>
        </w:tc>
        <w:tc>
          <w:tcPr>
            <w:tcW w:w="835" w:type="pct"/>
            <w:tcBorders>
              <w:top w:val="nil"/>
              <w:bottom w:val="nil"/>
            </w:tcBorders>
            <w:shd w:val="clear" w:color="auto" w:fill="auto"/>
          </w:tcPr>
          <w:p w14:paraId="75BAC06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8742C8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D53D4C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49961DF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118</w:t>
            </w:r>
          </w:p>
        </w:tc>
        <w:tc>
          <w:tcPr>
            <w:tcW w:w="991" w:type="pct"/>
            <w:vMerge/>
            <w:shd w:val="clear" w:color="auto" w:fill="auto"/>
            <w:vAlign w:val="center"/>
          </w:tcPr>
          <w:p w14:paraId="1F075D2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88E4AC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nil"/>
            </w:tcBorders>
            <w:shd w:val="clear" w:color="auto" w:fill="auto"/>
          </w:tcPr>
          <w:p w14:paraId="05D7C6C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1F19E5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4660FB42"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4416D57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128</w:t>
            </w:r>
          </w:p>
        </w:tc>
        <w:tc>
          <w:tcPr>
            <w:tcW w:w="991" w:type="pct"/>
            <w:vMerge w:val="restart"/>
            <w:tcBorders>
              <w:top w:val="single" w:sz="8" w:space="0" w:color="5B9BD5"/>
            </w:tcBorders>
            <w:shd w:val="clear" w:color="auto" w:fill="auto"/>
            <w:vAlign w:val="center"/>
          </w:tcPr>
          <w:p w14:paraId="3B0759B2" w14:textId="08A32392"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Hexa-CB</w:t>
            </w:r>
          </w:p>
        </w:tc>
        <w:tc>
          <w:tcPr>
            <w:tcW w:w="1008" w:type="pct"/>
            <w:tcBorders>
              <w:top w:val="single" w:sz="8" w:space="0" w:color="5B9BD5"/>
              <w:bottom w:val="nil"/>
            </w:tcBorders>
            <w:shd w:val="clear" w:color="auto" w:fill="auto"/>
          </w:tcPr>
          <w:p w14:paraId="2408CEF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single" w:sz="8" w:space="0" w:color="5B9BD5"/>
              <w:bottom w:val="nil"/>
            </w:tcBorders>
            <w:shd w:val="clear" w:color="auto" w:fill="auto"/>
          </w:tcPr>
          <w:p w14:paraId="00F9AB2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05270E6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38BB4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1193F6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132</w:t>
            </w:r>
          </w:p>
        </w:tc>
        <w:tc>
          <w:tcPr>
            <w:tcW w:w="991" w:type="pct"/>
            <w:vMerge/>
            <w:shd w:val="clear" w:color="auto" w:fill="auto"/>
            <w:vAlign w:val="center"/>
          </w:tcPr>
          <w:p w14:paraId="7473503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6D9EB9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6.58</w:t>
            </w:r>
          </w:p>
        </w:tc>
        <w:tc>
          <w:tcPr>
            <w:tcW w:w="835" w:type="pct"/>
            <w:tcBorders>
              <w:top w:val="nil"/>
              <w:bottom w:val="nil"/>
            </w:tcBorders>
            <w:shd w:val="clear" w:color="auto" w:fill="auto"/>
          </w:tcPr>
          <w:p w14:paraId="7130830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6D1FAF0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300270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519F5625"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138</w:t>
            </w:r>
          </w:p>
        </w:tc>
        <w:tc>
          <w:tcPr>
            <w:tcW w:w="991" w:type="pct"/>
            <w:vMerge/>
            <w:shd w:val="clear" w:color="auto" w:fill="auto"/>
            <w:vAlign w:val="center"/>
          </w:tcPr>
          <w:p w14:paraId="68B8A8A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F2BC985"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6.83</w:t>
            </w:r>
          </w:p>
        </w:tc>
        <w:tc>
          <w:tcPr>
            <w:tcW w:w="835" w:type="pct"/>
            <w:tcBorders>
              <w:top w:val="nil"/>
              <w:bottom w:val="nil"/>
            </w:tcBorders>
            <w:shd w:val="clear" w:color="auto" w:fill="auto"/>
          </w:tcPr>
          <w:p w14:paraId="1DDEB08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03273A9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76EEA1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7E6CFE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149</w:t>
            </w:r>
          </w:p>
        </w:tc>
        <w:tc>
          <w:tcPr>
            <w:tcW w:w="991" w:type="pct"/>
            <w:vMerge/>
            <w:shd w:val="clear" w:color="auto" w:fill="auto"/>
            <w:vAlign w:val="center"/>
          </w:tcPr>
          <w:p w14:paraId="3CC39C6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3753E51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6.67</w:t>
            </w:r>
          </w:p>
        </w:tc>
        <w:tc>
          <w:tcPr>
            <w:tcW w:w="835" w:type="pct"/>
            <w:tcBorders>
              <w:top w:val="nil"/>
              <w:bottom w:val="nil"/>
            </w:tcBorders>
            <w:shd w:val="clear" w:color="auto" w:fill="auto"/>
          </w:tcPr>
          <w:p w14:paraId="2887D29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7DA67F4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190A688"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75175FE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153</w:t>
            </w:r>
          </w:p>
        </w:tc>
        <w:tc>
          <w:tcPr>
            <w:tcW w:w="991" w:type="pct"/>
            <w:vMerge/>
            <w:shd w:val="clear" w:color="auto" w:fill="auto"/>
            <w:vAlign w:val="center"/>
          </w:tcPr>
          <w:p w14:paraId="1CC6076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74165A45"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6.92</w:t>
            </w:r>
          </w:p>
        </w:tc>
        <w:tc>
          <w:tcPr>
            <w:tcW w:w="835" w:type="pct"/>
            <w:tcBorders>
              <w:top w:val="nil"/>
              <w:bottom w:val="nil"/>
            </w:tcBorders>
            <w:shd w:val="clear" w:color="auto" w:fill="auto"/>
          </w:tcPr>
          <w:p w14:paraId="18920C3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35EA88D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B5D78D9"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25515DA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156</w:t>
            </w:r>
          </w:p>
        </w:tc>
        <w:tc>
          <w:tcPr>
            <w:tcW w:w="991" w:type="pct"/>
            <w:vMerge/>
            <w:shd w:val="clear" w:color="auto" w:fill="auto"/>
            <w:vAlign w:val="center"/>
          </w:tcPr>
          <w:p w14:paraId="3D8212D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4219217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7.18</w:t>
            </w:r>
          </w:p>
        </w:tc>
        <w:tc>
          <w:tcPr>
            <w:tcW w:w="835" w:type="pct"/>
            <w:tcBorders>
              <w:top w:val="nil"/>
            </w:tcBorders>
            <w:shd w:val="clear" w:color="auto" w:fill="auto"/>
          </w:tcPr>
          <w:p w14:paraId="5926080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230E018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75BBD41"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7BF210B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170</w:t>
            </w:r>
          </w:p>
        </w:tc>
        <w:tc>
          <w:tcPr>
            <w:tcW w:w="991" w:type="pct"/>
            <w:vMerge w:val="restart"/>
            <w:tcBorders>
              <w:top w:val="single" w:sz="8" w:space="0" w:color="5B9BD5"/>
            </w:tcBorders>
            <w:shd w:val="clear" w:color="auto" w:fill="auto"/>
            <w:vAlign w:val="center"/>
          </w:tcPr>
          <w:p w14:paraId="1079493B" w14:textId="7598436B"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Hepta-CB</w:t>
            </w:r>
          </w:p>
        </w:tc>
        <w:tc>
          <w:tcPr>
            <w:tcW w:w="1008" w:type="pct"/>
            <w:tcBorders>
              <w:top w:val="single" w:sz="8" w:space="0" w:color="5B9BD5"/>
              <w:bottom w:val="nil"/>
            </w:tcBorders>
            <w:shd w:val="clear" w:color="auto" w:fill="auto"/>
          </w:tcPr>
          <w:p w14:paraId="17FB07D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7.11</w:t>
            </w:r>
          </w:p>
        </w:tc>
        <w:tc>
          <w:tcPr>
            <w:tcW w:w="835" w:type="pct"/>
            <w:tcBorders>
              <w:top w:val="single" w:sz="8" w:space="0" w:color="5B9BD5"/>
              <w:bottom w:val="nil"/>
            </w:tcBorders>
            <w:shd w:val="clear" w:color="auto" w:fill="auto"/>
          </w:tcPr>
          <w:p w14:paraId="1467BD4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6AD5639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3302E1A"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35782F1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180</w:t>
            </w:r>
          </w:p>
        </w:tc>
        <w:tc>
          <w:tcPr>
            <w:tcW w:w="991" w:type="pct"/>
            <w:vMerge/>
            <w:shd w:val="clear" w:color="auto" w:fill="auto"/>
            <w:vAlign w:val="center"/>
          </w:tcPr>
          <w:p w14:paraId="5EB291D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390D55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7.36</w:t>
            </w:r>
          </w:p>
        </w:tc>
        <w:tc>
          <w:tcPr>
            <w:tcW w:w="835" w:type="pct"/>
            <w:tcBorders>
              <w:top w:val="nil"/>
              <w:bottom w:val="nil"/>
            </w:tcBorders>
            <w:shd w:val="clear" w:color="auto" w:fill="auto"/>
          </w:tcPr>
          <w:p w14:paraId="66546ED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02C6BC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279CE8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A656FBD" w14:textId="2171D290" w:rsidR="000D3C64" w:rsidRPr="00B364F5" w:rsidRDefault="00DD572D" w:rsidP="00D9792E">
            <w:pPr>
              <w:spacing w:after="0" w:line="240" w:lineRule="auto"/>
              <w:jc w:val="left"/>
              <w:rPr>
                <w:rFonts w:ascii="Calibri Light" w:eastAsia="Times New Roman" w:hAnsi="Calibri Light" w:cs="Calibri Light"/>
                <w:color w:val="000000"/>
                <w:sz w:val="18"/>
                <w:szCs w:val="18"/>
                <w:highlight w:val="green"/>
                <w:lang w:eastAsia="fr-FR"/>
              </w:rPr>
            </w:pPr>
            <w:r>
              <w:rPr>
                <w:rFonts w:ascii="Calibri Light" w:eastAsia="Times New Roman" w:hAnsi="Calibri Light" w:cs="Calibri Light"/>
                <w:color w:val="000000"/>
                <w:sz w:val="18"/>
                <w:szCs w:val="18"/>
                <w:highlight w:val="green"/>
                <w:lang w:eastAsia="fr-FR"/>
              </w:rPr>
              <w:t>*</w:t>
            </w:r>
            <w:r w:rsidR="000D3C64" w:rsidRPr="00B364F5">
              <w:rPr>
                <w:rFonts w:ascii="Calibri Light" w:eastAsia="Times New Roman" w:hAnsi="Calibri Light" w:cs="Calibri Light"/>
                <w:color w:val="000000"/>
                <w:sz w:val="18"/>
                <w:szCs w:val="18"/>
                <w:highlight w:val="green"/>
                <w:lang w:eastAsia="fr-FR"/>
              </w:rPr>
              <w:t>CB 187</w:t>
            </w:r>
          </w:p>
        </w:tc>
        <w:tc>
          <w:tcPr>
            <w:tcW w:w="991" w:type="pct"/>
            <w:vMerge/>
            <w:shd w:val="clear" w:color="auto" w:fill="auto"/>
            <w:vAlign w:val="center"/>
          </w:tcPr>
          <w:p w14:paraId="207C8CC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530EC4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7.17</w:t>
            </w:r>
          </w:p>
        </w:tc>
        <w:tc>
          <w:tcPr>
            <w:tcW w:w="835" w:type="pct"/>
            <w:tcBorders>
              <w:top w:val="nil"/>
              <w:bottom w:val="nil"/>
            </w:tcBorders>
            <w:shd w:val="clear" w:color="auto" w:fill="auto"/>
          </w:tcPr>
          <w:p w14:paraId="20E55F0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A7B2CF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F92A4A" w14:paraId="1FBECE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15F440F3" w14:textId="26A7AE7D" w:rsidR="000D3C64" w:rsidRPr="00B364F5" w:rsidRDefault="00DD572D" w:rsidP="00D9792E">
            <w:pPr>
              <w:spacing w:after="0" w:line="240" w:lineRule="auto"/>
              <w:jc w:val="left"/>
              <w:rPr>
                <w:rFonts w:ascii="Calibri Light" w:eastAsia="Times New Roman" w:hAnsi="Calibri Light" w:cs="Calibri Light"/>
                <w:color w:val="000000"/>
                <w:sz w:val="18"/>
                <w:szCs w:val="18"/>
                <w:highlight w:val="green"/>
                <w:lang w:eastAsia="fr-FR"/>
              </w:rPr>
            </w:pPr>
            <w:r>
              <w:rPr>
                <w:rFonts w:ascii="Calibri Light" w:eastAsia="Times New Roman" w:hAnsi="Calibri Light" w:cs="Calibri Light"/>
                <w:color w:val="000000"/>
                <w:sz w:val="18"/>
                <w:szCs w:val="18"/>
                <w:highlight w:val="green"/>
                <w:lang w:eastAsia="fr-FR"/>
              </w:rPr>
              <w:t>*</w:t>
            </w:r>
            <w:r w:rsidR="000D3C64" w:rsidRPr="00B364F5">
              <w:rPr>
                <w:rFonts w:ascii="Calibri Light" w:eastAsia="Times New Roman" w:hAnsi="Calibri Light" w:cs="Calibri Light"/>
                <w:color w:val="000000"/>
                <w:sz w:val="18"/>
                <w:szCs w:val="18"/>
                <w:highlight w:val="green"/>
                <w:lang w:eastAsia="fr-FR"/>
              </w:rPr>
              <w:t>CB 194</w:t>
            </w:r>
          </w:p>
        </w:tc>
        <w:tc>
          <w:tcPr>
            <w:tcW w:w="991" w:type="pct"/>
            <w:vMerge/>
            <w:shd w:val="clear" w:color="auto" w:fill="auto"/>
            <w:vAlign w:val="center"/>
          </w:tcPr>
          <w:p w14:paraId="566C571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1555C94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7.8</w:t>
            </w:r>
          </w:p>
        </w:tc>
        <w:tc>
          <w:tcPr>
            <w:tcW w:w="835" w:type="pct"/>
            <w:tcBorders>
              <w:top w:val="nil"/>
            </w:tcBorders>
            <w:shd w:val="clear" w:color="auto" w:fill="auto"/>
          </w:tcPr>
          <w:p w14:paraId="17184E7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1A85F2C2" w14:textId="77777777" w:rsidR="000D3C64" w:rsidRPr="00F92A4A"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2B2AD5DB" w14:textId="7985BAB4" w:rsidR="000B30E5" w:rsidRPr="00091EA9" w:rsidRDefault="00B403E6" w:rsidP="001A7ED5">
      <w:pPr>
        <w:pStyle w:val="Titre2"/>
        <w:rPr>
          <w:sz w:val="32"/>
          <w:szCs w:val="36"/>
          <w:highlight w:val="green"/>
          <w:lang w:val="en-US"/>
        </w:rPr>
      </w:pPr>
      <w:bookmarkStart w:id="18" w:name="_Toc199498298"/>
      <w:r w:rsidRPr="00091EA9">
        <w:rPr>
          <w:sz w:val="32"/>
          <w:szCs w:val="36"/>
          <w:highlight w:val="green"/>
          <w:lang w:val="en-US"/>
        </w:rPr>
        <w:t>M</w:t>
      </w:r>
      <w:r w:rsidR="00DC46DA" w:rsidRPr="00091EA9">
        <w:rPr>
          <w:sz w:val="32"/>
          <w:szCs w:val="36"/>
          <w:highlight w:val="green"/>
          <w:lang w:val="en-US"/>
        </w:rPr>
        <w:t>agnification</w:t>
      </w:r>
      <w:r w:rsidR="00034C9D" w:rsidRPr="00091EA9">
        <w:rPr>
          <w:sz w:val="32"/>
          <w:szCs w:val="36"/>
          <w:highlight w:val="green"/>
          <w:lang w:val="en-US"/>
        </w:rPr>
        <w:t xml:space="preserve"> factors</w:t>
      </w:r>
      <w:bookmarkEnd w:id="18"/>
      <w:r w:rsidR="00091EA9" w:rsidRPr="00091EA9">
        <w:rPr>
          <w:sz w:val="32"/>
          <w:szCs w:val="36"/>
          <w:highlight w:val="green"/>
          <w:lang w:val="en-US"/>
        </w:rPr>
        <w:t xml:space="preserve"> calculations</w:t>
      </w:r>
    </w:p>
    <w:p w14:paraId="521566ED" w14:textId="77777777" w:rsidR="00B403E6" w:rsidRDefault="00412F0A" w:rsidP="007E56D5">
      <w:pPr>
        <w:rPr>
          <w:lang w:val="en-GB"/>
        </w:rPr>
      </w:pPr>
      <w:r w:rsidRPr="00876260">
        <w:rPr>
          <w:rStyle w:val="fadein4f9by7"/>
          <w:highlight w:val="green"/>
          <w:lang w:val="en-US"/>
        </w:rPr>
        <w:t xml:space="preserve">Recent workshops have </w:t>
      </w:r>
      <w:r w:rsidR="007E56D5">
        <w:rPr>
          <w:rStyle w:val="fadein4f9by7"/>
          <w:highlight w:val="green"/>
          <w:lang w:val="en-US"/>
        </w:rPr>
        <w:t>highlighted</w:t>
      </w:r>
      <w:r w:rsidRPr="00876260">
        <w:rPr>
          <w:rStyle w:val="fadein4f9by7"/>
          <w:highlight w:val="green"/>
          <w:lang w:val="en-US"/>
        </w:rPr>
        <w:t xml:space="preserve"> the importance of using field-derived trophic magnification factors</w:t>
      </w:r>
      <w:r w:rsidRPr="00876260">
        <w:rPr>
          <w:highlight w:val="green"/>
          <w:lang w:val="en-GB"/>
        </w:rPr>
        <w:t xml:space="preserve"> </w:t>
      </w:r>
      <w:r w:rsidR="00393945" w:rsidRPr="00876260">
        <w:rPr>
          <w:highlight w:val="green"/>
          <w:lang w:val="en-GB"/>
        </w:rPr>
        <w:t>(TMFs) and biomagniﬁcation factors (BMFs) to assess bioaccumulation potential of chemicals</w:t>
      </w:r>
      <w:r w:rsidR="00FE402E" w:rsidRPr="00876260">
        <w:rPr>
          <w:highlight w:val="green"/>
          <w:lang w:val="en-GB"/>
        </w:rPr>
        <w:t xml:space="preserve"> </w:t>
      </w:r>
      <w:r w:rsidR="00FE402E" w:rsidRPr="00876260">
        <w:rPr>
          <w:highlight w:val="green"/>
          <w:lang w:val="en-GB"/>
        </w:rPr>
        <w:fldChar w:fldCharType="begin"/>
      </w:r>
      <w:r w:rsidR="00FE402E" w:rsidRPr="00876260">
        <w:rPr>
          <w:highlight w:val="green"/>
          <w:lang w:val="en-GB"/>
        </w:rPr>
        <w:instrText xml:space="preserve"> ADDIN ZOTERO_ITEM CSL_CITATION {"citationID":"J3F6MhwX","properties":{"formattedCitation":"(Conder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 xml:space="preserve">(Conder </w:t>
      </w:r>
      <w:r w:rsidR="00FE402E" w:rsidRPr="00876260">
        <w:rPr>
          <w:rFonts w:ascii="Calibri" w:hAnsi="Calibri" w:cs="Calibri"/>
          <w:i/>
          <w:iCs/>
          <w:highlight w:val="green"/>
          <w:lang w:val="en-US"/>
        </w:rPr>
        <w:t>et al.</w:t>
      </w:r>
      <w:r w:rsidR="00FE402E" w:rsidRPr="00876260">
        <w:rPr>
          <w:rFonts w:ascii="Calibri" w:hAnsi="Calibri" w:cs="Calibri"/>
          <w:highlight w:val="green"/>
          <w:lang w:val="en-US"/>
        </w:rPr>
        <w:t>, 2012)</w:t>
      </w:r>
      <w:r w:rsidR="00FE402E" w:rsidRPr="00876260">
        <w:rPr>
          <w:highlight w:val="green"/>
          <w:lang w:val="en-GB"/>
        </w:rPr>
        <w:fldChar w:fldCharType="end"/>
      </w:r>
      <w:r w:rsidR="00393945" w:rsidRPr="00876260">
        <w:rPr>
          <w:highlight w:val="green"/>
          <w:lang w:val="en-GB"/>
        </w:rPr>
        <w:t xml:space="preserve">. </w:t>
      </w:r>
      <w:r w:rsidRPr="00876260">
        <w:rPr>
          <w:highlight w:val="green"/>
          <w:lang w:val="en-US"/>
        </w:rPr>
        <w:t xml:space="preserve">These approaches </w:t>
      </w:r>
      <w:r w:rsidR="007E56D5">
        <w:rPr>
          <w:highlight w:val="green"/>
          <w:lang w:val="en-US"/>
        </w:rPr>
        <w:t>rely</w:t>
      </w:r>
      <w:r w:rsidRPr="00876260">
        <w:rPr>
          <w:highlight w:val="green"/>
          <w:lang w:val="en-US"/>
        </w:rPr>
        <w:t xml:space="preserve"> on the assumption that dietary intake is the primary route of contaminant exposure, as </w:t>
      </w:r>
      <w:r w:rsidR="007E56D5">
        <w:rPr>
          <w:highlight w:val="green"/>
          <w:lang w:val="en-US"/>
        </w:rPr>
        <w:t xml:space="preserve">chemical </w:t>
      </w:r>
      <w:r w:rsidRPr="00876260">
        <w:rPr>
          <w:highlight w:val="green"/>
          <w:lang w:val="en-US"/>
        </w:rPr>
        <w:t xml:space="preserve">concentrations </w:t>
      </w:r>
      <w:r w:rsidR="007E56D5">
        <w:rPr>
          <w:highlight w:val="green"/>
          <w:lang w:val="en-US"/>
        </w:rPr>
        <w:t>may</w:t>
      </w:r>
      <w:r w:rsidRPr="00876260">
        <w:rPr>
          <w:highlight w:val="green"/>
          <w:lang w:val="en-US"/>
        </w:rPr>
        <w:t xml:space="preserve"> increase in the gastrointestinal tract during digestion—a valid </w:t>
      </w:r>
      <w:r w:rsidR="007E56D5">
        <w:rPr>
          <w:highlight w:val="green"/>
          <w:lang w:val="en-US"/>
        </w:rPr>
        <w:t>assumption</w:t>
      </w:r>
      <w:r w:rsidRPr="00876260">
        <w:rPr>
          <w:highlight w:val="green"/>
          <w:lang w:val="en-US"/>
        </w:rPr>
        <w:t xml:space="preserve"> for the chemical families investigated in this study </w:t>
      </w:r>
      <w:r w:rsidR="00FE402E" w:rsidRPr="00876260">
        <w:rPr>
          <w:highlight w:val="green"/>
          <w:lang w:val="en-GB"/>
        </w:rPr>
        <w:fldChar w:fldCharType="begin"/>
      </w:r>
      <w:r w:rsidR="00FE402E" w:rsidRPr="00876260">
        <w:rPr>
          <w:highlight w:val="green"/>
          <w:lang w:val="en-GB"/>
        </w:rPr>
        <w:instrText xml:space="preserve"> ADDIN ZOTERO_ITEM CSL_CITATION {"citationID":"kA76mjm6","properties":{"formattedCitation":"(Gobas, Zhang and Wells, 1993)","plainCitation":"(Gobas, Zhang and Wells, 1993)","noteIndex":0},"citationItems":[{"id":747,"uris":["http://zotero.org/users/3305729/items/QNRJ7FQM"],"itemData":{"id":747,"type":"article-journal","abstract":"no abstract","container-title":"Environmental Science and Technology","DOI":"10.1021/es00049a028","ISSN":"0013-936X","issue":"13","page":"2855-2863","title":"Gastrointestinal magnification: The mechanism of biomagnification and food chain accumulation of organic chemicals","volume":"27","author":[{"family":"Gobas","given":"F. A P C"},{"family":"Zhang","given":"X."},{"family":"Wells","given":"R."}],"issued":{"date-parts":[["1993"]]},"citation-key":"gobasGastrointestinalMagnificationMechanism1993"}}],"schema":"https://github.com/citation-style-language/schema/raw/master/csl-citation.json"}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(Gobas, Zhang and Wells, 1993)</w:t>
      </w:r>
      <w:r w:rsidR="00FE402E" w:rsidRPr="00876260">
        <w:rPr>
          <w:highlight w:val="green"/>
          <w:lang w:val="en-GB"/>
        </w:rPr>
        <w:fldChar w:fldCharType="end"/>
      </w:r>
      <w:r w:rsidR="00393945" w:rsidRPr="00876260">
        <w:rPr>
          <w:highlight w:val="green"/>
          <w:lang w:val="en-GB"/>
        </w:rPr>
        <w:t xml:space="preserve">. </w:t>
      </w:r>
    </w:p>
    <w:p w14:paraId="1C3605AB" w14:textId="6A892008" w:rsidR="007E56D5" w:rsidRPr="009A4FFF" w:rsidRDefault="007E56D5" w:rsidP="007E56D5">
      <w:pPr>
        <w:rPr>
          <w:lang w:val="en-GB"/>
        </w:rPr>
      </w:pPr>
      <w:r w:rsidRPr="00B403E6">
        <w:rPr>
          <w:highlight w:val="green"/>
          <w:lang w:val="en-US"/>
        </w:rPr>
        <w:lastRenderedPageBreak/>
        <w:t xml:space="preserve">The bioaccumulation potential of chemicals can be estimated using </w:t>
      </w:r>
      <w:r w:rsidR="00B403E6" w:rsidRPr="00B403E6">
        <w:rPr>
          <w:highlight w:val="green"/>
          <w:lang w:val="en-US"/>
        </w:rPr>
        <w:t>several</w:t>
      </w:r>
      <w:r w:rsidRPr="00B403E6">
        <w:rPr>
          <w:highlight w:val="green"/>
          <w:lang w:val="en-US"/>
        </w:rPr>
        <w:t xml:space="preserve"> field-based approaches, which we aimed to compare in the present study.</w:t>
      </w:r>
      <w:r w:rsidR="00B403E6" w:rsidRPr="00B403E6">
        <w:rPr>
          <w:highlight w:val="green"/>
          <w:lang w:val="en-US"/>
        </w:rPr>
        <w:t xml:space="preserve"> In each case, </w:t>
      </w:r>
      <w:r w:rsidR="00B403E6" w:rsidRPr="00B403E6">
        <w:rPr>
          <w:highlight w:val="green"/>
          <w:lang w:val="en-GB"/>
        </w:rPr>
        <w:t xml:space="preserve">bioaccumulation was assessed using appropriately normalized concentrations: lipid-normalized values (in ng/g lw) for PCBs, and dry weight-normalized values (in ng/g dw) for PFASs </w:t>
      </w:r>
      <w:r w:rsidR="00B403E6" w:rsidRPr="00B403E6">
        <w:rPr>
          <w:highlight w:val="green"/>
          <w:lang w:val="en-GB"/>
        </w:rPr>
        <w:fldChar w:fldCharType="begin"/>
      </w:r>
      <w:r w:rsidR="00035955">
        <w:rPr>
          <w:highlight w:val="green"/>
          <w:lang w:val="en-GB"/>
        </w:rPr>
        <w:instrText xml:space="preserve"> ADDIN ZOTERO_ITEM CSL_CITATION {"citationID":"Jjotm0Y5","properties":{"formattedCitation":"(Conder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B403E6" w:rsidRPr="00B403E6">
        <w:rPr>
          <w:highlight w:val="green"/>
          <w:lang w:val="en-GB"/>
        </w:rPr>
        <w:fldChar w:fldCharType="separate"/>
      </w:r>
      <w:r w:rsidR="00B403E6" w:rsidRPr="00B403E6">
        <w:rPr>
          <w:rFonts w:ascii="Calibri" w:hAnsi="Calibri" w:cs="Calibri"/>
          <w:highlight w:val="green"/>
          <w:lang w:val="en-US"/>
        </w:rPr>
        <w:t xml:space="preserve">(Conder </w:t>
      </w:r>
      <w:r w:rsidR="00B403E6" w:rsidRPr="00B403E6">
        <w:rPr>
          <w:rFonts w:ascii="Calibri" w:hAnsi="Calibri" w:cs="Calibri"/>
          <w:i/>
          <w:iCs/>
          <w:highlight w:val="green"/>
          <w:lang w:val="en-US"/>
        </w:rPr>
        <w:t>et al.</w:t>
      </w:r>
      <w:r w:rsidR="00B403E6" w:rsidRPr="00B403E6">
        <w:rPr>
          <w:rFonts w:ascii="Calibri" w:hAnsi="Calibri" w:cs="Calibri"/>
          <w:highlight w:val="green"/>
          <w:lang w:val="en-US"/>
        </w:rPr>
        <w:t>, 2012)</w:t>
      </w:r>
      <w:r w:rsidR="00B403E6" w:rsidRPr="00B403E6">
        <w:rPr>
          <w:highlight w:val="green"/>
          <w:lang w:val="en-GB"/>
        </w:rPr>
        <w:fldChar w:fldCharType="end"/>
      </w:r>
      <w:r w:rsidR="00B403E6" w:rsidRPr="00B403E6">
        <w:rPr>
          <w:highlight w:val="green"/>
          <w:lang w:val="en-GB"/>
        </w:rPr>
        <w:t>.</w:t>
      </w:r>
      <w:r w:rsidR="00B403E6">
        <w:rPr>
          <w:lang w:val="en-GB"/>
        </w:rPr>
        <w:t xml:space="preserve"> </w:t>
      </w:r>
    </w:p>
    <w:p w14:paraId="6E804801" w14:textId="2C8E19AB" w:rsidR="00785943" w:rsidRPr="00E00913" w:rsidRDefault="00785943" w:rsidP="00034C9D">
      <w:pPr>
        <w:pStyle w:val="Titre3"/>
        <w:rPr>
          <w:highlight w:val="green"/>
          <w:lang w:val="en-GB"/>
        </w:rPr>
      </w:pPr>
      <w:bookmarkStart w:id="19" w:name="_Toc199498299"/>
      <w:r w:rsidRPr="00E00913">
        <w:rPr>
          <w:highlight w:val="green"/>
          <w:lang w:val="en-GB"/>
        </w:rPr>
        <w:t>BMF</w:t>
      </w:r>
      <w:bookmarkEnd w:id="19"/>
    </w:p>
    <w:p w14:paraId="5D930091" w14:textId="77777777" w:rsidR="00C10DB2" w:rsidRPr="00E00913" w:rsidRDefault="00B403E6" w:rsidP="007E56D5">
      <w:pPr>
        <w:rPr>
          <w:highlight w:val="green"/>
          <w:lang w:val="en-US"/>
        </w:rPr>
      </w:pPr>
      <w:r w:rsidRPr="00E00913">
        <w:rPr>
          <w:highlight w:val="green"/>
          <w:lang w:val="en-US"/>
        </w:rPr>
        <w:t xml:space="preserve">Estimating BMFs requires prior confirmation of trophic relationships between predator and prey species (Fremlin, Elliott, and Gobas, 2025). In our study, such relationships were </w:t>
      </w:r>
      <w:r w:rsidR="00C10DB2" w:rsidRPr="00E00913">
        <w:rPr>
          <w:highlight w:val="green"/>
          <w:lang w:val="en-US"/>
        </w:rPr>
        <w:t>established</w:t>
      </w:r>
      <w:r w:rsidRPr="00E00913">
        <w:rPr>
          <w:highlight w:val="green"/>
          <w:lang w:val="en-US"/>
        </w:rPr>
        <w:t xml:space="preserve"> through stomach content analysis, which provided direct evidence of feeding links. </w:t>
      </w:r>
    </w:p>
    <w:p w14:paraId="05BAA074" w14:textId="560BF242" w:rsidR="00C33E10" w:rsidRPr="00E00913" w:rsidRDefault="006B65F3" w:rsidP="007E56D5">
      <w:pPr>
        <w:rPr>
          <w:highlight w:val="green"/>
          <w:lang w:val="en-US"/>
        </w:rPr>
      </w:pPr>
      <w:r w:rsidRPr="00E00913">
        <w:rPr>
          <w:highlight w:val="green"/>
          <w:lang w:val="en-GB"/>
        </w:rPr>
        <w:t xml:space="preserve">One empirical </w:t>
      </w:r>
      <w:r w:rsidRPr="00E00913">
        <w:rPr>
          <w:highlight w:val="green"/>
          <w:lang w:val="en-US"/>
        </w:rPr>
        <w:t xml:space="preserve">method </w:t>
      </w:r>
      <w:r w:rsidR="00C10DB2" w:rsidRPr="00E00913">
        <w:rPr>
          <w:highlight w:val="green"/>
          <w:lang w:val="en-US"/>
        </w:rPr>
        <w:t xml:space="preserve">for estimating </w:t>
      </w:r>
      <w:r w:rsidRPr="00E00913">
        <w:rPr>
          <w:highlight w:val="green"/>
          <w:lang w:val="en-GB"/>
        </w:rPr>
        <w:t>BMFs</w:t>
      </w:r>
      <w:r w:rsidR="00C10DB2" w:rsidRPr="00E00913">
        <w:rPr>
          <w:highlight w:val="green"/>
          <w:lang w:val="en-GB"/>
        </w:rPr>
        <w:t xml:space="preserve"> involves calculating the ratio of contaminant concentrations</w:t>
      </w:r>
      <w:r w:rsidRPr="00E00913">
        <w:rPr>
          <w:highlight w:val="green"/>
          <w:lang w:val="en-GB"/>
        </w:rPr>
        <w:t xml:space="preserve"> in predators </w:t>
      </w:r>
      <w:r w:rsidR="00C10DB2" w:rsidRPr="00E00913">
        <w:rPr>
          <w:highlight w:val="green"/>
          <w:lang w:val="en-GB"/>
        </w:rPr>
        <w:t>to those of</w:t>
      </w:r>
      <w:r w:rsidRPr="00E00913">
        <w:rPr>
          <w:highlight w:val="green"/>
          <w:lang w:val="en-GB"/>
        </w:rPr>
        <w:t xml:space="preserve"> their food </w:t>
      </w:r>
      <w:r w:rsidRPr="00E00913">
        <w:rPr>
          <w:highlight w:val="green"/>
          <w:lang w:val="en-GB"/>
        </w:rPr>
        <w:fldChar w:fldCharType="begin"/>
      </w:r>
      <w:r w:rsidRPr="00E00913">
        <w:rPr>
          <w:highlight w:val="green"/>
          <w:lang w:val="en-GB"/>
        </w:rPr>
        <w:instrText xml:space="preserve"> ADDIN ZOTERO_ITEM CSL_CITATION {"citationID":"QclLjm3b","properties":{"formattedCitation":"(Conder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color w:val="000000"/>
          <w:highlight w:val="green"/>
          <w:lang w:val="en-GB"/>
        </w:rPr>
        <w:t xml:space="preserve">. </w:t>
      </w:r>
      <w:r w:rsidRPr="00E00913">
        <w:rPr>
          <w:highlight w:val="green"/>
          <w:lang w:val="en-US"/>
        </w:rPr>
        <w:t xml:space="preserve">The </w:t>
      </w:r>
      <w:r w:rsidR="00C10DB2" w:rsidRPr="00E00913">
        <w:rPr>
          <w:highlight w:val="green"/>
          <w:lang w:val="en-US"/>
        </w:rPr>
        <w:t>simplest</w:t>
      </w:r>
      <w:r w:rsidRPr="00E00913">
        <w:rPr>
          <w:highlight w:val="green"/>
          <w:lang w:val="en-US"/>
        </w:rPr>
        <w:t xml:space="preserve"> </w:t>
      </w:r>
      <w:r w:rsidR="00C10DB2" w:rsidRPr="00E00913">
        <w:rPr>
          <w:highlight w:val="green"/>
          <w:lang w:val="en-US"/>
        </w:rPr>
        <w:t xml:space="preserve">commonly used </w:t>
      </w:r>
      <w:r w:rsidRPr="00E00913">
        <w:rPr>
          <w:highlight w:val="green"/>
          <w:lang w:val="en-US"/>
        </w:rPr>
        <w:t xml:space="preserve">approach </w:t>
      </w:r>
      <w:r w:rsidR="00C10DB2" w:rsidRPr="00E00913">
        <w:rPr>
          <w:highlight w:val="green"/>
          <w:lang w:val="en-US"/>
        </w:rPr>
        <w:t>applie</w:t>
      </w:r>
      <w:r w:rsidRPr="00E00913">
        <w:rPr>
          <w:highlight w:val="green"/>
          <w:lang w:val="en-US"/>
        </w:rPr>
        <w:t xml:space="preserve">s </w:t>
      </w:r>
      <w:r w:rsidR="00C10DB2" w:rsidRPr="00E00913">
        <w:rPr>
          <w:highlight w:val="green"/>
          <w:lang w:val="en-US"/>
        </w:rPr>
        <w:t>this calculation individually</w:t>
      </w:r>
      <w:r w:rsidRPr="00E00913">
        <w:rPr>
          <w:highlight w:val="green"/>
          <w:lang w:val="en-US"/>
        </w:rPr>
        <w:t xml:space="preserve"> </w:t>
      </w:r>
      <w:r w:rsidR="00C10DB2" w:rsidRPr="00E00913">
        <w:rPr>
          <w:highlight w:val="green"/>
          <w:lang w:val="en-US"/>
        </w:rPr>
        <w:t>for</w:t>
      </w:r>
      <w:r w:rsidRPr="00E00913">
        <w:rPr>
          <w:highlight w:val="green"/>
          <w:lang w:val="en-US"/>
        </w:rPr>
        <w:t xml:space="preserve"> each prey species </w:t>
      </w:r>
      <w:r w:rsidR="00C10DB2" w:rsidRPr="00E00913">
        <w:rPr>
          <w:highlight w:val="green"/>
          <w:lang w:val="en-US"/>
        </w:rPr>
        <w:t>consumed by the predator—referr</w:t>
      </w:r>
      <w:r w:rsidRPr="00E00913">
        <w:rPr>
          <w:highlight w:val="green"/>
          <w:lang w:val="en-US"/>
        </w:rPr>
        <w:t xml:space="preserve">ed </w:t>
      </w:r>
      <w:r w:rsidR="00C10DB2" w:rsidRPr="00E00913">
        <w:rPr>
          <w:highlight w:val="green"/>
          <w:lang w:val="en-US"/>
        </w:rPr>
        <w:t xml:space="preserve">to here as the </w:t>
      </w:r>
      <w:r w:rsidRPr="00E00913">
        <w:rPr>
          <w:highlight w:val="green"/>
          <w:lang w:val="en-US"/>
        </w:rPr>
        <w:t xml:space="preserve">predator-prey BMF </w:t>
      </w:r>
      <w:r w:rsidR="00C10DB2" w:rsidRPr="00E00913">
        <w:rPr>
          <w:highlight w:val="green"/>
          <w:lang w:val="en-US"/>
        </w:rPr>
        <w:t>(</w:t>
      </w:r>
      <w:r w:rsidRPr="00E00913">
        <w:rPr>
          <w:highlight w:val="green"/>
          <w:lang w:val="en-GB"/>
        </w:rPr>
        <w:t>BMF</w:t>
      </w:r>
      <w:r w:rsidRPr="00E00913">
        <w:rPr>
          <w:highlight w:val="green"/>
          <w:vertAlign w:val="subscript"/>
          <w:lang w:val="en-GB"/>
        </w:rPr>
        <w:t>PP</w:t>
      </w:r>
      <w:r w:rsidRPr="00E00913">
        <w:rPr>
          <w:highlight w:val="green"/>
          <w:lang w:val="en-US"/>
        </w:rPr>
        <w:t>)</w:t>
      </w:r>
      <w:r w:rsidRPr="00E00913">
        <w:rPr>
          <w:highlight w:val="green"/>
          <w:lang w:val="en-GB"/>
        </w:rPr>
        <w:t xml:space="preserve">. In </w:t>
      </w:r>
      <w:r w:rsidR="00C10DB2" w:rsidRPr="00E00913">
        <w:rPr>
          <w:highlight w:val="green"/>
          <w:lang w:val="en-GB"/>
        </w:rPr>
        <w:t>this approach</w:t>
      </w:r>
      <w:r w:rsidRPr="00E00913">
        <w:rPr>
          <w:highlight w:val="green"/>
          <w:lang w:val="en-GB"/>
        </w:rPr>
        <w:t xml:space="preserve">, a </w:t>
      </w:r>
      <w:r w:rsidR="00C10DB2" w:rsidRPr="00E00913">
        <w:rPr>
          <w:highlight w:val="green"/>
          <w:lang w:val="en-GB"/>
        </w:rPr>
        <w:t xml:space="preserve">separate </w:t>
      </w:r>
      <w:r w:rsidRPr="00E00913">
        <w:rPr>
          <w:highlight w:val="green"/>
          <w:lang w:val="en-GB"/>
        </w:rPr>
        <w:t xml:space="preserve">BMF value is </w:t>
      </w:r>
      <w:r w:rsidR="00C33E10" w:rsidRPr="00E00913">
        <w:rPr>
          <w:highlight w:val="green"/>
          <w:lang w:val="en-GB"/>
        </w:rPr>
        <w:t xml:space="preserve">computed </w:t>
      </w:r>
      <w:r w:rsidRPr="00E00913">
        <w:rPr>
          <w:highlight w:val="green"/>
          <w:lang w:val="en-GB"/>
        </w:rPr>
        <w:t>for each prey</w:t>
      </w:r>
      <w:r w:rsidR="00C33E10" w:rsidRPr="00E00913">
        <w:rPr>
          <w:highlight w:val="green"/>
          <w:lang w:val="en-GB"/>
        </w:rPr>
        <w:t xml:space="preserve"> type</w:t>
      </w:r>
      <w:r w:rsidRPr="00E00913">
        <w:rPr>
          <w:highlight w:val="green"/>
          <w:lang w:val="en-GB"/>
        </w:rPr>
        <w:t xml:space="preserve"> </w:t>
      </w:r>
      <w:r w:rsidRPr="00E00913">
        <w:rPr>
          <w:highlight w:val="green"/>
          <w:lang w:val="en-GB"/>
        </w:rPr>
        <w:fldChar w:fldCharType="begin"/>
      </w:r>
      <w:r w:rsidRPr="00E00913">
        <w:rPr>
          <w:highlight w:val="green"/>
          <w:lang w:val="en-GB"/>
        </w:rPr>
        <w:instrText xml:space="preserve"> ADDIN ZOTERO_ITEM CSL_CITATION {"citationID":"pHGluGEi","properties":{"formattedCitation":"(Sch\\uc0\\u228{}fer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(Schäfer </w:t>
      </w:r>
      <w:r w:rsidRPr="00E00913">
        <w:rPr>
          <w:rFonts w:ascii="Calibri" w:hAnsi="Calibri" w:cs="Calibri"/>
          <w:i/>
          <w:iCs/>
          <w:highlight w:val="green"/>
          <w:lang w:val="en-US"/>
        </w:rPr>
        <w:t>et al.</w:t>
      </w:r>
      <w:r w:rsidRPr="00E00913">
        <w:rPr>
          <w:rFonts w:ascii="Calibri" w:hAnsi="Calibri" w:cs="Calibri"/>
          <w:highlight w:val="green"/>
          <w:lang w:val="en-US"/>
        </w:rPr>
        <w:t>, 2015)</w:t>
      </w:r>
      <w:r w:rsidRPr="00E00913">
        <w:rPr>
          <w:highlight w:val="green"/>
          <w:lang w:val="en-GB"/>
        </w:rPr>
        <w:fldChar w:fldCharType="end"/>
      </w:r>
      <w:r w:rsidRPr="00E00913">
        <w:rPr>
          <w:highlight w:val="green"/>
          <w:lang w:val="en-GB"/>
        </w:rPr>
        <w:t xml:space="preserve">. </w:t>
      </w:r>
      <w:r w:rsidR="00C33E10" w:rsidRPr="00E00913">
        <w:rPr>
          <w:highlight w:val="green"/>
          <w:lang w:val="en-US"/>
        </w:rPr>
        <w:t>Although straightforward and easy to implement, this method does not consider the relative contribution of each prey item to the predator’s diet.</w:t>
      </w:r>
    </w:p>
    <w:p w14:paraId="33AF7282" w14:textId="6FD761A3" w:rsidR="006B65F3" w:rsidRPr="00E00913" w:rsidRDefault="006B65F3" w:rsidP="007E56D5">
      <w:pPr>
        <w:rPr>
          <w:highlight w:val="green"/>
          <w:lang w:val="en-US"/>
        </w:rPr>
      </w:pPr>
      <w:r w:rsidRPr="00E00913">
        <w:rPr>
          <w:highlight w:val="green"/>
          <w:lang w:val="en-GB"/>
        </w:rPr>
        <w:t xml:space="preserve">A more accurate reflection of the theoretical definition of BMF can be achieved by incorporating the relative abundance of prey </w:t>
      </w:r>
      <w:r w:rsidR="00C33E10" w:rsidRPr="00E00913">
        <w:rPr>
          <w:highlight w:val="green"/>
          <w:lang w:val="en-GB"/>
        </w:rPr>
        <w:t>in the predator’s diet</w:t>
      </w:r>
      <w:r w:rsidR="00903495">
        <w:rPr>
          <w:highlight w:val="green"/>
          <w:lang w:val="en-GB"/>
        </w:rPr>
        <w:t xml:space="preserve"> </w:t>
      </w:r>
      <w:r w:rsidR="00C33E10" w:rsidRPr="00E00913">
        <w:rPr>
          <w:highlight w:val="green"/>
          <w:lang w:val="en-US"/>
        </w:rPr>
        <w:t>—</w:t>
      </w:r>
      <w:r w:rsidR="00903495">
        <w:rPr>
          <w:highlight w:val="green"/>
          <w:lang w:val="en-US"/>
        </w:rPr>
        <w:t xml:space="preserve"> </w:t>
      </w:r>
      <w:r w:rsidR="00C33E10" w:rsidRPr="00E00913">
        <w:rPr>
          <w:highlight w:val="green"/>
          <w:lang w:val="en-US"/>
        </w:rPr>
        <w:t xml:space="preserve">referred to in this study as </w:t>
      </w:r>
      <w:r w:rsidRPr="00E00913">
        <w:rPr>
          <w:highlight w:val="green"/>
          <w:lang w:val="en-GB"/>
        </w:rPr>
        <w:t>diet-</w:t>
      </w:r>
      <w:r w:rsidR="00C33E10" w:rsidRPr="00E00913">
        <w:rPr>
          <w:highlight w:val="green"/>
          <w:lang w:val="en-GB"/>
        </w:rPr>
        <w:t xml:space="preserve">based </w:t>
      </w:r>
      <w:r w:rsidRPr="00E00913">
        <w:rPr>
          <w:highlight w:val="green"/>
          <w:lang w:val="en-GB"/>
        </w:rPr>
        <w:t xml:space="preserve">BMF </w:t>
      </w:r>
      <w:r w:rsidR="00C33E10" w:rsidRPr="00E00913">
        <w:rPr>
          <w:highlight w:val="green"/>
          <w:lang w:val="en-GB"/>
        </w:rPr>
        <w:t>(</w:t>
      </w:r>
      <w:r w:rsidRPr="00E00913">
        <w:rPr>
          <w:highlight w:val="green"/>
          <w:lang w:val="en-GB"/>
        </w:rPr>
        <w:t>BMF</w:t>
      </w:r>
      <w:r w:rsidRPr="00E00913">
        <w:rPr>
          <w:highlight w:val="green"/>
          <w:vertAlign w:val="subscript"/>
          <w:lang w:val="en-GB"/>
        </w:rPr>
        <w:t>D</w:t>
      </w:r>
      <w:r w:rsidRPr="00E00913">
        <w:rPr>
          <w:highlight w:val="green"/>
          <w:lang w:val="en-GB"/>
        </w:rPr>
        <w:t>).</w:t>
      </w:r>
      <w:r w:rsidR="00C33E10" w:rsidRPr="00E00913">
        <w:rPr>
          <w:highlight w:val="green"/>
          <w:lang w:val="en-GB"/>
        </w:rPr>
        <w:t xml:space="preserve"> </w:t>
      </w:r>
      <w:r w:rsidR="00C33E10" w:rsidRPr="00E00913">
        <w:rPr>
          <w:highlight w:val="green"/>
          <w:lang w:val="en-US"/>
        </w:rPr>
        <w:t xml:space="preserve">This method requires knowledge of both contaminant concentrations in each prey item and the proportional composition of the predator's diet. In our study, these dietary proportions were determined through stomach content analysis (see Section </w:t>
      </w:r>
      <w:r w:rsidR="00C33E10" w:rsidRPr="00E00913">
        <w:rPr>
          <w:highlight w:val="green"/>
          <w:lang w:val="en-GB"/>
        </w:rPr>
        <w:fldChar w:fldCharType="begin"/>
      </w:r>
      <w:r w:rsidR="00C33E10" w:rsidRPr="00E00913">
        <w:rPr>
          <w:highlight w:val="green"/>
          <w:lang w:val="en-GB"/>
        </w:rPr>
        <w:instrText xml:space="preserve"> REF _Ref198806841 \r \h </w:instrText>
      </w:r>
      <w:r w:rsidR="00E00913">
        <w:rPr>
          <w:highlight w:val="green"/>
          <w:lang w:val="en-GB"/>
        </w:rPr>
        <w:instrText xml:space="preserve"> \* MERGEFORMAT </w:instrText>
      </w:r>
      <w:r w:rsidR="00C33E10" w:rsidRPr="00E00913">
        <w:rPr>
          <w:highlight w:val="green"/>
          <w:lang w:val="en-GB"/>
        </w:rPr>
      </w:r>
      <w:r w:rsidR="00C33E10" w:rsidRPr="00E00913">
        <w:rPr>
          <w:highlight w:val="green"/>
          <w:lang w:val="en-GB"/>
        </w:rPr>
        <w:fldChar w:fldCharType="separate"/>
      </w:r>
      <w:r w:rsidR="00C33E10" w:rsidRPr="00E00913">
        <w:rPr>
          <w:highlight w:val="green"/>
          <w:lang w:val="en-GB"/>
        </w:rPr>
        <w:t>2.1.2</w:t>
      </w:r>
      <w:r w:rsidR="00C33E10" w:rsidRPr="00E00913">
        <w:rPr>
          <w:highlight w:val="green"/>
          <w:lang w:val="en-GB"/>
        </w:rPr>
        <w:fldChar w:fldCharType="end"/>
      </w:r>
      <w:r w:rsidR="00C33E10" w:rsidRPr="00E00913">
        <w:rPr>
          <w:highlight w:val="green"/>
          <w:lang w:val="en-US"/>
        </w:rPr>
        <w:t>). As taxonomic resolution was limited to higher-level groupings, the analysis focused on three main prey categories: bivalves, polychaetes, and crustaceans.</w:t>
      </w:r>
    </w:p>
    <w:p w14:paraId="0FA623D9" w14:textId="3D6F2B33" w:rsidR="00C33E10" w:rsidRPr="00E00913" w:rsidRDefault="006B65F3" w:rsidP="00C33E10">
      <w:pPr>
        <w:rPr>
          <w:highlight w:val="green"/>
          <w:lang w:val="en-US"/>
        </w:rPr>
      </w:pPr>
      <w:r w:rsidRPr="00E00913">
        <w:rPr>
          <w:highlight w:val="green"/>
          <w:lang w:val="en-GB"/>
        </w:rPr>
        <w:t xml:space="preserve">To ensure </w:t>
      </w:r>
      <w:r w:rsidR="00C33E10" w:rsidRPr="00E00913">
        <w:rPr>
          <w:highlight w:val="green"/>
          <w:lang w:val="en-GB"/>
        </w:rPr>
        <w:t>a robust comparison between BMF</w:t>
      </w:r>
      <w:r w:rsidR="00C33E10" w:rsidRPr="00E00913">
        <w:rPr>
          <w:highlight w:val="green"/>
          <w:vertAlign w:val="subscript"/>
          <w:lang w:val="en-GB"/>
        </w:rPr>
        <w:t>PP</w:t>
      </w:r>
      <w:r w:rsidR="00C33E10" w:rsidRPr="00E00913">
        <w:rPr>
          <w:highlight w:val="green"/>
          <w:lang w:val="en-GB"/>
        </w:rPr>
        <w:t xml:space="preserve"> and BMF</w:t>
      </w:r>
      <w:r w:rsidR="00C33E10" w:rsidRPr="00E00913">
        <w:rPr>
          <w:highlight w:val="green"/>
          <w:vertAlign w:val="subscript"/>
          <w:lang w:val="en-GB"/>
        </w:rPr>
        <w:t>D</w:t>
      </w:r>
      <w:r w:rsidR="00C33E10" w:rsidRPr="00E00913">
        <w:rPr>
          <w:highlight w:val="green"/>
          <w:lang w:val="en-GB"/>
        </w:rPr>
        <w:t>, we limited the analysis to PCB congeners with a 100% detection frequency, thereby avoiding bias due to non-detects. Additionally,</w:t>
      </w:r>
      <w:r w:rsidRPr="00E00913">
        <w:rPr>
          <w:highlight w:val="green"/>
          <w:lang w:val="en-US"/>
        </w:rPr>
        <w:t xml:space="preserve"> CB153 was used as a </w:t>
      </w:r>
      <w:r w:rsidR="00C33E10" w:rsidRPr="00E00913">
        <w:rPr>
          <w:highlight w:val="green"/>
          <w:lang w:val="en-US"/>
        </w:rPr>
        <w:t>benchmark</w:t>
      </w:r>
      <w:r w:rsidRPr="00E00913">
        <w:rPr>
          <w:highlight w:val="green"/>
          <w:lang w:val="en-US"/>
        </w:rPr>
        <w:t xml:space="preserve"> compound</w:t>
      </w:r>
      <w:r w:rsidR="00C33E10" w:rsidRPr="00E00913">
        <w:rPr>
          <w:highlight w:val="green"/>
          <w:lang w:val="en-US"/>
        </w:rPr>
        <w:t xml:space="preserve"> for evaluating method performance, </w:t>
      </w:r>
      <w:r w:rsidRPr="00E00913">
        <w:rPr>
          <w:highlight w:val="green"/>
          <w:lang w:val="en-US"/>
        </w:rPr>
        <w:t xml:space="preserve">as it is known to consistently biomagnify across most food chains. </w:t>
      </w:r>
    </w:p>
    <w:p w14:paraId="7E5E6D95" w14:textId="7EC370F9" w:rsidR="00B403E6" w:rsidRPr="00E00913" w:rsidRDefault="006B65F3" w:rsidP="00C33E10">
      <w:pPr>
        <w:rPr>
          <w:highlight w:val="green"/>
          <w:lang w:val="en-GB"/>
        </w:rPr>
      </w:pPr>
      <w:r w:rsidRPr="00E00913">
        <w:rPr>
          <w:highlight w:val="green"/>
          <w:lang w:val="en-GB"/>
        </w:rPr>
        <w:t xml:space="preserve">To explore </w:t>
      </w:r>
      <w:r w:rsidR="00C33E10" w:rsidRPr="00E00913">
        <w:rPr>
          <w:highlight w:val="green"/>
          <w:lang w:val="en-GB"/>
        </w:rPr>
        <w:t xml:space="preserve">patterns in </w:t>
      </w:r>
      <w:r w:rsidRPr="00E00913">
        <w:rPr>
          <w:highlight w:val="green"/>
          <w:lang w:val="en-GB"/>
        </w:rPr>
        <w:t xml:space="preserve">BMF </w:t>
      </w:r>
      <w:r w:rsidR="00C33E10" w:rsidRPr="00E00913">
        <w:rPr>
          <w:highlight w:val="green"/>
          <w:lang w:val="en-GB"/>
        </w:rPr>
        <w:t>values across d</w:t>
      </w:r>
      <w:r w:rsidRPr="00E00913">
        <w:rPr>
          <w:highlight w:val="green"/>
          <w:lang w:val="en-GB"/>
        </w:rPr>
        <w:t xml:space="preserve">ifferent </w:t>
      </w:r>
      <w:r w:rsidR="00C33E10" w:rsidRPr="00E00913">
        <w:rPr>
          <w:highlight w:val="green"/>
          <w:lang w:val="en-GB"/>
        </w:rPr>
        <w:t>PCB congeners (</w:t>
      </w:r>
      <w:r w:rsidRPr="00E00913">
        <w:rPr>
          <w:highlight w:val="green"/>
          <w:lang w:val="en-GB"/>
        </w:rPr>
        <w:t>CB</w:t>
      </w:r>
      <w:r w:rsidR="00C33E10" w:rsidRPr="00E00913">
        <w:rPr>
          <w:highlight w:val="green"/>
          <w:lang w:val="en-GB"/>
        </w:rPr>
        <w:t>),</w:t>
      </w:r>
      <w:r w:rsidRPr="00E00913">
        <w:rPr>
          <w:highlight w:val="green"/>
          <w:lang w:val="en-GB"/>
        </w:rPr>
        <w:t xml:space="preserve"> we </w:t>
      </w:r>
      <w:r w:rsidR="00C33E10" w:rsidRPr="00E00913">
        <w:rPr>
          <w:highlight w:val="green"/>
          <w:lang w:val="en-GB"/>
        </w:rPr>
        <w:t>examined</w:t>
      </w:r>
      <w:r w:rsidRPr="00E00913">
        <w:rPr>
          <w:highlight w:val="green"/>
          <w:lang w:val="en-GB"/>
        </w:rPr>
        <w:t xml:space="preserve"> their relationship</w:t>
      </w:r>
      <w:r w:rsidR="00C33E10" w:rsidRPr="00E00913">
        <w:rPr>
          <w:highlight w:val="green"/>
          <w:lang w:val="en-GB"/>
        </w:rPr>
        <w:t xml:space="preserve">s </w:t>
      </w:r>
      <w:r w:rsidR="00C76BC8">
        <w:rPr>
          <w:highlight w:val="green"/>
          <w:lang w:val="en-GB"/>
        </w:rPr>
        <w:t xml:space="preserve">with </w:t>
      </w:r>
      <w:r w:rsidR="00C33E10" w:rsidRPr="00E00913">
        <w:rPr>
          <w:highlight w:val="green"/>
          <w:lang w:val="en-GB"/>
        </w:rPr>
        <w:t xml:space="preserve">physicochemical properties such as </w:t>
      </w:r>
      <w:r w:rsidRPr="00E00913">
        <w:rPr>
          <w:highlight w:val="green"/>
          <w:lang w:val="en-GB"/>
        </w:rPr>
        <w:t xml:space="preserve">logKow </w:t>
      </w:r>
      <w:sdt>
        <w:sdtPr>
          <w:rPr>
            <w:b/>
            <w:color w:val="000000"/>
          </w:rPr>
          <w:tag w:val="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878279212"/>
          <w:placeholder>
            <w:docPart w:val="1D57F734C50646C09FEDD0D47BA2FC8A"/>
          </w:placeholder>
        </w:sdtPr>
        <w:sdtEndPr/>
        <w:sdtContent>
          <w:r w:rsidR="004C6AD8" w:rsidRPr="004C6AD8">
            <w:rPr>
              <w:rFonts w:eastAsia="Times New Roman"/>
              <w:color w:val="000000"/>
              <w:lang w:val="en-US"/>
            </w:rPr>
            <w:t>(Hawker &amp; Connell, 1988)</w:t>
          </w:r>
        </w:sdtContent>
      </w:sdt>
      <w:r w:rsidR="004C6AD8">
        <w:rPr>
          <w:highlight w:val="green"/>
          <w:lang w:val="en-GB"/>
        </w:rPr>
        <w:t xml:space="preserve"> </w:t>
      </w:r>
      <w:r w:rsidR="00C76BC8">
        <w:rPr>
          <w:highlight w:val="green"/>
          <w:lang w:val="en-GB"/>
        </w:rPr>
        <w:t xml:space="preserve">using a </w:t>
      </w:r>
      <w:r w:rsidR="00C76BC8" w:rsidRPr="00C76BC8">
        <w:rPr>
          <w:highlight w:val="green"/>
          <w:lang w:val="en-US"/>
        </w:rPr>
        <w:t>second-order polynomial regression</w:t>
      </w:r>
      <w:r w:rsidR="00C76BC8">
        <w:rPr>
          <w:highlight w:val="green"/>
          <w:lang w:val="en-US"/>
        </w:rPr>
        <w:t xml:space="preserve">. This was performed with </w:t>
      </w:r>
      <w:r w:rsidR="00C76BC8" w:rsidRPr="00C76BC8">
        <w:rPr>
          <w:rFonts w:ascii="Consolas" w:hAnsi="Consolas"/>
          <w:sz w:val="20"/>
          <w:szCs w:val="20"/>
          <w:highlight w:val="green"/>
          <w:lang w:val="en-US"/>
        </w:rPr>
        <w:t>geom_smooth()</w:t>
      </w:r>
      <w:r w:rsidR="00C76BC8">
        <w:rPr>
          <w:highlight w:val="green"/>
          <w:lang w:val="en-US"/>
        </w:rPr>
        <w:t xml:space="preserve"> function from the ggplot2 package, employing the “lm” method</w:t>
      </w:r>
      <w:r w:rsidR="00C76BC8">
        <w:rPr>
          <w:highlight w:val="green"/>
          <w:lang w:val="en-GB"/>
        </w:rPr>
        <w:t xml:space="preserve">). We also considered the effect of </w:t>
      </w:r>
      <w:r w:rsidR="00C33E10" w:rsidRPr="00E00913">
        <w:rPr>
          <w:highlight w:val="green"/>
          <w:lang w:val="en-GB"/>
        </w:rPr>
        <w:t xml:space="preserve">the </w:t>
      </w:r>
      <w:r w:rsidRPr="00E00913">
        <w:rPr>
          <w:highlight w:val="green"/>
          <w:lang w:val="en-GB"/>
        </w:rPr>
        <w:t>number of chlorin</w:t>
      </w:r>
      <w:r w:rsidR="00C33E10" w:rsidRPr="00E00913">
        <w:rPr>
          <w:highlight w:val="green"/>
          <w:lang w:val="en-GB"/>
        </w:rPr>
        <w:t>e</w:t>
      </w:r>
      <w:r w:rsidRPr="00E00913">
        <w:rPr>
          <w:highlight w:val="green"/>
          <w:lang w:val="en-GB"/>
        </w:rPr>
        <w:t xml:space="preserve"> substitutions.</w:t>
      </w:r>
    </w:p>
    <w:p w14:paraId="660BE2BE" w14:textId="2B4563FE" w:rsidR="007E56D5" w:rsidRPr="00E00913" w:rsidRDefault="00C33E10" w:rsidP="007E56D5">
      <w:pPr>
        <w:rPr>
          <w:highlight w:val="green"/>
          <w:lang w:val="en-GB"/>
        </w:rPr>
      </w:pPr>
      <w:r w:rsidRPr="00E00913">
        <w:rPr>
          <w:highlight w:val="green"/>
          <w:lang w:val="en-GB"/>
        </w:rPr>
        <w:t>The p</w:t>
      </w:r>
      <w:r w:rsidR="006B65F3" w:rsidRPr="00E00913">
        <w:rPr>
          <w:highlight w:val="green"/>
          <w:lang w:val="en-GB"/>
        </w:rPr>
        <w:t>redator-prey BMF (</w:t>
      </w:r>
      <w:r w:rsidR="007E56D5" w:rsidRPr="00E00913">
        <w:rPr>
          <w:highlight w:val="green"/>
          <w:lang w:val="en-GB"/>
        </w:rPr>
        <w:t>BMF</w:t>
      </w:r>
      <w:r w:rsidR="006B65F3" w:rsidRPr="00E00913">
        <w:rPr>
          <w:highlight w:val="green"/>
          <w:vertAlign w:val="subscript"/>
          <w:lang w:val="en-GB"/>
        </w:rPr>
        <w:t>PP</w:t>
      </w:r>
      <w:r w:rsidR="006B65F3" w:rsidRPr="00E00913">
        <w:rPr>
          <w:highlight w:val="green"/>
          <w:lang w:val="en-GB"/>
        </w:rPr>
        <w:t>)</w:t>
      </w:r>
      <w:r w:rsidR="007E56D5" w:rsidRPr="00E00913">
        <w:rPr>
          <w:highlight w:val="green"/>
          <w:lang w:val="en-GB"/>
        </w:rPr>
        <w:t xml:space="preserve"> for each </w:t>
      </w:r>
      <w:r w:rsidRPr="00E00913">
        <w:rPr>
          <w:highlight w:val="green"/>
          <w:lang w:val="en-GB"/>
        </w:rPr>
        <w:t>CB in the was calculated as</w:t>
      </w:r>
      <w:r w:rsidR="007E56D5" w:rsidRPr="00E00913">
        <w:rPr>
          <w:highlight w:val="green"/>
          <w:lang w:val="en-GB"/>
        </w:rPr>
        <w:t>:</w:t>
      </w:r>
    </w:p>
    <w:p w14:paraId="71067926" w14:textId="1D1D825D" w:rsidR="007E56D5" w:rsidRPr="00E00913" w:rsidRDefault="00A265A5" w:rsidP="007E56D5">
      <w:pPr>
        <w:rPr>
          <w:highlight w:val="green"/>
          <w:lang w:val="en-GB"/>
        </w:rPr>
      </w:pPr>
      <m:oMathPara>
        <m:oMath>
          <m:sSub>
            <m:sSubPr>
              <m:ctrlPr>
                <w:rPr>
                  <w:rFonts w:ascii="Cambria Math" w:hAnsi="Cambria Math"/>
                  <w:highlight w:val="green"/>
                  <w:lang w:val="en-GB"/>
                </w:rPr>
              </m:ctrlPr>
            </m:sSubPr>
            <m:e>
              <m:r>
                <m:rPr>
                  <m:sty m:val="p"/>
                </m:rPr>
                <w:rPr>
                  <w:rFonts w:ascii="Cambria Math" w:hAnsi="Cambria Math"/>
                  <w:highlight w:val="green"/>
                  <w:lang w:val="en-GB"/>
                </w:rPr>
                <m:t>BMF</m:t>
              </m:r>
            </m:e>
            <m:sub>
              <m:r>
                <w:rPr>
                  <w:rFonts w:ascii="Cambria Math" w:hAnsi="Cambria Math"/>
                  <w:highlight w:val="green"/>
                  <w:lang w:val="en-GB"/>
                </w:rPr>
                <m:t>CB*prey</m:t>
              </m:r>
            </m:sub>
          </m:sSub>
          <m:r>
            <w:rPr>
              <w:rFonts w:ascii="Cambria Math" w:eastAsia="Cambria Math" w:hAnsi="Cambria Math" w:cs="Cambria Math"/>
              <w:highlight w:val="green"/>
              <w:lang w:val="en-GB"/>
            </w:rPr>
            <m:t>=</m:t>
          </m:r>
          <m:f>
            <m:fPr>
              <m:type m:val="lin"/>
              <m:ctrlPr>
                <w:rPr>
                  <w:rFonts w:ascii="Cambria Math" w:eastAsia="Cambria Math" w:hAnsi="Cambria Math" w:cs="Cambria Math"/>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den>
          </m:f>
        </m:oMath>
      </m:oMathPara>
    </w:p>
    <w:p w14:paraId="44729E2B" w14:textId="1C4282AF" w:rsidR="006B65F3" w:rsidRPr="00E00913" w:rsidRDefault="006B65F3" w:rsidP="007E56D5">
      <w:pPr>
        <w:rPr>
          <w:highlight w:val="green"/>
          <w:lang w:val="en-GB"/>
        </w:rPr>
      </w:pPr>
      <w:r w:rsidRPr="00E00913">
        <w:rPr>
          <w:highlight w:val="green"/>
          <w:lang w:val="en-GB"/>
        </w:rPr>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oMath>
      <w:r w:rsidRPr="00E00913">
        <w:rPr>
          <w:highlight w:val="green"/>
          <w:lang w:val="en-GB"/>
        </w:rPr>
        <w:t xml:space="preserve"> </w:t>
      </w:r>
      <w:r w:rsidR="00C33E10" w:rsidRPr="00E00913">
        <w:rPr>
          <w:highlight w:val="green"/>
          <w:lang w:val="en-GB"/>
        </w:rPr>
        <w:t xml:space="preserve"> is the lipid-normalized concentration of </w:t>
      </w:r>
      <w:r w:rsidRPr="00E00913">
        <w:rPr>
          <w:highlight w:val="green"/>
          <w:lang w:val="en-GB"/>
        </w:rPr>
        <w:t xml:space="preserve">the CB in </w:t>
      </w:r>
      <w:r w:rsidR="00C33E10" w:rsidRPr="00E00913">
        <w:rPr>
          <w:highlight w:val="green"/>
          <w:lang w:val="en-GB"/>
        </w:rPr>
        <w:t>the</w:t>
      </w:r>
      <w:r w:rsidRPr="00E00913">
        <w:rPr>
          <w:highlight w:val="green"/>
          <w:lang w:val="en-GB"/>
        </w:rPr>
        <w:t xml:space="preserve"> sole, and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oMath>
      <w:r w:rsidRPr="00E00913">
        <w:rPr>
          <w:highlight w:val="green"/>
          <w:lang w:val="en-GB"/>
        </w:rPr>
        <w:t xml:space="preserve"> </w:t>
      </w:r>
      <w:r w:rsidR="005610BB" w:rsidRPr="00E00913">
        <w:rPr>
          <w:highlight w:val="green"/>
          <w:lang w:val="en-GB"/>
        </w:rPr>
        <w:t xml:space="preserve">is the corresponding concentration in a given prey species </w:t>
      </w:r>
      <w:r w:rsidR="005610BB" w:rsidRPr="00E00913">
        <w:rPr>
          <w:highlight w:val="green"/>
          <w:lang w:val="en-GB"/>
        </w:rPr>
        <w:fldChar w:fldCharType="begin"/>
      </w:r>
      <w:r w:rsidR="005610BB" w:rsidRPr="00E00913">
        <w:rPr>
          <w:highlight w:val="green"/>
          <w:lang w:val="en-GB"/>
        </w:rPr>
        <w:instrText xml:space="preserve"> ADDIN ZOTERO_ITEM CSL_CITATION {"citationID":"zcrhXN0d","properties":{"formattedCitation":"(Conder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610BB" w:rsidRPr="00E00913">
        <w:rPr>
          <w:highlight w:val="green"/>
          <w:lang w:val="en-GB"/>
        </w:rPr>
        <w:fldChar w:fldCharType="separate"/>
      </w:r>
      <w:r w:rsidR="005610BB" w:rsidRPr="00E00913">
        <w:rPr>
          <w:rFonts w:ascii="Calibri" w:hAnsi="Calibri" w:cs="Calibri"/>
          <w:highlight w:val="green"/>
          <w:lang w:val="en-US"/>
        </w:rPr>
        <w:t xml:space="preserve">(Conder </w:t>
      </w:r>
      <w:r w:rsidR="005610BB" w:rsidRPr="00E00913">
        <w:rPr>
          <w:rFonts w:ascii="Calibri" w:hAnsi="Calibri" w:cs="Calibri"/>
          <w:i/>
          <w:iCs/>
          <w:highlight w:val="green"/>
          <w:lang w:val="en-US"/>
        </w:rPr>
        <w:t>et al.</w:t>
      </w:r>
      <w:r w:rsidR="005610BB" w:rsidRPr="00E00913">
        <w:rPr>
          <w:rFonts w:ascii="Calibri" w:hAnsi="Calibri" w:cs="Calibri"/>
          <w:highlight w:val="green"/>
          <w:lang w:val="en-US"/>
        </w:rPr>
        <w:t>, 2012)</w:t>
      </w:r>
      <w:r w:rsidR="005610BB" w:rsidRPr="00E00913">
        <w:rPr>
          <w:highlight w:val="green"/>
          <w:lang w:val="en-GB"/>
        </w:rPr>
        <w:fldChar w:fldCharType="end"/>
      </w:r>
      <w:r w:rsidRPr="00E00913">
        <w:rPr>
          <w:highlight w:val="green"/>
          <w:lang w:val="en-GB"/>
        </w:rPr>
        <w:t>.</w:t>
      </w:r>
    </w:p>
    <w:p w14:paraId="568CADBC" w14:textId="5884ECAA" w:rsidR="005610BB" w:rsidRPr="00E00913" w:rsidRDefault="005610BB" w:rsidP="00B403E6">
      <w:pPr>
        <w:rPr>
          <w:highlight w:val="green"/>
          <w:lang w:val="en-GB"/>
        </w:rPr>
      </w:pPr>
      <w:r w:rsidRPr="00E00913">
        <w:rPr>
          <w:highlight w:val="green"/>
          <w:lang w:val="en-GB"/>
        </w:rPr>
        <w:t>The d</w:t>
      </w:r>
      <w:r w:rsidR="006B65F3" w:rsidRPr="00E00913">
        <w:rPr>
          <w:highlight w:val="green"/>
          <w:lang w:val="en-GB"/>
        </w:rPr>
        <w:t>iet-</w:t>
      </w:r>
      <w:r w:rsidR="00C33E10" w:rsidRPr="00E00913">
        <w:rPr>
          <w:highlight w:val="green"/>
          <w:lang w:val="en-GB"/>
        </w:rPr>
        <w:t xml:space="preserve">based </w:t>
      </w:r>
      <w:r w:rsidR="006B65F3" w:rsidRPr="00E00913">
        <w:rPr>
          <w:highlight w:val="green"/>
          <w:lang w:val="en-GB"/>
        </w:rPr>
        <w:t>BMF (BMF</w:t>
      </w:r>
      <w:r w:rsidR="006B65F3" w:rsidRPr="00E00913">
        <w:rPr>
          <w:highlight w:val="green"/>
          <w:vertAlign w:val="subscript"/>
          <w:lang w:val="en-GB"/>
        </w:rPr>
        <w:t>D</w:t>
      </w:r>
      <w:r w:rsidR="006B65F3" w:rsidRPr="00E00913">
        <w:rPr>
          <w:highlight w:val="green"/>
          <w:lang w:val="en-GB"/>
        </w:rPr>
        <w:t xml:space="preserve">) </w:t>
      </w:r>
      <w:r w:rsidRPr="00E00913">
        <w:rPr>
          <w:highlight w:val="green"/>
          <w:lang w:val="en-GB"/>
        </w:rPr>
        <w:t>was calculated as:</w:t>
      </w:r>
    </w:p>
    <w:p w14:paraId="7E782A7E" w14:textId="44E0EFE1" w:rsidR="005610BB" w:rsidRPr="00E00913" w:rsidRDefault="00A265A5" w:rsidP="00B403E6">
      <w:pPr>
        <w:rPr>
          <w:highlight w:val="green"/>
          <w:lang w:val="en-GB"/>
        </w:rPr>
      </w:pPr>
      <m:oMathPara>
        <m:oMath>
          <m:sSub>
            <m:sSubPr>
              <m:ctrlPr>
                <w:rPr>
                  <w:rFonts w:ascii="Cambria Math" w:hAnsi="Cambria Math" w:cs="Calibri"/>
                  <w:highlight w:val="green"/>
                  <w:lang w:val="en-GB"/>
                </w:rPr>
              </m:ctrlPr>
            </m:sSubPr>
            <m:e>
              <m:r>
                <m:rPr>
                  <m:sty m:val="p"/>
                </m:rPr>
                <w:rPr>
                  <w:rFonts w:ascii="Cambria Math" w:hAnsi="Cambria Math" w:cs="Calibri"/>
                  <w:highlight w:val="green"/>
                  <w:lang w:val="en-GB"/>
                </w:rPr>
                <m:t>BMF</m:t>
              </m:r>
            </m:e>
            <m:sub>
              <m:r>
                <w:rPr>
                  <w:rFonts w:ascii="Cambria Math" w:hAnsi="Cambria Math" w:cs="Calibri"/>
                  <w:highlight w:val="green"/>
                  <w:lang w:val="en-GB"/>
                </w:rPr>
                <m:t>CB</m:t>
              </m:r>
            </m:sub>
          </m:sSub>
          <m:r>
            <w:rPr>
              <w:rFonts w:ascii="Cambria Math" w:eastAsia="Cambria Math" w:hAnsi="Cambria Math" w:cs="Calibri"/>
              <w:highlight w:val="green"/>
              <w:lang w:val="en-GB"/>
            </w:rPr>
            <m:t>=</m:t>
          </m:r>
          <m:f>
            <m:fPr>
              <m:type m:val="lin"/>
              <m:ctrlPr>
                <w:rPr>
                  <w:rFonts w:ascii="Cambria Math" w:eastAsia="Cambria Math" w:hAnsi="Cambria Math" w:cs="Calibri"/>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d>
                <m:dPr>
                  <m:ctrlPr>
                    <w:rPr>
                      <w:rFonts w:ascii="Cambria Math" w:hAnsi="Cambria Math" w:cs="Calibri"/>
                      <w:i/>
                      <w:highlight w:val="green"/>
                      <w:lang w:val="en-GB"/>
                    </w:rPr>
                  </m:ctrlPr>
                </m:dPr>
                <m:e>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p=1</m:t>
                      </m:r>
                    </m:sub>
                    <m:sup>
                      <m:r>
                        <w:rPr>
                          <w:rFonts w:ascii="Cambria Math" w:eastAsia="Cambria Math" w:hAnsi="Cambria Math" w:cs="Calibri"/>
                          <w:highlight w:val="green"/>
                          <w:lang w:val="en-GB"/>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r>
                        <m:rPr>
                          <m:sty m:val="p"/>
                        </m:rPr>
                        <w:rPr>
                          <w:rFonts w:ascii="Cambria Math" w:hAnsi="Cambria Math" w:cs="Calibri"/>
                          <w:highlight w:val="green"/>
                          <w:lang w:val="en-GB"/>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e>
              </m:d>
            </m:den>
          </m:f>
        </m:oMath>
      </m:oMathPara>
    </w:p>
    <w:p w14:paraId="77B4C92A" w14:textId="7F094417" w:rsidR="00B403E6" w:rsidRPr="00E00913" w:rsidRDefault="005610BB" w:rsidP="005610BB">
      <w:pPr>
        <w:rPr>
          <w:highlight w:val="green"/>
          <w:lang w:val="en-GB"/>
        </w:rPr>
      </w:pPr>
      <w:r w:rsidRPr="00E00913">
        <w:rPr>
          <w:highlight w:val="green"/>
          <w:lang w:val="en-GB"/>
        </w:rPr>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oMath>
      <w:r w:rsidRPr="00E00913">
        <w:rPr>
          <w:highlight w:val="green"/>
          <w:lang w:val="en-GB"/>
        </w:rPr>
        <w:t xml:space="preserve"> </w:t>
      </w:r>
      <w:r w:rsidRPr="00E00913">
        <w:rPr>
          <w:highlight w:val="green"/>
          <w:lang w:val="en-US"/>
        </w:rPr>
        <w:t xml:space="preserve">is the concentration of the PCB congener in prey group </w:t>
      </w:r>
      <w:r w:rsidRPr="00E00913">
        <w:rPr>
          <w:i/>
          <w:iCs/>
          <w:highlight w:val="green"/>
          <w:lang w:val="en-US"/>
        </w:rPr>
        <w:t>p</w:t>
      </w:r>
      <w:r w:rsidRPr="00E00913">
        <w:rPr>
          <w:highlight w:val="green"/>
          <w:lang w:val="en-US"/>
        </w:rPr>
        <w:t xml:space="preserve"> (bivalves, polychaetes, or crustaceans), and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oMath>
      <w:r w:rsidRPr="00E00913">
        <w:rPr>
          <w:highlight w:val="green"/>
          <w:lang w:val="en-US"/>
        </w:rPr>
        <w:t xml:space="preserve"> is the relative proportion of that prey group in the sole's diet </w:t>
      </w:r>
      <w:r w:rsidRPr="00E00913">
        <w:rPr>
          <w:highlight w:val="green"/>
          <w:lang w:val="en-GB"/>
        </w:rPr>
        <w:fldChar w:fldCharType="begin"/>
      </w:r>
      <w:r w:rsidRPr="00E00913">
        <w:rPr>
          <w:highlight w:val="green"/>
          <w:lang w:val="en-GB"/>
        </w:rPr>
        <w:instrText xml:space="preserve"> ADDIN ZOTERO_ITEM CSL_CITATION {"citationID":"KogtOVA4","properties":{"formattedCitation":"(Conder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highlight w:val="green"/>
          <w:lang w:val="en-US"/>
        </w:rPr>
        <w:t>.</w:t>
      </w:r>
      <w:r w:rsidR="00B403E6" w:rsidRPr="00E00913">
        <w:rPr>
          <w:highlight w:val="green"/>
          <w:lang w:val="en-GB"/>
        </w:rPr>
        <w:t xml:space="preserve"> </w:t>
      </w:r>
    </w:p>
    <w:p w14:paraId="46A399DB" w14:textId="292F5619" w:rsidR="00B403E6" w:rsidRPr="00E00913" w:rsidRDefault="00C10DB2" w:rsidP="00785943">
      <w:pPr>
        <w:rPr>
          <w:highlight w:val="green"/>
          <w:lang w:val="en-US"/>
        </w:rPr>
      </w:pPr>
      <w:r w:rsidRPr="00E00913">
        <w:rPr>
          <w:highlight w:val="green"/>
          <w:lang w:val="en-GB"/>
        </w:rPr>
        <w:lastRenderedPageBreak/>
        <w:t xml:space="preserve">To explore </w:t>
      </w:r>
      <w:r w:rsidR="005610BB" w:rsidRPr="00E00913">
        <w:rPr>
          <w:highlight w:val="green"/>
          <w:lang w:val="en-GB"/>
        </w:rPr>
        <w:t xml:space="preserve">variability in </w:t>
      </w:r>
      <w:r w:rsidRPr="00E00913">
        <w:rPr>
          <w:highlight w:val="green"/>
          <w:lang w:val="en-GB"/>
        </w:rPr>
        <w:t>BMF estimat</w:t>
      </w:r>
      <w:r w:rsidR="005610BB" w:rsidRPr="00E00913">
        <w:rPr>
          <w:highlight w:val="green"/>
          <w:lang w:val="en-GB"/>
        </w:rPr>
        <w:t>e</w:t>
      </w:r>
      <w:r w:rsidRPr="00E00913">
        <w:rPr>
          <w:highlight w:val="green"/>
          <w:lang w:val="en-GB"/>
        </w:rPr>
        <w:t>s</w:t>
      </w:r>
      <w:r w:rsidR="005610BB" w:rsidRPr="00E00913">
        <w:rPr>
          <w:highlight w:val="green"/>
          <w:lang w:val="en-GB"/>
        </w:rPr>
        <w:t xml:space="preserve">, we considered three scenarios: (1) Median BMF: </w:t>
      </w:r>
      <w:r w:rsidR="005610BB" w:rsidRPr="00E00913">
        <w:rPr>
          <w:highlight w:val="green"/>
          <w:lang w:val="en-US"/>
        </w:rPr>
        <w:t>using median concentrations for each prey group and for sole; (2) Minimum BMF: using third-quartile concentrations for prey and first quartile for sole; (3) Maximum BMF: using first-quartile concentrations for prey and third quartile for sole.</w:t>
      </w:r>
    </w:p>
    <w:p w14:paraId="1806D773" w14:textId="555D0E13" w:rsidR="005610BB" w:rsidRPr="005610BB" w:rsidRDefault="005610BB" w:rsidP="00785943">
      <w:pPr>
        <w:rPr>
          <w:lang w:val="en-GB"/>
        </w:rPr>
      </w:pPr>
      <w:r w:rsidRPr="00E00913">
        <w:rPr>
          <w:highlight w:val="green"/>
          <w:lang w:val="en-US"/>
        </w:rPr>
        <w:t xml:space="preserve">To enable a direct comparison between </w:t>
      </w:r>
      <w:r w:rsidRPr="00E00913">
        <w:rPr>
          <w:highlight w:val="green"/>
          <w:lang w:val="en-GB"/>
        </w:rPr>
        <w:t>BMF</w:t>
      </w:r>
      <w:r w:rsidRPr="00E00913">
        <w:rPr>
          <w:highlight w:val="green"/>
          <w:vertAlign w:val="subscript"/>
          <w:lang w:val="en-GB"/>
        </w:rPr>
        <w:t>PP</w:t>
      </w:r>
      <w:r w:rsidRPr="00E00913">
        <w:rPr>
          <w:highlight w:val="green"/>
          <w:lang w:val="en-GB"/>
        </w:rPr>
        <w:t xml:space="preserve"> with BMF</w:t>
      </w:r>
      <w:r w:rsidRPr="00E00913">
        <w:rPr>
          <w:highlight w:val="green"/>
          <w:vertAlign w:val="subscript"/>
          <w:lang w:val="en-GB"/>
        </w:rPr>
        <w:t>D</w:t>
      </w:r>
      <w:r w:rsidRPr="00E00913">
        <w:rPr>
          <w:highlight w:val="green"/>
          <w:lang w:val="en-GB"/>
        </w:rPr>
        <w:t>, we computed the me</w:t>
      </w:r>
      <w:r w:rsidR="00742DE2">
        <w:rPr>
          <w:highlight w:val="green"/>
          <w:lang w:val="en-GB"/>
        </w:rPr>
        <w:t>di</w:t>
      </w:r>
      <w:r w:rsidRPr="00E00913">
        <w:rPr>
          <w:highlight w:val="green"/>
          <w:lang w:val="en-GB"/>
        </w:rPr>
        <w:t>an values of the median, minimum, and maximum BMF estimates across all prey species.</w:t>
      </w:r>
    </w:p>
    <w:p w14:paraId="2DDCA573" w14:textId="077FD379" w:rsidR="00B403E6" w:rsidRPr="00DE4DEF" w:rsidRDefault="00B403E6" w:rsidP="00A265A5">
      <w:pPr>
        <w:pStyle w:val="Titre3"/>
        <w:numPr>
          <w:ilvl w:val="2"/>
          <w:numId w:val="9"/>
        </w:numPr>
        <w:rPr>
          <w:highlight w:val="green"/>
          <w:lang w:val="en-GB"/>
        </w:rPr>
      </w:pPr>
      <w:bookmarkStart w:id="20" w:name="_Toc199498300"/>
      <w:r w:rsidRPr="00DE4DEF">
        <w:rPr>
          <w:highlight w:val="green"/>
          <w:lang w:val="en-GB"/>
        </w:rPr>
        <w:t xml:space="preserve">TMF or </w:t>
      </w:r>
      <w:r w:rsidR="00E51879" w:rsidRPr="00DE4DEF">
        <w:rPr>
          <w:highlight w:val="green"/>
          <w:lang w:val="en-GB"/>
        </w:rPr>
        <w:t>TL-</w:t>
      </w:r>
      <w:r w:rsidRPr="00DE4DEF">
        <w:rPr>
          <w:highlight w:val="green"/>
          <w:lang w:val="en-GB"/>
        </w:rPr>
        <w:t>BMF</w:t>
      </w:r>
      <w:bookmarkEnd w:id="20"/>
    </w:p>
    <w:p w14:paraId="25A3DEEC" w14:textId="417283F5" w:rsidR="008B0FD8" w:rsidRPr="00DE4DEF" w:rsidRDefault="0065333F" w:rsidP="008B0FD8">
      <w:pPr>
        <w:rPr>
          <w:highlight w:val="green"/>
          <w:lang w:val="en-GB"/>
        </w:rPr>
      </w:pPr>
      <w:r w:rsidRPr="00DE4DEF">
        <w:rPr>
          <w:highlight w:val="green"/>
          <w:lang w:val="en-GB"/>
        </w:rPr>
        <w:t>While</w:t>
      </w:r>
      <w:r w:rsidR="008B0FD8" w:rsidRPr="00DE4DEF">
        <w:rPr>
          <w:highlight w:val="green"/>
          <w:lang w:val="en-GB"/>
        </w:rPr>
        <w:t xml:space="preserve"> the BMF approach is </w:t>
      </w:r>
      <w:r w:rsidRPr="00DE4DEF">
        <w:rPr>
          <w:highlight w:val="green"/>
          <w:lang w:val="en-US"/>
        </w:rPr>
        <w:t xml:space="preserve">straightforward </w:t>
      </w:r>
      <w:r w:rsidR="008B0FD8" w:rsidRPr="00DE4DEF">
        <w:rPr>
          <w:highlight w:val="green"/>
          <w:lang w:val="en-GB"/>
        </w:rPr>
        <w:t>to implement, its</w:t>
      </w:r>
      <w:r w:rsidRPr="00DE4DEF">
        <w:rPr>
          <w:highlight w:val="green"/>
          <w:lang w:val="en-GB"/>
        </w:rPr>
        <w:t xml:space="preserve"> predictive power can be limited by its </w:t>
      </w:r>
      <w:r w:rsidR="008B0FD8" w:rsidRPr="00DE4DEF">
        <w:rPr>
          <w:highlight w:val="green"/>
          <w:lang w:val="en-GB"/>
        </w:rPr>
        <w:t>dependenc</w:t>
      </w:r>
      <w:r w:rsidRPr="00DE4DEF">
        <w:rPr>
          <w:highlight w:val="green"/>
          <w:lang w:val="en-GB"/>
        </w:rPr>
        <w:t>y on</w:t>
      </w:r>
      <w:r w:rsidR="008B0FD8" w:rsidRPr="00DE4DEF">
        <w:rPr>
          <w:highlight w:val="green"/>
          <w:lang w:val="en-GB"/>
        </w:rPr>
        <w:t xml:space="preserve"> the </w:t>
      </w:r>
      <w:r w:rsidRPr="00DE4DEF">
        <w:rPr>
          <w:highlight w:val="green"/>
          <w:lang w:val="en-GB"/>
        </w:rPr>
        <w:t xml:space="preserve">specific </w:t>
      </w:r>
      <w:r w:rsidR="008B0FD8" w:rsidRPr="00DE4DEF">
        <w:rPr>
          <w:highlight w:val="green"/>
          <w:lang w:val="en-GB"/>
        </w:rPr>
        <w:t>prey</w:t>
      </w:r>
      <w:r w:rsidRPr="00DE4DEF">
        <w:rPr>
          <w:highlight w:val="green"/>
          <w:lang w:val="en-GB"/>
        </w:rPr>
        <w:t xml:space="preserve"> species </w:t>
      </w:r>
      <w:r w:rsidR="008B0FD8" w:rsidRPr="00DE4DEF">
        <w:rPr>
          <w:highlight w:val="green"/>
          <w:lang w:val="en-GB"/>
        </w:rPr>
        <w:t>considered</w:t>
      </w:r>
      <w:r w:rsidRPr="00DE4DEF">
        <w:rPr>
          <w:highlight w:val="green"/>
          <w:lang w:val="en-GB"/>
        </w:rPr>
        <w:t>, with varying sensitivity depending on the calculation method used</w:t>
      </w:r>
      <w:r w:rsidR="008B0FD8" w:rsidRPr="00DE4DEF">
        <w:rPr>
          <w:highlight w:val="green"/>
          <w:lang w:val="en-GB"/>
        </w:rPr>
        <w:t xml:space="preserve">. In this context, </w:t>
      </w:r>
      <w:r w:rsidRPr="00DE4DEF">
        <w:rPr>
          <w:highlight w:val="green"/>
          <w:lang w:val="en-GB"/>
        </w:rPr>
        <w:t>the trophic magnification factor (TMF) approach offers a more integrative and h</w:t>
      </w:r>
      <w:r w:rsidR="008B0FD8" w:rsidRPr="00DE4DEF">
        <w:rPr>
          <w:highlight w:val="green"/>
          <w:lang w:val="en-GB"/>
        </w:rPr>
        <w:t>olistic</w:t>
      </w:r>
      <w:r w:rsidRPr="00DE4DEF">
        <w:rPr>
          <w:highlight w:val="green"/>
          <w:lang w:val="en-GB"/>
        </w:rPr>
        <w:t xml:space="preserve"> perspective</w:t>
      </w:r>
      <w:r w:rsidR="008B0FD8" w:rsidRPr="00DE4DEF">
        <w:rPr>
          <w:highlight w:val="green"/>
          <w:lang w:val="en-GB"/>
        </w:rPr>
        <w:t>. TMF</w:t>
      </w:r>
      <w:r w:rsidRPr="00DE4DEF">
        <w:rPr>
          <w:highlight w:val="green"/>
          <w:lang w:val="en-GB"/>
        </w:rPr>
        <w:t>s</w:t>
      </w:r>
      <w:r w:rsidR="008B0FD8" w:rsidRPr="00DE4DEF">
        <w:rPr>
          <w:highlight w:val="green"/>
          <w:lang w:val="en-GB"/>
        </w:rPr>
        <w:t xml:space="preserve"> </w:t>
      </w:r>
      <w:r w:rsidRPr="00DE4DEF">
        <w:rPr>
          <w:highlight w:val="green"/>
          <w:lang w:val="en-GB"/>
        </w:rPr>
        <w:t>represent</w:t>
      </w:r>
      <w:r w:rsidR="008B0FD8" w:rsidRPr="00DE4DEF">
        <w:rPr>
          <w:highlight w:val="green"/>
          <w:lang w:val="en-GB"/>
        </w:rPr>
        <w:t xml:space="preserve"> the average biomagnification </w:t>
      </w:r>
      <w:r w:rsidRPr="00DE4DEF">
        <w:rPr>
          <w:highlight w:val="green"/>
          <w:lang w:val="en-GB"/>
        </w:rPr>
        <w:t xml:space="preserve">potential of a chemical </w:t>
      </w:r>
      <w:r w:rsidR="008B0FD8" w:rsidRPr="00DE4DEF">
        <w:rPr>
          <w:highlight w:val="green"/>
          <w:lang w:val="en-GB"/>
        </w:rPr>
        <w:t xml:space="preserve">across an entire food web by </w:t>
      </w:r>
      <w:r w:rsidRPr="00DE4DEF">
        <w:rPr>
          <w:highlight w:val="green"/>
          <w:lang w:val="en-GB"/>
        </w:rPr>
        <w:t>accoun</w:t>
      </w:r>
      <w:r w:rsidR="008B0FD8" w:rsidRPr="00DE4DEF">
        <w:rPr>
          <w:highlight w:val="green"/>
          <w:lang w:val="en-GB"/>
        </w:rPr>
        <w:t xml:space="preserve">ting </w:t>
      </w:r>
      <w:r w:rsidRPr="00DE4DEF">
        <w:rPr>
          <w:highlight w:val="green"/>
          <w:lang w:val="en-GB"/>
        </w:rPr>
        <w:t xml:space="preserve">for </w:t>
      </w:r>
      <w:r w:rsidR="008B0FD8" w:rsidRPr="00DE4DEF">
        <w:rPr>
          <w:highlight w:val="green"/>
          <w:lang w:val="en-GB"/>
        </w:rPr>
        <w:t xml:space="preserve">multiple </w:t>
      </w:r>
      <w:r w:rsidRPr="00DE4DEF">
        <w:rPr>
          <w:highlight w:val="green"/>
          <w:lang w:val="en-GB"/>
        </w:rPr>
        <w:t>trophic i</w:t>
      </w:r>
      <w:r w:rsidR="008B0FD8" w:rsidRPr="00DE4DEF">
        <w:rPr>
          <w:highlight w:val="green"/>
          <w:lang w:val="en-GB"/>
        </w:rPr>
        <w:t xml:space="preserve">nteractions. </w:t>
      </w:r>
      <w:r w:rsidRPr="00DE4DEF">
        <w:rPr>
          <w:highlight w:val="green"/>
          <w:lang w:val="en-GB"/>
        </w:rPr>
        <w:t>This method helps miti</w:t>
      </w:r>
      <w:r w:rsidR="00903495" w:rsidRPr="00DE4DEF">
        <w:rPr>
          <w:highlight w:val="green"/>
          <w:lang w:val="en-GB"/>
        </w:rPr>
        <w:t xml:space="preserve">gate confounding effects related to species-specific differences </w:t>
      </w:r>
      <w:r w:rsidR="008B0FD8" w:rsidRPr="00DE4DEF">
        <w:rPr>
          <w:highlight w:val="green"/>
          <w:lang w:val="en-GB"/>
        </w:rPr>
        <w:t>biotransform</w:t>
      </w:r>
      <w:r w:rsidR="00903495" w:rsidRPr="00DE4DEF">
        <w:rPr>
          <w:highlight w:val="green"/>
          <w:lang w:val="en-GB"/>
        </w:rPr>
        <w:t>ation</w:t>
      </w:r>
      <w:r w:rsidR="008B0FD8" w:rsidRPr="00DE4DEF">
        <w:rPr>
          <w:highlight w:val="green"/>
          <w:lang w:val="en-GB"/>
        </w:rPr>
        <w:t xml:space="preserve"> and eliminat</w:t>
      </w:r>
      <w:r w:rsidR="00903495" w:rsidRPr="00DE4DEF">
        <w:rPr>
          <w:highlight w:val="green"/>
          <w:lang w:val="en-GB"/>
        </w:rPr>
        <w:t>ion capacities</w:t>
      </w:r>
      <w:r w:rsidR="008B0FD8" w:rsidRPr="00DE4DEF">
        <w:rPr>
          <w:highlight w:val="green"/>
          <w:lang w:val="en-GB"/>
        </w:rPr>
        <w:t>,</w:t>
      </w:r>
      <w:r w:rsidR="00903495" w:rsidRPr="00DE4DEF">
        <w:rPr>
          <w:highlight w:val="green"/>
          <w:lang w:val="en-GB"/>
        </w:rPr>
        <w:t xml:space="preserve"> which may otherwise obscure the chemical’s overall biomagnification behaviour within </w:t>
      </w:r>
      <w:r w:rsidR="008B0FD8" w:rsidRPr="00DE4DEF">
        <w:rPr>
          <w:highlight w:val="green"/>
          <w:lang w:val="en-GB"/>
        </w:rPr>
        <w:t xml:space="preserve"> </w:t>
      </w:r>
      <w:r w:rsidR="00903495" w:rsidRPr="00DE4DEF">
        <w:rPr>
          <w:highlight w:val="green"/>
          <w:lang w:val="en-GB"/>
        </w:rPr>
        <w:t xml:space="preserve">the ecosystem </w:t>
      </w:r>
      <w:r w:rsidR="008B0FD8" w:rsidRPr="00DE4DEF">
        <w:rPr>
          <w:highlight w:val="green"/>
          <w:lang w:val="en-GB"/>
        </w:rPr>
        <w:fldChar w:fldCharType="begin"/>
      </w:r>
      <w:r w:rsidR="008B0FD8" w:rsidRPr="00DE4DEF">
        <w:rPr>
          <w:highlight w:val="green"/>
          <w:lang w:val="en-GB"/>
        </w:rPr>
        <w:instrText xml:space="preserve"> ADDIN ZOTERO_ITEM CSL_CITATION {"citationID":"nd0y7E8G","properties":{"formattedCitation":"(Conder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8B0FD8" w:rsidRPr="00DE4DEF">
        <w:rPr>
          <w:highlight w:val="green"/>
          <w:lang w:val="en-GB"/>
        </w:rPr>
        <w:fldChar w:fldCharType="separate"/>
      </w:r>
      <w:r w:rsidR="008B0FD8" w:rsidRPr="00DE4DEF">
        <w:rPr>
          <w:rFonts w:ascii="Calibri" w:hAnsi="Calibri" w:cs="Calibri"/>
          <w:highlight w:val="green"/>
          <w:lang w:val="en-US"/>
        </w:rPr>
        <w:t xml:space="preserve">(Conder </w:t>
      </w:r>
      <w:r w:rsidR="008B0FD8" w:rsidRPr="00DE4DEF">
        <w:rPr>
          <w:rFonts w:ascii="Calibri" w:hAnsi="Calibri" w:cs="Calibri"/>
          <w:i/>
          <w:iCs/>
          <w:highlight w:val="green"/>
          <w:lang w:val="en-US"/>
        </w:rPr>
        <w:t>et al.</w:t>
      </w:r>
      <w:r w:rsidR="008B0FD8" w:rsidRPr="00DE4DEF">
        <w:rPr>
          <w:rFonts w:ascii="Calibri" w:hAnsi="Calibri" w:cs="Calibri"/>
          <w:highlight w:val="green"/>
          <w:lang w:val="en-US"/>
        </w:rPr>
        <w:t>, 2012)</w:t>
      </w:r>
      <w:r w:rsidR="008B0FD8" w:rsidRPr="00DE4DEF">
        <w:rPr>
          <w:highlight w:val="green"/>
          <w:lang w:val="en-GB"/>
        </w:rPr>
        <w:fldChar w:fldCharType="end"/>
      </w:r>
      <w:r w:rsidR="008B0FD8" w:rsidRPr="00DE4DEF">
        <w:rPr>
          <w:highlight w:val="green"/>
          <w:lang w:val="en-GB"/>
        </w:rPr>
        <w:t xml:space="preserve">. </w:t>
      </w:r>
    </w:p>
    <w:p w14:paraId="48DBFFF6" w14:textId="6A2B85DE" w:rsidR="00A77361" w:rsidRPr="00DE4DEF" w:rsidRDefault="00F87C26" w:rsidP="00656CE6">
      <w:pPr>
        <w:rPr>
          <w:highlight w:val="green"/>
          <w:lang w:val="en-GB"/>
        </w:rPr>
      </w:pPr>
      <w:r w:rsidRPr="00DE4DEF">
        <w:rPr>
          <w:highlight w:val="green"/>
          <w:lang w:val="en-GB"/>
        </w:rPr>
        <w:t xml:space="preserve">However, </w:t>
      </w:r>
      <w:r w:rsidR="00903495" w:rsidRPr="00DE4DEF">
        <w:rPr>
          <w:highlight w:val="green"/>
          <w:lang w:val="en-GB"/>
        </w:rPr>
        <w:t xml:space="preserve">the estimation of a robust </w:t>
      </w:r>
      <w:r w:rsidRPr="00DE4DEF">
        <w:rPr>
          <w:highlight w:val="green"/>
          <w:lang w:val="en-GB"/>
        </w:rPr>
        <w:t xml:space="preserve">TMF </w:t>
      </w:r>
      <w:r w:rsidR="00903495" w:rsidRPr="00DE4DEF">
        <w:rPr>
          <w:highlight w:val="green"/>
          <w:lang w:val="en-GB"/>
        </w:rPr>
        <w:t xml:space="preserve">requires comprehensive sampling across the full spectrum of trophic levels within the food web </w:t>
      </w:r>
      <w:r w:rsidR="00903495" w:rsidRPr="00DE4DEF">
        <w:rPr>
          <w:highlight w:val="green"/>
          <w:lang w:val="en-GB"/>
        </w:rPr>
        <w:fldChar w:fldCharType="begin"/>
      </w:r>
      <w:r w:rsidR="00903495" w:rsidRPr="00DE4DEF">
        <w:rPr>
          <w:highlight w:val="green"/>
          <w:lang w:val="en-GB"/>
        </w:rPr>
        <w:instrText xml:space="preserve"> ADDIN ZOTERO_ITEM CSL_CITATION {"citationID":"h8aaghiw","properties":{"formattedCitation":"(Conder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903495" w:rsidRPr="00DE4DEF">
        <w:rPr>
          <w:highlight w:val="green"/>
          <w:lang w:val="en-GB"/>
        </w:rPr>
        <w:fldChar w:fldCharType="separate"/>
      </w:r>
      <w:r w:rsidR="00903495" w:rsidRPr="00DE4DEF">
        <w:rPr>
          <w:rFonts w:ascii="Calibri" w:hAnsi="Calibri" w:cs="Calibri"/>
          <w:highlight w:val="green"/>
          <w:lang w:val="en-US"/>
        </w:rPr>
        <w:t xml:space="preserve">(Conder </w:t>
      </w:r>
      <w:r w:rsidR="00903495" w:rsidRPr="00DE4DEF">
        <w:rPr>
          <w:rFonts w:ascii="Calibri" w:hAnsi="Calibri" w:cs="Calibri"/>
          <w:i/>
          <w:iCs/>
          <w:highlight w:val="green"/>
          <w:lang w:val="en-US"/>
        </w:rPr>
        <w:t>et al.</w:t>
      </w:r>
      <w:r w:rsidR="00903495" w:rsidRPr="00DE4DEF">
        <w:rPr>
          <w:rFonts w:ascii="Calibri" w:hAnsi="Calibri" w:cs="Calibri"/>
          <w:highlight w:val="green"/>
          <w:lang w:val="en-US"/>
        </w:rPr>
        <w:t>, 2012)</w:t>
      </w:r>
      <w:r w:rsidR="00903495" w:rsidRPr="00DE4DEF">
        <w:rPr>
          <w:highlight w:val="green"/>
          <w:lang w:val="en-GB"/>
        </w:rPr>
        <w:fldChar w:fldCharType="end"/>
      </w:r>
      <w:r w:rsidR="00903495" w:rsidRPr="00DE4DEF">
        <w:rPr>
          <w:highlight w:val="green"/>
          <w:lang w:val="en-US"/>
        </w:rPr>
        <w:t>—an approach not feasible in our case due to incomplete food web characterization and limited sample size</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{"citationID":"lIneJFtI","properties":{"formattedCitation":"(Borg\\uc0\\u229{}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(Borgå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2012)</w:t>
      </w:r>
      <w:r w:rsidR="00FE402E" w:rsidRPr="00DE4DEF">
        <w:rPr>
          <w:highlight w:val="green"/>
          <w:lang w:val="en-GB"/>
        </w:rPr>
        <w:fldChar w:fldCharType="end"/>
      </w:r>
      <w:r w:rsidR="00A77361" w:rsidRPr="00DE4DEF">
        <w:rPr>
          <w:highlight w:val="green"/>
          <w:lang w:val="en-GB"/>
        </w:rPr>
        <w:t>.</w:t>
      </w:r>
      <w:r w:rsidR="00BC5F8F" w:rsidRPr="00DE4DEF">
        <w:rPr>
          <w:highlight w:val="green"/>
          <w:lang w:val="en-GB"/>
        </w:rPr>
        <w:t xml:space="preserve"> </w:t>
      </w:r>
      <w:r w:rsidR="00903495" w:rsidRPr="00DE4DEF">
        <w:rPr>
          <w:highlight w:val="green"/>
          <w:lang w:val="en-GB"/>
        </w:rPr>
        <w:t>Therefore, as an alternative, we calculated</w:t>
      </w:r>
      <w:r w:rsidR="00BC5F8F" w:rsidRPr="00DE4DEF">
        <w:rPr>
          <w:highlight w:val="green"/>
          <w:lang w:val="en-GB"/>
        </w:rPr>
        <w:t xml:space="preserve"> trophic level–normalized </w:t>
      </w:r>
      <w:r w:rsidR="00903495" w:rsidRPr="00DE4DEF">
        <w:rPr>
          <w:highlight w:val="green"/>
          <w:lang w:val="en-GB"/>
        </w:rPr>
        <w:t>BMFs</w:t>
      </w:r>
      <w:r w:rsidR="00BC5F8F" w:rsidRPr="00DE4DEF">
        <w:rPr>
          <w:highlight w:val="green"/>
          <w:lang w:val="en-GB"/>
        </w:rPr>
        <w:t xml:space="preserve"> (</w:t>
      </w:r>
      <w:r w:rsidR="009E2773" w:rsidRPr="00DE4DEF">
        <w:rPr>
          <w:highlight w:val="green"/>
          <w:lang w:val="en-GB"/>
        </w:rPr>
        <w:t>TL-BMF</w:t>
      </w:r>
      <w:r w:rsidR="00BC5F8F" w:rsidRPr="00DE4DEF">
        <w:rPr>
          <w:highlight w:val="green"/>
          <w:lang w:val="en-GB"/>
        </w:rPr>
        <w:t>)</w:t>
      </w:r>
      <w:r w:rsidR="00903495" w:rsidRPr="00DE4DEF">
        <w:rPr>
          <w:highlight w:val="green"/>
          <w:lang w:val="en-GB"/>
        </w:rPr>
        <w:t>, which are methodologically analogous to TMFs and allow direct comparison</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{"citationID":"LUaWNdj9","properties":{"formattedCitation":"(Conder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(Conder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2012)</w:t>
      </w:r>
      <w:r w:rsidR="00FE402E" w:rsidRPr="00DE4DEF">
        <w:rPr>
          <w:highlight w:val="green"/>
          <w:lang w:val="en-GB"/>
        </w:rPr>
        <w:fldChar w:fldCharType="end"/>
      </w:r>
      <w:r w:rsidR="00903495" w:rsidRPr="00DE4DEF">
        <w:rPr>
          <w:highlight w:val="green"/>
          <w:lang w:val="en-GB"/>
        </w:rPr>
        <w:t>. The TL-BMF for each predator-prey pair was computed using the following equation:</w:t>
      </w:r>
    </w:p>
    <w:p w14:paraId="2D58E3DF" w14:textId="2A57745A" w:rsidR="00BC5F8F" w:rsidRPr="00DE4DEF" w:rsidRDefault="00903495" w:rsidP="00656CE6">
      <w:pPr>
        <w:rPr>
          <w:highlight w:val="green"/>
          <w:lang w:val="en-GB"/>
        </w:rPr>
      </w:pPr>
      <m:oMathPara>
        <m:oMath>
          <m:r>
            <w:rPr>
              <w:rFonts w:ascii="Cambria Math" w:hAnsi="Cambria Math"/>
              <w:highlight w:val="green"/>
            </w:rPr>
            <m:t>TL-</m:t>
          </m:r>
          <m:sSub>
            <m:sSubPr>
              <m:ctrlPr>
                <w:rPr>
                  <w:rFonts w:ascii="Cambria Math" w:hAnsi="Cambria Math"/>
                  <w:i/>
                  <w:highlight w:val="green"/>
                </w:rPr>
              </m:ctrlPr>
            </m:sSubPr>
            <m:e>
              <m:r>
                <w:rPr>
                  <w:rFonts w:ascii="Cambria Math" w:hAnsi="Cambria Math"/>
                  <w:highlight w:val="green"/>
                </w:rPr>
                <m:t>BMF</m:t>
              </m:r>
            </m:e>
            <m:sub>
              <m:r>
                <w:rPr>
                  <w:rFonts w:ascii="Cambria Math" w:hAnsi="Cambria Math"/>
                  <w:highlight w:val="green"/>
                </w:rPr>
                <m:t>PP</m:t>
              </m:r>
            </m:sub>
          </m:sSub>
          <m:r>
            <w:rPr>
              <w:rFonts w:ascii="Cambria Math" w:hAnsi="Cambria Math"/>
              <w:highlight w:val="green"/>
              <w:lang w:val="en-US"/>
            </w:rPr>
            <m:t>=</m:t>
          </m:r>
          <m:sSup>
            <m:sSupPr>
              <m:ctrlPr>
                <w:rPr>
                  <w:rFonts w:ascii="Cambria Math" w:hAnsi="Cambria Math"/>
                  <w:i/>
                  <w:highlight w:val="green"/>
                </w:rPr>
              </m:ctrlPr>
            </m:sSupPr>
            <m:e>
              <m:r>
                <w:rPr>
                  <w:rFonts w:ascii="Cambria Math" w:hAnsi="Cambria Math"/>
                  <w:highlight w:val="green"/>
                  <w:lang w:val="en-US"/>
                </w:rPr>
                <m:t>10</m:t>
              </m:r>
            </m:e>
            <m:sup>
              <m:d>
                <m:dPr>
                  <m:begChr m:val="["/>
                  <m:endChr m:val="]"/>
                  <m:ctrlPr>
                    <w:rPr>
                      <w:rFonts w:ascii="Cambria Math" w:hAnsi="Cambria Math"/>
                      <w:i/>
                      <w:highlight w:val="green"/>
                    </w:rPr>
                  </m:ctrlPr>
                </m:dPr>
                <m:e>
                  <m:f>
                    <m:fPr>
                      <m:ctrlPr>
                        <w:rPr>
                          <w:rFonts w:ascii="Cambria Math" w:hAnsi="Cambria Math"/>
                          <w:i/>
                          <w:highlight w:val="green"/>
                        </w:rPr>
                      </m:ctrlPr>
                    </m:fPr>
                    <m:num>
                      <m:sSub>
                        <m:sSubPr>
                          <m:ctrlPr>
                            <w:rPr>
                              <w:rFonts w:ascii="Cambria Math" w:hAnsi="Cambria Math"/>
                              <w:i/>
                              <w:highlight w:val="green"/>
                            </w:rPr>
                          </m:ctrlPr>
                        </m:sSubPr>
                        <m:e>
                          <m:r>
                            <w:rPr>
                              <w:rFonts w:ascii="Cambria Math" w:hAnsi="Cambria Math"/>
                              <w:highlight w:val="green"/>
                            </w:rPr>
                            <m:t>log</m:t>
                          </m:r>
                        </m:e>
                        <m:sub>
                          <m:r>
                            <w:rPr>
                              <w:rFonts w:ascii="Cambria Math" w:hAnsi="Cambria Math"/>
                              <w:highlight w:val="green"/>
                              <w:lang w:val="en-US"/>
                            </w:rPr>
                            <m:t>10</m:t>
                          </m:r>
                        </m:sub>
                      </m:sSub>
                      <m:r>
                        <w:rPr>
                          <w:rFonts w:ascii="Cambria Math" w:hAnsi="Cambria Math"/>
                          <w:highlight w:val="green"/>
                          <w:lang w:val="en-US"/>
                        </w:rPr>
                        <m:t>(</m:t>
                      </m:r>
                      <m:f>
                        <m:fPr>
                          <m:type m:val="lin"/>
                          <m:ctrlPr>
                            <w:rPr>
                              <w:rFonts w:ascii="Cambria Math" w:hAnsi="Cambria Math"/>
                              <w:i/>
                              <w:highlight w:val="green"/>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den>
                      </m:f>
                      <m:r>
                        <w:rPr>
                          <w:rFonts w:ascii="Cambria Math" w:hAnsi="Cambria Math"/>
                          <w:highlight w:val="green"/>
                          <w:lang w:val="en-US"/>
                        </w:rPr>
                        <m:t>)</m:t>
                      </m:r>
                    </m:num>
                    <m:den>
                      <m:sSub>
                        <m:sSubPr>
                          <m:ctrlPr>
                            <w:rPr>
                              <w:rFonts w:ascii="Cambria Math" w:hAnsi="Cambria Math"/>
                              <w:i/>
                              <w:highlight w:val="green"/>
                            </w:rPr>
                          </m:ctrlPr>
                        </m:sSubPr>
                        <m:e>
                          <m:r>
                            <w:rPr>
                              <w:rFonts w:ascii="Cambria Math" w:hAnsi="Cambria Math"/>
                              <w:highlight w:val="green"/>
                            </w:rPr>
                            <m:t>TL</m:t>
                          </m:r>
                        </m:e>
                        <m:sub>
                          <m:r>
                            <w:rPr>
                              <w:rFonts w:ascii="Cambria Math" w:hAnsi="Cambria Math"/>
                              <w:highlight w:val="green"/>
                            </w:rPr>
                            <m:t>sole</m:t>
                          </m:r>
                        </m:sub>
                      </m:sSub>
                      <m:r>
                        <w:rPr>
                          <w:rFonts w:ascii="Cambria Math" w:hAnsi="Cambria Math"/>
                          <w:highlight w:val="green"/>
                          <w:lang w:val="en-US"/>
                        </w:rPr>
                        <m:t>-</m:t>
                      </m:r>
                      <m:sSub>
                        <m:sSubPr>
                          <m:ctrlPr>
                            <w:rPr>
                              <w:rFonts w:ascii="Cambria Math" w:hAnsi="Cambria Math"/>
                              <w:i/>
                              <w:highlight w:val="green"/>
                            </w:rPr>
                          </m:ctrlPr>
                        </m:sSubPr>
                        <m:e>
                          <m:r>
                            <w:rPr>
                              <w:rFonts w:ascii="Cambria Math" w:hAnsi="Cambria Math"/>
                              <w:highlight w:val="green"/>
                            </w:rPr>
                            <m:t>TL</m:t>
                          </m:r>
                        </m:e>
                        <m:sub>
                          <m:sSup>
                            <m:sSupPr>
                              <m:ctrlPr>
                                <w:rPr>
                                  <w:rFonts w:ascii="Cambria Math" w:hAnsi="Cambria Math"/>
                                  <w:i/>
                                  <w:highlight w:val="green"/>
                                </w:rPr>
                              </m:ctrlPr>
                            </m:sSupPr>
                            <m:e>
                              <m:r>
                                <w:rPr>
                                  <w:rFonts w:ascii="Cambria Math" w:hAnsi="Cambria Math"/>
                                  <w:highlight w:val="green"/>
                                </w:rPr>
                                <m:t>prey</m:t>
                              </m:r>
                            </m:e>
                            <m:sup>
                              <m:r>
                                <w:rPr>
                                  <w:rFonts w:ascii="Cambria Math" w:hAnsi="Cambria Math"/>
                                  <w:highlight w:val="green"/>
                                  <w:lang w:val="en-US"/>
                                </w:rPr>
                                <m:t>(</m:t>
                              </m:r>
                              <m:r>
                                <w:rPr>
                                  <w:rFonts w:ascii="Cambria Math" w:hAnsi="Cambria Math"/>
                                  <w:highlight w:val="green"/>
                                </w:rPr>
                                <m:t>p</m:t>
                              </m:r>
                              <m:r>
                                <w:rPr>
                                  <w:rFonts w:ascii="Cambria Math" w:hAnsi="Cambria Math"/>
                                  <w:highlight w:val="green"/>
                                  <w:lang w:val="en-US"/>
                                </w:rPr>
                                <m:t>)</m:t>
                              </m:r>
                            </m:sup>
                          </m:sSup>
                        </m:sub>
                      </m:sSub>
                    </m:den>
                  </m:f>
                </m:e>
              </m:d>
            </m:sup>
          </m:sSup>
        </m:oMath>
      </m:oMathPara>
    </w:p>
    <w:p w14:paraId="648DB0DB" w14:textId="7119E1ED" w:rsidR="00F87C26" w:rsidRPr="00DE4DEF" w:rsidRDefault="00903495" w:rsidP="00656CE6">
      <w:pPr>
        <w:rPr>
          <w:highlight w:val="green"/>
          <w:lang w:val="en-GB"/>
        </w:rPr>
      </w:pPr>
      <w:r w:rsidRPr="00DE4DEF">
        <w:rPr>
          <w:highlight w:val="green"/>
          <w:lang w:val="en-US"/>
        </w:rPr>
        <w:t xml:space="preserve">Where </w:t>
      </w:r>
      <m:oMath>
        <m:r>
          <w:rPr>
            <w:rFonts w:ascii="Cambria Math" w:hAnsi="Cambria Math"/>
            <w:highlight w:val="green"/>
            <w:lang w:val="en-US"/>
          </w:rPr>
          <m:t>[CB]</m:t>
        </m:r>
      </m:oMath>
      <w:r w:rsidRPr="00DE4DEF">
        <w:rPr>
          <w:highlight w:val="green"/>
          <w:lang w:val="en-US"/>
        </w:rPr>
        <w:t xml:space="preserve"> denotes the concentration of the PCB congener in the predator (</w:t>
      </w:r>
      <w:r w:rsidRPr="00DE4DEF">
        <w:rPr>
          <w:i/>
          <w:iCs/>
          <w:highlight w:val="green"/>
          <w:lang w:val="en-US"/>
        </w:rPr>
        <w:t>sole</w:t>
      </w:r>
      <w:r w:rsidRPr="00DE4DEF">
        <w:rPr>
          <w:highlight w:val="green"/>
          <w:lang w:val="en-US"/>
        </w:rPr>
        <w:t xml:space="preserve">) and in prey </w:t>
      </w:r>
      <m:oMath>
        <m:r>
          <w:rPr>
            <w:rFonts w:ascii="Cambria Math" w:hAnsi="Cambria Math"/>
            <w:highlight w:val="green"/>
            <w:lang w:val="en-GB"/>
          </w:rPr>
          <m:t>p</m:t>
        </m:r>
      </m:oMath>
      <w:r w:rsidRPr="00DE4DEF">
        <w:rPr>
          <w:highlight w:val="green"/>
          <w:lang w:val="en-US"/>
        </w:rPr>
        <w:t xml:space="preserve">, and </w:t>
      </w:r>
      <m:oMath>
        <m:r>
          <w:rPr>
            <w:rFonts w:ascii="Cambria Math" w:hAnsi="Cambria Math"/>
            <w:highlight w:val="green"/>
            <w:lang w:val="en-US"/>
          </w:rPr>
          <m:t>TL</m:t>
        </m:r>
      </m:oMath>
      <w:r w:rsidRPr="00DE4DEF">
        <w:rPr>
          <w:highlight w:val="green"/>
          <w:lang w:val="en-US"/>
        </w:rPr>
        <w:t xml:space="preserve"> is the corresponding trophic level.</w:t>
      </w:r>
    </w:p>
    <w:p w14:paraId="39234C6D" w14:textId="454A0D53" w:rsidR="003F6486" w:rsidRPr="00DE4DEF" w:rsidRDefault="00903495" w:rsidP="00656CE6">
      <w:pPr>
        <w:rPr>
          <w:highlight w:val="green"/>
          <w:lang w:val="en-GB"/>
        </w:rPr>
      </w:pPr>
      <w:r w:rsidRPr="00DE4DEF">
        <w:rPr>
          <w:highlight w:val="green"/>
          <w:lang w:val="en-GB"/>
        </w:rPr>
        <w:t xml:space="preserve">Trophic levels for all sampled species were derived from </w:t>
      </w:r>
      <w:r w:rsidR="001D624F" w:rsidRPr="00DE4DEF">
        <w:rPr>
          <w:highlight w:val="green"/>
          <w:lang w:val="en-GB"/>
        </w:rPr>
        <w:t xml:space="preserve">stable </w:t>
      </w:r>
      <w:r w:rsidRPr="00DE4DEF">
        <w:rPr>
          <w:highlight w:val="green"/>
          <w:lang w:val="en-GB"/>
        </w:rPr>
        <w:t xml:space="preserve">nitrogen </w:t>
      </w:r>
      <w:r w:rsidR="001D624F" w:rsidRPr="00DE4DEF">
        <w:rPr>
          <w:highlight w:val="green"/>
          <w:lang w:val="en-GB"/>
        </w:rPr>
        <w:t xml:space="preserve">isotope ratios </w:t>
      </w:r>
      <w:r w:rsidRPr="00DE4DEF">
        <w:rPr>
          <w:highlight w:val="green"/>
          <w:lang w:val="en-GB"/>
        </w:rPr>
        <w:t>(</w:t>
      </w:r>
      <m:oMath>
        <m:r>
          <w:rPr>
            <w:rFonts w:ascii="Cambria Math" w:hAnsi="Cambria Math"/>
            <w:highlight w:val="green"/>
          </w:rPr>
          <m:t>δ</m:t>
        </m:r>
        <m:r>
          <w:rPr>
            <w:rFonts w:ascii="Cambria Math" w:hAnsi="Cambria Math"/>
            <w:highlight w:val="green"/>
            <w:lang w:val="en-GB"/>
          </w:rPr>
          <m:t>15N</m:t>
        </m:r>
      </m:oMath>
      <w:r w:rsidRPr="00DE4DEF">
        <w:rPr>
          <w:highlight w:val="green"/>
          <w:lang w:val="en-GB"/>
        </w:rPr>
        <w:t xml:space="preserve">), measured in </w:t>
      </w:r>
      <w:r w:rsidR="001D624F" w:rsidRPr="00DE4DEF">
        <w:rPr>
          <w:highlight w:val="green"/>
          <w:lang w:val="en-GB"/>
        </w:rPr>
        <w:t xml:space="preserve">sole </w:t>
      </w:r>
      <w:r w:rsidRPr="00DE4DEF">
        <w:rPr>
          <w:highlight w:val="green"/>
          <w:lang w:val="en-GB"/>
        </w:rPr>
        <w:t xml:space="preserve">individuals </w:t>
      </w:r>
      <w:r w:rsidR="001D624F" w:rsidRPr="00DE4DEF">
        <w:rPr>
          <w:highlight w:val="green"/>
          <w:lang w:val="en-GB"/>
        </w:rPr>
        <w:t>(</w:t>
      </w:r>
      <w:r w:rsidR="001235D5" w:rsidRPr="00DE4DEF">
        <w:rPr>
          <w:highlight w:val="green"/>
          <w:lang w:val="en-GB"/>
        </w:rPr>
        <w:t>n</w:t>
      </w:r>
      <w:r w:rsidRPr="00DE4DEF">
        <w:rPr>
          <w:highlight w:val="green"/>
          <w:lang w:val="en-GB"/>
        </w:rPr>
        <w:t xml:space="preserve"> </w:t>
      </w:r>
      <w:r w:rsidR="001235D5" w:rsidRPr="00DE4DEF">
        <w:rPr>
          <w:highlight w:val="green"/>
          <w:lang w:val="en-GB"/>
        </w:rPr>
        <w:t>=</w:t>
      </w:r>
      <w:r w:rsidRPr="00DE4DEF">
        <w:rPr>
          <w:highlight w:val="green"/>
          <w:lang w:val="en-GB"/>
        </w:rPr>
        <w:t xml:space="preserve"> </w:t>
      </w:r>
      <w:r w:rsidR="001D624F" w:rsidRPr="00DE4DEF">
        <w:rPr>
          <w:highlight w:val="green"/>
          <w:lang w:val="en-GB"/>
        </w:rPr>
        <w:t>67</w:t>
      </w:r>
      <w:r w:rsidRPr="00DE4DEF">
        <w:rPr>
          <w:highlight w:val="green"/>
          <w:lang w:val="en-GB"/>
        </w:rPr>
        <w:t xml:space="preserve">; </w:t>
      </w:r>
      <w:r w:rsidR="001D624F" w:rsidRPr="00DE4DEF">
        <w:rPr>
          <w:highlight w:val="green"/>
          <w:lang w:val="en-GB"/>
        </w:rPr>
        <w:t>CAPES</w:t>
      </w:r>
      <w:r w:rsidR="001235D5" w:rsidRPr="00DE4DEF">
        <w:rPr>
          <w:highlight w:val="green"/>
          <w:lang w:val="en-GB"/>
        </w:rPr>
        <w:t xml:space="preserve"> project</w:t>
      </w:r>
      <w:r w:rsidR="001D624F" w:rsidRPr="00DE4DEF">
        <w:rPr>
          <w:highlight w:val="green"/>
          <w:lang w:val="en-GB"/>
        </w:rPr>
        <w:t>) and benthic prey (</w:t>
      </w:r>
      <w:r w:rsidR="009B2B3D" w:rsidRPr="00DE4DEF">
        <w:rPr>
          <w:highlight w:val="green"/>
          <w:lang w:val="en-GB"/>
        </w:rPr>
        <w:t>n</w:t>
      </w:r>
      <w:r w:rsidRPr="00DE4DEF">
        <w:rPr>
          <w:highlight w:val="green"/>
          <w:lang w:val="en-GB"/>
        </w:rPr>
        <w:t xml:space="preserve"> </w:t>
      </w:r>
      <w:r w:rsidR="009B2B3D" w:rsidRPr="00DE4DEF">
        <w:rPr>
          <w:highlight w:val="green"/>
          <w:lang w:val="en-GB"/>
        </w:rPr>
        <w:t>=</w:t>
      </w:r>
      <w:r w:rsidRPr="00DE4DEF">
        <w:rPr>
          <w:highlight w:val="green"/>
          <w:lang w:val="en-GB"/>
        </w:rPr>
        <w:t xml:space="preserve"> </w:t>
      </w:r>
      <w:r w:rsidR="001D624F" w:rsidRPr="00DE4DEF">
        <w:rPr>
          <w:highlight w:val="green"/>
          <w:lang w:val="en-GB"/>
        </w:rPr>
        <w:t xml:space="preserve">102 from CAPES </w:t>
      </w:r>
      <w:r w:rsidRPr="00DE4DEF">
        <w:rPr>
          <w:highlight w:val="green"/>
          <w:lang w:val="en-GB"/>
        </w:rPr>
        <w:t>and</w:t>
      </w:r>
      <w:r w:rsidR="009B2B3D" w:rsidRPr="00DE4DEF">
        <w:rPr>
          <w:highlight w:val="green"/>
          <w:lang w:val="en-GB"/>
        </w:rPr>
        <w:t xml:space="preserve"> n</w:t>
      </w:r>
      <w:r w:rsidRPr="00DE4DEF">
        <w:rPr>
          <w:highlight w:val="green"/>
          <w:lang w:val="en-GB"/>
        </w:rPr>
        <w:t xml:space="preserve"> </w:t>
      </w:r>
      <w:r w:rsidR="009B2B3D" w:rsidRPr="00DE4DEF">
        <w:rPr>
          <w:highlight w:val="green"/>
          <w:lang w:val="en-GB"/>
        </w:rPr>
        <w:t>=</w:t>
      </w:r>
      <w:r w:rsidR="001D624F" w:rsidRPr="00DE4DEF">
        <w:rPr>
          <w:highlight w:val="green"/>
          <w:lang w:val="en-GB"/>
        </w:rPr>
        <w:t xml:space="preserve"> 8 from CHOPIN)</w:t>
      </w:r>
      <w:r w:rsidR="003F6486" w:rsidRPr="00DE4DEF">
        <w:rPr>
          <w:highlight w:val="green"/>
          <w:lang w:val="en-GB"/>
        </w:rPr>
        <w:t>. Trophic level</w:t>
      </w:r>
      <w:r w:rsidRPr="00DE4DEF">
        <w:rPr>
          <w:highlight w:val="green"/>
          <w:lang w:val="en-GB"/>
        </w:rPr>
        <w:t>s</w:t>
      </w:r>
      <w:r w:rsidR="003F6486" w:rsidRPr="00DE4DEF">
        <w:rPr>
          <w:highlight w:val="green"/>
          <w:lang w:val="en-GB"/>
        </w:rPr>
        <w:t xml:space="preserve"> </w:t>
      </w:r>
      <w:r w:rsidRPr="00DE4DEF">
        <w:rPr>
          <w:highlight w:val="green"/>
          <w:lang w:val="en-GB"/>
        </w:rPr>
        <w:t>were calculated</w:t>
      </w:r>
      <w:r w:rsidR="003F6486" w:rsidRPr="00DE4DEF">
        <w:rPr>
          <w:highlight w:val="green"/>
          <w:lang w:val="en-GB"/>
        </w:rPr>
        <w:t xml:space="preserve"> using the following equation</w:t>
      </w:r>
      <w:r w:rsidR="00A77361" w:rsidRPr="00DE4DEF">
        <w:rPr>
          <w:highlight w:val="green"/>
          <w:lang w:val="en-GB"/>
        </w:rPr>
        <w:t>:</w:t>
      </w:r>
    </w:p>
    <w:p w14:paraId="03607246" w14:textId="54646817" w:rsidR="001D624F" w:rsidRPr="00DE4DEF" w:rsidRDefault="00A265A5" w:rsidP="00656CE6">
      <w:pPr>
        <w:rPr>
          <w:highlight w:val="green"/>
          <w:lang w:val="en-GB"/>
        </w:rPr>
      </w:pPr>
      <m:oMathPara>
        <m:oMath>
          <m:sSub>
            <m:sSubPr>
              <m:ctrlPr>
                <w:rPr>
                  <w:rFonts w:ascii="Cambria Math" w:hAnsi="Cambria Math"/>
                  <w:i/>
                  <w:highlight w:val="green"/>
                  <w:lang w:val="en-GB"/>
                </w:rPr>
              </m:ctrlPr>
            </m:sSubPr>
            <m:e>
              <m:r>
                <w:rPr>
                  <w:rFonts w:ascii="Cambria Math" w:hAnsi="Cambria Math"/>
                  <w:highlight w:val="green"/>
                  <w:lang w:val="en-GB"/>
                </w:rPr>
                <m:t>TL</m:t>
              </m:r>
            </m:e>
            <m:sub>
              <m:r>
                <w:rPr>
                  <w:rFonts w:ascii="Cambria Math" w:hAnsi="Cambria Math"/>
                  <w:highlight w:val="green"/>
                  <w:lang w:val="en-GB"/>
                </w:rPr>
                <m:t>consumer</m:t>
              </m:r>
            </m:sub>
          </m:sSub>
          <m:r>
            <w:rPr>
              <w:rFonts w:ascii="Cambria Math" w:hAnsi="Cambria Math"/>
              <w:highlight w:val="green"/>
              <w:lang w:val="en-GB"/>
            </w:rPr>
            <m:t>=</m:t>
          </m:r>
          <m:d>
            <m:dPr>
              <m:begChr m:val="["/>
              <m:endChr m:val="]"/>
              <m:ctrlPr>
                <w:rPr>
                  <w:rFonts w:ascii="Cambria Math" w:hAnsi="Cambria Math"/>
                  <w:i/>
                  <w:highlight w:val="green"/>
                  <w:lang w:val="en-GB"/>
                </w:rPr>
              </m:ctrlPr>
            </m:dPr>
            <m:e>
              <m:d>
                <m:dPr>
                  <m:ctrlPr>
                    <w:rPr>
                      <w:rFonts w:ascii="Cambria Math" w:hAnsi="Cambria Math"/>
                      <w:i/>
                      <w:highlight w:val="green"/>
                      <w:lang w:val="en-GB"/>
                    </w:rPr>
                  </m:ctrlPr>
                </m:dPr>
                <m:e>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consumer</m:t>
                      </m:r>
                    </m:sub>
                  </m:sSub>
                  <m:r>
                    <w:rPr>
                      <w:rFonts w:ascii="Cambria Math" w:hAnsi="Cambria Math"/>
                      <w:highlight w:val="green"/>
                      <w:lang w:val="en-GB"/>
                    </w:rPr>
                    <m:t>-</m:t>
                  </m:r>
                  <w:bookmarkStart w:id="21" w:name="_Hlk199257437"/>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base</m:t>
                      </m:r>
                    </m:sub>
                  </m:sSub>
                  <w:bookmarkEnd w:id="21"/>
                </m:e>
              </m:d>
              <m:r>
                <w:rPr>
                  <w:rFonts w:ascii="Cambria Math" w:hAnsi="Cambria Math"/>
                  <w:highlight w:val="green"/>
                  <w:lang w:val="en-GB"/>
                </w:rPr>
                <m:t xml:space="preserve"> / ∆</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 xml:space="preserve">N </m:t>
              </m:r>
            </m:e>
          </m:d>
          <m:r>
            <w:rPr>
              <w:rFonts w:ascii="Cambria Math" w:hAnsi="Cambria Math"/>
              <w:highlight w:val="green"/>
              <w:lang w:val="en-GB"/>
            </w:rPr>
            <m:t>+</m:t>
          </m:r>
          <m:r>
            <m:rPr>
              <m:sty m:val="p"/>
            </m:rPr>
            <w:rPr>
              <w:rFonts w:ascii="Cambria Math" w:hAnsi="Cambria Math"/>
              <w:highlight w:val="green"/>
              <w:lang w:val="en-GB"/>
            </w:rPr>
            <m:t>λ</m:t>
          </m:r>
        </m:oMath>
      </m:oMathPara>
    </w:p>
    <w:p w14:paraId="2E581F38" w14:textId="70E1DF2B" w:rsidR="00BC5F8F" w:rsidRPr="00DE4DEF" w:rsidRDefault="00BC5F8F" w:rsidP="00656CE6">
      <w:pPr>
        <w:rPr>
          <w:highlight w:val="green"/>
          <w:lang w:val="en-GB"/>
        </w:rPr>
      </w:pPr>
      <w:r w:rsidRPr="00DE4DEF">
        <w:rPr>
          <w:highlight w:val="green"/>
          <w:lang w:val="en-GB"/>
        </w:rPr>
        <w:t>where λ is the trophic position</w:t>
      </w:r>
      <w:r w:rsidR="00BD3915" w:rsidRPr="00DE4DEF">
        <w:rPr>
          <w:highlight w:val="green"/>
          <w:lang w:val="en-GB"/>
        </w:rPr>
        <w:t xml:space="preserve"> of the baseline organism</w:t>
      </w:r>
      <w:r w:rsidR="00400A9F" w:rsidRPr="00DE4DEF">
        <w:rPr>
          <w:highlight w:val="green"/>
          <w:lang w:val="en-GB"/>
        </w:rPr>
        <w:t xml:space="preserve">, </w:t>
      </w:r>
      <m:oMath>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base</m:t>
            </m:r>
          </m:sub>
        </m:sSub>
      </m:oMath>
      <w:r w:rsidR="00BD3915" w:rsidRPr="00DE4DEF">
        <w:rPr>
          <w:highlight w:val="green"/>
          <w:lang w:val="en-GB"/>
        </w:rPr>
        <w:t xml:space="preserve"> is the nitrogen isotopic value of the baseline species (set to the minimal measured value of </w:t>
      </w:r>
      <m:oMath>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m:t>
        </m:r>
      </m:oMath>
      <w:r w:rsidR="00BD3915" w:rsidRPr="00DE4DEF">
        <w:rPr>
          <w:highlight w:val="green"/>
          <w:lang w:val="en-GB"/>
        </w:rPr>
        <w:t xml:space="preserve"> in our dataset),</w:t>
      </w:r>
      <w:r w:rsidR="00D13B98" w:rsidRPr="00DE4DEF">
        <w:rPr>
          <w:highlight w:val="green"/>
          <w:lang w:val="en-GB"/>
        </w:rPr>
        <w:t xml:space="preserve"> </w:t>
      </w:r>
      <m:oMath>
        <m:r>
          <w:rPr>
            <w:rFonts w:ascii="Cambria Math" w:hAnsi="Cambria Math"/>
            <w:highlight w:val="green"/>
            <w:lang w:val="en-GB"/>
          </w:rPr>
          <m:t>∆</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m:t>
        </m:r>
      </m:oMath>
      <w:r w:rsidRPr="00DE4DEF">
        <w:rPr>
          <w:highlight w:val="green"/>
          <w:lang w:val="en-GB"/>
        </w:rPr>
        <w:t xml:space="preserve"> </w:t>
      </w:r>
      <w:r w:rsidR="00D13B98" w:rsidRPr="00DE4DEF">
        <w:rPr>
          <w:highlight w:val="green"/>
          <w:lang w:val="en-GB"/>
        </w:rPr>
        <w:t xml:space="preserve">is the </w:t>
      </w:r>
      <w:r w:rsidR="00BD3915" w:rsidRPr="00DE4DEF">
        <w:rPr>
          <w:highlight w:val="green"/>
          <w:lang w:val="en-GB"/>
        </w:rPr>
        <w:t xml:space="preserve">trophic </w:t>
      </w:r>
      <w:r w:rsidR="00D13B98" w:rsidRPr="00DE4DEF">
        <w:rPr>
          <w:highlight w:val="green"/>
          <w:lang w:val="en-GB"/>
        </w:rPr>
        <w:t>enrichment factor</w:t>
      </w:r>
      <w:r w:rsidRPr="00DE4DEF">
        <w:rPr>
          <w:highlight w:val="green"/>
          <w:lang w:val="en-GB"/>
        </w:rPr>
        <w:t>.</w:t>
      </w:r>
      <w:r w:rsidR="00D13B98" w:rsidRPr="00DE4DEF">
        <w:rPr>
          <w:highlight w:val="green"/>
          <w:lang w:val="en-GB"/>
        </w:rPr>
        <w:t xml:space="preserve"> Constants </w:t>
      </w:r>
      <w:r w:rsidR="00BD3915" w:rsidRPr="00DE4DEF">
        <w:rPr>
          <w:highlight w:val="green"/>
          <w:lang w:val="en-GB"/>
        </w:rPr>
        <w:t xml:space="preserve">are based on values </w:t>
      </w:r>
      <w:r w:rsidR="00D13B98" w:rsidRPr="00DE4DEF">
        <w:rPr>
          <w:highlight w:val="green"/>
          <w:lang w:val="en-GB"/>
        </w:rPr>
        <w:t>from</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{"citationID":"nKgqhKYc","properties":{"formattedCitation":"(Munoz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(Munoz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2017)</w:t>
      </w:r>
      <w:r w:rsidR="00FE402E" w:rsidRPr="00DE4DEF">
        <w:rPr>
          <w:highlight w:val="green"/>
          <w:lang w:val="en-GB"/>
        </w:rPr>
        <w:fldChar w:fldCharType="end"/>
      </w:r>
      <w:r w:rsidR="00BD3915" w:rsidRPr="00DE4DEF">
        <w:rPr>
          <w:highlight w:val="green"/>
          <w:lang w:val="en-GB"/>
        </w:rPr>
        <w:t>, who</w:t>
      </w:r>
      <w:r w:rsidR="00D13B98" w:rsidRPr="00DE4DEF">
        <w:rPr>
          <w:highlight w:val="green"/>
          <w:lang w:val="en-GB"/>
        </w:rPr>
        <w:t xml:space="preserve"> studied </w:t>
      </w:r>
      <w:r w:rsidR="00BD3915" w:rsidRPr="00DE4DEF">
        <w:rPr>
          <w:highlight w:val="green"/>
          <w:lang w:val="en-GB"/>
        </w:rPr>
        <w:t>comparable</w:t>
      </w:r>
      <w:r w:rsidR="00D13B98" w:rsidRPr="00DE4DEF">
        <w:rPr>
          <w:highlight w:val="green"/>
          <w:lang w:val="en-GB"/>
        </w:rPr>
        <w:t xml:space="preserve"> ecosystem</w:t>
      </w:r>
      <w:r w:rsidR="00BD3915" w:rsidRPr="00DE4DEF">
        <w:rPr>
          <w:highlight w:val="green"/>
          <w:lang w:val="en-GB"/>
        </w:rPr>
        <w:t>s</w:t>
      </w:r>
      <w:r w:rsidR="00D13B98" w:rsidRPr="00DE4DEF">
        <w:rPr>
          <w:highlight w:val="green"/>
          <w:lang w:val="en-GB"/>
        </w:rPr>
        <w:t xml:space="preserve"> (i.e., </w:t>
      </w:r>
      <m:oMath>
        <m:r>
          <m:rPr>
            <m:sty m:val="p"/>
          </m:rPr>
          <w:rPr>
            <w:rFonts w:ascii="Cambria Math" w:hAnsi="Cambria Math"/>
            <w:highlight w:val="green"/>
            <w:lang w:val="en-GB"/>
          </w:rPr>
          <m:t xml:space="preserve">λ=2 </m:t>
        </m:r>
      </m:oMath>
      <w:r w:rsidRPr="00DE4DEF">
        <w:rPr>
          <w:highlight w:val="green"/>
          <w:lang w:val="en-GB"/>
        </w:rPr>
        <w:t xml:space="preserve"> </w:t>
      </w:r>
      <w:r w:rsidR="00D13B98" w:rsidRPr="00DE4DEF">
        <w:rPr>
          <w:highlight w:val="green"/>
          <w:lang w:val="en-GB"/>
        </w:rPr>
        <w:t xml:space="preserve">and  </w:t>
      </w:r>
      <m:oMath>
        <m:r>
          <w:rPr>
            <w:rFonts w:ascii="Cambria Math" w:hAnsi="Cambria Math"/>
            <w:highlight w:val="green"/>
            <w:lang w:val="en-GB"/>
          </w:rPr>
          <m:t>∆</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N=3.4</m:t>
        </m:r>
        <m:r>
          <m:rPr>
            <m:sty m:val="p"/>
          </m:rPr>
          <w:rPr>
            <w:rFonts w:ascii="Cambria Math" w:hAnsi="Cambria Math"/>
            <w:highlight w:val="green"/>
            <w:lang w:val="en-GB"/>
          </w:rPr>
          <m:t>‰</m:t>
        </m:r>
      </m:oMath>
      <w:r w:rsidR="00D13B98" w:rsidRPr="00DE4DEF">
        <w:rPr>
          <w:highlight w:val="green"/>
          <w:lang w:val="en-GB"/>
        </w:rPr>
        <w:t>).</w:t>
      </w:r>
      <w:r w:rsidR="002E2854" w:rsidRPr="00DE4DEF">
        <w:rPr>
          <w:highlight w:val="green"/>
          <w:lang w:val="en-GB"/>
        </w:rPr>
        <w:t xml:space="preserve"> Median </w:t>
      </w:r>
      <w:r w:rsidR="002E2854" w:rsidRPr="00DE4DEF">
        <w:rPr>
          <w:highlight w:val="green"/>
        </w:rPr>
        <w:t>δ</w:t>
      </w:r>
      <w:r w:rsidR="002E2854" w:rsidRPr="00DE4DEF">
        <w:rPr>
          <w:highlight w:val="green"/>
          <w:lang w:val="en-US"/>
        </w:rPr>
        <w:t xml:space="preserve">¹⁵N </w:t>
      </w:r>
      <w:r w:rsidR="00BD3915" w:rsidRPr="00DE4DEF">
        <w:rPr>
          <w:highlight w:val="green"/>
          <w:lang w:val="en-US"/>
        </w:rPr>
        <w:t xml:space="preserve">values </w:t>
      </w:r>
      <w:r w:rsidR="008B0FD8" w:rsidRPr="00DE4DEF">
        <w:rPr>
          <w:highlight w:val="green"/>
          <w:lang w:val="en-US"/>
        </w:rPr>
        <w:t xml:space="preserve">per species </w:t>
      </w:r>
      <w:r w:rsidR="002E2854" w:rsidRPr="00DE4DEF">
        <w:rPr>
          <w:highlight w:val="green"/>
          <w:lang w:val="en-GB"/>
        </w:rPr>
        <w:t xml:space="preserve">were used for </w:t>
      </w:r>
      <w:r w:rsidR="00BD3915" w:rsidRPr="00DE4DEF">
        <w:rPr>
          <w:highlight w:val="green"/>
          <w:lang w:val="en-GB"/>
        </w:rPr>
        <w:t>TL estimation</w:t>
      </w:r>
      <w:r w:rsidR="002E2854" w:rsidRPr="00DE4DEF">
        <w:rPr>
          <w:highlight w:val="green"/>
          <w:lang w:val="en-GB"/>
        </w:rPr>
        <w:t>.</w:t>
      </w:r>
    </w:p>
    <w:p w14:paraId="4B2515F0" w14:textId="6096531B" w:rsidR="0052228B" w:rsidRPr="00DE4DEF" w:rsidRDefault="00BD3915" w:rsidP="00656CE6">
      <w:pPr>
        <w:rPr>
          <w:color w:val="000000"/>
          <w:highlight w:val="green"/>
          <w:lang w:val="en-US"/>
        </w:rPr>
      </w:pPr>
      <w:r w:rsidRPr="00DE4DEF">
        <w:rPr>
          <w:highlight w:val="green"/>
          <w:lang w:val="en-GB"/>
        </w:rPr>
        <w:t>In addition to the predator-prey TL-BMF (TL-BMF</w:t>
      </w:r>
      <w:r w:rsidRPr="00DE4DEF">
        <w:rPr>
          <w:highlight w:val="green"/>
          <w:vertAlign w:val="subscript"/>
          <w:lang w:val="en-GB"/>
        </w:rPr>
        <w:t>PP</w:t>
      </w:r>
      <w:r w:rsidRPr="00DE4DEF">
        <w:rPr>
          <w:highlight w:val="green"/>
          <w:lang w:val="en-GB"/>
        </w:rPr>
        <w:t>), an analogous diet-based TL-BMF (TL-BMF</w:t>
      </w:r>
      <w:r w:rsidRPr="00DE4DEF">
        <w:rPr>
          <w:highlight w:val="green"/>
          <w:vertAlign w:val="subscript"/>
          <w:lang w:val="en-GB"/>
        </w:rPr>
        <w:t>D</w:t>
      </w:r>
      <w:r w:rsidRPr="00DE4DEF">
        <w:rPr>
          <w:highlight w:val="green"/>
          <w:lang w:val="en-GB"/>
        </w:rPr>
        <w:t>) was also computed. This approach integrates prey</w:t>
      </w:r>
      <w:r w:rsidR="00BC5F8F" w:rsidRPr="00DE4DEF">
        <w:rPr>
          <w:highlight w:val="green"/>
          <w:lang w:val="en-GB"/>
        </w:rPr>
        <w:t xml:space="preserve"> proportions in </w:t>
      </w:r>
      <w:r w:rsidRPr="00DE4DEF">
        <w:rPr>
          <w:highlight w:val="green"/>
          <w:lang w:val="en-GB"/>
        </w:rPr>
        <w:t>the</w:t>
      </w:r>
      <w:r w:rsidR="00BC5F8F" w:rsidRPr="00DE4DEF">
        <w:rPr>
          <w:highlight w:val="green"/>
          <w:lang w:val="en-GB"/>
        </w:rPr>
        <w:t xml:space="preserve"> predator’s diet </w:t>
      </w:r>
      <w:r w:rsidR="009B7F06" w:rsidRPr="00DE4DEF">
        <w:rPr>
          <w:highlight w:val="green"/>
          <w:lang w:val="en-GB"/>
        </w:rPr>
        <w:t xml:space="preserve">and </w:t>
      </w:r>
      <w:r w:rsidRPr="00DE4DEF">
        <w:rPr>
          <w:highlight w:val="green"/>
          <w:lang w:val="en-GB"/>
        </w:rPr>
        <w:t xml:space="preserve">considers both the weighted mean prey concentration </w:t>
      </w:r>
      <w:r w:rsidR="00DE4DEF" w:rsidRPr="00DE4DEF">
        <w:rPr>
          <w:highlight w:val="green"/>
          <w:lang w:val="en-GB"/>
        </w:rPr>
        <w:t>(</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oMath>
      <w:r w:rsidR="00DE4DEF" w:rsidRPr="00DE4DEF">
        <w:rPr>
          <w:highlight w:val="green"/>
          <w:lang w:val="en-GB"/>
        </w:rPr>
        <w:t xml:space="preserve">) </w:t>
      </w:r>
      <w:r w:rsidRPr="00DE4DEF">
        <w:rPr>
          <w:highlight w:val="green"/>
          <w:lang w:val="en-GB"/>
        </w:rPr>
        <w:t>and their trophic levels</w:t>
      </w:r>
      <w:r w:rsidR="00DE4DEF" w:rsidRPr="00DE4DEF">
        <w:rPr>
          <w:highlight w:val="green"/>
          <w:lang w:val="en-GB"/>
        </w:rPr>
        <w:t xml:space="preserve"> (</w:t>
      </w:r>
      <m:oMath>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r>
              <w:rPr>
                <w:rFonts w:ascii="Cambria Math" w:eastAsia="Cambria Math" w:hAnsi="Cambria Math" w:cs="Calibri"/>
                <w:highlight w:val="green"/>
                <w:lang w:val="en-GB"/>
              </w:rPr>
              <m:t>diet</m:t>
            </m:r>
          </m:sub>
        </m:sSub>
      </m:oMath>
      <w:r w:rsidR="00DE4DEF" w:rsidRPr="00DE4DEF">
        <w:rPr>
          <w:highlight w:val="green"/>
          <w:lang w:val="en-GB"/>
        </w:rPr>
        <w:t>)</w:t>
      </w:r>
      <w:r w:rsidRPr="00DE4DEF">
        <w:rPr>
          <w:highlight w:val="green"/>
          <w:lang w:val="en-GB"/>
        </w:rPr>
        <w:t xml:space="preserve"> </w:t>
      </w:r>
      <w:r w:rsidRPr="00DE4DEF">
        <w:rPr>
          <w:highlight w:val="green"/>
          <w:lang w:val="en-GB"/>
        </w:rPr>
        <w:fldChar w:fldCharType="begin"/>
      </w:r>
      <w:r w:rsidRPr="00DE4DEF">
        <w:rPr>
          <w:highlight w:val="green"/>
          <w:lang w:val="en-GB"/>
        </w:rPr>
        <w:instrText xml:space="preserve"> ADDIN ZOTERO_ITEM CSL_CITATION {"citationID":"Fk2ITeg0","properties":{"formattedCitation":"(Conder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DE4DEF">
        <w:rPr>
          <w:highlight w:val="green"/>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DE4DEF">
        <w:rPr>
          <w:highlight w:val="green"/>
          <w:lang w:val="en-GB"/>
        </w:rPr>
        <w:fldChar w:fldCharType="separate"/>
      </w:r>
      <w:r w:rsidRPr="00DE4DEF">
        <w:rPr>
          <w:rFonts w:ascii="Calibri" w:hAnsi="Calibri" w:cs="Calibri"/>
          <w:highlight w:val="green"/>
          <w:lang w:val="en-US"/>
        </w:rPr>
        <w:t xml:space="preserve">(Conder </w:t>
      </w:r>
      <w:r w:rsidRPr="00DE4DEF">
        <w:rPr>
          <w:rFonts w:ascii="Calibri" w:hAnsi="Calibri" w:cs="Calibri"/>
          <w:i/>
          <w:iCs/>
          <w:highlight w:val="green"/>
          <w:lang w:val="en-US"/>
        </w:rPr>
        <w:t>et al.</w:t>
      </w:r>
      <w:r w:rsidRPr="00DE4DEF">
        <w:rPr>
          <w:rFonts w:ascii="Calibri" w:hAnsi="Calibri" w:cs="Calibri"/>
          <w:highlight w:val="green"/>
          <w:lang w:val="en-US"/>
        </w:rPr>
        <w:t>, 2012)</w:t>
      </w:r>
      <w:r w:rsidRPr="00DE4DEF">
        <w:rPr>
          <w:highlight w:val="green"/>
          <w:lang w:val="en-GB"/>
        </w:rPr>
        <w:fldChar w:fldCharType="end"/>
      </w:r>
      <w:r w:rsidRPr="00DE4DEF">
        <w:rPr>
          <w:highlight w:val="green"/>
          <w:lang w:val="en-GB"/>
        </w:rPr>
        <w:t>. The corresponding equations are:</w:t>
      </w:r>
    </w:p>
    <w:p w14:paraId="2403D4FC" w14:textId="3876EE59" w:rsidR="009B7F06" w:rsidRPr="00DE4DEF" w:rsidRDefault="00A265A5" w:rsidP="00656CE6">
      <w:pPr>
        <w:rPr>
          <w:highlight w:val="green"/>
          <w:lang w:val="en-GB"/>
        </w:rPr>
      </w:pP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diet</m:t>
            </m:r>
          </m:sub>
        </m:sSub>
        <m:r>
          <w:rPr>
            <w:rFonts w:ascii="Cambria Math" w:eastAsia="Cambria Math" w:hAnsi="Cambria Math" w:cs="Calibri"/>
            <w:highlight w:val="green"/>
            <w:lang w:val="en-US"/>
          </w:rPr>
          <m:t>=</m:t>
        </m:r>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m:t>
            </m:r>
            <m:r>
              <w:rPr>
                <w:rFonts w:ascii="Cambria Math" w:eastAsia="Cambria Math" w:hAnsi="Cambria Math" w:cs="Calibri"/>
                <w:highlight w:val="green"/>
                <w:lang w:val="en-US"/>
              </w:rPr>
              <m:t>=1</m:t>
            </m:r>
          </m:sub>
          <m:sup>
            <m:r>
              <w:rPr>
                <w:rFonts w:ascii="Cambria Math" w:eastAsia="Cambria Math" w:hAnsi="Cambria Math" w:cs="Calibri"/>
                <w:highlight w:val="green"/>
                <w:lang w:val="en-US"/>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US"/>
                      </w:rPr>
                      <m:t>(</m:t>
                    </m:r>
                    <m:r>
                      <w:rPr>
                        <w:rFonts w:ascii="Cambria Math" w:eastAsia="Cambria Math" w:hAnsi="Cambria Math" w:cs="Cambria Math"/>
                        <w:highlight w:val="green"/>
                        <w:lang w:val="en-GB"/>
                      </w:rPr>
                      <m:t>p</m:t>
                    </m:r>
                    <m:r>
                      <w:rPr>
                        <w:rFonts w:ascii="Cambria Math" w:eastAsia="Cambria Math" w:hAnsi="Cambria Math" w:cs="Cambria Math"/>
                        <w:highlight w:val="green"/>
                        <w:lang w:val="en-US"/>
                      </w:rPr>
                      <m:t>)</m:t>
                    </m:r>
                  </m:sup>
                </m:sSup>
              </m:sub>
            </m:sSub>
            <m:r>
              <m:rPr>
                <m:sty m:val="p"/>
              </m:rPr>
              <w:rPr>
                <w:rFonts w:ascii="Cambria Math" w:hAnsi="Cambria Math" w:cs="Calibri"/>
                <w:highlight w:val="green"/>
                <w:lang w:val="en-US"/>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r w:rsidR="009B7F06" w:rsidRPr="00E94CF0">
        <w:rPr>
          <w:highlight w:val="green"/>
          <w:lang w:val="en-US"/>
        </w:rPr>
        <w:t xml:space="preserve">     and      </w:t>
      </w:r>
      <m:oMath>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r>
              <w:rPr>
                <w:rFonts w:ascii="Cambria Math" w:eastAsia="Cambria Math" w:hAnsi="Cambria Math" w:cs="Calibri"/>
                <w:highlight w:val="green"/>
                <w:lang w:val="en-GB"/>
              </w:rPr>
              <m:t>diet</m:t>
            </m:r>
          </m:sub>
        </m:sSub>
        <m:r>
          <w:rPr>
            <w:rFonts w:ascii="Cambria Math" w:eastAsia="Cambria Math" w:hAnsi="Cambria Math" w:cs="Calibri"/>
            <w:highlight w:val="green"/>
            <w:lang w:val="en-US"/>
          </w:rPr>
          <m:t>=</m:t>
        </m:r>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m:t>
            </m:r>
            <m:r>
              <w:rPr>
                <w:rFonts w:ascii="Cambria Math" w:eastAsia="Cambria Math" w:hAnsi="Cambria Math" w:cs="Calibri"/>
                <w:highlight w:val="green"/>
                <w:lang w:val="en-US"/>
              </w:rPr>
              <m:t>=1</m:t>
            </m:r>
          </m:sub>
          <m:sup>
            <m:r>
              <w:rPr>
                <w:rFonts w:ascii="Cambria Math" w:eastAsia="Cambria Math" w:hAnsi="Cambria Math" w:cs="Calibri"/>
                <w:highlight w:val="green"/>
                <w:lang w:val="en-US"/>
              </w:rPr>
              <m:t>3</m:t>
            </m:r>
          </m:sup>
          <m:e>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sSup>
                  <m:sSupPr>
                    <m:ctrlPr>
                      <w:rPr>
                        <w:rFonts w:ascii="Cambria Math" w:eastAsia="Cambria Math" w:hAnsi="Cambria Math" w:cs="Calibri"/>
                        <w:i/>
                        <w:highlight w:val="green"/>
                        <w:lang w:val="en-GB"/>
                      </w:rPr>
                    </m:ctrlPr>
                  </m:sSupPr>
                  <m:e>
                    <m:r>
                      <w:rPr>
                        <w:rFonts w:ascii="Cambria Math" w:eastAsia="Cambria Math" w:hAnsi="Cambria Math" w:cs="Calibri"/>
                        <w:highlight w:val="green"/>
                        <w:lang w:val="en-GB"/>
                      </w:rPr>
                      <m:t>prey</m:t>
                    </m:r>
                  </m:e>
                  <m:sup>
                    <m:r>
                      <w:rPr>
                        <w:rFonts w:ascii="Cambria Math" w:eastAsia="Cambria Math" w:hAnsi="Cambria Math" w:cs="Calibri"/>
                        <w:highlight w:val="green"/>
                        <w:lang w:val="en-GB"/>
                      </w:rPr>
                      <m:t>(p)</m:t>
                    </m:r>
                  </m:sup>
                </m:sSup>
              </m:sub>
            </m:sSub>
            <m:r>
              <m:rPr>
                <m:sty m:val="p"/>
              </m:rPr>
              <w:rPr>
                <w:rFonts w:ascii="Cambria Math" w:hAnsi="Cambria Math" w:cs="Calibri"/>
                <w:highlight w:val="green"/>
                <w:lang w:val="en-US"/>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p>
    <w:p w14:paraId="5E71B9EE" w14:textId="3E23F760" w:rsidR="00BD3915" w:rsidRPr="00BD3915" w:rsidRDefault="00BD3915" w:rsidP="00656CE6">
      <w:pPr>
        <w:rPr>
          <w:lang w:val="en-US"/>
        </w:rPr>
      </w:pPr>
      <w:r w:rsidRPr="00DE4DEF">
        <w:rPr>
          <w:highlight w:val="green"/>
          <w:lang w:val="en-GB"/>
        </w:rPr>
        <w:lastRenderedPageBreak/>
        <w:t xml:space="preserve">Where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r w:rsidRPr="00DE4DEF">
        <w:rPr>
          <w:highlight w:val="green"/>
          <w:lang w:val="en-GB"/>
        </w:rPr>
        <w:t xml:space="preserve"> denotes the relative contribution of prey taxon </w:t>
      </w:r>
      <m:oMath>
        <m:r>
          <w:rPr>
            <w:rFonts w:ascii="Cambria Math" w:eastAsia="Cambria Math" w:hAnsi="Cambria Math" w:cs="Cambria Math"/>
            <w:highlight w:val="green"/>
            <w:lang w:val="en-GB"/>
          </w:rPr>
          <m:t>p</m:t>
        </m:r>
      </m:oMath>
      <w:r w:rsidRPr="00DE4DEF">
        <w:rPr>
          <w:highlight w:val="green"/>
          <w:lang w:val="en-GB"/>
        </w:rPr>
        <w:t xml:space="preserve"> to the predator’s diet, based on stomach content analysis</w:t>
      </w:r>
    </w:p>
    <w:p w14:paraId="776D18A3" w14:textId="416E9A69" w:rsidR="00BC411A" w:rsidRPr="00B36DEC" w:rsidRDefault="00BC411A" w:rsidP="0065333F">
      <w:pPr>
        <w:pStyle w:val="Titre2"/>
        <w:rPr>
          <w:highlight w:val="green"/>
          <w:lang w:val="en-US"/>
        </w:rPr>
      </w:pPr>
      <w:bookmarkStart w:id="22" w:name="_Toc199498301"/>
      <w:r w:rsidRPr="00B36DEC">
        <w:rPr>
          <w:highlight w:val="green"/>
          <w:lang w:val="en-GB"/>
        </w:rPr>
        <w:t xml:space="preserve">Accounting for </w:t>
      </w:r>
      <w:r w:rsidR="00091EA9" w:rsidRPr="00B36DEC">
        <w:rPr>
          <w:highlight w:val="green"/>
          <w:lang w:val="en-GB"/>
        </w:rPr>
        <w:t>left-censored</w:t>
      </w:r>
      <w:r w:rsidRPr="00B36DEC">
        <w:rPr>
          <w:highlight w:val="green"/>
          <w:lang w:val="en-GB"/>
        </w:rPr>
        <w:t xml:space="preserve"> concentrations</w:t>
      </w:r>
      <w:bookmarkEnd w:id="22"/>
    </w:p>
    <w:p w14:paraId="2F57221F" w14:textId="2758CB2B" w:rsidR="00BC411A" w:rsidRPr="00B36DEC" w:rsidRDefault="00BC411A" w:rsidP="00B364F5">
      <w:pPr>
        <w:rPr>
          <w:highlight w:val="green"/>
          <w:lang w:val="en-GB"/>
        </w:rPr>
      </w:pPr>
      <w:r w:rsidRPr="00B36DEC">
        <w:rPr>
          <w:highlight w:val="green"/>
          <w:lang w:val="en-GB"/>
        </w:rPr>
        <w:t xml:space="preserve">It is </w:t>
      </w:r>
      <w:r w:rsidR="00C104CD" w:rsidRPr="00B36DEC">
        <w:rPr>
          <w:highlight w:val="green"/>
          <w:lang w:val="en-GB"/>
        </w:rPr>
        <w:t>essential</w:t>
      </w:r>
      <w:r w:rsidRPr="00B36DEC">
        <w:rPr>
          <w:highlight w:val="green"/>
          <w:lang w:val="en-GB"/>
        </w:rPr>
        <w:t xml:space="preserve"> to report whether contaminant concentrations in samples </w:t>
      </w:r>
      <w:r w:rsidR="00C104CD" w:rsidRPr="00B36DEC">
        <w:rPr>
          <w:highlight w:val="green"/>
          <w:lang w:val="en-US"/>
        </w:rPr>
        <w:t>fall below the limit of quantification</w:t>
      </w:r>
      <w:r w:rsidR="00C104CD" w:rsidRPr="00B36DEC">
        <w:rPr>
          <w:highlight w:val="green"/>
          <w:lang w:val="en-GB"/>
        </w:rPr>
        <w:t xml:space="preserve"> </w:t>
      </w:r>
      <w:r w:rsidRPr="00B36DEC">
        <w:rPr>
          <w:highlight w:val="green"/>
          <w:lang w:val="en-GB"/>
        </w:rPr>
        <w:t xml:space="preserve">(LOQ) and to </w:t>
      </w:r>
      <w:r w:rsidR="00C104CD" w:rsidRPr="00B36DEC">
        <w:rPr>
          <w:highlight w:val="green"/>
          <w:lang w:val="en-GB"/>
        </w:rPr>
        <w:t xml:space="preserve">appropriately </w:t>
      </w:r>
      <w:r w:rsidR="00FC5B38" w:rsidRPr="00B36DEC">
        <w:rPr>
          <w:highlight w:val="green"/>
          <w:lang w:val="en-GB"/>
        </w:rPr>
        <w:t>address</w:t>
      </w:r>
      <w:r w:rsidRPr="00B36DEC">
        <w:rPr>
          <w:highlight w:val="green"/>
          <w:lang w:val="en-GB"/>
        </w:rPr>
        <w:t xml:space="preserve"> these nondetect </w:t>
      </w:r>
      <w:r w:rsidR="00C104CD" w:rsidRPr="00B36DEC">
        <w:rPr>
          <w:highlight w:val="green"/>
          <w:lang w:val="en-GB"/>
        </w:rPr>
        <w:t xml:space="preserve">(left-censored) </w:t>
      </w:r>
      <w:r w:rsidRPr="00B36DEC">
        <w:rPr>
          <w:highlight w:val="green"/>
          <w:lang w:val="en-GB"/>
        </w:rPr>
        <w:t xml:space="preserve">values </w:t>
      </w:r>
      <w:r w:rsidR="00C104CD" w:rsidRPr="00B36DEC">
        <w:rPr>
          <w:highlight w:val="green"/>
          <w:lang w:val="en-GB"/>
        </w:rPr>
        <w:t>when estimating b</w:t>
      </w:r>
      <w:r w:rsidRPr="00B36DEC">
        <w:rPr>
          <w:highlight w:val="green"/>
          <w:lang w:val="en-GB"/>
        </w:rPr>
        <w:t>iomagnification factors. A common</w:t>
      </w:r>
      <w:r w:rsidR="00C104CD" w:rsidRPr="00B36DEC">
        <w:rPr>
          <w:highlight w:val="green"/>
          <w:lang w:val="en-GB"/>
        </w:rPr>
        <w:t>ly used but simplistic method for</w:t>
      </w:r>
      <w:r w:rsidRPr="00B36DEC">
        <w:rPr>
          <w:highlight w:val="green"/>
          <w:lang w:val="en-GB"/>
        </w:rPr>
        <w:t xml:space="preserve"> handling </w:t>
      </w:r>
      <w:r w:rsidR="00C104CD" w:rsidRPr="00B36DEC">
        <w:rPr>
          <w:highlight w:val="green"/>
          <w:lang w:val="en-GB"/>
        </w:rPr>
        <w:t>such</w:t>
      </w:r>
      <w:r w:rsidRPr="00B36DEC">
        <w:rPr>
          <w:highlight w:val="green"/>
          <w:lang w:val="en-GB"/>
        </w:rPr>
        <w:t xml:space="preserve"> data </w:t>
      </w:r>
      <w:r w:rsidR="00C104CD" w:rsidRPr="00B36DEC">
        <w:rPr>
          <w:highlight w:val="green"/>
          <w:lang w:val="en-GB"/>
        </w:rPr>
        <w:t>involves</w:t>
      </w:r>
      <w:r w:rsidRPr="00B36DEC">
        <w:rPr>
          <w:highlight w:val="green"/>
          <w:lang w:val="en-GB"/>
        </w:rPr>
        <w:t xml:space="preserve"> substitut</w:t>
      </w:r>
      <w:r w:rsidR="00C104CD" w:rsidRPr="00B36DEC">
        <w:rPr>
          <w:highlight w:val="green"/>
          <w:lang w:val="en-GB"/>
        </w:rPr>
        <w:t>ing</w:t>
      </w:r>
      <w:r w:rsidRPr="00B36DEC">
        <w:rPr>
          <w:highlight w:val="green"/>
          <w:lang w:val="en-GB"/>
        </w:rPr>
        <w:t xml:space="preserve"> nondetects with</w:t>
      </w:r>
      <w:r w:rsidR="00C958A2" w:rsidRPr="00B36DEC">
        <w:rPr>
          <w:highlight w:val="green"/>
          <w:lang w:val="en-GB"/>
        </w:rPr>
        <w:t xml:space="preserve"> </w:t>
      </w:r>
      <w:r w:rsidR="00035955" w:rsidRPr="00B36DEC">
        <w:rPr>
          <w:highlight w:val="green"/>
          <w:lang w:val="en-GB"/>
        </w:rPr>
        <w:t xml:space="preserve">arbitrary values </w:t>
      </w:r>
      <w:r w:rsidR="00C104CD" w:rsidRPr="00B36DEC">
        <w:rPr>
          <w:highlight w:val="green"/>
          <w:lang w:val="en-US"/>
        </w:rPr>
        <w:t>—</w:t>
      </w:r>
      <w:r w:rsidR="00C104CD" w:rsidRPr="00B36DEC">
        <w:rPr>
          <w:highlight w:val="green"/>
          <w:lang w:val="en-US"/>
        </w:rPr>
        <w:t xml:space="preserve"> </w:t>
      </w:r>
      <w:r w:rsidR="00C104CD" w:rsidRPr="00B36DEC">
        <w:rPr>
          <w:highlight w:val="green"/>
          <w:lang w:val="en-US"/>
        </w:rPr>
        <w:t>typically half the LOQ</w:t>
      </w:r>
      <w:r w:rsidR="00C104CD" w:rsidRPr="00B36DEC">
        <w:rPr>
          <w:highlight w:val="green"/>
          <w:lang w:val="en-US"/>
        </w:rPr>
        <w:t xml:space="preserve"> </w:t>
      </w:r>
      <w:r w:rsidRPr="00B36DEC">
        <w:rPr>
          <w:highlight w:val="green"/>
          <w:lang w:val="en-GB"/>
        </w:rPr>
        <w:fldChar w:fldCharType="begin"/>
      </w:r>
      <w:r w:rsidRPr="00B36DEC">
        <w:rPr>
          <w:highlight w:val="green"/>
          <w:lang w:val="en-GB"/>
        </w:rPr>
        <w:instrText xml:space="preserve"> ADDIN ZOTERO_ITEM CSL_CITATION {"citationID":"gjNJUidJ","properties":{"formattedCitation":"(Borg\\uc0\\u229{}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Pr="00B36DEC">
        <w:rPr>
          <w:highlight w:val="green"/>
          <w:lang w:val="en-GB"/>
        </w:rPr>
        <w:fldChar w:fldCharType="separate"/>
      </w:r>
      <w:r w:rsidRPr="00B36DEC">
        <w:rPr>
          <w:rFonts w:ascii="Calibri" w:hAnsi="Calibri" w:cs="Calibri"/>
          <w:highlight w:val="green"/>
          <w:lang w:val="en-US"/>
        </w:rPr>
        <w:t xml:space="preserve">(Borgå </w:t>
      </w:r>
      <w:r w:rsidRPr="00B36DEC">
        <w:rPr>
          <w:rFonts w:ascii="Calibri" w:hAnsi="Calibri" w:cs="Calibri"/>
          <w:i/>
          <w:iCs/>
          <w:highlight w:val="green"/>
          <w:lang w:val="en-US"/>
        </w:rPr>
        <w:t>et al.</w:t>
      </w:r>
      <w:r w:rsidRPr="00B36DEC">
        <w:rPr>
          <w:rFonts w:ascii="Calibri" w:hAnsi="Calibri" w:cs="Calibri"/>
          <w:highlight w:val="green"/>
          <w:lang w:val="en-US"/>
        </w:rPr>
        <w:t>, 2012)</w:t>
      </w:r>
      <w:r w:rsidRPr="00B36DEC">
        <w:rPr>
          <w:highlight w:val="green"/>
          <w:lang w:val="en-GB"/>
        </w:rPr>
        <w:fldChar w:fldCharType="end"/>
      </w:r>
      <w:r w:rsidRPr="00B36DEC">
        <w:rPr>
          <w:color w:val="000000"/>
          <w:highlight w:val="green"/>
          <w:lang w:val="en-GB"/>
        </w:rPr>
        <w:t xml:space="preserve">. However, </w:t>
      </w:r>
      <w:r w:rsidR="00C104CD" w:rsidRPr="00B36DEC">
        <w:rPr>
          <w:color w:val="000000"/>
          <w:highlight w:val="green"/>
          <w:lang w:val="en-GB"/>
        </w:rPr>
        <w:t xml:space="preserve">this approach can introduce bias and </w:t>
      </w:r>
      <w:r w:rsidR="00DC28FF" w:rsidRPr="00B36DEC">
        <w:rPr>
          <w:color w:val="000000"/>
          <w:highlight w:val="green"/>
          <w:lang w:val="en-GB"/>
        </w:rPr>
        <w:t>uncertainty</w:t>
      </w:r>
      <w:r w:rsidR="00C104CD" w:rsidRPr="00B36DEC">
        <w:rPr>
          <w:color w:val="000000"/>
          <w:highlight w:val="green"/>
          <w:lang w:val="en-GB"/>
        </w:rPr>
        <w:t>. Therefore, current recommendations advocate for the evaluation of uncertainty associated with substitution methods and encourage the use of sta</w:t>
      </w:r>
      <w:r w:rsidRPr="00B36DEC">
        <w:rPr>
          <w:color w:val="000000"/>
          <w:highlight w:val="green"/>
          <w:lang w:val="en-GB"/>
        </w:rPr>
        <w:t>ti</w:t>
      </w:r>
      <w:r w:rsidR="00C104CD" w:rsidRPr="00B36DEC">
        <w:rPr>
          <w:color w:val="000000"/>
          <w:highlight w:val="green"/>
          <w:lang w:val="en-GB"/>
        </w:rPr>
        <w:t>sti</w:t>
      </w:r>
      <w:r w:rsidRPr="00B36DEC">
        <w:rPr>
          <w:color w:val="000000"/>
          <w:highlight w:val="green"/>
          <w:lang w:val="en-GB"/>
        </w:rPr>
        <w:t>cal</w:t>
      </w:r>
      <w:r w:rsidR="00C104CD" w:rsidRPr="00B36DEC">
        <w:rPr>
          <w:color w:val="000000"/>
          <w:highlight w:val="green"/>
          <w:lang w:val="en-GB"/>
        </w:rPr>
        <w:t>ly robust alternatives</w:t>
      </w:r>
      <w:r w:rsidRPr="00B36DEC">
        <w:rPr>
          <w:color w:val="000000"/>
          <w:highlight w:val="green"/>
          <w:lang w:val="en-GB"/>
        </w:rPr>
        <w:t xml:space="preserve"> </w:t>
      </w:r>
      <w:r w:rsidRPr="00B36DEC">
        <w:rPr>
          <w:color w:val="000000"/>
          <w:highlight w:val="green"/>
          <w:lang w:val="en-GB"/>
        </w:rPr>
        <w:fldChar w:fldCharType="begin"/>
      </w:r>
      <w:r w:rsidR="00DC28FF" w:rsidRPr="00B36DEC">
        <w:rPr>
          <w:color w:val="000000"/>
          <w:highlight w:val="green"/>
          <w:lang w:val="en-GB"/>
        </w:rPr>
        <w:instrText xml:space="preserve"> ADDIN ZOTERO_ITEM CSL_CITATION {"citationID":"QZULZeCV","properties":{"formattedCitation":"(Helsel, 2006; Fremlin, Elliott and Gobas, 2025)","plainCitation":"(Helsel, 2006; Fremlin, Elliott and Gobas, 2025)","noteIndex":0},"citationItems":[{"id":1038,"uris":["http://zotero.org/users/3305729/items/IE3PKHYL"],"itemData":{"id":1038,"type":"article-journal","abstract":"The most commonly used method in environmental chemistry to deal with values below detection limits is to substitute a fraction of the detection limit for each nondetect. Two decades of research has shown that this fabrication of values produces poor estimates of statistics, and commonly obscures patterns and trends in the data. Papers using substitution may conclude that significant differences, correlations, and regression relationships do not exist, when in fact they do. The reverse may also be true. Fortunately, good alternative methods for dealing with nondetects already exist, and are summarized here with references to original sources. Substituting values for nondetects should be used rarely, and should generally be considered unacceptable in scientific research. There are better ways.","collection-title":"Environmental Chemistry","container-title":"Chemosphere","DOI":"10.1016/j.chemosphere.2006.04.051","ISSN":"0045-6535","issue":"11","journalAbbreviation":"Chemosphere","page":"2434-2439","source":"ScienceDirect","title":"Fabricating data: How substituting values for nondetects can ruin results, and what can be done about it","title-short":"Fabricating data","volume":"65","author":[{"family":"Helsel","given":"Dennis R."}],"issued":{"date-parts":[["2006",12,1]]},"citation-key":"helselFabricatingDataHow2006"}},{"id":941,"uris":["http://zotero.org/users/3305729/items/EVFGC28C"],"itemData":{"id":941,"type":"article-journal","abstract":"As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B36DEC">
        <w:rPr>
          <w:color w:val="000000"/>
          <w:highlight w:val="green"/>
          <w:lang w:val="en-GB"/>
        </w:rPr>
        <w:fldChar w:fldCharType="separate"/>
      </w:r>
      <w:r w:rsidR="00DC28FF" w:rsidRPr="00B36DEC">
        <w:rPr>
          <w:rFonts w:ascii="Calibri" w:hAnsi="Calibri" w:cs="Calibri"/>
          <w:highlight w:val="green"/>
          <w:lang w:val="en-US"/>
        </w:rPr>
        <w:t>(Helsel, 2006; Fremlin, Elliott and Gobas, 2025)</w:t>
      </w:r>
      <w:r w:rsidRPr="00B36DEC">
        <w:rPr>
          <w:color w:val="000000"/>
          <w:highlight w:val="green"/>
          <w:lang w:val="en-GB"/>
        </w:rPr>
        <w:fldChar w:fldCharType="end"/>
      </w:r>
      <w:r w:rsidR="00C104CD" w:rsidRPr="00B36DEC">
        <w:rPr>
          <w:color w:val="000000"/>
          <w:highlight w:val="green"/>
          <w:lang w:val="en-GB"/>
        </w:rPr>
        <w:t>. Tools</w:t>
      </w:r>
      <w:r w:rsidRPr="00B36DEC">
        <w:rPr>
          <w:color w:val="000000"/>
          <w:highlight w:val="green"/>
          <w:lang w:val="en-GB"/>
        </w:rPr>
        <w:t xml:space="preserve"> such as the NADA package </w:t>
      </w:r>
      <w:r w:rsidRPr="00B36DEC">
        <w:rPr>
          <w:color w:val="000000"/>
          <w:highlight w:val="green"/>
          <w:lang w:val="en-GB"/>
        </w:rPr>
        <w:fldChar w:fldCharType="begin"/>
      </w:r>
      <w:r w:rsidRPr="00B36DEC">
        <w:rPr>
          <w:color w:val="000000"/>
          <w:highlight w:val="green"/>
          <w:lang w:val="en-GB"/>
        </w:rPr>
        <w:instrText xml:space="preserve"> ADDIN ZOTERO_ITEM CSL_CITATION {"citationID":"KKjBPyD4","properties":{"formattedCitation":"(Julian and Helsel, 2021)","plainCitation":"(Julian and Helsel, 2021)","noteIndex":0},"citationItems":[{"id":951,"uris":["http://zotero.org/users/3305729/items/G2AP5WT5"],"itemData":{"id":951,"type":"software","title":"NADA2: Data Analysis for Censored Environmental Data.","URL":"https://github.com/SwampThingPaul/NADA2","version":"R package version 1.0.2.","author":[{"family":"Julian","given":"Paul"},{"family":"Helsel","given":"Dennis"}],"issued":{"date-parts":[["2021"]]},"citation-key":"julianNADA2DataAnalysis2021"}}],"schema":"https://github.com/citation-style-language/schema/raw/master/csl-citation.json"} </w:instrText>
      </w:r>
      <w:r w:rsidRPr="00B36DEC">
        <w:rPr>
          <w:color w:val="000000"/>
          <w:highlight w:val="green"/>
          <w:lang w:val="en-GB"/>
        </w:rPr>
        <w:fldChar w:fldCharType="separate"/>
      </w:r>
      <w:r w:rsidRPr="00B36DEC">
        <w:rPr>
          <w:rFonts w:ascii="Calibri" w:hAnsi="Calibri" w:cs="Calibri"/>
          <w:highlight w:val="green"/>
          <w:lang w:val="en-US"/>
        </w:rPr>
        <w:t>(Julian and Helsel, 2021)</w:t>
      </w:r>
      <w:r w:rsidRPr="00B36DEC">
        <w:rPr>
          <w:color w:val="000000"/>
          <w:highlight w:val="green"/>
          <w:lang w:val="en-GB"/>
        </w:rPr>
        <w:fldChar w:fldCharType="end"/>
      </w:r>
      <w:r w:rsidRPr="00B36DEC">
        <w:rPr>
          <w:color w:val="000000"/>
          <w:highlight w:val="green"/>
          <w:lang w:val="en-GB"/>
        </w:rPr>
        <w:t xml:space="preserve"> </w:t>
      </w:r>
      <w:r w:rsidR="00C104CD" w:rsidRPr="00B36DEC">
        <w:rPr>
          <w:color w:val="000000"/>
          <w:highlight w:val="green"/>
          <w:lang w:val="en-GB"/>
        </w:rPr>
        <w:t xml:space="preserve">in R </w:t>
      </w:r>
      <w:r w:rsidR="00C104CD" w:rsidRPr="00B36DEC">
        <w:rPr>
          <w:highlight w:val="green"/>
          <w:lang w:val="en-GB"/>
        </w:rPr>
        <w:fldChar w:fldCharType="begin"/>
      </w:r>
      <w:r w:rsidR="00C104CD" w:rsidRPr="00B36DEC">
        <w:rPr>
          <w:highlight w:val="green"/>
          <w:lang w:val="en-GB"/>
        </w:rPr>
        <w:instrText xml:space="preserve"> ADDIN ZOTERO_ITEM CSL_CITATION {"citationID":"Wg5q3h8D","properties":{"formattedCitation":"(R core team, 2025)","plainCitation":"(R core team, 2025)","noteIndex":0},"citationItems":[{"id":784,"uris":["http://zotero.org/users/3305729/items/7R2ZTKF9"],"itemData":{"id":784,"type":"software","abstract":"R Core Team (2014). R: A language and environment for statistical computing. R Foundation for Statistical Computing, Vienna, Austria. URL http://www.R-project.org/.","title":"R: The R Project for Statistical Computing.","URL":"https://www.r-project.org/","version":"Version 4.4.3.","author":[{"literal":"R core team"}],"issued":{"date-parts":[["2025"]]},"citation-key":"rcoreteamProjectStatisticalComputing2025"}}],"schema":"https://github.com/citation-style-language/schema/raw/master/csl-citation.json"} </w:instrText>
      </w:r>
      <w:r w:rsidR="00C104CD" w:rsidRPr="00B36DEC">
        <w:rPr>
          <w:highlight w:val="green"/>
          <w:lang w:val="en-GB"/>
        </w:rPr>
        <w:fldChar w:fldCharType="separate"/>
      </w:r>
      <w:r w:rsidR="00C104CD" w:rsidRPr="00B36DEC">
        <w:rPr>
          <w:rFonts w:ascii="Calibri" w:hAnsi="Calibri" w:cs="Calibri"/>
          <w:highlight w:val="green"/>
          <w:lang w:val="en-US"/>
        </w:rPr>
        <w:t>(R core team, 2025)</w:t>
      </w:r>
      <w:r w:rsidR="00C104CD" w:rsidRPr="00B36DEC">
        <w:rPr>
          <w:highlight w:val="green"/>
          <w:lang w:val="en-GB"/>
        </w:rPr>
        <w:fldChar w:fldCharType="end"/>
      </w:r>
      <w:r w:rsidR="00C104CD" w:rsidRPr="00B36DEC">
        <w:rPr>
          <w:highlight w:val="green"/>
          <w:lang w:val="en-GB"/>
        </w:rPr>
        <w:t xml:space="preserve"> are specifically designed for the analysis of </w:t>
      </w:r>
      <w:r w:rsidRPr="00B36DEC">
        <w:rPr>
          <w:color w:val="000000"/>
          <w:highlight w:val="green"/>
          <w:lang w:val="en-GB"/>
        </w:rPr>
        <w:t>censored environmental data</w:t>
      </w:r>
      <w:r w:rsidR="00C104CD" w:rsidRPr="00B36DEC">
        <w:rPr>
          <w:color w:val="000000"/>
          <w:highlight w:val="green"/>
          <w:lang w:val="en-GB"/>
        </w:rPr>
        <w:t xml:space="preserve"> are supposed to offer more reliable solutions</w:t>
      </w:r>
      <w:r w:rsidRPr="00B36DEC">
        <w:rPr>
          <w:highlight w:val="green"/>
          <w:lang w:val="en-GB"/>
        </w:rPr>
        <w:t xml:space="preserve">. </w:t>
      </w:r>
    </w:p>
    <w:p w14:paraId="3CC4D14F" w14:textId="5491C648" w:rsidR="00BC411A" w:rsidRPr="007E013F" w:rsidRDefault="00C104CD" w:rsidP="00035955">
      <w:pPr>
        <w:rPr>
          <w:lang w:val="en-GB"/>
        </w:rPr>
      </w:pPr>
      <w:r w:rsidRPr="00B36DEC">
        <w:rPr>
          <w:highlight w:val="green"/>
          <w:lang w:val="en-GB"/>
        </w:rPr>
        <w:t>In this study</w:t>
      </w:r>
      <w:r w:rsidR="00DC28FF" w:rsidRPr="00B36DEC">
        <w:rPr>
          <w:highlight w:val="green"/>
          <w:lang w:val="en-GB"/>
        </w:rPr>
        <w:t>, s</w:t>
      </w:r>
      <w:r w:rsidR="00035955" w:rsidRPr="00B36DEC">
        <w:rPr>
          <w:highlight w:val="green"/>
          <w:lang w:val="en-GB"/>
        </w:rPr>
        <w:t>everal methods for handling nondetects in PFAS concentration</w:t>
      </w:r>
      <w:r w:rsidRPr="00B36DEC">
        <w:rPr>
          <w:highlight w:val="green"/>
          <w:lang w:val="en-GB"/>
        </w:rPr>
        <w:t xml:space="preserve"> data</w:t>
      </w:r>
      <w:r w:rsidR="00035955" w:rsidRPr="00B36DEC">
        <w:rPr>
          <w:highlight w:val="green"/>
          <w:lang w:val="en-GB"/>
        </w:rPr>
        <w:t xml:space="preserve"> were compared</w:t>
      </w:r>
      <w:r w:rsidRPr="00B36DEC">
        <w:rPr>
          <w:highlight w:val="green"/>
          <w:lang w:val="en-GB"/>
        </w:rPr>
        <w:t xml:space="preserve"> in the calculation of diet-based BMFs</w:t>
      </w:r>
      <w:r w:rsidR="00B36DEC">
        <w:rPr>
          <w:highlight w:val="green"/>
          <w:lang w:val="en-GB"/>
        </w:rPr>
        <w:t xml:space="preserve"> (i.e., using the same methodology as </w:t>
      </w:r>
      <w:r w:rsidR="00FC5B38">
        <w:rPr>
          <w:highlight w:val="green"/>
          <w:lang w:val="en-GB"/>
        </w:rPr>
        <w:t>previously</w:t>
      </w:r>
      <w:r w:rsidR="00FC5B38">
        <w:rPr>
          <w:highlight w:val="green"/>
          <w:lang w:val="en-GB"/>
        </w:rPr>
        <w:t xml:space="preserve"> described</w:t>
      </w:r>
      <w:r w:rsidR="00B36DEC">
        <w:rPr>
          <w:highlight w:val="green"/>
          <w:lang w:val="en-GB"/>
        </w:rPr>
        <w:t xml:space="preserve"> for PCBs)</w:t>
      </w:r>
      <w:r w:rsidRPr="00B36DEC">
        <w:rPr>
          <w:highlight w:val="green"/>
          <w:lang w:val="en-GB"/>
        </w:rPr>
        <w:t xml:space="preserve">. Summary statistics for contamination levels within each dietary taxon </w:t>
      </w:r>
      <w:r w:rsidRPr="00B36DEC">
        <w:rPr>
          <w:highlight w:val="green"/>
          <w:lang w:val="en-GB"/>
        </w:rPr>
        <w:t>(</w:t>
      </w:r>
      <w:r w:rsidRPr="00B36DEC">
        <w:rPr>
          <w:highlight w:val="green"/>
          <w:lang w:val="en-GB"/>
        </w:rPr>
        <w:t xml:space="preserve">i.e., </w:t>
      </w:r>
      <w:r w:rsidRPr="00B36DEC">
        <w:rPr>
          <w:highlight w:val="green"/>
          <w:lang w:val="en-GB"/>
        </w:rPr>
        <w:t xml:space="preserve">first quartile, median, </w:t>
      </w:r>
      <w:r w:rsidRPr="00B36DEC">
        <w:rPr>
          <w:highlight w:val="green"/>
          <w:lang w:val="en-GB"/>
        </w:rPr>
        <w:t xml:space="preserve">and </w:t>
      </w:r>
      <w:r w:rsidRPr="00B36DEC">
        <w:rPr>
          <w:highlight w:val="green"/>
          <w:lang w:val="en-GB"/>
        </w:rPr>
        <w:t>third quartile)</w:t>
      </w:r>
      <w:r w:rsidRPr="00B36DEC">
        <w:rPr>
          <w:highlight w:val="green"/>
          <w:lang w:val="en-GB"/>
        </w:rPr>
        <w:t xml:space="preserve"> were estimated under the following scenarios</w:t>
      </w:r>
      <w:r w:rsidR="00B83CAC" w:rsidRPr="00B36DEC">
        <w:rPr>
          <w:highlight w:val="green"/>
          <w:lang w:val="en-GB"/>
        </w:rPr>
        <w:t xml:space="preserve">: </w:t>
      </w:r>
      <w:r w:rsidR="00BE6B5A" w:rsidRPr="00B36DEC">
        <w:rPr>
          <w:highlight w:val="green"/>
          <w:lang w:val="en-GB"/>
        </w:rPr>
        <w:t xml:space="preserve">(1) </w:t>
      </w:r>
      <w:r w:rsidR="00B36DEC" w:rsidRPr="00B36DEC">
        <w:rPr>
          <w:highlight w:val="green"/>
          <w:lang w:val="en-GB"/>
        </w:rPr>
        <w:t xml:space="preserve">“Uncensored” - </w:t>
      </w:r>
      <w:r w:rsidR="00DC28FF" w:rsidRPr="00B36DEC">
        <w:rPr>
          <w:highlight w:val="green"/>
          <w:lang w:val="en-GB"/>
        </w:rPr>
        <w:t>using only quantified values</w:t>
      </w:r>
      <w:r w:rsidR="00B36DEC" w:rsidRPr="00B36DEC">
        <w:rPr>
          <w:highlight w:val="green"/>
          <w:lang w:val="en-GB"/>
        </w:rPr>
        <w:t xml:space="preserve">; “Half-LOQ substitution” – replacing </w:t>
      </w:r>
      <w:r w:rsidR="00035955" w:rsidRPr="00B36DEC">
        <w:rPr>
          <w:highlight w:val="green"/>
          <w:lang w:val="en-GB"/>
        </w:rPr>
        <w:t xml:space="preserve">with </w:t>
      </w:r>
      <w:r w:rsidR="00B83CAC" w:rsidRPr="00B36DEC">
        <w:rPr>
          <w:highlight w:val="green"/>
          <w:lang w:val="en-GB"/>
        </w:rPr>
        <w:t xml:space="preserve">one-half the </w:t>
      </w:r>
      <w:r w:rsidR="00B46F09" w:rsidRPr="00B36DEC">
        <w:rPr>
          <w:highlight w:val="green"/>
          <w:lang w:val="en-GB"/>
        </w:rPr>
        <w:t>LOQ</w:t>
      </w:r>
      <w:r w:rsidR="00B36DEC" w:rsidRPr="00B36DEC">
        <w:rPr>
          <w:highlight w:val="green"/>
          <w:lang w:val="en-GB"/>
        </w:rPr>
        <w:t>;</w:t>
      </w:r>
      <w:r w:rsidR="00B83CAC" w:rsidRPr="00B36DEC">
        <w:rPr>
          <w:highlight w:val="green"/>
          <w:lang w:val="en-GB"/>
        </w:rPr>
        <w:t xml:space="preserve"> </w:t>
      </w:r>
      <w:r w:rsidR="00520DEB" w:rsidRPr="00B36DEC">
        <w:rPr>
          <w:highlight w:val="green"/>
          <w:lang w:val="en-GB"/>
        </w:rPr>
        <w:t xml:space="preserve">(3) </w:t>
      </w:r>
      <w:r w:rsidR="00B36DEC" w:rsidRPr="00B36DEC">
        <w:rPr>
          <w:highlight w:val="green"/>
          <w:lang w:val="en-GB"/>
        </w:rPr>
        <w:t xml:space="preserve">“Log-normal model” - </w:t>
      </w:r>
      <w:r w:rsidR="00B36DEC" w:rsidRPr="00B36DEC">
        <w:rPr>
          <w:highlight w:val="green"/>
          <w:lang w:val="en-US"/>
        </w:rPr>
        <w:t>fitting a log-normal distribution to the detected values and predicting censored values</w:t>
      </w:r>
      <w:r w:rsidR="00B36DEC" w:rsidRPr="00B36DEC">
        <w:rPr>
          <w:highlight w:val="green"/>
          <w:lang w:val="en-GB"/>
        </w:rPr>
        <w:t>;</w:t>
      </w:r>
      <w:r w:rsidR="00C958A2" w:rsidRPr="00B36DEC">
        <w:rPr>
          <w:highlight w:val="green"/>
          <w:lang w:val="en-GB"/>
        </w:rPr>
        <w:t xml:space="preserve"> </w:t>
      </w:r>
      <w:r w:rsidR="00520DEB" w:rsidRPr="00B36DEC">
        <w:rPr>
          <w:highlight w:val="green"/>
          <w:lang w:val="en-GB"/>
        </w:rPr>
        <w:t xml:space="preserve">(4) </w:t>
      </w:r>
      <w:r w:rsidR="00B36DEC" w:rsidRPr="00B36DEC">
        <w:rPr>
          <w:highlight w:val="green"/>
          <w:lang w:val="en-GB"/>
        </w:rPr>
        <w:t>“</w:t>
      </w:r>
      <w:r w:rsidR="00C958A2" w:rsidRPr="00B36DEC">
        <w:rPr>
          <w:highlight w:val="green"/>
          <w:lang w:val="en-GB"/>
        </w:rPr>
        <w:t>Kaplan-Meier method</w:t>
      </w:r>
      <w:r w:rsidR="00B36DEC" w:rsidRPr="00B36DEC">
        <w:rPr>
          <w:highlight w:val="green"/>
          <w:lang w:val="en-GB"/>
        </w:rPr>
        <w:t>”</w:t>
      </w:r>
      <w:r w:rsidR="00C958A2" w:rsidRPr="00B36DEC">
        <w:rPr>
          <w:highlight w:val="green"/>
          <w:lang w:val="en-GB"/>
        </w:rPr>
        <w:t xml:space="preserve"> </w:t>
      </w:r>
      <w:r w:rsidR="00B36DEC" w:rsidRPr="00B36DEC">
        <w:rPr>
          <w:highlight w:val="green"/>
          <w:lang w:val="en-GB"/>
        </w:rPr>
        <w:t xml:space="preserve">– using the </w:t>
      </w:r>
      <w:r w:rsidR="00BC411A" w:rsidRPr="00B36DEC">
        <w:rPr>
          <w:i/>
          <w:iCs/>
          <w:highlight w:val="green"/>
          <w:lang w:val="en-GB"/>
        </w:rPr>
        <w:t>cen</w:t>
      </w:r>
      <w:r w:rsidR="00C958A2" w:rsidRPr="00B36DEC">
        <w:rPr>
          <w:i/>
          <w:iCs/>
          <w:highlight w:val="green"/>
          <w:lang w:val="en-GB"/>
        </w:rPr>
        <w:t>fit</w:t>
      </w:r>
      <w:r w:rsidR="00BC411A" w:rsidRPr="00B36DEC">
        <w:rPr>
          <w:highlight w:val="green"/>
          <w:lang w:val="en-GB"/>
        </w:rPr>
        <w:t xml:space="preserve"> function in the NADA package</w:t>
      </w:r>
      <w:r w:rsidR="00B36DEC" w:rsidRPr="00B36DEC">
        <w:rPr>
          <w:highlight w:val="green"/>
          <w:lang w:val="en-GB"/>
        </w:rPr>
        <w:t>;</w:t>
      </w:r>
      <w:r w:rsidR="00520DEB" w:rsidRPr="00B36DEC">
        <w:rPr>
          <w:highlight w:val="green"/>
          <w:lang w:val="en-GB"/>
        </w:rPr>
        <w:t xml:space="preserve"> (5) </w:t>
      </w:r>
      <w:r w:rsidR="00B36DEC" w:rsidRPr="00B36DEC">
        <w:rPr>
          <w:highlight w:val="green"/>
          <w:lang w:val="en-GB"/>
        </w:rPr>
        <w:t>“</w:t>
      </w:r>
      <w:r w:rsidR="00520DEB" w:rsidRPr="00B36DEC">
        <w:rPr>
          <w:highlight w:val="green"/>
          <w:lang w:val="en-GB"/>
        </w:rPr>
        <w:t>Regression Order Statistic</w:t>
      </w:r>
      <w:r w:rsidR="00B36DEC" w:rsidRPr="00B36DEC">
        <w:rPr>
          <w:highlight w:val="green"/>
          <w:lang w:val="en-GB"/>
        </w:rPr>
        <w:t xml:space="preserve"> (ROS)”</w:t>
      </w:r>
      <w:r w:rsidR="00520DEB" w:rsidRPr="00B36DEC">
        <w:rPr>
          <w:highlight w:val="green"/>
          <w:lang w:val="en-GB"/>
        </w:rPr>
        <w:t xml:space="preserve"> </w:t>
      </w:r>
      <w:r w:rsidR="00B36DEC" w:rsidRPr="00B36DEC">
        <w:rPr>
          <w:highlight w:val="green"/>
          <w:lang w:val="en-GB"/>
        </w:rPr>
        <w:t xml:space="preserve">– using the </w:t>
      </w:r>
      <w:r w:rsidR="00520DEB" w:rsidRPr="00B36DEC">
        <w:rPr>
          <w:i/>
          <w:iCs/>
          <w:highlight w:val="green"/>
          <w:lang w:val="en-GB"/>
        </w:rPr>
        <w:t>ros</w:t>
      </w:r>
      <w:r w:rsidR="00520DEB" w:rsidRPr="00B36DEC">
        <w:rPr>
          <w:highlight w:val="green"/>
          <w:lang w:val="en-GB"/>
        </w:rPr>
        <w:t xml:space="preserve"> function in the NADA package).</w:t>
      </w:r>
      <w:r w:rsidR="00BC411A" w:rsidRPr="00B36DEC">
        <w:rPr>
          <w:highlight w:val="green"/>
          <w:lang w:val="en-GB"/>
        </w:rPr>
        <w:t xml:space="preserve"> Th</w:t>
      </w:r>
      <w:r w:rsidR="00520DEB" w:rsidRPr="00B36DEC">
        <w:rPr>
          <w:highlight w:val="green"/>
          <w:lang w:val="en-GB"/>
        </w:rPr>
        <w:t>ese</w:t>
      </w:r>
      <w:r w:rsidR="00BC411A" w:rsidRPr="00B36DEC">
        <w:rPr>
          <w:highlight w:val="green"/>
          <w:lang w:val="en-GB"/>
        </w:rPr>
        <w:t xml:space="preserve"> last </w:t>
      </w:r>
      <w:r w:rsidRPr="00B36DEC">
        <w:rPr>
          <w:highlight w:val="green"/>
          <w:lang w:val="en-GB"/>
        </w:rPr>
        <w:t xml:space="preserve">two </w:t>
      </w:r>
      <w:r w:rsidR="00DC28FF" w:rsidRPr="00B36DEC">
        <w:rPr>
          <w:highlight w:val="green"/>
          <w:lang w:val="en-GB"/>
        </w:rPr>
        <w:t>method</w:t>
      </w:r>
      <w:r w:rsidR="00520DEB" w:rsidRPr="00B36DEC">
        <w:rPr>
          <w:highlight w:val="green"/>
          <w:lang w:val="en-GB"/>
        </w:rPr>
        <w:t>s</w:t>
      </w:r>
      <w:r w:rsidR="00B36DEC" w:rsidRPr="00B36DEC">
        <w:rPr>
          <w:highlight w:val="green"/>
          <w:lang w:val="en-GB"/>
        </w:rPr>
        <w:t xml:space="preserve"> </w:t>
      </w:r>
      <w:r w:rsidR="00B36DEC" w:rsidRPr="00B36DEC">
        <w:rPr>
          <w:highlight w:val="green"/>
          <w:lang w:val="en-GB"/>
        </w:rPr>
        <w:t xml:space="preserve">directly </w:t>
      </w:r>
      <w:r w:rsidR="00B36DEC" w:rsidRPr="00B36DEC">
        <w:rPr>
          <w:highlight w:val="green"/>
          <w:lang w:val="en-GB"/>
        </w:rPr>
        <w:t>estimate</w:t>
      </w:r>
      <w:r w:rsidR="00B36DEC" w:rsidRPr="00B36DEC">
        <w:rPr>
          <w:highlight w:val="green"/>
          <w:lang w:val="en-GB"/>
        </w:rPr>
        <w:t xml:space="preserve"> </w:t>
      </w:r>
      <w:r w:rsidR="00B36DEC" w:rsidRPr="00B36DEC">
        <w:rPr>
          <w:highlight w:val="green"/>
          <w:lang w:val="en-GB"/>
        </w:rPr>
        <w:t>summary statistics for contaminant levels while explicitly</w:t>
      </w:r>
      <w:r w:rsidR="00B36DEC" w:rsidRPr="00B36DEC">
        <w:rPr>
          <w:highlight w:val="green"/>
          <w:lang w:val="en-GB"/>
        </w:rPr>
        <w:t xml:space="preserve"> account</w:t>
      </w:r>
      <w:r w:rsidR="00B36DEC" w:rsidRPr="00B36DEC">
        <w:rPr>
          <w:highlight w:val="green"/>
          <w:lang w:val="en-GB"/>
        </w:rPr>
        <w:t>ing for</w:t>
      </w:r>
      <w:r w:rsidR="00B36DEC" w:rsidRPr="00B36DEC">
        <w:rPr>
          <w:highlight w:val="green"/>
          <w:lang w:val="en-GB"/>
        </w:rPr>
        <w:t xml:space="preserve"> censored data</w:t>
      </w:r>
      <w:r w:rsidR="00B36DEC" w:rsidRPr="00B36DEC">
        <w:rPr>
          <w:highlight w:val="green"/>
          <w:lang w:val="en-GB"/>
        </w:rPr>
        <w:t>. They</w:t>
      </w:r>
      <w:r w:rsidR="00C958A2" w:rsidRPr="00B36DEC">
        <w:rPr>
          <w:highlight w:val="green"/>
          <w:lang w:val="en-GB"/>
        </w:rPr>
        <w:t xml:space="preserve"> w</w:t>
      </w:r>
      <w:r w:rsidR="00520DEB" w:rsidRPr="00B36DEC">
        <w:rPr>
          <w:highlight w:val="green"/>
          <w:lang w:val="en-GB"/>
        </w:rPr>
        <w:t xml:space="preserve">ere </w:t>
      </w:r>
      <w:r w:rsidR="00B36DEC" w:rsidRPr="00B36DEC">
        <w:rPr>
          <w:highlight w:val="green"/>
          <w:lang w:val="en-GB"/>
        </w:rPr>
        <w:t xml:space="preserve">particularly well-suited for the characteristics of our dataset, </w:t>
      </w:r>
      <w:r w:rsidR="00B36DEC" w:rsidRPr="00B36DEC">
        <w:rPr>
          <w:highlight w:val="green"/>
          <w:lang w:val="en-US"/>
        </w:rPr>
        <w:t>as they offer greater robustness in the context of small sample sizes and low detection frequencies</w:t>
      </w:r>
      <w:r w:rsidR="00BC411A" w:rsidRPr="00D56A27">
        <w:rPr>
          <w:highlight w:val="green"/>
          <w:lang w:val="en-GB"/>
        </w:rPr>
        <w:t xml:space="preserve">. </w:t>
      </w:r>
      <w:r w:rsidR="00FC5B38" w:rsidRPr="00D56A27">
        <w:rPr>
          <w:highlight w:val="green"/>
          <w:lang w:val="en-GB"/>
        </w:rPr>
        <w:t xml:space="preserve">The </w:t>
      </w:r>
      <w:r w:rsidR="00FC5B38" w:rsidRPr="00D56A27">
        <w:rPr>
          <w:highlight w:val="green"/>
          <w:lang w:val="en-GB"/>
        </w:rPr>
        <w:t>Kaplan-Meier method</w:t>
      </w:r>
      <w:r w:rsidR="00FC5B38" w:rsidRPr="00D56A27">
        <w:rPr>
          <w:highlight w:val="green"/>
          <w:lang w:val="en-GB"/>
        </w:rPr>
        <w:t xml:space="preserve"> is a non-parametric approach that doesn’t </w:t>
      </w:r>
      <w:r w:rsidR="00D56A27" w:rsidRPr="00D56A27">
        <w:rPr>
          <w:highlight w:val="green"/>
          <w:lang w:val="en-GB"/>
        </w:rPr>
        <w:t>require</w:t>
      </w:r>
      <w:r w:rsidR="00FC5B38" w:rsidRPr="00D56A27">
        <w:rPr>
          <w:highlight w:val="green"/>
          <w:lang w:val="en-GB"/>
        </w:rPr>
        <w:t xml:space="preserve"> assumption</w:t>
      </w:r>
      <w:r w:rsidR="00D56A27" w:rsidRPr="00D56A27">
        <w:rPr>
          <w:highlight w:val="green"/>
          <w:lang w:val="en-GB"/>
        </w:rPr>
        <w:t>s</w:t>
      </w:r>
      <w:r w:rsidR="00FC5B38" w:rsidRPr="00D56A27">
        <w:rPr>
          <w:highlight w:val="green"/>
          <w:lang w:val="en-GB"/>
        </w:rPr>
        <w:t xml:space="preserve"> about the </w:t>
      </w:r>
      <w:r w:rsidR="00D56A27" w:rsidRPr="00D56A27">
        <w:rPr>
          <w:highlight w:val="green"/>
          <w:lang w:val="en-GB"/>
        </w:rPr>
        <w:t xml:space="preserve">underlying </w:t>
      </w:r>
      <w:r w:rsidR="00FC5B38" w:rsidRPr="00D56A27">
        <w:rPr>
          <w:highlight w:val="green"/>
          <w:lang w:val="en-GB"/>
        </w:rPr>
        <w:t xml:space="preserve">data </w:t>
      </w:r>
      <w:r w:rsidR="00D56A27" w:rsidRPr="00D56A27">
        <w:rPr>
          <w:highlight w:val="green"/>
          <w:lang w:val="en-GB"/>
        </w:rPr>
        <w:t>distribution</w:t>
      </w:r>
      <w:r w:rsidR="00D56A27" w:rsidRPr="00D56A27">
        <w:rPr>
          <w:highlight w:val="green"/>
          <w:lang w:val="en-GB"/>
        </w:rPr>
        <w:t xml:space="preserve">, </w:t>
      </w:r>
      <w:r w:rsidR="00FC5B38" w:rsidRPr="00D56A27">
        <w:rPr>
          <w:highlight w:val="green"/>
          <w:lang w:val="en-GB"/>
        </w:rPr>
        <w:t xml:space="preserve">whereas the ROS method </w:t>
      </w:r>
      <w:r w:rsidR="00D56A27" w:rsidRPr="00D56A27">
        <w:rPr>
          <w:highlight w:val="green"/>
          <w:lang w:val="en-GB"/>
        </w:rPr>
        <w:t>assumes</w:t>
      </w:r>
      <w:r w:rsidR="00FC5B38" w:rsidRPr="00D56A27">
        <w:rPr>
          <w:highlight w:val="green"/>
          <w:lang w:val="en-GB"/>
        </w:rPr>
        <w:t xml:space="preserve"> a log-normal distribution</w:t>
      </w:r>
      <w:r w:rsidR="00D56A27" w:rsidRPr="00D56A27">
        <w:rPr>
          <w:highlight w:val="green"/>
          <w:lang w:val="en-GB"/>
        </w:rPr>
        <w:t xml:space="preserve"> </w:t>
      </w:r>
      <w:r w:rsidR="00D56A27" w:rsidRPr="00D56A27">
        <w:rPr>
          <w:highlight w:val="green"/>
          <w:lang w:val="en-GB"/>
        </w:rPr>
        <w:t xml:space="preserve">– </w:t>
      </w:r>
      <w:r w:rsidR="00D56A27" w:rsidRPr="00D56A27">
        <w:rPr>
          <w:highlight w:val="green"/>
          <w:lang w:val="en-US"/>
        </w:rPr>
        <w:t>a common characteristic of environmental contaminant concentrations</w:t>
      </w:r>
      <w:r w:rsidR="00FC5B38" w:rsidRPr="00D56A27">
        <w:rPr>
          <w:highlight w:val="green"/>
          <w:lang w:val="en-GB"/>
        </w:rPr>
        <w:t>.</w:t>
      </w:r>
    </w:p>
    <w:p w14:paraId="2879D455" w14:textId="092B893B" w:rsidR="0067577E" w:rsidRPr="00E00913" w:rsidRDefault="00FA23AA" w:rsidP="001A7ED5">
      <w:pPr>
        <w:pStyle w:val="Titre1"/>
        <w:rPr>
          <w:sz w:val="32"/>
          <w:szCs w:val="36"/>
          <w:lang w:val="en-US"/>
        </w:rPr>
      </w:pPr>
      <w:bookmarkStart w:id="23" w:name="_Toc199498302"/>
      <w:r w:rsidRPr="00E00913">
        <w:rPr>
          <w:sz w:val="32"/>
          <w:szCs w:val="36"/>
          <w:lang w:val="en-US"/>
        </w:rPr>
        <w:t>Results</w:t>
      </w:r>
      <w:bookmarkEnd w:id="23"/>
    </w:p>
    <w:p w14:paraId="7E4FD2EB" w14:textId="2A214D1E" w:rsidR="00300972" w:rsidRPr="00E00913" w:rsidRDefault="00300972" w:rsidP="001A7ED5">
      <w:pPr>
        <w:pStyle w:val="Titre2"/>
        <w:rPr>
          <w:sz w:val="32"/>
          <w:szCs w:val="36"/>
          <w:highlight w:val="green"/>
          <w:lang w:val="en-US"/>
        </w:rPr>
      </w:pPr>
      <w:bookmarkStart w:id="24" w:name="_Toc199498303"/>
      <w:r w:rsidRPr="00E00913">
        <w:rPr>
          <w:sz w:val="32"/>
          <w:szCs w:val="36"/>
          <w:highlight w:val="green"/>
          <w:lang w:val="en-US"/>
        </w:rPr>
        <w:t>Contamination data</w:t>
      </w:r>
      <w:bookmarkEnd w:id="24"/>
    </w:p>
    <w:p w14:paraId="008F6944" w14:textId="2B8C194B" w:rsidR="00300972" w:rsidRPr="00E00913" w:rsidRDefault="00300972" w:rsidP="00300972">
      <w:pPr>
        <w:pStyle w:val="Titre3"/>
        <w:rPr>
          <w:highlight w:val="green"/>
          <w:lang w:val="en-US"/>
        </w:rPr>
      </w:pPr>
      <w:bookmarkStart w:id="25" w:name="_Toc199498304"/>
      <w:r w:rsidRPr="00E00913">
        <w:rPr>
          <w:highlight w:val="green"/>
          <w:lang w:val="en-US"/>
        </w:rPr>
        <w:t>Total levels of contamination</w:t>
      </w:r>
      <w:bookmarkEnd w:id="25"/>
    </w:p>
    <w:p w14:paraId="3117F032" w14:textId="47F1F641" w:rsidR="00941F23" w:rsidRDefault="00941F23" w:rsidP="00B364F5">
      <w:pPr>
        <w:rPr>
          <w:highlight w:val="green"/>
          <w:lang w:val="en-US"/>
        </w:rPr>
      </w:pPr>
      <w:r w:rsidRPr="00941F23">
        <w:rPr>
          <w:noProof/>
          <w:highlight w:val="green"/>
        </w:rPr>
        <w:fldChar w:fldCharType="begin"/>
      </w:r>
      <w:r w:rsidRPr="00941F23">
        <w:rPr>
          <w:highlight w:val="green"/>
          <w:lang w:val="en-US"/>
        </w:rPr>
        <w:instrText xml:space="preserve"> REF _Ref198731001 \h </w:instrText>
      </w:r>
      <w:r w:rsidRPr="00941F23">
        <w:rPr>
          <w:noProof/>
          <w:highlight w:val="green"/>
          <w:lang w:val="en-US"/>
        </w:rPr>
        <w:instrText xml:space="preserve"> \* MERGEFORMAT </w:instrText>
      </w:r>
      <w:r w:rsidRPr="00941F23">
        <w:rPr>
          <w:noProof/>
          <w:highlight w:val="green"/>
        </w:rPr>
      </w:r>
      <w:r w:rsidRPr="00941F23">
        <w:rPr>
          <w:noProof/>
          <w:highlight w:val="green"/>
        </w:rPr>
        <w:fldChar w:fldCharType="separate"/>
      </w:r>
      <w:r w:rsidRPr="00941F23">
        <w:rPr>
          <w:highlight w:val="green"/>
          <w:lang w:val="en-US"/>
        </w:rPr>
        <w:t xml:space="preserve">Figure </w:t>
      </w:r>
      <w:r w:rsidRPr="00941F23">
        <w:rPr>
          <w:noProof/>
          <w:highlight w:val="green"/>
          <w:lang w:val="en-US"/>
        </w:rPr>
        <w:t>1</w:t>
      </w:r>
      <w:r w:rsidRPr="00941F23">
        <w:rPr>
          <w:noProof/>
          <w:highlight w:val="green"/>
        </w:rPr>
        <w:fldChar w:fldCharType="end"/>
      </w:r>
      <w:r w:rsidRPr="00941F23">
        <w:rPr>
          <w:noProof/>
          <w:highlight w:val="green"/>
          <w:lang w:val="en-US"/>
        </w:rPr>
        <w:t xml:space="preserve"> </w:t>
      </w:r>
      <w:r w:rsidRPr="00941F23">
        <w:rPr>
          <w:highlight w:val="green"/>
          <w:lang w:val="en-US"/>
        </w:rPr>
        <w:t>displays contaminant concentrations (ng/g dw), expressed as the sum per chemical family, in soles and the three prey taxa.</w:t>
      </w:r>
      <w:r>
        <w:rPr>
          <w:highlight w:val="green"/>
          <w:lang w:val="en-US"/>
        </w:rPr>
        <w:t xml:space="preserve"> Results are summarized hereafter and d</w:t>
      </w:r>
      <w:r w:rsidR="000C1554" w:rsidRPr="00B364F5">
        <w:rPr>
          <w:highlight w:val="green"/>
          <w:lang w:val="en-US"/>
        </w:rPr>
        <w:t>etailed results by contaminant family, taxonomic group, feeding mode</w:t>
      </w:r>
      <w:r w:rsidR="009A105D" w:rsidRPr="00B364F5">
        <w:rPr>
          <w:highlight w:val="green"/>
          <w:lang w:val="en-US"/>
        </w:rPr>
        <w:t>,</w:t>
      </w:r>
      <w:r w:rsidR="000C1554" w:rsidRPr="00B364F5">
        <w:rPr>
          <w:highlight w:val="green"/>
          <w:lang w:val="en-US"/>
        </w:rPr>
        <w:t xml:space="preserve"> and species are presented in S</w:t>
      </w:r>
      <w:r w:rsidR="009A105D" w:rsidRPr="00B364F5">
        <w:rPr>
          <w:highlight w:val="green"/>
          <w:lang w:val="en-US"/>
        </w:rPr>
        <w:t>upplementary Information</w:t>
      </w:r>
      <w:r w:rsidR="000C1554" w:rsidRPr="00B364F5">
        <w:rPr>
          <w:highlight w:val="green"/>
          <w:lang w:val="en-US"/>
        </w:rPr>
        <w:t xml:space="preserve"> section 2.</w:t>
      </w:r>
      <w:r w:rsidR="00BB12AE">
        <w:rPr>
          <w:highlight w:val="green"/>
          <w:lang w:val="en-US"/>
        </w:rPr>
        <w:t>1</w:t>
      </w:r>
      <w:r w:rsidR="000C1554" w:rsidRPr="00B364F5">
        <w:rPr>
          <w:highlight w:val="green"/>
          <w:lang w:val="en-US"/>
        </w:rPr>
        <w:t xml:space="preserve">. </w:t>
      </w:r>
    </w:p>
    <w:p w14:paraId="7579A9B9" w14:textId="29C33E32" w:rsidR="009A105D" w:rsidRDefault="000C1554" w:rsidP="00B364F5">
      <w:pPr>
        <w:rPr>
          <w:highlight w:val="green"/>
          <w:lang w:val="en-US"/>
        </w:rPr>
      </w:pPr>
      <w:r w:rsidRPr="00B364F5">
        <w:rPr>
          <w:highlight w:val="green"/>
          <w:lang w:val="en-US"/>
        </w:rPr>
        <w:t xml:space="preserve">Among soles and </w:t>
      </w:r>
      <w:r w:rsidR="009A105D" w:rsidRPr="00B364F5">
        <w:rPr>
          <w:highlight w:val="green"/>
          <w:lang w:val="en-US"/>
        </w:rPr>
        <w:t xml:space="preserve">their </w:t>
      </w:r>
      <w:r w:rsidRPr="00B364F5">
        <w:rPr>
          <w:highlight w:val="green"/>
          <w:lang w:val="en-US"/>
        </w:rPr>
        <w:t xml:space="preserve">prey, PCBs are by far the most predominant contaminant family, followed by PFASs. </w:t>
      </w:r>
      <w:r w:rsidR="009A105D" w:rsidRPr="00B364F5">
        <w:rPr>
          <w:highlight w:val="green"/>
          <w:lang w:val="en-US"/>
        </w:rPr>
        <w:t xml:space="preserve">Prey exhibit significantly lower PCB contamination than soles, approximately by a factor of two, while PFAS levels are similar between prey and soles. </w:t>
      </w:r>
    </w:p>
    <w:p w14:paraId="1B5106FD" w14:textId="77777777" w:rsidR="00941F23" w:rsidRPr="00E00913" w:rsidRDefault="00941F23" w:rsidP="00941F23">
      <w:pPr>
        <w:keepNext/>
        <w:rPr>
          <w:lang w:val="en-US"/>
        </w:rPr>
      </w:pPr>
      <w:r w:rsidRPr="00251C75">
        <w:rPr>
          <w:noProof/>
          <w:highlight w:val="green"/>
          <w:lang w:val="en-GB"/>
        </w:rPr>
        <w:lastRenderedPageBreak/>
        <w:drawing>
          <wp:inline distT="0" distB="0" distL="0" distR="0" wp14:anchorId="7398169B" wp14:editId="28A024F7">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69D226D" w14:textId="505CE629" w:rsidR="00941F23" w:rsidRPr="00251C75" w:rsidRDefault="00941F23" w:rsidP="00941F23">
      <w:pPr>
        <w:pStyle w:val="Lgende"/>
        <w:rPr>
          <w:highlight w:val="green"/>
          <w:lang w:val="en-GB"/>
        </w:rPr>
      </w:pPr>
      <w:bookmarkStart w:id="26" w:name="_Ref198731001"/>
      <w:r w:rsidRPr="00941F23">
        <w:rPr>
          <w:lang w:val="en-US"/>
        </w:rPr>
        <w:t xml:space="preserve">Figure </w:t>
      </w:r>
      <w:r>
        <w:fldChar w:fldCharType="begin"/>
      </w:r>
      <w:r w:rsidRPr="00941F23">
        <w:rPr>
          <w:lang w:val="en-US"/>
        </w:rPr>
        <w:instrText xml:space="preserve"> SEQ Figure \* ARABIC </w:instrText>
      </w:r>
      <w:r>
        <w:fldChar w:fldCharType="separate"/>
      </w:r>
      <w:r w:rsidR="00165B63">
        <w:rPr>
          <w:noProof/>
          <w:lang w:val="en-US"/>
        </w:rPr>
        <w:t>1</w:t>
      </w:r>
      <w:r>
        <w:fldChar w:fldCharType="end"/>
      </w:r>
      <w:bookmarkEnd w:id="26"/>
      <w:r w:rsidRPr="00941F23">
        <w:rPr>
          <w:lang w:val="en-US"/>
        </w:rPr>
        <w:t xml:space="preserve"> - </w:t>
      </w:r>
      <w:r w:rsidRPr="00941F23">
        <w:rPr>
          <w:highlight w:val="green"/>
          <w:lang w:val="en-US"/>
        </w:rPr>
        <w:t>Sum of contaminant families in soles and three benthic prey taxa (ng/g dw). Group means are shown in black. Colors indicate feeding modes.</w:t>
      </w:r>
    </w:p>
    <w:p w14:paraId="7E36920C" w14:textId="453E7C8D" w:rsidR="00941F23" w:rsidRPr="00941F23" w:rsidRDefault="00941F23" w:rsidP="00941F23">
      <w:pPr>
        <w:pStyle w:val="Lgende"/>
        <w:rPr>
          <w:highlight w:val="green"/>
          <w:lang w:val="en-GB"/>
        </w:rPr>
      </w:pPr>
    </w:p>
    <w:p w14:paraId="023A171C" w14:textId="4961032A" w:rsidR="009A105D" w:rsidRDefault="009A105D" w:rsidP="00B364F5">
      <w:pPr>
        <w:rPr>
          <w:highlight w:val="green"/>
          <w:lang w:val="en-US"/>
        </w:rPr>
      </w:pPr>
      <w:r w:rsidRPr="00B364F5">
        <w:rPr>
          <w:highlight w:val="green"/>
          <w:lang w:val="en-US"/>
        </w:rPr>
        <w:t xml:space="preserve">Overall, contaminant concentrations displayed considerable variability within species, taxonomic groups, and feeding modes. Among prey, the effects of taxon and feeding mode differed depending on the contaminant family. For the PCB family, bivalves tend to have distinct contamination levels, largely driven by </w:t>
      </w:r>
      <w:r w:rsidRPr="00B364F5">
        <w:rPr>
          <w:i/>
          <w:iCs/>
          <w:highlight w:val="green"/>
          <w:lang w:val="en-US"/>
        </w:rPr>
        <w:t>Limecola balthica</w:t>
      </w:r>
      <w:r w:rsidRPr="00B364F5">
        <w:rPr>
          <w:highlight w:val="green"/>
          <w:lang w:val="en-US"/>
        </w:rPr>
        <w:t xml:space="preserve">, which exhibits elevated PCB concentrations without any obvious explanatory factor. Interestingly, contamination levels in </w:t>
      </w:r>
      <w:r w:rsidRPr="00B364F5">
        <w:rPr>
          <w:i/>
          <w:iCs/>
          <w:highlight w:val="green"/>
          <w:lang w:val="en-US"/>
        </w:rPr>
        <w:t>Crangon crangon</w:t>
      </w:r>
      <w:r w:rsidRPr="00B364F5">
        <w:rPr>
          <w:highlight w:val="green"/>
          <w:lang w:val="en-US"/>
        </w:rPr>
        <w:t xml:space="preserve"> are lower than in other omnivores and crustaceans.</w:t>
      </w:r>
      <w:r w:rsidR="00B364F5" w:rsidRPr="00B364F5">
        <w:rPr>
          <w:highlight w:val="green"/>
          <w:lang w:val="en-US"/>
        </w:rPr>
        <w:t xml:space="preserve"> Regarding PFASs, both bivalves and suspension feeders are significantly less contaminated than other taxa and feeding modes. </w:t>
      </w:r>
    </w:p>
    <w:p w14:paraId="2C232A7D" w14:textId="29D77EC1" w:rsidR="00BB12AE" w:rsidRPr="00BB12AE" w:rsidRDefault="00BB12AE" w:rsidP="00A265A5">
      <w:pPr>
        <w:pStyle w:val="Titre3"/>
        <w:numPr>
          <w:ilvl w:val="2"/>
          <w:numId w:val="8"/>
        </w:numPr>
        <w:rPr>
          <w:highlight w:val="green"/>
          <w:lang w:val="en-US"/>
        </w:rPr>
      </w:pPr>
      <w:bookmarkStart w:id="27" w:name="_Toc199498305"/>
      <w:r w:rsidRPr="00BB12AE">
        <w:rPr>
          <w:highlight w:val="green"/>
          <w:lang w:val="en-US"/>
        </w:rPr>
        <w:t xml:space="preserve">Relationship with lipid content </w:t>
      </w:r>
      <w:r>
        <w:rPr>
          <w:highlight w:val="green"/>
          <w:lang w:val="en-US"/>
        </w:rPr>
        <w:t>for PCB</w:t>
      </w:r>
      <w:bookmarkEnd w:id="27"/>
    </w:p>
    <w:p w14:paraId="2DCED113" w14:textId="54AD13C8" w:rsidR="00BB12AE" w:rsidRDefault="00B364F5" w:rsidP="00B364F5">
      <w:pPr>
        <w:rPr>
          <w:highlight w:val="green"/>
          <w:lang w:val="en-US"/>
        </w:rPr>
      </w:pPr>
      <w:r w:rsidRPr="00B364F5">
        <w:rPr>
          <w:highlight w:val="green"/>
          <w:lang w:val="en-US"/>
        </w:rPr>
        <w:t>Examining the relationship between lipid content and total concentrations for PCB</w:t>
      </w:r>
      <w:r w:rsidR="00DA030B">
        <w:rPr>
          <w:highlight w:val="green"/>
          <w:lang w:val="en-US"/>
        </w:rPr>
        <w:t xml:space="preserve"> family, a </w:t>
      </w:r>
      <w:r w:rsidRPr="00B364F5">
        <w:rPr>
          <w:highlight w:val="green"/>
          <w:lang w:val="en-US"/>
        </w:rPr>
        <w:t xml:space="preserve">significant </w:t>
      </w:r>
      <w:r w:rsidR="00DA030B">
        <w:rPr>
          <w:highlight w:val="green"/>
          <w:lang w:val="en-US"/>
        </w:rPr>
        <w:t xml:space="preserve">positive </w:t>
      </w:r>
      <w:r w:rsidRPr="00B364F5">
        <w:rPr>
          <w:highlight w:val="green"/>
          <w:lang w:val="en-US"/>
        </w:rPr>
        <w:t>correlation w</w:t>
      </w:r>
      <w:r w:rsidR="00DA030B">
        <w:rPr>
          <w:highlight w:val="green"/>
          <w:lang w:val="en-US"/>
        </w:rPr>
        <w:t>as</w:t>
      </w:r>
      <w:r w:rsidRPr="00B364F5">
        <w:rPr>
          <w:highlight w:val="green"/>
          <w:lang w:val="en-US"/>
        </w:rPr>
        <w:t xml:space="preserve"> observed (Spearman’s test: p-value = 0.01, </w:t>
      </w:r>
      <w:r w:rsidRPr="00B364F5">
        <w:rPr>
          <w:highlight w:val="green"/>
        </w:rPr>
        <w:t>ρ</w:t>
      </w:r>
      <w:r w:rsidRPr="00B364F5">
        <w:rPr>
          <w:highlight w:val="green"/>
          <w:lang w:val="en-US"/>
        </w:rPr>
        <w:t xml:space="preserve"> = 0.43)</w:t>
      </w:r>
      <w:r w:rsidR="00DA030B">
        <w:rPr>
          <w:highlight w:val="green"/>
          <w:lang w:val="en-US"/>
        </w:rPr>
        <w:t xml:space="preserve">. </w:t>
      </w:r>
      <w:r w:rsidR="00BB12AE">
        <w:rPr>
          <w:highlight w:val="green"/>
          <w:lang w:val="en-US"/>
        </w:rPr>
        <w:t xml:space="preserve">See SI section 2.2 for graphs and more detailed results. </w:t>
      </w:r>
    </w:p>
    <w:p w14:paraId="31D4CE33" w14:textId="74CA7A7B" w:rsidR="00B364F5" w:rsidRPr="00B364F5" w:rsidRDefault="00B364F5" w:rsidP="00B364F5">
      <w:pPr>
        <w:rPr>
          <w:lang w:val="en-US"/>
        </w:rPr>
      </w:pPr>
      <w:r w:rsidRPr="00B364F5">
        <w:rPr>
          <w:highlight w:val="green"/>
          <w:lang w:val="en-US"/>
        </w:rPr>
        <w:t xml:space="preserve">While the positive relationship with lipids for PCBs is expected </w:t>
      </w:r>
      <w:r w:rsidRPr="00B364F5">
        <w:rPr>
          <w:highlight w:val="green"/>
        </w:rPr>
        <w:fldChar w:fldCharType="begin"/>
      </w:r>
      <w:r w:rsidR="00330255">
        <w:rPr>
          <w:highlight w:val="green"/>
          <w:lang w:val="en-US"/>
        </w:rPr>
        <w:instrText xml:space="preserve"> ADDIN ZOTERO_ITEM CSL_CITATION {"citationID":"MbrWkbIS","properties":{"formattedCitation":"(Conder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B364F5">
        <w:rPr>
          <w:highlight w:val="green"/>
        </w:rPr>
        <w:fldChar w:fldCharType="separate"/>
      </w:r>
      <w:r w:rsidRPr="008E17D4">
        <w:rPr>
          <w:highlight w:val="green"/>
          <w:lang w:val="en-US"/>
        </w:rPr>
        <w:t>(Conder et al., 2012)</w:t>
      </w:r>
      <w:r w:rsidRPr="00B364F5">
        <w:rPr>
          <w:highlight w:val="green"/>
        </w:rPr>
        <w:fldChar w:fldCharType="end"/>
      </w:r>
      <w:r w:rsidRPr="00B364F5">
        <w:rPr>
          <w:highlight w:val="green"/>
          <w:lang w:val="en-US"/>
        </w:rPr>
        <w:t xml:space="preserve">, some species deviate from this pattern. For instance, </w:t>
      </w:r>
      <w:r w:rsidRPr="00B364F5">
        <w:rPr>
          <w:i/>
          <w:iCs/>
          <w:highlight w:val="green"/>
          <w:lang w:val="en-US"/>
        </w:rPr>
        <w:t>Crangon crangon</w:t>
      </w:r>
      <w:r w:rsidRPr="00B364F5">
        <w:rPr>
          <w:highlight w:val="green"/>
          <w:lang w:val="en-US"/>
        </w:rPr>
        <w:t xml:space="preserve"> exhibits highly variable lipid levels without corresponding increases in PCB contamination, whereas </w:t>
      </w:r>
      <w:r w:rsidRPr="00B364F5">
        <w:rPr>
          <w:i/>
          <w:iCs/>
          <w:highlight w:val="green"/>
          <w:lang w:val="en-US"/>
        </w:rPr>
        <w:t>Limecola balthica</w:t>
      </w:r>
      <w:r w:rsidRPr="00B364F5">
        <w:rPr>
          <w:highlight w:val="green"/>
          <w:lang w:val="en-US"/>
        </w:rPr>
        <w:t xml:space="preserve"> maintains relatively stable lipid content despite a wide range of PCB concentrations. </w:t>
      </w:r>
    </w:p>
    <w:p w14:paraId="7AFDD523" w14:textId="6000082A" w:rsidR="00103595" w:rsidRPr="0070114B" w:rsidRDefault="00301048" w:rsidP="009A105D">
      <w:pPr>
        <w:pStyle w:val="Titre3"/>
        <w:rPr>
          <w:highlight w:val="green"/>
        </w:rPr>
      </w:pPr>
      <w:bookmarkStart w:id="28" w:name="_Toc199498306"/>
      <w:r>
        <w:rPr>
          <w:highlight w:val="green"/>
          <w:lang w:val="en-US"/>
        </w:rPr>
        <w:t>Average</w:t>
      </w:r>
      <w:r w:rsidR="00EC264D" w:rsidRPr="0070114B">
        <w:rPr>
          <w:highlight w:val="green"/>
          <w:lang w:val="en-US"/>
        </w:rPr>
        <w:t xml:space="preserve"> c</w:t>
      </w:r>
      <w:r w:rsidR="00103595" w:rsidRPr="0070114B">
        <w:rPr>
          <w:highlight w:val="green"/>
          <w:lang w:val="en-US"/>
        </w:rPr>
        <w:t>ontamination profiles</w:t>
      </w:r>
      <w:bookmarkEnd w:id="28"/>
    </w:p>
    <w:p w14:paraId="0905B085" w14:textId="0F48C40F" w:rsidR="00E34D0C" w:rsidRPr="0070114B" w:rsidRDefault="00E34D0C" w:rsidP="00BB5090">
      <w:pPr>
        <w:rPr>
          <w:sz w:val="24"/>
          <w:szCs w:val="24"/>
          <w:highlight w:val="green"/>
          <w:lang w:val="en-US"/>
        </w:rPr>
      </w:pPr>
      <w:r w:rsidRPr="0070114B">
        <w:rPr>
          <w:sz w:val="24"/>
          <w:szCs w:val="24"/>
          <w:highlight w:val="green"/>
          <w:lang w:val="en-GB"/>
        </w:rPr>
        <w:t>The average contamination profiles of s</w:t>
      </w:r>
      <w:r w:rsidRPr="0070114B">
        <w:rPr>
          <w:sz w:val="24"/>
          <w:szCs w:val="24"/>
          <w:highlight w:val="green"/>
          <w:lang w:val="en-US"/>
        </w:rPr>
        <w:t xml:space="preserve">oles and </w:t>
      </w:r>
      <w:r w:rsidR="00371526" w:rsidRPr="0070114B">
        <w:rPr>
          <w:sz w:val="24"/>
          <w:szCs w:val="24"/>
          <w:highlight w:val="green"/>
          <w:lang w:val="en-US"/>
        </w:rPr>
        <w:t>prey</w:t>
      </w:r>
      <w:r w:rsidRPr="0070114B">
        <w:rPr>
          <w:sz w:val="24"/>
          <w:szCs w:val="24"/>
          <w:highlight w:val="green"/>
          <w:lang w:val="en-US"/>
        </w:rPr>
        <w:t xml:space="preserve"> are </w:t>
      </w:r>
      <w:r w:rsidR="00843CC7" w:rsidRPr="0070114B">
        <w:rPr>
          <w:sz w:val="24"/>
          <w:szCs w:val="24"/>
          <w:highlight w:val="green"/>
          <w:lang w:val="en-US"/>
        </w:rPr>
        <w:t>shown</w:t>
      </w:r>
      <w:r w:rsidRPr="0070114B">
        <w:rPr>
          <w:sz w:val="24"/>
          <w:szCs w:val="24"/>
          <w:highlight w:val="green"/>
          <w:lang w:val="en-US"/>
        </w:rPr>
        <w:t xml:space="preserve"> in </w:t>
      </w:r>
      <w:r w:rsidRPr="0070114B">
        <w:rPr>
          <w:sz w:val="24"/>
          <w:szCs w:val="24"/>
          <w:highlight w:val="green"/>
          <w:lang w:val="en-GB"/>
        </w:rPr>
        <w:fldChar w:fldCharType="begin"/>
      </w:r>
      <w:r w:rsidRPr="0070114B">
        <w:rPr>
          <w:sz w:val="24"/>
          <w:szCs w:val="24"/>
          <w:highlight w:val="green"/>
          <w:lang w:val="en-US"/>
        </w:rPr>
        <w:instrText xml:space="preserve"> REF _Ref189829666 \h </w:instrText>
      </w:r>
      <w:r w:rsidR="00F92A4A" w:rsidRPr="0070114B">
        <w:rPr>
          <w:sz w:val="24"/>
          <w:szCs w:val="24"/>
          <w:highlight w:val="green"/>
          <w:lang w:val="en-US"/>
        </w:rPr>
        <w:instrText xml:space="preserve"> \* MERGEFORMAT </w:instrText>
      </w:r>
      <w:r w:rsidRPr="0070114B">
        <w:rPr>
          <w:sz w:val="24"/>
          <w:szCs w:val="24"/>
          <w:highlight w:val="green"/>
          <w:lang w:val="en-GB"/>
        </w:rPr>
      </w:r>
      <w:r w:rsidRPr="0070114B">
        <w:rPr>
          <w:sz w:val="24"/>
          <w:szCs w:val="24"/>
          <w:highlight w:val="green"/>
          <w:lang w:val="en-GB"/>
        </w:rPr>
        <w:fldChar w:fldCharType="separate"/>
      </w:r>
      <w:r w:rsidRPr="0070114B">
        <w:rPr>
          <w:sz w:val="24"/>
          <w:szCs w:val="24"/>
          <w:highlight w:val="green"/>
          <w:lang w:val="en-US"/>
        </w:rPr>
        <w:t xml:space="preserve">Figure </w:t>
      </w:r>
      <w:r w:rsidRPr="0070114B">
        <w:rPr>
          <w:noProof/>
          <w:sz w:val="24"/>
          <w:szCs w:val="24"/>
          <w:highlight w:val="green"/>
          <w:lang w:val="en-US"/>
        </w:rPr>
        <w:t>2</w:t>
      </w:r>
      <w:r w:rsidRPr="0070114B">
        <w:rPr>
          <w:sz w:val="24"/>
          <w:szCs w:val="24"/>
          <w:highlight w:val="green"/>
          <w:lang w:val="en-GB"/>
        </w:rPr>
        <w:fldChar w:fldCharType="end"/>
      </w:r>
      <w:r w:rsidRPr="0070114B">
        <w:rPr>
          <w:sz w:val="24"/>
          <w:szCs w:val="24"/>
          <w:highlight w:val="green"/>
          <w:lang w:val="en-US"/>
        </w:rPr>
        <w:t>.</w:t>
      </w:r>
      <w:r w:rsidR="00371526" w:rsidRPr="0070114B">
        <w:rPr>
          <w:sz w:val="24"/>
          <w:szCs w:val="24"/>
          <w:highlight w:val="green"/>
          <w:lang w:val="en-US"/>
        </w:rPr>
        <w:t xml:space="preserve"> </w:t>
      </w:r>
    </w:p>
    <w:p w14:paraId="7F125E1B" w14:textId="0ABAA1CE" w:rsidR="00E34D0C" w:rsidRPr="0070114B" w:rsidRDefault="00E34D0C" w:rsidP="00E34D0C">
      <w:pPr>
        <w:keepNext/>
        <w:rPr>
          <w:sz w:val="24"/>
          <w:szCs w:val="24"/>
          <w:highlight w:val="green"/>
        </w:rPr>
      </w:pPr>
      <w:r w:rsidRPr="0070114B">
        <w:rPr>
          <w:noProof/>
          <w:sz w:val="24"/>
          <w:szCs w:val="24"/>
          <w:highlight w:val="green"/>
        </w:rPr>
        <w:lastRenderedPageBreak/>
        <w:drawing>
          <wp:inline distT="0" distB="0" distL="0" distR="0" wp14:anchorId="6C73D97E" wp14:editId="5C590280">
            <wp:extent cx="5762392" cy="2881196"/>
            <wp:effectExtent l="0" t="0" r="0" b="0"/>
            <wp:docPr id="1677451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1296" name="Imag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2392" cy="2881196"/>
                    </a:xfrm>
                    <a:prstGeom prst="rect">
                      <a:avLst/>
                    </a:prstGeom>
                    <a:noFill/>
                    <a:ln>
                      <a:noFill/>
                    </a:ln>
                  </pic:spPr>
                </pic:pic>
              </a:graphicData>
            </a:graphic>
          </wp:inline>
        </w:drawing>
      </w:r>
    </w:p>
    <w:p w14:paraId="4AA1FE8D" w14:textId="52F37530" w:rsidR="00E34D0C" w:rsidRPr="0070114B" w:rsidRDefault="00E34D0C" w:rsidP="00E34D0C">
      <w:pPr>
        <w:pStyle w:val="Lgende"/>
        <w:rPr>
          <w:sz w:val="20"/>
          <w:szCs w:val="20"/>
          <w:highlight w:val="green"/>
          <w:lang w:val="en-GB"/>
        </w:rPr>
      </w:pPr>
      <w:bookmarkStart w:id="29" w:name="_Ref189829666"/>
      <w:r w:rsidRPr="0070114B">
        <w:rPr>
          <w:sz w:val="20"/>
          <w:szCs w:val="20"/>
          <w:highlight w:val="green"/>
          <w:lang w:val="en-GB"/>
        </w:rPr>
        <w:t xml:space="preserve">Figure </w:t>
      </w:r>
      <w:r w:rsidR="00B012A9" w:rsidRPr="0070114B">
        <w:rPr>
          <w:sz w:val="20"/>
          <w:szCs w:val="20"/>
          <w:highlight w:val="green"/>
          <w:lang w:val="en-GB"/>
        </w:rPr>
        <w:fldChar w:fldCharType="begin"/>
      </w:r>
      <w:r w:rsidR="00B012A9" w:rsidRPr="0070114B">
        <w:rPr>
          <w:sz w:val="20"/>
          <w:szCs w:val="20"/>
          <w:highlight w:val="green"/>
          <w:lang w:val="en-GB"/>
        </w:rPr>
        <w:instrText xml:space="preserve"> SEQ Figure \* ARABIC </w:instrText>
      </w:r>
      <w:r w:rsidR="00B012A9" w:rsidRPr="0070114B">
        <w:rPr>
          <w:sz w:val="20"/>
          <w:szCs w:val="20"/>
          <w:highlight w:val="green"/>
          <w:lang w:val="en-GB"/>
        </w:rPr>
        <w:fldChar w:fldCharType="separate"/>
      </w:r>
      <w:r w:rsidR="00165B63">
        <w:rPr>
          <w:noProof/>
          <w:sz w:val="20"/>
          <w:szCs w:val="20"/>
          <w:highlight w:val="green"/>
          <w:lang w:val="en-GB"/>
        </w:rPr>
        <w:t>2</w:t>
      </w:r>
      <w:r w:rsidR="00B012A9" w:rsidRPr="0070114B">
        <w:rPr>
          <w:sz w:val="20"/>
          <w:szCs w:val="20"/>
          <w:highlight w:val="green"/>
          <w:lang w:val="en-GB"/>
        </w:rPr>
        <w:fldChar w:fldCharType="end"/>
      </w:r>
      <w:bookmarkEnd w:id="29"/>
      <w:r w:rsidRPr="0070114B">
        <w:rPr>
          <w:sz w:val="20"/>
          <w:szCs w:val="20"/>
          <w:highlight w:val="green"/>
          <w:lang w:val="en-GB"/>
        </w:rPr>
        <w:t xml:space="preserve"> - Average contamination profiles of soles and </w:t>
      </w:r>
      <w:r w:rsidR="00371526" w:rsidRPr="0070114B">
        <w:rPr>
          <w:sz w:val="20"/>
          <w:szCs w:val="20"/>
          <w:highlight w:val="green"/>
          <w:lang w:val="en-GB"/>
        </w:rPr>
        <w:t>prey</w:t>
      </w:r>
      <w:r w:rsidRPr="0070114B">
        <w:rPr>
          <w:sz w:val="20"/>
          <w:szCs w:val="20"/>
          <w:highlight w:val="green"/>
          <w:lang w:val="en-GB"/>
        </w:rPr>
        <w:t xml:space="preserve"> for PCBs (left)</w:t>
      </w:r>
      <w:r w:rsidR="00415230">
        <w:rPr>
          <w:sz w:val="20"/>
          <w:szCs w:val="20"/>
          <w:highlight w:val="green"/>
          <w:lang w:val="en-GB"/>
        </w:rPr>
        <w:t xml:space="preserve"> and</w:t>
      </w:r>
      <w:r w:rsidRPr="0070114B">
        <w:rPr>
          <w:sz w:val="20"/>
          <w:szCs w:val="20"/>
          <w:highlight w:val="green"/>
          <w:lang w:val="en-GB"/>
        </w:rPr>
        <w:t xml:space="preserve"> PFASs (</w:t>
      </w:r>
      <w:r w:rsidR="00415230">
        <w:rPr>
          <w:sz w:val="20"/>
          <w:szCs w:val="20"/>
          <w:highlight w:val="green"/>
          <w:lang w:val="en-GB"/>
        </w:rPr>
        <w:t>right</w:t>
      </w:r>
      <w:r w:rsidRPr="0070114B">
        <w:rPr>
          <w:sz w:val="20"/>
          <w:szCs w:val="20"/>
          <w:highlight w:val="green"/>
          <w:lang w:val="en-GB"/>
        </w:rPr>
        <w:t>).</w:t>
      </w:r>
    </w:p>
    <w:p w14:paraId="34DE0A11" w14:textId="1648A2E0" w:rsidR="005B1442" w:rsidRPr="0070114B" w:rsidRDefault="00843CC7" w:rsidP="00B83CAC">
      <w:pPr>
        <w:rPr>
          <w:highlight w:val="green"/>
          <w:lang w:val="en-GB"/>
        </w:rPr>
      </w:pPr>
      <w:r w:rsidRPr="0070114B">
        <w:rPr>
          <w:highlight w:val="green"/>
          <w:lang w:val="en-GB"/>
        </w:rPr>
        <w:t xml:space="preserve">For the PCB family, soles and prey exhibit similar profiles, </w:t>
      </w:r>
      <w:r w:rsidR="005B1442" w:rsidRPr="0070114B">
        <w:rPr>
          <w:highlight w:val="green"/>
          <w:lang w:val="en-GB"/>
        </w:rPr>
        <w:t xml:space="preserve">both </w:t>
      </w:r>
      <w:r w:rsidRPr="0070114B">
        <w:rPr>
          <w:highlight w:val="green"/>
          <w:lang w:val="en-GB"/>
        </w:rPr>
        <w:t xml:space="preserve">dominated by CB153, which accounts for </w:t>
      </w:r>
      <w:r w:rsidR="005B1442" w:rsidRPr="0070114B">
        <w:rPr>
          <w:highlight w:val="green"/>
          <w:lang w:val="en-GB"/>
        </w:rPr>
        <w:t xml:space="preserve">24% of the total </w:t>
      </w:r>
      <w:r w:rsidRPr="0070114B">
        <w:rPr>
          <w:highlight w:val="green"/>
          <w:lang w:val="en-GB"/>
        </w:rPr>
        <w:t>in soles and 21% in prey</w:t>
      </w:r>
      <w:r w:rsidR="005B1442" w:rsidRPr="0070114B">
        <w:rPr>
          <w:highlight w:val="green"/>
          <w:lang w:val="en-GB"/>
        </w:rPr>
        <w:t xml:space="preserve">. </w:t>
      </w:r>
      <w:r w:rsidRPr="0070114B">
        <w:rPr>
          <w:highlight w:val="green"/>
          <w:lang w:val="en-GB"/>
        </w:rPr>
        <w:t>T</w:t>
      </w:r>
      <w:r w:rsidR="005B1442" w:rsidRPr="0070114B">
        <w:rPr>
          <w:highlight w:val="green"/>
          <w:lang w:val="en-GB"/>
        </w:rPr>
        <w:t xml:space="preserve">he second most abundant congener, CB138, is present in </w:t>
      </w:r>
      <w:r w:rsidR="00F97722" w:rsidRPr="0070114B">
        <w:rPr>
          <w:highlight w:val="green"/>
          <w:lang w:val="en-GB"/>
        </w:rPr>
        <w:t xml:space="preserve">slightly </w:t>
      </w:r>
      <w:r w:rsidRPr="0070114B">
        <w:rPr>
          <w:highlight w:val="green"/>
          <w:lang w:val="en-GB"/>
        </w:rPr>
        <w:t>lower</w:t>
      </w:r>
      <w:r w:rsidR="005B1442" w:rsidRPr="0070114B">
        <w:rPr>
          <w:highlight w:val="green"/>
          <w:lang w:val="en-GB"/>
        </w:rPr>
        <w:t xml:space="preserve"> proportions </w:t>
      </w:r>
      <w:r w:rsidRPr="0070114B">
        <w:rPr>
          <w:highlight w:val="green"/>
          <w:lang w:val="en-US"/>
        </w:rPr>
        <w:t>—</w:t>
      </w:r>
      <w:r w:rsidRPr="0070114B">
        <w:rPr>
          <w:highlight w:val="green"/>
          <w:lang w:val="en-GB"/>
        </w:rPr>
        <w:t xml:space="preserve"> </w:t>
      </w:r>
      <w:r w:rsidR="005B1442" w:rsidRPr="0070114B">
        <w:rPr>
          <w:highlight w:val="green"/>
          <w:lang w:val="en-GB"/>
        </w:rPr>
        <w:t xml:space="preserve">14% in soles and 13% in </w:t>
      </w:r>
      <w:r w:rsidRPr="0070114B">
        <w:rPr>
          <w:highlight w:val="green"/>
          <w:lang w:val="en-GB"/>
        </w:rPr>
        <w:t>prey</w:t>
      </w:r>
      <w:r w:rsidR="005B1442" w:rsidRPr="0070114B">
        <w:rPr>
          <w:highlight w:val="green"/>
          <w:lang w:val="en-GB"/>
        </w:rPr>
        <w:t xml:space="preserve">. </w:t>
      </w:r>
    </w:p>
    <w:p w14:paraId="627A0ABD" w14:textId="078590F5" w:rsidR="00E34D0C" w:rsidRPr="0070114B" w:rsidRDefault="00E34D0C" w:rsidP="00B83CAC">
      <w:pPr>
        <w:rPr>
          <w:highlight w:val="green"/>
          <w:lang w:val="en-GB"/>
        </w:rPr>
      </w:pPr>
      <w:r w:rsidRPr="0070114B">
        <w:rPr>
          <w:highlight w:val="green"/>
          <w:lang w:val="en-GB"/>
        </w:rPr>
        <w:t xml:space="preserve">In contrast, for PFAS, L-PFOS is by far the </w:t>
      </w:r>
      <w:r w:rsidR="00843CC7" w:rsidRPr="0070114B">
        <w:rPr>
          <w:highlight w:val="green"/>
          <w:lang w:val="en-GB"/>
        </w:rPr>
        <w:t>most prevalent</w:t>
      </w:r>
      <w:r w:rsidRPr="0070114B">
        <w:rPr>
          <w:highlight w:val="green"/>
          <w:lang w:val="en-GB"/>
        </w:rPr>
        <w:t xml:space="preserve"> compound, representing 5</w:t>
      </w:r>
      <w:r w:rsidR="00800202">
        <w:rPr>
          <w:highlight w:val="green"/>
          <w:lang w:val="en-GB"/>
        </w:rPr>
        <w:t>5</w:t>
      </w:r>
      <w:r w:rsidRPr="0070114B">
        <w:rPr>
          <w:highlight w:val="green"/>
          <w:lang w:val="en-GB"/>
        </w:rPr>
        <w:t xml:space="preserve">% of the total </w:t>
      </w:r>
      <w:r w:rsidR="00843CC7" w:rsidRPr="0070114B">
        <w:rPr>
          <w:highlight w:val="green"/>
          <w:lang w:val="en-GB"/>
        </w:rPr>
        <w:t xml:space="preserve">PFAS concentration </w:t>
      </w:r>
      <w:r w:rsidRPr="0070114B">
        <w:rPr>
          <w:highlight w:val="green"/>
          <w:lang w:val="en-GB"/>
        </w:rPr>
        <w:t>in soles and 3</w:t>
      </w:r>
      <w:r w:rsidR="00800202">
        <w:rPr>
          <w:highlight w:val="green"/>
          <w:lang w:val="en-GB"/>
        </w:rPr>
        <w:t>9</w:t>
      </w:r>
      <w:r w:rsidRPr="0070114B">
        <w:rPr>
          <w:highlight w:val="green"/>
          <w:lang w:val="en-GB"/>
        </w:rPr>
        <w:t xml:space="preserve">% in </w:t>
      </w:r>
      <w:r w:rsidR="00F97722" w:rsidRPr="0070114B">
        <w:rPr>
          <w:highlight w:val="green"/>
          <w:lang w:val="en-GB"/>
        </w:rPr>
        <w:t>prey</w:t>
      </w:r>
      <w:r w:rsidRPr="0070114B">
        <w:rPr>
          <w:highlight w:val="green"/>
          <w:lang w:val="en-GB"/>
        </w:rPr>
        <w:t xml:space="preserve">. The </w:t>
      </w:r>
      <w:r w:rsidR="00843CC7" w:rsidRPr="0070114B">
        <w:rPr>
          <w:highlight w:val="green"/>
          <w:lang w:val="en-GB"/>
        </w:rPr>
        <w:t>subsequent</w:t>
      </w:r>
      <w:r w:rsidRPr="0070114B">
        <w:rPr>
          <w:highlight w:val="green"/>
          <w:lang w:val="en-GB"/>
        </w:rPr>
        <w:t xml:space="preserve"> most abundant compounds have much lower proportions and differ between </w:t>
      </w:r>
      <w:r w:rsidR="00843CC7" w:rsidRPr="0070114B">
        <w:rPr>
          <w:highlight w:val="green"/>
          <w:lang w:val="en-GB"/>
        </w:rPr>
        <w:t>the two groups</w:t>
      </w:r>
      <w:r w:rsidRPr="0070114B">
        <w:rPr>
          <w:highlight w:val="green"/>
          <w:lang w:val="en-GB"/>
        </w:rPr>
        <w:t xml:space="preserve">: </w:t>
      </w:r>
      <w:r w:rsidR="00843CC7" w:rsidRPr="0070114B">
        <w:rPr>
          <w:highlight w:val="green"/>
          <w:lang w:val="en-GB"/>
        </w:rPr>
        <w:t xml:space="preserve">in prey, </w:t>
      </w:r>
      <w:r w:rsidR="00800202">
        <w:rPr>
          <w:highlight w:val="green"/>
          <w:lang w:val="en-GB"/>
        </w:rPr>
        <w:t xml:space="preserve">PFOA (15%) and </w:t>
      </w:r>
      <w:r w:rsidRPr="0070114B">
        <w:rPr>
          <w:highlight w:val="green"/>
          <w:lang w:val="en-GB"/>
        </w:rPr>
        <w:t xml:space="preserve">FOSA </w:t>
      </w:r>
      <w:r w:rsidR="0070114B" w:rsidRPr="0070114B">
        <w:rPr>
          <w:highlight w:val="green"/>
          <w:lang w:val="en-GB"/>
        </w:rPr>
        <w:t xml:space="preserve">(10%) are most prominent, while in soles, </w:t>
      </w:r>
      <w:r w:rsidR="00843CC7" w:rsidRPr="0070114B">
        <w:rPr>
          <w:highlight w:val="green"/>
          <w:lang w:val="en-GB"/>
        </w:rPr>
        <w:t>Br-PFOS</w:t>
      </w:r>
      <w:r w:rsidR="0070114B" w:rsidRPr="0070114B">
        <w:rPr>
          <w:highlight w:val="green"/>
          <w:lang w:val="en-GB"/>
        </w:rPr>
        <w:t xml:space="preserve"> (</w:t>
      </w:r>
      <w:r w:rsidR="00800202">
        <w:rPr>
          <w:highlight w:val="green"/>
          <w:lang w:val="en-GB"/>
        </w:rPr>
        <w:t>9</w:t>
      </w:r>
      <w:r w:rsidR="00800202" w:rsidRPr="0070114B">
        <w:rPr>
          <w:highlight w:val="green"/>
          <w:lang w:val="en-GB"/>
        </w:rPr>
        <w:t xml:space="preserve"> </w:t>
      </w:r>
      <w:r w:rsidR="0070114B" w:rsidRPr="0070114B">
        <w:rPr>
          <w:highlight w:val="green"/>
          <w:lang w:val="en-GB"/>
        </w:rPr>
        <w:t>%)</w:t>
      </w:r>
      <w:r w:rsidR="00843CC7" w:rsidRPr="0070114B">
        <w:rPr>
          <w:highlight w:val="green"/>
          <w:lang w:val="en-GB"/>
        </w:rPr>
        <w:t xml:space="preserve">, </w:t>
      </w:r>
      <w:r w:rsidRPr="0070114B">
        <w:rPr>
          <w:highlight w:val="green"/>
          <w:lang w:val="en-GB"/>
        </w:rPr>
        <w:t>PF</w:t>
      </w:r>
      <w:r w:rsidR="00F97722" w:rsidRPr="0070114B">
        <w:rPr>
          <w:highlight w:val="green"/>
          <w:lang w:val="en-GB"/>
        </w:rPr>
        <w:t>D</w:t>
      </w:r>
      <w:r w:rsidRPr="0070114B">
        <w:rPr>
          <w:highlight w:val="green"/>
          <w:lang w:val="en-GB"/>
        </w:rPr>
        <w:t xml:space="preserve">A </w:t>
      </w:r>
      <w:r w:rsidR="0070114B" w:rsidRPr="0070114B">
        <w:rPr>
          <w:highlight w:val="green"/>
          <w:lang w:val="en-GB"/>
        </w:rPr>
        <w:t>(7</w:t>
      </w:r>
      <w:r w:rsidR="00800202" w:rsidRPr="0070114B">
        <w:rPr>
          <w:highlight w:val="green"/>
          <w:lang w:val="en-GB"/>
        </w:rPr>
        <w:t xml:space="preserve"> </w:t>
      </w:r>
      <w:r w:rsidR="0070114B" w:rsidRPr="0070114B">
        <w:rPr>
          <w:highlight w:val="green"/>
          <w:lang w:val="en-GB"/>
        </w:rPr>
        <w:t xml:space="preserve">%), </w:t>
      </w:r>
      <w:r w:rsidRPr="0070114B">
        <w:rPr>
          <w:highlight w:val="green"/>
          <w:lang w:val="en-GB"/>
        </w:rPr>
        <w:t>and PF</w:t>
      </w:r>
      <w:r w:rsidR="00F97722" w:rsidRPr="0070114B">
        <w:rPr>
          <w:highlight w:val="green"/>
          <w:lang w:val="en-GB"/>
        </w:rPr>
        <w:t>N</w:t>
      </w:r>
      <w:r w:rsidRPr="0070114B">
        <w:rPr>
          <w:highlight w:val="green"/>
          <w:lang w:val="en-GB"/>
        </w:rPr>
        <w:t>A</w:t>
      </w:r>
      <w:r w:rsidR="0070114B" w:rsidRPr="0070114B">
        <w:rPr>
          <w:highlight w:val="green"/>
          <w:lang w:val="en-GB"/>
        </w:rPr>
        <w:t xml:space="preserve"> (</w:t>
      </w:r>
      <w:r w:rsidR="00F97722" w:rsidRPr="0070114B">
        <w:rPr>
          <w:highlight w:val="green"/>
          <w:lang w:val="en-GB"/>
        </w:rPr>
        <w:t>7%</w:t>
      </w:r>
      <w:r w:rsidR="0070114B" w:rsidRPr="0070114B">
        <w:rPr>
          <w:highlight w:val="green"/>
          <w:lang w:val="en-GB"/>
        </w:rPr>
        <w:t>) follow L-PFOS</w:t>
      </w:r>
      <w:r w:rsidRPr="0070114B">
        <w:rPr>
          <w:highlight w:val="green"/>
          <w:lang w:val="en-GB"/>
        </w:rPr>
        <w:t>.</w:t>
      </w:r>
    </w:p>
    <w:p w14:paraId="3088348C" w14:textId="7FB598C9" w:rsidR="009A27FD" w:rsidRPr="00B233B1" w:rsidRDefault="006C09A9" w:rsidP="001A7ED5">
      <w:pPr>
        <w:pStyle w:val="Titre2"/>
        <w:rPr>
          <w:sz w:val="32"/>
          <w:szCs w:val="36"/>
          <w:highlight w:val="green"/>
        </w:rPr>
      </w:pPr>
      <w:bookmarkStart w:id="30" w:name="_Toc199498307"/>
      <w:r w:rsidRPr="00B233B1">
        <w:rPr>
          <w:sz w:val="32"/>
          <w:szCs w:val="36"/>
          <w:highlight w:val="green"/>
        </w:rPr>
        <w:t>BMFs</w:t>
      </w:r>
      <w:r w:rsidR="0092793B" w:rsidRPr="00B233B1">
        <w:rPr>
          <w:sz w:val="32"/>
          <w:szCs w:val="36"/>
          <w:highlight w:val="green"/>
        </w:rPr>
        <w:t xml:space="preserve"> for PCBs</w:t>
      </w:r>
      <w:bookmarkEnd w:id="30"/>
    </w:p>
    <w:p w14:paraId="4713078E" w14:textId="15201F20" w:rsidR="00292784" w:rsidRDefault="00E00913" w:rsidP="009A105D">
      <w:pPr>
        <w:pStyle w:val="Titre3"/>
        <w:rPr>
          <w:lang w:val="en-GB"/>
        </w:rPr>
      </w:pPr>
      <w:bookmarkStart w:id="31" w:name="_Hlk199258568"/>
      <w:bookmarkStart w:id="32" w:name="_Toc199498308"/>
      <w:r>
        <w:rPr>
          <w:highlight w:val="green"/>
          <w:lang w:val="en-GB"/>
        </w:rPr>
        <w:t>P</w:t>
      </w:r>
      <w:r w:rsidRPr="00E00913">
        <w:rPr>
          <w:highlight w:val="green"/>
          <w:lang w:val="en-GB"/>
        </w:rPr>
        <w:t xml:space="preserve">redator-prey BMF </w:t>
      </w:r>
      <w:bookmarkEnd w:id="31"/>
      <w:r w:rsidRPr="00E00913">
        <w:rPr>
          <w:highlight w:val="green"/>
          <w:lang w:val="en-GB"/>
        </w:rPr>
        <w:t>(BMF</w:t>
      </w:r>
      <w:r w:rsidRPr="00E00913">
        <w:rPr>
          <w:highlight w:val="green"/>
          <w:vertAlign w:val="subscript"/>
          <w:lang w:val="en-GB"/>
        </w:rPr>
        <w:t>PP</w:t>
      </w:r>
      <w:r w:rsidRPr="00E00913">
        <w:rPr>
          <w:highlight w:val="green"/>
          <w:lang w:val="en-GB"/>
        </w:rPr>
        <w:t>)</w:t>
      </w:r>
      <w:bookmarkEnd w:id="32"/>
      <w:r w:rsidRPr="00E00913">
        <w:rPr>
          <w:highlight w:val="green"/>
          <w:lang w:val="en-GB"/>
        </w:rPr>
        <w:t xml:space="preserve"> </w:t>
      </w:r>
    </w:p>
    <w:p w14:paraId="5BD8FDAD" w14:textId="7A3CEB19" w:rsidR="00417BF0" w:rsidRPr="002D207F" w:rsidRDefault="001E6E6A" w:rsidP="00E00913">
      <w:pPr>
        <w:rPr>
          <w:highlight w:val="green"/>
          <w:lang w:val="en-US"/>
        </w:rPr>
      </w:pPr>
      <w:r>
        <w:rPr>
          <w:highlight w:val="green"/>
          <w:lang w:val="en-US"/>
        </w:rPr>
        <w:t xml:space="preserve">Predator-prey </w:t>
      </w:r>
      <w:r w:rsidR="00E00913" w:rsidRPr="002D207F">
        <w:rPr>
          <w:highlight w:val="green"/>
          <w:lang w:val="en-US"/>
        </w:rPr>
        <w:t>BMF estimates for each prey are presented</w:t>
      </w:r>
      <w:r w:rsidR="00BD2104">
        <w:rPr>
          <w:highlight w:val="green"/>
          <w:lang w:val="en-US"/>
        </w:rPr>
        <w:t xml:space="preserve"> for the sum of PCBs</w:t>
      </w:r>
      <w:r w:rsidR="00E00913" w:rsidRPr="002D207F">
        <w:rPr>
          <w:highlight w:val="green"/>
          <w:lang w:val="en-US"/>
        </w:rPr>
        <w:t xml:space="preserve"> in </w:t>
      </w:r>
      <w:r w:rsidR="00E00913" w:rsidRPr="002D207F">
        <w:rPr>
          <w:highlight w:val="green"/>
        </w:rPr>
        <w:fldChar w:fldCharType="begin"/>
      </w:r>
      <w:r w:rsidR="00E00913" w:rsidRPr="002D207F">
        <w:rPr>
          <w:highlight w:val="green"/>
          <w:lang w:val="en-US"/>
        </w:rPr>
        <w:instrText xml:space="preserve"> REF _Ref199236855 \h  \* MERGEFORMAT </w:instrText>
      </w:r>
      <w:r w:rsidR="00E00913" w:rsidRPr="002D207F">
        <w:rPr>
          <w:highlight w:val="green"/>
        </w:rPr>
      </w:r>
      <w:r w:rsidR="00E00913" w:rsidRPr="002D207F">
        <w:rPr>
          <w:highlight w:val="green"/>
        </w:rPr>
        <w:fldChar w:fldCharType="separate"/>
      </w:r>
      <w:r w:rsidR="00E00913" w:rsidRPr="002D207F">
        <w:rPr>
          <w:highlight w:val="green"/>
          <w:lang w:val="en-US"/>
        </w:rPr>
        <w:t xml:space="preserve">Figure </w:t>
      </w:r>
      <w:r w:rsidR="00E00913" w:rsidRPr="002D207F">
        <w:rPr>
          <w:noProof/>
          <w:highlight w:val="green"/>
          <w:lang w:val="en-US"/>
        </w:rPr>
        <w:t>3</w:t>
      </w:r>
      <w:r w:rsidR="00E00913" w:rsidRPr="002D207F">
        <w:rPr>
          <w:highlight w:val="green"/>
        </w:rPr>
        <w:fldChar w:fldCharType="end"/>
      </w:r>
      <w:r w:rsidR="00DA1DAA" w:rsidRPr="002D207F">
        <w:rPr>
          <w:highlight w:val="green"/>
          <w:lang w:val="en-US"/>
        </w:rPr>
        <w:t xml:space="preserve"> (see SI section 3.1 for </w:t>
      </w:r>
      <w:r w:rsidR="008F268E" w:rsidRPr="002D207F">
        <w:rPr>
          <w:highlight w:val="green"/>
          <w:lang w:val="en-US"/>
        </w:rPr>
        <w:t>detailed results by PCB con</w:t>
      </w:r>
      <w:r w:rsidR="00DA1DAA" w:rsidRPr="002D207F">
        <w:rPr>
          <w:highlight w:val="green"/>
          <w:lang w:val="en-US"/>
        </w:rPr>
        <w:t>gener)</w:t>
      </w:r>
      <w:r w:rsidR="00E00913" w:rsidRPr="002D207F">
        <w:rPr>
          <w:highlight w:val="green"/>
          <w:lang w:val="en-US"/>
        </w:rPr>
        <w:t xml:space="preserve">. </w:t>
      </w:r>
      <w:r w:rsidR="008F268E" w:rsidRPr="002D207F">
        <w:rPr>
          <w:highlight w:val="green"/>
          <w:lang w:val="en-US"/>
        </w:rPr>
        <w:t>The b</w:t>
      </w:r>
      <w:r w:rsidR="00DA1DAA" w:rsidRPr="002D207F">
        <w:rPr>
          <w:highlight w:val="green"/>
          <w:lang w:val="en-US"/>
        </w:rPr>
        <w:t xml:space="preserve">ioaccumulative potential of PCBs </w:t>
      </w:r>
      <w:r w:rsidR="008F268E" w:rsidRPr="002D207F">
        <w:rPr>
          <w:highlight w:val="green"/>
          <w:lang w:val="en-US"/>
        </w:rPr>
        <w:t>varies markedly</w:t>
      </w:r>
      <w:r w:rsidR="00DA1DAA" w:rsidRPr="002D207F">
        <w:rPr>
          <w:highlight w:val="green"/>
          <w:lang w:val="en-US"/>
        </w:rPr>
        <w:t xml:space="preserve"> among </w:t>
      </w:r>
      <w:r w:rsidR="008F268E" w:rsidRPr="002D207F">
        <w:rPr>
          <w:highlight w:val="green"/>
          <w:lang w:val="en-US"/>
        </w:rPr>
        <w:t xml:space="preserve">prey </w:t>
      </w:r>
      <w:r w:rsidR="00DA1DAA" w:rsidRPr="002D207F">
        <w:rPr>
          <w:highlight w:val="green"/>
          <w:lang w:val="en-US"/>
        </w:rPr>
        <w:t xml:space="preserve">taxa. For </w:t>
      </w:r>
      <w:r w:rsidR="008F268E" w:rsidRPr="002D207F">
        <w:rPr>
          <w:highlight w:val="green"/>
          <w:lang w:val="en-US"/>
        </w:rPr>
        <w:t>instance</w:t>
      </w:r>
      <w:r w:rsidR="00DA1DAA" w:rsidRPr="002D207F">
        <w:rPr>
          <w:highlight w:val="green"/>
          <w:lang w:val="en-US"/>
        </w:rPr>
        <w:t xml:space="preserve">, </w:t>
      </w:r>
      <w:r w:rsidR="008F268E" w:rsidRPr="002D207F">
        <w:rPr>
          <w:highlight w:val="green"/>
          <w:lang w:val="en-US"/>
        </w:rPr>
        <w:t>with</w:t>
      </w:r>
      <w:r w:rsidR="00DA1DAA" w:rsidRPr="002D207F">
        <w:rPr>
          <w:highlight w:val="green"/>
          <w:lang w:val="en-US"/>
        </w:rPr>
        <w:t xml:space="preserve">in </w:t>
      </w:r>
      <w:r w:rsidR="008F268E" w:rsidRPr="002D207F">
        <w:rPr>
          <w:highlight w:val="green"/>
          <w:lang w:val="en-US"/>
        </w:rPr>
        <w:t xml:space="preserve">the </w:t>
      </w:r>
      <w:r w:rsidR="00DA1DAA" w:rsidRPr="002D207F">
        <w:rPr>
          <w:highlight w:val="green"/>
          <w:lang w:val="en-US"/>
        </w:rPr>
        <w:t>crustacea</w:t>
      </w:r>
      <w:r w:rsidR="008F268E" w:rsidRPr="002D207F">
        <w:rPr>
          <w:highlight w:val="green"/>
          <w:lang w:val="en-US"/>
        </w:rPr>
        <w:t>n</w:t>
      </w:r>
      <w:r w:rsidR="00DA1DAA" w:rsidRPr="002D207F">
        <w:rPr>
          <w:highlight w:val="green"/>
          <w:lang w:val="en-US"/>
        </w:rPr>
        <w:t xml:space="preserve"> </w:t>
      </w:r>
      <w:r w:rsidR="008F268E" w:rsidRPr="002D207F">
        <w:rPr>
          <w:highlight w:val="green"/>
          <w:lang w:val="en-US"/>
        </w:rPr>
        <w:t>group</w:t>
      </w:r>
      <w:r w:rsidR="00DA1DAA" w:rsidRPr="002D207F">
        <w:rPr>
          <w:highlight w:val="green"/>
          <w:lang w:val="en-US"/>
        </w:rPr>
        <w:t xml:space="preserve">, </w:t>
      </w:r>
      <w:r w:rsidR="008F268E" w:rsidRPr="002D207F">
        <w:rPr>
          <w:highlight w:val="green"/>
          <w:lang w:val="en-US"/>
        </w:rPr>
        <w:t>the BMF</w:t>
      </w:r>
      <w:r w:rsidR="008F268E" w:rsidRPr="002D207F">
        <w:rPr>
          <w:highlight w:val="green"/>
          <w:vertAlign w:val="subscript"/>
          <w:lang w:val="en-US"/>
        </w:rPr>
        <w:t>PP</w:t>
      </w:r>
      <w:r w:rsidR="008F268E" w:rsidRPr="002D207F">
        <w:rPr>
          <w:highlight w:val="green"/>
          <w:lang w:val="en-US"/>
        </w:rPr>
        <w:t xml:space="preserve"> estimate based on </w:t>
      </w:r>
      <w:r w:rsidR="008F268E" w:rsidRPr="002D207F">
        <w:rPr>
          <w:i/>
          <w:iCs/>
          <w:highlight w:val="green"/>
          <w:lang w:val="en-US"/>
        </w:rPr>
        <w:t>C. volutator</w:t>
      </w:r>
      <w:r w:rsidR="008F268E" w:rsidRPr="002D207F">
        <w:rPr>
          <w:highlight w:val="green"/>
          <w:lang w:val="en-US"/>
        </w:rPr>
        <w:t xml:space="preserve"> suggests strong biodilution </w:t>
      </w:r>
      <w:r w:rsidR="00417BF0">
        <w:rPr>
          <w:highlight w:val="green"/>
          <w:lang w:val="en-US"/>
        </w:rPr>
        <w:t>(0.34</w:t>
      </w:r>
      <w:r w:rsidR="008F268E" w:rsidRPr="002D207F">
        <w:rPr>
          <w:highlight w:val="green"/>
          <w:lang w:val="en-US"/>
        </w:rPr>
        <w:t>[</w:t>
      </w:r>
      <w:r w:rsidR="00417BF0">
        <w:rPr>
          <w:highlight w:val="green"/>
          <w:lang w:val="en-US"/>
        </w:rPr>
        <w:t>0.26</w:t>
      </w:r>
      <w:r w:rsidR="008F268E" w:rsidRPr="002D207F">
        <w:rPr>
          <w:highlight w:val="green"/>
          <w:lang w:val="en-US"/>
        </w:rPr>
        <w:t>-</w:t>
      </w:r>
      <w:r w:rsidR="00417BF0">
        <w:rPr>
          <w:highlight w:val="green"/>
          <w:lang w:val="en-US"/>
        </w:rPr>
        <w:t>0.37</w:t>
      </w:r>
      <w:r w:rsidR="008F268E" w:rsidRPr="002D207F">
        <w:rPr>
          <w:highlight w:val="green"/>
          <w:lang w:val="en-US"/>
        </w:rPr>
        <w:t xml:space="preserve">]), whereas the estimate based on </w:t>
      </w:r>
      <w:r w:rsidR="008F268E" w:rsidRPr="002D207F">
        <w:rPr>
          <w:i/>
          <w:iCs/>
          <w:highlight w:val="green"/>
          <w:lang w:val="en-US"/>
        </w:rPr>
        <w:t>C. crangon</w:t>
      </w:r>
      <w:r w:rsidR="008F268E" w:rsidRPr="002D207F">
        <w:rPr>
          <w:highlight w:val="green"/>
          <w:lang w:val="en-US"/>
        </w:rPr>
        <w:t xml:space="preserve"> indicates pronounced bioaccumulation</w:t>
      </w:r>
      <w:r w:rsidR="00417BF0">
        <w:rPr>
          <w:highlight w:val="green"/>
          <w:lang w:val="en-US"/>
        </w:rPr>
        <w:t xml:space="preserve"> (4.47[3.05-6.49])</w:t>
      </w:r>
      <w:r w:rsidR="008F268E" w:rsidRPr="002D207F">
        <w:rPr>
          <w:highlight w:val="green"/>
          <w:lang w:val="en-US"/>
        </w:rPr>
        <w:t>. Moreover, for the majority of species (11 out of 15), the variability in BMF</w:t>
      </w:r>
      <w:r w:rsidR="008F268E" w:rsidRPr="002D207F">
        <w:rPr>
          <w:highlight w:val="green"/>
          <w:vertAlign w:val="subscript"/>
          <w:lang w:val="en-US"/>
        </w:rPr>
        <w:t>PP</w:t>
      </w:r>
      <w:r w:rsidR="008F268E" w:rsidRPr="002D207F">
        <w:rPr>
          <w:highlight w:val="green"/>
          <w:lang w:val="en-US"/>
        </w:rPr>
        <w:t xml:space="preserve"> estimates spans both sides of the threshold value of 1, encompassing both biodilution and biomagnification. As a result, it is difficult to draw definitive conclusions regarding the overall bioaccumulation potential of PCBs based solely on these estimates.</w:t>
      </w:r>
    </w:p>
    <w:p w14:paraId="056D794D" w14:textId="069B101B" w:rsidR="00155DBF" w:rsidRPr="002D207F" w:rsidRDefault="008F268E" w:rsidP="00E00913">
      <w:pPr>
        <w:rPr>
          <w:highlight w:val="green"/>
          <w:lang w:val="en-US"/>
        </w:rPr>
      </w:pPr>
      <w:r w:rsidRPr="002D207F">
        <w:rPr>
          <w:highlight w:val="green"/>
          <w:lang w:val="en-US"/>
        </w:rPr>
        <w:t>The r</w:t>
      </w:r>
      <w:r w:rsidR="00155DBF" w:rsidRPr="002D207F">
        <w:rPr>
          <w:highlight w:val="green"/>
          <w:lang w:val="en-US"/>
        </w:rPr>
        <w:t>elationship between logKow</w:t>
      </w:r>
      <w:r w:rsidRPr="002D207F">
        <w:rPr>
          <w:highlight w:val="green"/>
          <w:lang w:val="en-US"/>
        </w:rPr>
        <w:t>, the number of chlorine substitutions,</w:t>
      </w:r>
      <w:r w:rsidR="00155DBF" w:rsidRPr="002D207F">
        <w:rPr>
          <w:highlight w:val="green"/>
          <w:lang w:val="en-US"/>
        </w:rPr>
        <w:t xml:space="preserve"> and BMF estimates under the BMF</w:t>
      </w:r>
      <w:r w:rsidR="00155DBF" w:rsidRPr="002D207F">
        <w:rPr>
          <w:highlight w:val="green"/>
          <w:vertAlign w:val="subscript"/>
          <w:lang w:val="en-US"/>
        </w:rPr>
        <w:t>PP</w:t>
      </w:r>
      <w:r w:rsidR="00155DBF" w:rsidRPr="002D207F">
        <w:rPr>
          <w:highlight w:val="green"/>
          <w:lang w:val="en-US"/>
        </w:rPr>
        <w:t xml:space="preserve"> scenario is </w:t>
      </w:r>
      <w:r w:rsidRPr="002D207F">
        <w:rPr>
          <w:highlight w:val="green"/>
          <w:lang w:val="en-US"/>
        </w:rPr>
        <w:t>shown</w:t>
      </w:r>
      <w:r w:rsidR="00155DBF" w:rsidRPr="002D207F">
        <w:rPr>
          <w:highlight w:val="green"/>
          <w:lang w:val="en-US"/>
        </w:rPr>
        <w:t xml:space="preserve"> in </w:t>
      </w:r>
      <w:r w:rsidR="00155DBF" w:rsidRPr="002D207F">
        <w:rPr>
          <w:highlight w:val="green"/>
          <w:lang w:val="en-US"/>
        </w:rPr>
        <w:fldChar w:fldCharType="begin"/>
      </w:r>
      <w:r w:rsidR="00155DBF" w:rsidRPr="002D207F">
        <w:rPr>
          <w:highlight w:val="green"/>
          <w:lang w:val="en-US"/>
        </w:rPr>
        <w:instrText xml:space="preserve"> REF _Ref199237966 \h </w:instrText>
      </w:r>
      <w:r w:rsidR="002D207F">
        <w:rPr>
          <w:highlight w:val="green"/>
          <w:lang w:val="en-US"/>
        </w:rPr>
        <w:instrText xml:space="preserve"> \* MERGEFORMAT </w:instrText>
      </w:r>
      <w:r w:rsidR="00155DBF" w:rsidRPr="002D207F">
        <w:rPr>
          <w:highlight w:val="green"/>
          <w:lang w:val="en-US"/>
        </w:rPr>
      </w:r>
      <w:r w:rsidR="00155DBF" w:rsidRPr="002D207F">
        <w:rPr>
          <w:highlight w:val="green"/>
          <w:lang w:val="en-US"/>
        </w:rPr>
        <w:fldChar w:fldCharType="separate"/>
      </w:r>
      <w:r w:rsidR="00155DBF" w:rsidRPr="002D207F">
        <w:rPr>
          <w:highlight w:val="green"/>
          <w:lang w:val="en-US"/>
        </w:rPr>
        <w:t xml:space="preserve">Figure </w:t>
      </w:r>
      <w:r w:rsidR="00155DBF" w:rsidRPr="002D207F">
        <w:rPr>
          <w:noProof/>
          <w:highlight w:val="green"/>
          <w:lang w:val="en-US"/>
        </w:rPr>
        <w:t>4</w:t>
      </w:r>
      <w:r w:rsidR="00155DBF" w:rsidRPr="002D207F">
        <w:rPr>
          <w:highlight w:val="green"/>
          <w:lang w:val="en-US"/>
        </w:rPr>
        <w:fldChar w:fldCharType="end"/>
      </w:r>
      <w:r w:rsidR="00155DBF" w:rsidRPr="002D207F">
        <w:rPr>
          <w:highlight w:val="green"/>
          <w:lang w:val="en-US"/>
        </w:rPr>
        <w:t xml:space="preserve">. </w:t>
      </w:r>
      <w:r w:rsidR="00C76BC8">
        <w:rPr>
          <w:highlight w:val="green"/>
          <w:lang w:val="en-US"/>
        </w:rPr>
        <w:t xml:space="preserve">A </w:t>
      </w:r>
      <w:r w:rsidR="00792547">
        <w:rPr>
          <w:highlight w:val="green"/>
          <w:lang w:val="en-US"/>
        </w:rPr>
        <w:t>non-</w:t>
      </w:r>
      <w:r w:rsidR="007B3C07">
        <w:rPr>
          <w:highlight w:val="green"/>
          <w:lang w:val="en-US"/>
        </w:rPr>
        <w:t xml:space="preserve">significant </w:t>
      </w:r>
      <w:r w:rsidR="00C76BC8">
        <w:rPr>
          <w:highlight w:val="green"/>
          <w:lang w:val="en-US"/>
        </w:rPr>
        <w:t>polynomial relationship</w:t>
      </w:r>
      <w:r w:rsidR="00155DBF" w:rsidRPr="002D207F">
        <w:rPr>
          <w:highlight w:val="green"/>
          <w:lang w:val="en-US"/>
        </w:rPr>
        <w:t xml:space="preserve"> </w:t>
      </w:r>
      <w:r w:rsidR="007B3C07">
        <w:rPr>
          <w:highlight w:val="green"/>
          <w:lang w:val="en-US"/>
        </w:rPr>
        <w:t>is observed</w:t>
      </w:r>
      <w:r w:rsidR="00155DBF" w:rsidRPr="002D207F">
        <w:rPr>
          <w:highlight w:val="green"/>
          <w:lang w:val="en-US"/>
        </w:rPr>
        <w:t xml:space="preserve"> between logKow</w:t>
      </w:r>
      <w:r w:rsidRPr="002D207F">
        <w:rPr>
          <w:highlight w:val="green"/>
          <w:lang w:val="en-US"/>
        </w:rPr>
        <w:t xml:space="preserve"> and BMF</w:t>
      </w:r>
      <w:r w:rsidR="001E6E6A" w:rsidRPr="001E6E6A">
        <w:rPr>
          <w:highlight w:val="green"/>
          <w:vertAlign w:val="subscript"/>
          <w:lang w:val="en-US"/>
        </w:rPr>
        <w:t>PP</w:t>
      </w:r>
      <w:r w:rsidRPr="002D207F">
        <w:rPr>
          <w:highlight w:val="green"/>
          <w:lang w:val="en-US"/>
        </w:rPr>
        <w:t xml:space="preserve"> values</w:t>
      </w:r>
      <w:r w:rsidR="007B3C07">
        <w:rPr>
          <w:highlight w:val="green"/>
          <w:lang w:val="en-US"/>
        </w:rPr>
        <w:t xml:space="preserve"> (R² = 0.</w:t>
      </w:r>
      <w:r w:rsidR="00792547">
        <w:rPr>
          <w:highlight w:val="green"/>
          <w:lang w:val="en-US"/>
        </w:rPr>
        <w:t>23</w:t>
      </w:r>
      <w:r w:rsidR="007B3C07">
        <w:rPr>
          <w:highlight w:val="green"/>
          <w:lang w:val="en-US"/>
        </w:rPr>
        <w:t>, p-value = 0.</w:t>
      </w:r>
      <w:r w:rsidR="00792547">
        <w:rPr>
          <w:highlight w:val="green"/>
          <w:lang w:val="en-US"/>
        </w:rPr>
        <w:t>125</w:t>
      </w:r>
      <w:r w:rsidR="00DF6A72">
        <w:rPr>
          <w:highlight w:val="green"/>
          <w:lang w:val="en-US"/>
        </w:rPr>
        <w:t>)</w:t>
      </w:r>
      <w:r w:rsidR="00155DBF" w:rsidRPr="002D207F">
        <w:rPr>
          <w:highlight w:val="green"/>
          <w:lang w:val="en-US"/>
        </w:rPr>
        <w:t xml:space="preserve">. </w:t>
      </w:r>
      <w:r w:rsidR="00E80CF5">
        <w:rPr>
          <w:highlight w:val="green"/>
          <w:lang w:val="en-US"/>
        </w:rPr>
        <w:t>F</w:t>
      </w:r>
      <w:r w:rsidR="00E80CF5" w:rsidRPr="002D207F">
        <w:rPr>
          <w:highlight w:val="green"/>
          <w:lang w:val="en-US"/>
        </w:rPr>
        <w:t xml:space="preserve">or </w:t>
      </w:r>
      <w:r w:rsidR="00E80CF5">
        <w:rPr>
          <w:highlight w:val="green"/>
          <w:lang w:val="en-US"/>
        </w:rPr>
        <w:t xml:space="preserve">the vast majority of </w:t>
      </w:r>
      <w:r w:rsidR="00E80CF5" w:rsidRPr="002D207F">
        <w:rPr>
          <w:highlight w:val="green"/>
          <w:lang w:val="en-US"/>
        </w:rPr>
        <w:t>congeners</w:t>
      </w:r>
      <w:r w:rsidR="00E80CF5">
        <w:rPr>
          <w:highlight w:val="green"/>
          <w:lang w:val="en-US"/>
        </w:rPr>
        <w:t>, as well as for the sum of PCBs</w:t>
      </w:r>
      <w:r w:rsidR="00B05BD8">
        <w:rPr>
          <w:highlight w:val="green"/>
          <w:lang w:val="en-US"/>
        </w:rPr>
        <w:t xml:space="preserve"> (1.05[0.77-1.15])</w:t>
      </w:r>
      <w:r w:rsidR="00E80CF5" w:rsidRPr="002D207F">
        <w:rPr>
          <w:highlight w:val="green"/>
          <w:lang w:val="en-US"/>
        </w:rPr>
        <w:t>, the range of BMF</w:t>
      </w:r>
      <w:r w:rsidR="001E6E6A" w:rsidRPr="001E6E6A">
        <w:rPr>
          <w:highlight w:val="green"/>
          <w:vertAlign w:val="subscript"/>
          <w:lang w:val="en-US"/>
        </w:rPr>
        <w:t>PP</w:t>
      </w:r>
      <w:r w:rsidR="00E80CF5" w:rsidRPr="002D207F">
        <w:rPr>
          <w:highlight w:val="green"/>
          <w:lang w:val="en-US"/>
        </w:rPr>
        <w:t xml:space="preserve"> estimates spans both below and above 1, reflecting </w:t>
      </w:r>
      <w:r w:rsidR="00E80CF5">
        <w:rPr>
          <w:highlight w:val="green"/>
          <w:lang w:val="en-US"/>
        </w:rPr>
        <w:t>substantial</w:t>
      </w:r>
      <w:r w:rsidR="00E80CF5" w:rsidRPr="002D207F">
        <w:rPr>
          <w:highlight w:val="green"/>
          <w:lang w:val="en-US"/>
        </w:rPr>
        <w:t xml:space="preserve"> </w:t>
      </w:r>
      <w:r w:rsidR="00E80CF5" w:rsidRPr="00282519">
        <w:rPr>
          <w:highlight w:val="green"/>
          <w:lang w:val="en-US"/>
        </w:rPr>
        <w:t>variability and precluding firm conclusions regarding their biomagnification behavior. However, BMF</w:t>
      </w:r>
      <w:r w:rsidR="001E6E6A" w:rsidRPr="001E6E6A">
        <w:rPr>
          <w:highlight w:val="green"/>
          <w:vertAlign w:val="subscript"/>
          <w:lang w:val="en-US"/>
        </w:rPr>
        <w:t>PP</w:t>
      </w:r>
      <w:r w:rsidR="00E80CF5" w:rsidRPr="00282519">
        <w:rPr>
          <w:highlight w:val="green"/>
          <w:lang w:val="en-US"/>
        </w:rPr>
        <w:t xml:space="preserve"> values for CB28 and CB31 (tri-chlorinated biphenyls), and for CB132 and CB149 (hexa-chlorinated biphenyls), clearly indicate biodilution (BMF</w:t>
      </w:r>
      <w:r w:rsidR="001E6E6A" w:rsidRPr="001E6E6A">
        <w:rPr>
          <w:highlight w:val="green"/>
          <w:vertAlign w:val="subscript"/>
          <w:lang w:val="en-US"/>
        </w:rPr>
        <w:t>PP</w:t>
      </w:r>
      <w:r w:rsidR="00E80CF5" w:rsidRPr="00282519">
        <w:rPr>
          <w:highlight w:val="green"/>
          <w:lang w:val="en-US"/>
        </w:rPr>
        <w:t xml:space="preserve"> max &lt; 1). Conversely, </w:t>
      </w:r>
      <w:r w:rsidR="00DF6A72" w:rsidRPr="00282519">
        <w:rPr>
          <w:highlight w:val="green"/>
          <w:lang w:val="en-US"/>
        </w:rPr>
        <w:t xml:space="preserve">the sum of PCBs and 8 </w:t>
      </w:r>
      <w:r w:rsidR="00E80CF5" w:rsidRPr="00282519">
        <w:rPr>
          <w:highlight w:val="green"/>
          <w:lang w:val="en-US"/>
        </w:rPr>
        <w:t xml:space="preserve">out </w:t>
      </w:r>
      <w:r w:rsidR="00DF6A72" w:rsidRPr="00282519">
        <w:rPr>
          <w:highlight w:val="green"/>
          <w:lang w:val="en-US"/>
        </w:rPr>
        <w:t>of the 1</w:t>
      </w:r>
      <w:r w:rsidR="00792547">
        <w:rPr>
          <w:highlight w:val="green"/>
          <w:lang w:val="en-US"/>
        </w:rPr>
        <w:t>9</w:t>
      </w:r>
      <w:r w:rsidR="00155DBF" w:rsidRPr="00282519">
        <w:rPr>
          <w:highlight w:val="green"/>
          <w:lang w:val="en-US"/>
        </w:rPr>
        <w:t xml:space="preserve"> </w:t>
      </w:r>
      <w:r w:rsidRPr="00282519">
        <w:rPr>
          <w:highlight w:val="green"/>
          <w:lang w:val="en-US"/>
        </w:rPr>
        <w:t>congeners</w:t>
      </w:r>
      <w:r w:rsidR="00E80CF5" w:rsidRPr="00282519">
        <w:rPr>
          <w:highlight w:val="green"/>
          <w:lang w:val="en-US"/>
        </w:rPr>
        <w:t xml:space="preserve"> show</w:t>
      </w:r>
      <w:r w:rsidRPr="00282519">
        <w:rPr>
          <w:highlight w:val="green"/>
          <w:lang w:val="en-US"/>
        </w:rPr>
        <w:t xml:space="preserve"> median</w:t>
      </w:r>
      <w:r w:rsidR="002D207F" w:rsidRPr="00282519">
        <w:rPr>
          <w:highlight w:val="green"/>
          <w:lang w:val="en-US"/>
        </w:rPr>
        <w:t xml:space="preserve"> BMF</w:t>
      </w:r>
      <w:r w:rsidR="002D207F" w:rsidRPr="00282519">
        <w:rPr>
          <w:highlight w:val="green"/>
          <w:vertAlign w:val="subscript"/>
          <w:lang w:val="en-US"/>
        </w:rPr>
        <w:t>PP</w:t>
      </w:r>
      <w:r w:rsidRPr="00282519">
        <w:rPr>
          <w:highlight w:val="green"/>
          <w:lang w:val="en-US"/>
        </w:rPr>
        <w:t xml:space="preserve"> </w:t>
      </w:r>
      <w:r w:rsidR="002D207F" w:rsidRPr="00282519">
        <w:rPr>
          <w:highlight w:val="green"/>
          <w:lang w:val="en-US"/>
        </w:rPr>
        <w:t>values exceed</w:t>
      </w:r>
      <w:r w:rsidR="00E80CF5" w:rsidRPr="00282519">
        <w:rPr>
          <w:highlight w:val="green"/>
          <w:lang w:val="en-US"/>
        </w:rPr>
        <w:t>ing</w:t>
      </w:r>
      <w:r w:rsidR="002D207F" w:rsidRPr="00282519">
        <w:rPr>
          <w:highlight w:val="green"/>
          <w:lang w:val="en-US"/>
        </w:rPr>
        <w:t xml:space="preserve"> 1, indicating biomagnification</w:t>
      </w:r>
      <w:r w:rsidR="00155DBF" w:rsidRPr="00282519">
        <w:rPr>
          <w:highlight w:val="green"/>
          <w:lang w:val="en-US"/>
        </w:rPr>
        <w:t xml:space="preserve">. </w:t>
      </w:r>
      <w:r w:rsidR="00E80CF5" w:rsidRPr="00282519">
        <w:rPr>
          <w:highlight w:val="green"/>
          <w:lang w:val="en-US"/>
        </w:rPr>
        <w:t>The m</w:t>
      </w:r>
      <w:r w:rsidR="00DF6A72" w:rsidRPr="00282519">
        <w:rPr>
          <w:highlight w:val="green"/>
          <w:lang w:val="en-US"/>
        </w:rPr>
        <w:t xml:space="preserve">edian </w:t>
      </w:r>
      <w:r w:rsidR="007B3C07" w:rsidRPr="00282519">
        <w:rPr>
          <w:highlight w:val="green"/>
          <w:lang w:val="en-US"/>
        </w:rPr>
        <w:t>BMF</w:t>
      </w:r>
      <w:r w:rsidR="001E6E6A" w:rsidRPr="00B05BD8">
        <w:rPr>
          <w:highlight w:val="green"/>
          <w:vertAlign w:val="subscript"/>
          <w:lang w:val="en-US"/>
        </w:rPr>
        <w:t>PP</w:t>
      </w:r>
      <w:r w:rsidR="007B3C07" w:rsidRPr="00282519">
        <w:rPr>
          <w:highlight w:val="green"/>
          <w:lang w:val="en-US"/>
        </w:rPr>
        <w:t xml:space="preserve"> estimate for CB153</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7F4CF1" w:rsidRPr="00282519">
        <w:rPr>
          <w:highlight w:val="green"/>
          <w:lang w:val="en-US"/>
        </w:rPr>
        <w:t xml:space="preserve">a benchmark compound for evaluating </w:t>
      </w:r>
      <w:r w:rsidR="007F4CF1" w:rsidRPr="00282519">
        <w:rPr>
          <w:highlight w:val="green"/>
          <w:lang w:val="en-US"/>
        </w:rPr>
        <w:lastRenderedPageBreak/>
        <w:t>method performance due to its consistent biomagnification across food chains</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E80CF5" w:rsidRPr="00282519">
        <w:rPr>
          <w:highlight w:val="green"/>
          <w:lang w:val="en-US"/>
        </w:rPr>
        <w:t xml:space="preserve">also </w:t>
      </w:r>
      <w:r w:rsidR="007F4CF1" w:rsidRPr="00282519">
        <w:rPr>
          <w:highlight w:val="green"/>
          <w:lang w:val="en-US"/>
        </w:rPr>
        <w:t>indicate</w:t>
      </w:r>
      <w:r w:rsidR="00E80CF5" w:rsidRPr="00282519">
        <w:rPr>
          <w:highlight w:val="green"/>
          <w:lang w:val="en-US"/>
        </w:rPr>
        <w:t>s</w:t>
      </w:r>
      <w:r w:rsidR="007F4CF1" w:rsidRPr="00282519">
        <w:rPr>
          <w:highlight w:val="green"/>
          <w:lang w:val="en-US"/>
        </w:rPr>
        <w:t xml:space="preserve"> biomagnification (1.</w:t>
      </w:r>
      <w:r w:rsidR="00DF6A72" w:rsidRPr="00282519">
        <w:rPr>
          <w:highlight w:val="green"/>
          <w:lang w:val="en-US"/>
        </w:rPr>
        <w:t>1</w:t>
      </w:r>
      <w:r w:rsidR="007F4CF1" w:rsidRPr="00282519">
        <w:rPr>
          <w:highlight w:val="green"/>
          <w:lang w:val="en-US"/>
        </w:rPr>
        <w:t xml:space="preserve"> [</w:t>
      </w:r>
      <w:r w:rsidR="00DF6A72" w:rsidRPr="00282519">
        <w:rPr>
          <w:highlight w:val="green"/>
          <w:lang w:val="en-US"/>
        </w:rPr>
        <w:t>0.83</w:t>
      </w:r>
      <w:r w:rsidR="007F4CF1" w:rsidRPr="00282519">
        <w:rPr>
          <w:highlight w:val="green"/>
          <w:lang w:val="en-US"/>
        </w:rPr>
        <w:t>–1.</w:t>
      </w:r>
      <w:r w:rsidR="00DF6A72" w:rsidRPr="00282519">
        <w:rPr>
          <w:highlight w:val="green"/>
          <w:lang w:val="en-US"/>
        </w:rPr>
        <w:t>28</w:t>
      </w:r>
      <w:r w:rsidR="007F4CF1" w:rsidRPr="00282519">
        <w:rPr>
          <w:highlight w:val="green"/>
          <w:lang w:val="en-US"/>
        </w:rPr>
        <w:t>])</w:t>
      </w:r>
      <w:r w:rsidR="007B3C07" w:rsidRPr="00282519">
        <w:rPr>
          <w:highlight w:val="green"/>
          <w:lang w:val="en-US"/>
        </w:rPr>
        <w:t xml:space="preserve">. </w:t>
      </w:r>
    </w:p>
    <w:p w14:paraId="1C7A2971" w14:textId="77777777" w:rsidR="00E00913" w:rsidRPr="002D207F" w:rsidRDefault="008757EF" w:rsidP="00E00913">
      <w:pPr>
        <w:keepNext/>
        <w:rPr>
          <w:highlight w:val="green"/>
        </w:rPr>
      </w:pPr>
      <w:r w:rsidRPr="002D207F">
        <w:rPr>
          <w:noProof/>
          <w:highlight w:val="green"/>
          <w:lang w:val="en-GB"/>
        </w:rPr>
        <w:drawing>
          <wp:inline distT="0" distB="0" distL="0" distR="0" wp14:anchorId="6B04F438" wp14:editId="48590FC4">
            <wp:extent cx="3838196" cy="2559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8196" cy="2559520"/>
                    </a:xfrm>
                    <a:prstGeom prst="rect">
                      <a:avLst/>
                    </a:prstGeom>
                  </pic:spPr>
                </pic:pic>
              </a:graphicData>
            </a:graphic>
          </wp:inline>
        </w:drawing>
      </w:r>
    </w:p>
    <w:p w14:paraId="15949757" w14:textId="7FC17922" w:rsidR="00E00913" w:rsidRPr="002D207F" w:rsidRDefault="00E00913" w:rsidP="00E00913">
      <w:pPr>
        <w:pStyle w:val="Lgende"/>
        <w:rPr>
          <w:highlight w:val="green"/>
          <w:lang w:val="en-US"/>
        </w:rPr>
      </w:pPr>
      <w:bookmarkStart w:id="33" w:name="_Ref199236855"/>
      <w:r w:rsidRPr="002D207F">
        <w:rPr>
          <w:highlight w:val="green"/>
          <w:lang w:val="en-US"/>
        </w:rPr>
        <w:t xml:space="preserve">Figure </w:t>
      </w:r>
      <w:r w:rsidRPr="002D207F">
        <w:rPr>
          <w:highlight w:val="green"/>
        </w:rPr>
        <w:fldChar w:fldCharType="begin"/>
      </w:r>
      <w:r w:rsidRPr="002D207F">
        <w:rPr>
          <w:highlight w:val="green"/>
          <w:lang w:val="en-US"/>
        </w:rPr>
        <w:instrText xml:space="preserve"> SEQ Figure \* ARABIC </w:instrText>
      </w:r>
      <w:r w:rsidRPr="002D207F">
        <w:rPr>
          <w:highlight w:val="green"/>
        </w:rPr>
        <w:fldChar w:fldCharType="separate"/>
      </w:r>
      <w:r w:rsidR="00165B63">
        <w:rPr>
          <w:noProof/>
          <w:highlight w:val="green"/>
          <w:lang w:val="en-US"/>
        </w:rPr>
        <w:t>3</w:t>
      </w:r>
      <w:r w:rsidRPr="002D207F">
        <w:rPr>
          <w:highlight w:val="green"/>
        </w:rPr>
        <w:fldChar w:fldCharType="end"/>
      </w:r>
      <w:bookmarkEnd w:id="33"/>
      <w:r w:rsidRPr="002D207F">
        <w:rPr>
          <w:highlight w:val="green"/>
          <w:lang w:val="en-US"/>
        </w:rPr>
        <w:t xml:space="preserve"> – </w:t>
      </w:r>
      <w:bookmarkStart w:id="34" w:name="_Hlk199237134"/>
      <w:r w:rsidR="008F268E" w:rsidRPr="002D207F">
        <w:rPr>
          <w:highlight w:val="green"/>
          <w:lang w:val="en-US"/>
        </w:rPr>
        <w:t>Log-transformed minimum, median, and maximum BMF estimates (BMF</w:t>
      </w:r>
      <w:r w:rsidR="008F268E" w:rsidRPr="002D207F">
        <w:rPr>
          <w:highlight w:val="green"/>
          <w:vertAlign w:val="subscript"/>
          <w:lang w:val="en-US"/>
        </w:rPr>
        <w:t>PP</w:t>
      </w:r>
      <w:r w:rsidR="008F268E" w:rsidRPr="002D207F">
        <w:rPr>
          <w:highlight w:val="green"/>
          <w:lang w:val="en-US"/>
        </w:rPr>
        <w:t xml:space="preserve"> scenario) for</w:t>
      </w:r>
      <w:r w:rsidRPr="002D207F">
        <w:rPr>
          <w:highlight w:val="green"/>
          <w:lang w:val="en-US"/>
        </w:rPr>
        <w:t xml:space="preserve"> the sum of PCB congeners</w:t>
      </w:r>
      <w:r w:rsidR="008F268E" w:rsidRPr="002D207F">
        <w:rPr>
          <w:highlight w:val="green"/>
          <w:lang w:val="en-US"/>
        </w:rPr>
        <w:t xml:space="preserve"> across species</w:t>
      </w:r>
      <w:r w:rsidRPr="002D207F">
        <w:rPr>
          <w:highlight w:val="green"/>
          <w:lang w:val="en-US"/>
        </w:rPr>
        <w:t xml:space="preserve">. </w:t>
      </w:r>
      <w:r w:rsidR="008F268E" w:rsidRPr="002D207F">
        <w:rPr>
          <w:highlight w:val="green"/>
          <w:lang w:val="en-US"/>
        </w:rPr>
        <w:t>T</w:t>
      </w:r>
      <w:r w:rsidRPr="002D207F">
        <w:rPr>
          <w:highlight w:val="green"/>
          <w:lang w:val="en-US"/>
        </w:rPr>
        <w:t>ax</w:t>
      </w:r>
      <w:r w:rsidR="00DA1DAA" w:rsidRPr="002D207F">
        <w:rPr>
          <w:highlight w:val="green"/>
          <w:lang w:val="en-US"/>
        </w:rPr>
        <w:t>a</w:t>
      </w:r>
      <w:r w:rsidRPr="002D207F">
        <w:rPr>
          <w:highlight w:val="green"/>
          <w:lang w:val="en-US"/>
        </w:rPr>
        <w:t xml:space="preserve"> are </w:t>
      </w:r>
      <w:r w:rsidR="008F268E" w:rsidRPr="002D207F">
        <w:rPr>
          <w:highlight w:val="green"/>
          <w:lang w:val="en-US"/>
        </w:rPr>
        <w:t xml:space="preserve">color-coded; values &gt; 0 </w:t>
      </w:r>
      <w:r w:rsidRPr="002D207F">
        <w:rPr>
          <w:highlight w:val="green"/>
          <w:lang w:val="en-US"/>
        </w:rPr>
        <w:t>indicate biomagnification.</w:t>
      </w:r>
      <w:bookmarkEnd w:id="34"/>
    </w:p>
    <w:p w14:paraId="33E95AE3" w14:textId="77777777" w:rsidR="00E00913" w:rsidRPr="002D207F" w:rsidRDefault="00DD0D24" w:rsidP="00E00913">
      <w:pPr>
        <w:keepNext/>
        <w:rPr>
          <w:highlight w:val="green"/>
        </w:rPr>
      </w:pPr>
      <w:r w:rsidRPr="002D207F">
        <w:rPr>
          <w:noProof/>
          <w:highlight w:val="green"/>
          <w:lang w:val="en-GB"/>
        </w:rPr>
        <w:drawing>
          <wp:inline distT="0" distB="0" distL="0" distR="0" wp14:anchorId="25188234" wp14:editId="517B337F">
            <wp:extent cx="4529929" cy="2517574"/>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9929" cy="2517574"/>
                    </a:xfrm>
                    <a:prstGeom prst="rect">
                      <a:avLst/>
                    </a:prstGeom>
                  </pic:spPr>
                </pic:pic>
              </a:graphicData>
            </a:graphic>
          </wp:inline>
        </w:drawing>
      </w:r>
    </w:p>
    <w:p w14:paraId="63DFAA58" w14:textId="03CAC0E6" w:rsidR="008757EF" w:rsidRPr="00C76BC8" w:rsidRDefault="00E00913" w:rsidP="00E00913">
      <w:pPr>
        <w:pStyle w:val="Lgende"/>
        <w:rPr>
          <w:lang w:val="en-US"/>
        </w:rPr>
      </w:pPr>
      <w:bookmarkStart w:id="35" w:name="_Ref199237966"/>
      <w:r w:rsidRPr="00C76BC8">
        <w:rPr>
          <w:highlight w:val="green"/>
          <w:lang w:val="en-US"/>
        </w:rPr>
        <w:t xml:space="preserve">Figure </w:t>
      </w:r>
      <w:r w:rsidRPr="00C76BC8">
        <w:rPr>
          <w:highlight w:val="green"/>
        </w:rPr>
        <w:fldChar w:fldCharType="begin"/>
      </w:r>
      <w:r w:rsidRPr="00C76BC8">
        <w:rPr>
          <w:highlight w:val="green"/>
          <w:lang w:val="en-US"/>
        </w:rPr>
        <w:instrText xml:space="preserve"> SEQ Figure \* ARABIC </w:instrText>
      </w:r>
      <w:r w:rsidRPr="00C76BC8">
        <w:rPr>
          <w:highlight w:val="green"/>
        </w:rPr>
        <w:fldChar w:fldCharType="separate"/>
      </w:r>
      <w:r w:rsidR="00165B63">
        <w:rPr>
          <w:noProof/>
          <w:highlight w:val="green"/>
          <w:lang w:val="en-US"/>
        </w:rPr>
        <w:t>4</w:t>
      </w:r>
      <w:r w:rsidRPr="00C76BC8">
        <w:rPr>
          <w:highlight w:val="green"/>
        </w:rPr>
        <w:fldChar w:fldCharType="end"/>
      </w:r>
      <w:bookmarkEnd w:id="35"/>
      <w:r w:rsidRPr="00C76BC8">
        <w:rPr>
          <w:highlight w:val="green"/>
          <w:lang w:val="en-US"/>
        </w:rPr>
        <w:t xml:space="preserve"> </w:t>
      </w:r>
      <w:r w:rsidR="00155DBF" w:rsidRPr="00C76BC8">
        <w:rPr>
          <w:highlight w:val="green"/>
          <w:lang w:val="en-US"/>
        </w:rPr>
        <w:t>–</w:t>
      </w:r>
      <w:r w:rsidRPr="00C76BC8">
        <w:rPr>
          <w:highlight w:val="green"/>
          <w:lang w:val="en-US"/>
        </w:rPr>
        <w:t xml:space="preserve"> </w:t>
      </w:r>
      <w:r w:rsidR="008F268E" w:rsidRPr="00C76BC8">
        <w:rPr>
          <w:highlight w:val="green"/>
          <w:lang w:val="en-US"/>
        </w:rPr>
        <w:t>Me</w:t>
      </w:r>
      <w:r w:rsidR="00FE78E2">
        <w:rPr>
          <w:highlight w:val="green"/>
          <w:lang w:val="en-US"/>
        </w:rPr>
        <w:t>di</w:t>
      </w:r>
      <w:r w:rsidR="008F268E" w:rsidRPr="00C76BC8">
        <w:rPr>
          <w:highlight w:val="green"/>
          <w:lang w:val="en-US"/>
        </w:rPr>
        <w:t xml:space="preserve">an BMF </w:t>
      </w:r>
      <w:r w:rsidR="00FE78E2">
        <w:rPr>
          <w:highlight w:val="green"/>
          <w:lang w:val="en-US"/>
        </w:rPr>
        <w:t>values</w:t>
      </w:r>
      <w:r w:rsidR="008F268E" w:rsidRPr="00C76BC8">
        <w:rPr>
          <w:highlight w:val="green"/>
          <w:lang w:val="en-US"/>
        </w:rPr>
        <w:t xml:space="preserve"> </w:t>
      </w:r>
      <w:r w:rsidR="00FE78E2">
        <w:rPr>
          <w:highlight w:val="green"/>
          <w:lang w:val="en-US"/>
        </w:rPr>
        <w:t xml:space="preserve">of </w:t>
      </w:r>
      <w:r w:rsidR="008F268E" w:rsidRPr="00C76BC8">
        <w:rPr>
          <w:highlight w:val="green"/>
          <w:lang w:val="en-US"/>
        </w:rPr>
        <w:t xml:space="preserve">min, median, </w:t>
      </w:r>
      <w:r w:rsidR="00FE78E2">
        <w:rPr>
          <w:highlight w:val="green"/>
          <w:lang w:val="en-US"/>
        </w:rPr>
        <w:t xml:space="preserve">and </w:t>
      </w:r>
      <w:r w:rsidR="008F268E" w:rsidRPr="00C76BC8">
        <w:rPr>
          <w:highlight w:val="green"/>
          <w:lang w:val="en-US"/>
        </w:rPr>
        <w:t>max</w:t>
      </w:r>
      <w:r w:rsidR="00FE78E2">
        <w:rPr>
          <w:highlight w:val="green"/>
          <w:lang w:val="en-US"/>
        </w:rPr>
        <w:t xml:space="preserve"> estimates by species,</w:t>
      </w:r>
      <w:r w:rsidR="008F268E" w:rsidRPr="00C76BC8">
        <w:rPr>
          <w:highlight w:val="green"/>
          <w:lang w:val="en-US"/>
        </w:rPr>
        <w:t xml:space="preserve"> under BMF</w:t>
      </w:r>
      <w:r w:rsidR="008F268E" w:rsidRPr="00C76BC8">
        <w:rPr>
          <w:highlight w:val="green"/>
          <w:vertAlign w:val="subscript"/>
          <w:lang w:val="en-US"/>
        </w:rPr>
        <w:t>PP</w:t>
      </w:r>
      <w:r w:rsidR="008F268E" w:rsidRPr="00C76BC8">
        <w:rPr>
          <w:highlight w:val="green"/>
          <w:lang w:val="en-US"/>
        </w:rPr>
        <w:t xml:space="preserve"> scenario in relation to </w:t>
      </w:r>
      <w:r w:rsidR="00155DBF" w:rsidRPr="00C76BC8">
        <w:rPr>
          <w:highlight w:val="green"/>
          <w:lang w:val="en-US"/>
        </w:rPr>
        <w:t xml:space="preserve">logKow and </w:t>
      </w:r>
      <w:r w:rsidR="008F268E" w:rsidRPr="00C76BC8">
        <w:rPr>
          <w:highlight w:val="green"/>
          <w:lang w:val="en-US"/>
        </w:rPr>
        <w:t>c</w:t>
      </w:r>
      <w:r w:rsidR="00155DBF" w:rsidRPr="00C76BC8">
        <w:rPr>
          <w:highlight w:val="green"/>
          <w:lang w:val="en-US"/>
        </w:rPr>
        <w:t>hlorine substitution.</w:t>
      </w:r>
      <w:r w:rsidR="00C76BC8" w:rsidRPr="00C76BC8">
        <w:rPr>
          <w:highlight w:val="green"/>
          <w:lang w:val="en-US"/>
        </w:rPr>
        <w:t xml:space="preserve"> The black curve represents a global quadratic regression (second-order polynomial) fitted across all chlorination classes.</w:t>
      </w:r>
    </w:p>
    <w:p w14:paraId="42EF4D58" w14:textId="0C76C011" w:rsidR="00FA2BDA" w:rsidRPr="005B78BD" w:rsidRDefault="00E00913" w:rsidP="009A105D">
      <w:pPr>
        <w:pStyle w:val="Titre3"/>
        <w:rPr>
          <w:highlight w:val="green"/>
          <w:lang w:val="en-GB"/>
        </w:rPr>
      </w:pPr>
      <w:bookmarkStart w:id="36" w:name="_Toc199498309"/>
      <w:r w:rsidRPr="005B78BD">
        <w:rPr>
          <w:highlight w:val="green"/>
        </w:rPr>
        <w:t xml:space="preserve">Diet-based </w:t>
      </w:r>
      <w:r w:rsidR="009E2773">
        <w:rPr>
          <w:highlight w:val="green"/>
        </w:rPr>
        <w:t xml:space="preserve">BMF </w:t>
      </w:r>
      <w:r w:rsidRPr="005B78BD">
        <w:rPr>
          <w:highlight w:val="green"/>
        </w:rPr>
        <w:t>(BMF</w:t>
      </w:r>
      <w:r w:rsidRPr="005B78BD">
        <w:rPr>
          <w:highlight w:val="green"/>
          <w:vertAlign w:val="subscript"/>
        </w:rPr>
        <w:t>D</w:t>
      </w:r>
      <w:r w:rsidRPr="005B78BD">
        <w:rPr>
          <w:highlight w:val="green"/>
        </w:rPr>
        <w:t>)</w:t>
      </w:r>
      <w:bookmarkEnd w:id="36"/>
    </w:p>
    <w:p w14:paraId="1DE40E9D" w14:textId="543EE66C" w:rsidR="002D207F" w:rsidRPr="005B78BD" w:rsidRDefault="00C811EE" w:rsidP="002D207F">
      <w:pPr>
        <w:rPr>
          <w:highlight w:val="green"/>
          <w:lang w:val="en-GB"/>
        </w:rPr>
      </w:pPr>
      <w:r w:rsidRPr="005B78BD">
        <w:rPr>
          <w:highlight w:val="green"/>
          <w:lang w:val="en-GB"/>
        </w:rPr>
        <w:t>D</w:t>
      </w:r>
      <w:r w:rsidR="002D207F" w:rsidRPr="005B78BD">
        <w:rPr>
          <w:highlight w:val="green"/>
          <w:lang w:val="en-GB"/>
        </w:rPr>
        <w:t>iet-based BMF were estimated using a diet</w:t>
      </w:r>
      <w:r w:rsidRPr="005B78BD">
        <w:rPr>
          <w:highlight w:val="green"/>
          <w:lang w:val="en-GB"/>
        </w:rPr>
        <w:t>ary</w:t>
      </w:r>
      <w:r w:rsidR="002D207F" w:rsidRPr="005B78BD">
        <w:rPr>
          <w:highlight w:val="green"/>
          <w:lang w:val="en-GB"/>
        </w:rPr>
        <w:t xml:space="preserve"> composition of 16% molluscs, 33% annelids</w:t>
      </w:r>
      <w:r w:rsidRPr="005B78BD">
        <w:rPr>
          <w:highlight w:val="green"/>
          <w:lang w:val="en-GB"/>
        </w:rPr>
        <w:t>,</w:t>
      </w:r>
      <w:r w:rsidR="002D207F" w:rsidRPr="005B78BD">
        <w:rPr>
          <w:highlight w:val="green"/>
          <w:lang w:val="en-GB"/>
        </w:rPr>
        <w:t xml:space="preserve"> and 51% arthropods.</w:t>
      </w:r>
      <w:r w:rsidR="00676127" w:rsidRPr="005B78BD">
        <w:rPr>
          <w:highlight w:val="green"/>
          <w:lang w:val="en-GB"/>
        </w:rPr>
        <w:t xml:space="preserve"> </w:t>
      </w:r>
    </w:p>
    <w:p w14:paraId="41CEFCF4" w14:textId="6F37F8D2" w:rsidR="002D207F" w:rsidRPr="005B78BD" w:rsidRDefault="002D207F" w:rsidP="002D207F">
      <w:pPr>
        <w:rPr>
          <w:highlight w:val="green"/>
          <w:lang w:val="en-US"/>
        </w:rPr>
      </w:pPr>
      <w:r w:rsidRPr="005B78BD">
        <w:rPr>
          <w:highlight w:val="green"/>
          <w:lang w:val="en-US"/>
        </w:rPr>
        <w:t>The relationship between logKow, the number of chlorine substitutions, and BM</w:t>
      </w:r>
      <w:r w:rsidR="00B05BD8">
        <w:rPr>
          <w:highlight w:val="green"/>
          <w:lang w:val="en-US"/>
        </w:rPr>
        <w:t>F</w:t>
      </w:r>
      <w:r w:rsidRPr="005B78BD">
        <w:rPr>
          <w:highlight w:val="green"/>
          <w:lang w:val="en-US"/>
        </w:rPr>
        <w:t xml:space="preserve"> estimates under the BMF</w:t>
      </w:r>
      <w:r w:rsidR="00B05BD8">
        <w:rPr>
          <w:highlight w:val="green"/>
          <w:vertAlign w:val="subscript"/>
          <w:lang w:val="en-US"/>
        </w:rPr>
        <w:t>D</w:t>
      </w:r>
      <w:r w:rsidRPr="005B78BD">
        <w:rPr>
          <w:highlight w:val="green"/>
          <w:lang w:val="en-US"/>
        </w:rPr>
        <w:t xml:space="preserve"> scenario is shown in </w:t>
      </w:r>
      <w:r w:rsidRPr="005B78BD">
        <w:rPr>
          <w:highlight w:val="green"/>
          <w:lang w:val="en-US"/>
        </w:rPr>
        <w:fldChar w:fldCharType="begin"/>
      </w:r>
      <w:r w:rsidRPr="005B78BD">
        <w:rPr>
          <w:highlight w:val="green"/>
          <w:lang w:val="en-US"/>
        </w:rPr>
        <w:instrText xml:space="preserve"> REF _Ref199239338 \h  \* MERGEFORMAT </w:instrText>
      </w:r>
      <w:r w:rsidRPr="005B78BD">
        <w:rPr>
          <w:highlight w:val="green"/>
          <w:lang w:val="en-US"/>
        </w:rPr>
      </w:r>
      <w:r w:rsidRPr="005B78BD">
        <w:rPr>
          <w:highlight w:val="green"/>
          <w:lang w:val="en-US"/>
        </w:rPr>
        <w:fldChar w:fldCharType="separate"/>
      </w:r>
      <w:r w:rsidRPr="005B78BD">
        <w:rPr>
          <w:highlight w:val="green"/>
          <w:lang w:val="en-US"/>
        </w:rPr>
        <w:t xml:space="preserve">Figure </w:t>
      </w:r>
      <w:r w:rsidRPr="005B78BD">
        <w:rPr>
          <w:noProof/>
          <w:highlight w:val="green"/>
          <w:lang w:val="en-US"/>
        </w:rPr>
        <w:t>5</w:t>
      </w:r>
      <w:r w:rsidRPr="005B78BD">
        <w:rPr>
          <w:highlight w:val="green"/>
          <w:lang w:val="en-US"/>
        </w:rPr>
        <w:fldChar w:fldCharType="end"/>
      </w:r>
      <w:r w:rsidRPr="005B78BD">
        <w:rPr>
          <w:highlight w:val="green"/>
          <w:lang w:val="en-US"/>
        </w:rPr>
        <w:t>.</w:t>
      </w:r>
      <w:r w:rsidR="007B3C07" w:rsidRPr="005B78BD">
        <w:rPr>
          <w:highlight w:val="green"/>
          <w:lang w:val="en-US"/>
        </w:rPr>
        <w:t xml:space="preserve"> A significant polynomial relationship is observed between logKow and BMF values (R² = 0.4</w:t>
      </w:r>
      <w:r w:rsidR="00D71188">
        <w:rPr>
          <w:highlight w:val="green"/>
          <w:lang w:val="en-US"/>
        </w:rPr>
        <w:t>5</w:t>
      </w:r>
      <w:r w:rsidR="007B3C07" w:rsidRPr="005B78BD">
        <w:rPr>
          <w:highlight w:val="green"/>
          <w:lang w:val="en-US"/>
        </w:rPr>
        <w:t>, p-value = 0.0</w:t>
      </w:r>
      <w:r w:rsidR="00D71188">
        <w:rPr>
          <w:highlight w:val="green"/>
          <w:lang w:val="en-US"/>
        </w:rPr>
        <w:t>0</w:t>
      </w:r>
      <w:r w:rsidR="007B3C07" w:rsidRPr="005B78BD">
        <w:rPr>
          <w:highlight w:val="green"/>
          <w:lang w:val="en-US"/>
        </w:rPr>
        <w:t>9).</w:t>
      </w:r>
      <w:r w:rsidRPr="005B78BD">
        <w:rPr>
          <w:highlight w:val="green"/>
          <w:lang w:val="en-US"/>
        </w:rPr>
        <w:t xml:space="preserve"> For most congeners,</w:t>
      </w:r>
      <w:r w:rsidR="00B05BD8">
        <w:rPr>
          <w:highlight w:val="green"/>
          <w:lang w:val="en-US"/>
        </w:rPr>
        <w:t xml:space="preserve"> </w:t>
      </w:r>
      <w:r w:rsidRPr="005B78BD">
        <w:rPr>
          <w:highlight w:val="green"/>
          <w:lang w:val="en-US"/>
        </w:rPr>
        <w:t>median BMF</w:t>
      </w:r>
      <w:r w:rsidR="001E6E6A">
        <w:rPr>
          <w:highlight w:val="green"/>
          <w:vertAlign w:val="subscript"/>
          <w:lang w:val="en-US"/>
        </w:rPr>
        <w:t>D</w:t>
      </w:r>
      <w:r w:rsidRPr="005B78BD">
        <w:rPr>
          <w:highlight w:val="green"/>
          <w:lang w:val="en-US"/>
        </w:rPr>
        <w:t xml:space="preserve"> values exceed 1, indicating biomagnification, with the exception </w:t>
      </w:r>
      <w:r w:rsidR="00C811EE" w:rsidRPr="005B78BD">
        <w:rPr>
          <w:highlight w:val="green"/>
          <w:lang w:val="en-US"/>
        </w:rPr>
        <w:t>of those</w:t>
      </w:r>
      <w:r w:rsidRPr="005B78BD">
        <w:rPr>
          <w:highlight w:val="green"/>
          <w:lang w:val="en-US"/>
        </w:rPr>
        <w:t xml:space="preserve"> containing only three chlorine atoms</w:t>
      </w:r>
      <w:r w:rsidR="00EB03B1" w:rsidRPr="005B78BD">
        <w:rPr>
          <w:highlight w:val="green"/>
          <w:lang w:val="en-US"/>
        </w:rPr>
        <w:t xml:space="preserve"> (CB28 and CB31)</w:t>
      </w:r>
      <w:r w:rsidRPr="005B78BD">
        <w:rPr>
          <w:highlight w:val="green"/>
          <w:lang w:val="en-US"/>
        </w:rPr>
        <w:t xml:space="preserve">. </w:t>
      </w:r>
      <w:r w:rsidR="007B3C07" w:rsidRPr="005B78BD">
        <w:rPr>
          <w:highlight w:val="green"/>
          <w:lang w:val="en-US"/>
        </w:rPr>
        <w:t>BMF</w:t>
      </w:r>
      <w:r w:rsidR="00B05BD8" w:rsidRPr="00B05BD8">
        <w:rPr>
          <w:highlight w:val="green"/>
          <w:vertAlign w:val="subscript"/>
          <w:lang w:val="en-US"/>
        </w:rPr>
        <w:t>D</w:t>
      </w:r>
      <w:r w:rsidR="007B3C07" w:rsidRPr="005B78BD">
        <w:rPr>
          <w:highlight w:val="green"/>
          <w:lang w:val="en-US"/>
        </w:rPr>
        <w:t xml:space="preserve"> estimates for C</w:t>
      </w:r>
      <w:r w:rsidR="00C811EE" w:rsidRPr="005B78BD">
        <w:rPr>
          <w:highlight w:val="green"/>
          <w:lang w:val="en-US"/>
        </w:rPr>
        <w:t>B</w:t>
      </w:r>
      <w:r w:rsidR="007B3C07" w:rsidRPr="005B78BD">
        <w:rPr>
          <w:highlight w:val="green"/>
          <w:lang w:val="en-US"/>
        </w:rPr>
        <w:t xml:space="preserve">153 </w:t>
      </w:r>
      <w:r w:rsidR="004C6AD8" w:rsidRPr="005B78BD">
        <w:rPr>
          <w:highlight w:val="green"/>
          <w:lang w:val="en-US"/>
        </w:rPr>
        <w:t xml:space="preserve">clearly </w:t>
      </w:r>
      <w:r w:rsidR="007B3C07" w:rsidRPr="005B78BD">
        <w:rPr>
          <w:highlight w:val="green"/>
          <w:lang w:val="en-US"/>
        </w:rPr>
        <w:t>indicate</w:t>
      </w:r>
      <w:r w:rsidR="000C53BA" w:rsidRPr="005B78BD">
        <w:rPr>
          <w:highlight w:val="green"/>
          <w:lang w:val="en-US"/>
        </w:rPr>
        <w:t xml:space="preserve"> </w:t>
      </w:r>
      <w:r w:rsidR="007B3C07" w:rsidRPr="005B78BD">
        <w:rPr>
          <w:highlight w:val="green"/>
          <w:lang w:val="en-US"/>
        </w:rPr>
        <w:t>biomagnifi</w:t>
      </w:r>
      <w:r w:rsidR="000C53BA" w:rsidRPr="005B78BD">
        <w:rPr>
          <w:highlight w:val="green"/>
          <w:lang w:val="en-US"/>
        </w:rPr>
        <w:t>cation</w:t>
      </w:r>
      <w:r w:rsidR="007B3C07" w:rsidRPr="005B78BD">
        <w:rPr>
          <w:highlight w:val="green"/>
          <w:lang w:val="en-US"/>
        </w:rPr>
        <w:t xml:space="preserve"> </w:t>
      </w:r>
      <w:r w:rsidR="000C53BA" w:rsidRPr="005B78BD">
        <w:rPr>
          <w:highlight w:val="green"/>
          <w:lang w:val="en-US"/>
        </w:rPr>
        <w:t xml:space="preserve">(2.01 [1.24–2.68]). Similar conclusions were drawn for </w:t>
      </w:r>
      <w:r w:rsidR="004C6AD8" w:rsidRPr="005B78BD">
        <w:rPr>
          <w:highlight w:val="green"/>
          <w:lang w:val="en-US"/>
        </w:rPr>
        <w:t>the sum of PCBs (</w:t>
      </w:r>
      <w:r w:rsidR="008B41F4">
        <w:rPr>
          <w:highlight w:val="green"/>
          <w:lang w:val="en-US"/>
        </w:rPr>
        <w:t>1.72[1.07-2.41]</w:t>
      </w:r>
      <w:r w:rsidR="004C6AD8" w:rsidRPr="005B78BD">
        <w:rPr>
          <w:highlight w:val="green"/>
          <w:lang w:val="en-US"/>
        </w:rPr>
        <w:t>) and 6 of the 1</w:t>
      </w:r>
      <w:r w:rsidR="00D71188">
        <w:rPr>
          <w:highlight w:val="green"/>
          <w:lang w:val="en-US"/>
        </w:rPr>
        <w:t>7</w:t>
      </w:r>
      <w:r w:rsidR="004C6AD8" w:rsidRPr="005B78BD">
        <w:rPr>
          <w:highlight w:val="green"/>
          <w:lang w:val="en-US"/>
        </w:rPr>
        <w:t xml:space="preserve"> other congeners</w:t>
      </w:r>
      <w:r w:rsidR="00C811EE" w:rsidRPr="005B78BD">
        <w:rPr>
          <w:highlight w:val="green"/>
          <w:lang w:val="en-US"/>
        </w:rPr>
        <w:t xml:space="preserve">: </w:t>
      </w:r>
      <w:r w:rsidR="000C53BA" w:rsidRPr="005B78BD">
        <w:rPr>
          <w:highlight w:val="green"/>
          <w:lang w:val="en-US"/>
        </w:rPr>
        <w:t xml:space="preserve">CB101, CB110, </w:t>
      </w:r>
      <w:r w:rsidR="004C6AD8" w:rsidRPr="005B78BD">
        <w:rPr>
          <w:highlight w:val="green"/>
          <w:lang w:val="en-US"/>
        </w:rPr>
        <w:t xml:space="preserve">CB118, </w:t>
      </w:r>
      <w:r w:rsidR="000C53BA" w:rsidRPr="005B78BD">
        <w:rPr>
          <w:highlight w:val="green"/>
          <w:lang w:val="en-US"/>
        </w:rPr>
        <w:t xml:space="preserve">CB128, </w:t>
      </w:r>
      <w:r w:rsidR="004C6AD8" w:rsidRPr="005B78BD">
        <w:rPr>
          <w:highlight w:val="green"/>
          <w:lang w:val="en-US"/>
        </w:rPr>
        <w:t>CB138, and</w:t>
      </w:r>
      <w:r w:rsidR="000C53BA" w:rsidRPr="005B78BD">
        <w:rPr>
          <w:highlight w:val="green"/>
          <w:lang w:val="en-US"/>
        </w:rPr>
        <w:t xml:space="preserve"> CB149, which are penta- and hexa-chlorinated biphenyls</w:t>
      </w:r>
      <w:r w:rsidR="004C6AD8" w:rsidRPr="005B78BD">
        <w:rPr>
          <w:highlight w:val="green"/>
          <w:lang w:val="en-US"/>
        </w:rPr>
        <w:t>)</w:t>
      </w:r>
      <w:r w:rsidR="000C53BA" w:rsidRPr="005B78BD">
        <w:rPr>
          <w:highlight w:val="green"/>
          <w:lang w:val="en-US"/>
        </w:rPr>
        <w:t xml:space="preserve">. </w:t>
      </w:r>
      <w:r w:rsidRPr="005B78BD">
        <w:rPr>
          <w:highlight w:val="green"/>
          <w:lang w:val="en-US"/>
        </w:rPr>
        <w:t xml:space="preserve">However, </w:t>
      </w:r>
      <w:r w:rsidRPr="005B78BD">
        <w:rPr>
          <w:highlight w:val="green"/>
          <w:lang w:val="en-US"/>
        </w:rPr>
        <w:lastRenderedPageBreak/>
        <w:t xml:space="preserve">for </w:t>
      </w:r>
      <w:r w:rsidR="004C6AD8" w:rsidRPr="005B78BD">
        <w:rPr>
          <w:highlight w:val="green"/>
          <w:lang w:val="en-US"/>
        </w:rPr>
        <w:t>the r</w:t>
      </w:r>
      <w:r w:rsidR="00C811EE" w:rsidRPr="005B78BD">
        <w:rPr>
          <w:highlight w:val="green"/>
          <w:lang w:val="en-US"/>
        </w:rPr>
        <w:t>emaining</w:t>
      </w:r>
      <w:r w:rsidRPr="005B78BD">
        <w:rPr>
          <w:highlight w:val="green"/>
          <w:lang w:val="en-US"/>
        </w:rPr>
        <w:t xml:space="preserve"> congeners</w:t>
      </w:r>
      <w:r w:rsidR="00C811EE" w:rsidRPr="005B78BD">
        <w:rPr>
          <w:highlight w:val="green"/>
          <w:lang w:val="en-US"/>
        </w:rPr>
        <w:t xml:space="preserve"> — except for CB31 which indicates biodilution</w:t>
      </w:r>
      <w:r w:rsidR="004C6AD8" w:rsidRPr="005B78BD">
        <w:rPr>
          <w:highlight w:val="green"/>
          <w:lang w:val="en-US"/>
        </w:rPr>
        <w:t xml:space="preserve"> </w:t>
      </w:r>
      <w:r w:rsidR="00C811EE" w:rsidRPr="005B78BD">
        <w:rPr>
          <w:highlight w:val="green"/>
          <w:lang w:val="en-US"/>
        </w:rPr>
        <w:t>(0.</w:t>
      </w:r>
      <w:r w:rsidR="004C6AD8" w:rsidRPr="005B78BD">
        <w:rPr>
          <w:highlight w:val="green"/>
          <w:lang w:val="en-US"/>
        </w:rPr>
        <w:t>31 [0.11-0.93])</w:t>
      </w:r>
      <w:r w:rsidR="00C811EE" w:rsidRPr="005B78BD">
        <w:rPr>
          <w:highlight w:val="green"/>
          <w:lang w:val="en-US"/>
        </w:rPr>
        <w:t xml:space="preserve"> — </w:t>
      </w:r>
      <w:r w:rsidRPr="005B78BD">
        <w:rPr>
          <w:highlight w:val="green"/>
          <w:lang w:val="en-US"/>
        </w:rPr>
        <w:t>the range of BMF</w:t>
      </w:r>
      <w:r w:rsidR="001E6E6A" w:rsidRPr="001E6E6A">
        <w:rPr>
          <w:highlight w:val="green"/>
          <w:vertAlign w:val="subscript"/>
          <w:lang w:val="en-US"/>
        </w:rPr>
        <w:t>D</w:t>
      </w:r>
      <w:r w:rsidRPr="005B78BD">
        <w:rPr>
          <w:highlight w:val="green"/>
          <w:lang w:val="en-US"/>
        </w:rPr>
        <w:t xml:space="preserve"> estimates spans both below and above 1, reflecting a wide variability that prevents firm conclusions regarding their </w:t>
      </w:r>
      <w:r w:rsidR="004C6AD8" w:rsidRPr="005B78BD">
        <w:rPr>
          <w:highlight w:val="green"/>
          <w:lang w:val="en-US"/>
        </w:rPr>
        <w:t xml:space="preserve">specific </w:t>
      </w:r>
      <w:r w:rsidRPr="005B78BD">
        <w:rPr>
          <w:highlight w:val="green"/>
          <w:lang w:val="en-US"/>
        </w:rPr>
        <w:t>biomagnification behavior.</w:t>
      </w:r>
    </w:p>
    <w:p w14:paraId="17F67DB2" w14:textId="77777777" w:rsidR="002D207F" w:rsidRPr="005B78BD" w:rsidRDefault="002D207F" w:rsidP="002D207F">
      <w:pPr>
        <w:keepNext/>
        <w:rPr>
          <w:highlight w:val="green"/>
        </w:rPr>
      </w:pPr>
      <w:r w:rsidRPr="005B78BD">
        <w:rPr>
          <w:noProof/>
          <w:highlight w:val="green"/>
        </w:rPr>
        <w:drawing>
          <wp:inline distT="0" distB="0" distL="0" distR="0" wp14:anchorId="30812827" wp14:editId="493E1331">
            <wp:extent cx="4745758" cy="2637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5758" cy="2637525"/>
                    </a:xfrm>
                    <a:prstGeom prst="rect">
                      <a:avLst/>
                    </a:prstGeom>
                  </pic:spPr>
                </pic:pic>
              </a:graphicData>
            </a:graphic>
          </wp:inline>
        </w:drawing>
      </w:r>
    </w:p>
    <w:p w14:paraId="76CFEBB5" w14:textId="4CD41396" w:rsidR="005B78BD" w:rsidRPr="00C76BC8" w:rsidRDefault="002D207F" w:rsidP="005B78BD">
      <w:pPr>
        <w:pStyle w:val="Lgende"/>
        <w:rPr>
          <w:lang w:val="en-US"/>
        </w:rPr>
      </w:pPr>
      <w:bookmarkStart w:id="37" w:name="_Ref199239338"/>
      <w:r w:rsidRPr="005B78BD">
        <w:rPr>
          <w:highlight w:val="green"/>
          <w:lang w:val="en-US"/>
        </w:rPr>
        <w:t xml:space="preserve">Figure </w:t>
      </w:r>
      <w:r w:rsidRPr="005B78BD">
        <w:rPr>
          <w:highlight w:val="green"/>
        </w:rPr>
        <w:fldChar w:fldCharType="begin"/>
      </w:r>
      <w:r w:rsidRPr="005B78BD">
        <w:rPr>
          <w:highlight w:val="green"/>
          <w:lang w:val="en-US"/>
        </w:rPr>
        <w:instrText xml:space="preserve"> SEQ Figure \* ARABIC </w:instrText>
      </w:r>
      <w:r w:rsidRPr="005B78BD">
        <w:rPr>
          <w:highlight w:val="green"/>
        </w:rPr>
        <w:fldChar w:fldCharType="separate"/>
      </w:r>
      <w:r w:rsidR="00165B63">
        <w:rPr>
          <w:noProof/>
          <w:highlight w:val="green"/>
          <w:lang w:val="en-US"/>
        </w:rPr>
        <w:t>5</w:t>
      </w:r>
      <w:r w:rsidRPr="005B78BD">
        <w:rPr>
          <w:highlight w:val="green"/>
        </w:rPr>
        <w:fldChar w:fldCharType="end"/>
      </w:r>
      <w:bookmarkEnd w:id="37"/>
      <w:r w:rsidRPr="005B78BD">
        <w:rPr>
          <w:highlight w:val="green"/>
          <w:lang w:val="en-US"/>
        </w:rPr>
        <w:t xml:space="preserve"> - BMF </w:t>
      </w:r>
      <w:r w:rsidR="00FE78E2">
        <w:rPr>
          <w:highlight w:val="green"/>
          <w:lang w:val="en-US"/>
        </w:rPr>
        <w:t>estimates</w:t>
      </w:r>
      <w:r w:rsidRPr="005B78BD">
        <w:rPr>
          <w:highlight w:val="green"/>
          <w:lang w:val="en-US"/>
        </w:rPr>
        <w:t xml:space="preserve"> </w:t>
      </w:r>
      <w:r w:rsidR="00FE78E2">
        <w:rPr>
          <w:highlight w:val="green"/>
          <w:lang w:val="en-US"/>
        </w:rPr>
        <w:t>(</w:t>
      </w:r>
      <w:r w:rsidRPr="005B78BD">
        <w:rPr>
          <w:highlight w:val="green"/>
          <w:lang w:val="en-US"/>
        </w:rPr>
        <w:t>min, median, max</w:t>
      </w:r>
      <w:r w:rsidR="00FE78E2">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logKow and chlorine substitution.</w:t>
      </w:r>
      <w:r w:rsidR="00C76BC8" w:rsidRPr="005B78BD">
        <w:rPr>
          <w:highlight w:val="green"/>
          <w:lang w:val="en-US"/>
        </w:rPr>
        <w:t xml:space="preserve"> The black curve represents a global quadratic regression (second-order polynomial) fitted across all chlorination classes.</w:t>
      </w:r>
    </w:p>
    <w:p w14:paraId="330D6258" w14:textId="66CA4E58" w:rsidR="009E2773" w:rsidRPr="00B233B1" w:rsidRDefault="009E2773" w:rsidP="00A265A5">
      <w:pPr>
        <w:pStyle w:val="Titre3"/>
        <w:numPr>
          <w:ilvl w:val="2"/>
          <w:numId w:val="10"/>
        </w:numPr>
        <w:rPr>
          <w:highlight w:val="green"/>
          <w:lang w:val="en-GB"/>
        </w:rPr>
      </w:pPr>
      <w:bookmarkStart w:id="38" w:name="_Hlk199258597"/>
      <w:bookmarkStart w:id="39" w:name="_Toc199498310"/>
      <w:r w:rsidRPr="00B233B1">
        <w:rPr>
          <w:highlight w:val="green"/>
          <w:lang w:val="en-GB"/>
        </w:rPr>
        <w:t xml:space="preserve">Predator-prey trophic level–normalized BMF </w:t>
      </w:r>
      <w:bookmarkEnd w:id="38"/>
      <w:r w:rsidRPr="00B233B1">
        <w:rPr>
          <w:highlight w:val="green"/>
          <w:lang w:val="en-GB"/>
        </w:rPr>
        <w:t>(TL-BMF</w:t>
      </w:r>
      <w:r w:rsidRPr="00B233B1">
        <w:rPr>
          <w:highlight w:val="green"/>
          <w:vertAlign w:val="subscript"/>
          <w:lang w:val="en-GB"/>
        </w:rPr>
        <w:t>PP</w:t>
      </w:r>
      <w:r w:rsidRPr="00B233B1">
        <w:rPr>
          <w:highlight w:val="green"/>
          <w:lang w:val="en-GB"/>
        </w:rPr>
        <w:t>)</w:t>
      </w:r>
      <w:bookmarkEnd w:id="39"/>
    </w:p>
    <w:p w14:paraId="33FBECAF" w14:textId="01AC52CF" w:rsidR="005534FC" w:rsidRPr="00D44979" w:rsidRDefault="0093150E" w:rsidP="009E2773">
      <w:pPr>
        <w:rPr>
          <w:highlight w:val="green"/>
          <w:lang w:val="en-US"/>
        </w:rPr>
      </w:pPr>
      <w:r w:rsidRPr="00D44979">
        <w:rPr>
          <w:highlight w:val="green"/>
          <w:lang w:val="en-US"/>
        </w:rPr>
        <w:t>T</w:t>
      </w:r>
      <w:r w:rsidR="00C80E98" w:rsidRPr="00D44979">
        <w:rPr>
          <w:highlight w:val="green"/>
          <w:lang w:val="en-US"/>
        </w:rPr>
        <w:t xml:space="preserve">he </w:t>
      </w:r>
      <w:bookmarkStart w:id="40" w:name="_Hlk199303387"/>
      <w:r w:rsidR="00C80E98" w:rsidRPr="00D44979">
        <w:rPr>
          <w:highlight w:val="green"/>
          <w:lang w:val="en-US"/>
        </w:rPr>
        <w:t>t</w:t>
      </w:r>
      <w:r w:rsidRPr="00D44979">
        <w:rPr>
          <w:highlight w:val="green"/>
          <w:lang w:val="en-US"/>
        </w:rPr>
        <w:t>rophic position</w:t>
      </w:r>
      <w:r w:rsidR="00C80E98" w:rsidRPr="00D44979">
        <w:rPr>
          <w:highlight w:val="green"/>
          <w:lang w:val="en-US"/>
        </w:rPr>
        <w:t>s</w:t>
      </w:r>
      <w:r w:rsidRPr="00D44979">
        <w:rPr>
          <w:highlight w:val="green"/>
          <w:lang w:val="en-US"/>
        </w:rPr>
        <w:t xml:space="preserve"> used</w:t>
      </w:r>
      <w:r w:rsidR="00C80E98" w:rsidRPr="00D44979">
        <w:rPr>
          <w:highlight w:val="green"/>
          <w:lang w:val="en-US"/>
        </w:rPr>
        <w:t xml:space="preserve"> in this scenario</w:t>
      </w:r>
      <w:r w:rsidRPr="00D44979">
        <w:rPr>
          <w:highlight w:val="green"/>
          <w:lang w:val="en-US"/>
        </w:rPr>
        <w:t xml:space="preserve">, </w:t>
      </w:r>
      <w:r w:rsidR="00C80E98" w:rsidRPr="00D44979">
        <w:rPr>
          <w:highlight w:val="green"/>
          <w:lang w:val="en-US"/>
        </w:rPr>
        <w:t xml:space="preserve">inferred from species-specific </w:t>
      </w:r>
      <w:r w:rsidR="00B90758" w:rsidRPr="00D44979">
        <w:rPr>
          <w:highlight w:val="green"/>
        </w:rPr>
        <w:t>δ</w:t>
      </w:r>
      <w:r w:rsidR="00B90758" w:rsidRPr="00D44979">
        <w:rPr>
          <w:highlight w:val="green"/>
          <w:lang w:val="en-US"/>
        </w:rPr>
        <w:t>¹⁵N isotopic signatures</w:t>
      </w:r>
      <w:bookmarkEnd w:id="40"/>
      <w:r w:rsidR="00B90758" w:rsidRPr="00D44979">
        <w:rPr>
          <w:highlight w:val="green"/>
          <w:lang w:val="en-GB"/>
        </w:rPr>
        <w:t xml:space="preserve">, </w:t>
      </w:r>
      <w:r w:rsidR="00C80E98" w:rsidRPr="00D44979">
        <w:rPr>
          <w:highlight w:val="green"/>
          <w:lang w:val="en-GB"/>
        </w:rPr>
        <w:t xml:space="preserve">are presented in </w:t>
      </w:r>
      <w:r w:rsidR="009E2773" w:rsidRPr="00D44979">
        <w:rPr>
          <w:highlight w:val="green"/>
          <w:lang w:val="en-GB"/>
        </w:rPr>
        <w:t>SI section 3.2</w:t>
      </w:r>
      <w:r w:rsidR="00B90758" w:rsidRPr="00D44979">
        <w:rPr>
          <w:highlight w:val="green"/>
          <w:lang w:val="en-GB"/>
        </w:rPr>
        <w:t>.</w:t>
      </w:r>
      <w:r w:rsidR="005534FC" w:rsidRPr="00D44979">
        <w:rPr>
          <w:highlight w:val="green"/>
          <w:lang w:val="en-GB"/>
        </w:rPr>
        <w:t xml:space="preserve"> </w:t>
      </w:r>
      <w:r w:rsidR="00BD2104" w:rsidRPr="00D44979">
        <w:rPr>
          <w:highlight w:val="green"/>
          <w:lang w:val="en-US"/>
        </w:rPr>
        <w:t>TL-BMF</w:t>
      </w:r>
      <w:r w:rsidR="00482275" w:rsidRPr="00D44979">
        <w:rPr>
          <w:highlight w:val="green"/>
          <w:vertAlign w:val="subscript"/>
          <w:lang w:val="en-US"/>
        </w:rPr>
        <w:t>PP</w:t>
      </w:r>
      <w:r w:rsidR="00BD2104" w:rsidRPr="00D44979">
        <w:rPr>
          <w:highlight w:val="green"/>
          <w:lang w:val="en-US"/>
        </w:rPr>
        <w:t xml:space="preserve"> estimates for each prey </w:t>
      </w:r>
      <w:r w:rsidR="0009601B" w:rsidRPr="00D44979">
        <w:rPr>
          <w:highlight w:val="green"/>
          <w:lang w:val="en-US"/>
        </w:rPr>
        <w:t xml:space="preserve">species, based on the sum of PCBs, </w:t>
      </w:r>
      <w:r w:rsidR="00BD2104" w:rsidRPr="00D44979">
        <w:rPr>
          <w:highlight w:val="green"/>
          <w:lang w:val="en-US"/>
        </w:rPr>
        <w:t xml:space="preserve">are </w:t>
      </w:r>
      <w:r w:rsidR="0009601B" w:rsidRPr="00D44979">
        <w:rPr>
          <w:highlight w:val="green"/>
          <w:lang w:val="en-US"/>
        </w:rPr>
        <w:t>shown</w:t>
      </w:r>
      <w:r w:rsidR="00BD2104" w:rsidRPr="00D44979">
        <w:rPr>
          <w:highlight w:val="green"/>
          <w:lang w:val="en-US"/>
        </w:rPr>
        <w:t xml:space="preserve"> in </w:t>
      </w:r>
      <w:r w:rsidR="005534FC" w:rsidRPr="00D44979">
        <w:rPr>
          <w:highlight w:val="green"/>
          <w:lang w:val="en-US"/>
        </w:rPr>
        <w:fldChar w:fldCharType="begin"/>
      </w:r>
      <w:r w:rsidR="005534FC" w:rsidRPr="00D44979">
        <w:rPr>
          <w:highlight w:val="green"/>
          <w:lang w:val="en-US"/>
        </w:rPr>
        <w:instrText xml:space="preserve"> REF _Ref199260500 \h </w:instrText>
      </w:r>
      <w:r w:rsidR="00D44979">
        <w:rPr>
          <w:highlight w:val="green"/>
          <w:lang w:val="en-US"/>
        </w:rPr>
        <w:instrText xml:space="preserve"> \* MERGEFORMAT </w:instrText>
      </w:r>
      <w:r w:rsidR="005534FC" w:rsidRPr="00D44979">
        <w:rPr>
          <w:highlight w:val="green"/>
          <w:lang w:val="en-US"/>
        </w:rPr>
      </w:r>
      <w:r w:rsidR="005534FC" w:rsidRPr="00D44979">
        <w:rPr>
          <w:highlight w:val="green"/>
          <w:lang w:val="en-US"/>
        </w:rPr>
        <w:fldChar w:fldCharType="separate"/>
      </w:r>
      <w:r w:rsidR="005534FC" w:rsidRPr="00D44979">
        <w:rPr>
          <w:highlight w:val="green"/>
          <w:lang w:val="en-US"/>
        </w:rPr>
        <w:t xml:space="preserve">Figure </w:t>
      </w:r>
      <w:r w:rsidR="005534FC" w:rsidRPr="00D44979">
        <w:rPr>
          <w:noProof/>
          <w:highlight w:val="green"/>
          <w:lang w:val="en-US"/>
        </w:rPr>
        <w:t>6</w:t>
      </w:r>
      <w:r w:rsidR="005534FC" w:rsidRPr="00D44979">
        <w:rPr>
          <w:highlight w:val="green"/>
          <w:lang w:val="en-US"/>
        </w:rPr>
        <w:fldChar w:fldCharType="end"/>
      </w:r>
      <w:r w:rsidR="00BD2104" w:rsidRPr="00D44979">
        <w:rPr>
          <w:highlight w:val="green"/>
          <w:lang w:val="en-US"/>
        </w:rPr>
        <w:t xml:space="preserve"> (see SI section 3.3 for</w:t>
      </w:r>
      <w:r w:rsidR="0009601B" w:rsidRPr="00D44979">
        <w:rPr>
          <w:highlight w:val="green"/>
          <w:lang w:val="en-US"/>
        </w:rPr>
        <w:t xml:space="preserve"> congener-specific results</w:t>
      </w:r>
      <w:r w:rsidR="00BD2104" w:rsidRPr="00D44979">
        <w:rPr>
          <w:highlight w:val="green"/>
          <w:lang w:val="en-US"/>
        </w:rPr>
        <w:t>).</w:t>
      </w:r>
      <w:r w:rsidR="005534FC" w:rsidRPr="00D44979">
        <w:rPr>
          <w:highlight w:val="green"/>
          <w:lang w:val="en-US"/>
        </w:rPr>
        <w:t xml:space="preserve"> </w:t>
      </w:r>
      <w:r w:rsidR="0009601B" w:rsidRPr="00D44979">
        <w:rPr>
          <w:highlight w:val="green"/>
          <w:lang w:val="en-US"/>
        </w:rPr>
        <w:t xml:space="preserve">Due to insufficient material, </w:t>
      </w:r>
      <w:r w:rsidR="00AF157F" w:rsidRPr="00D44979">
        <w:rPr>
          <w:highlight w:val="green"/>
          <w:lang w:val="en-US"/>
        </w:rPr>
        <w:t xml:space="preserve">isotopic measurements could not be obtained for </w:t>
      </w:r>
      <w:r w:rsidR="00AF157F" w:rsidRPr="00D44979">
        <w:rPr>
          <w:i/>
          <w:iCs/>
          <w:highlight w:val="green"/>
          <w:lang w:val="en-US"/>
        </w:rPr>
        <w:t>D. vittatus</w:t>
      </w:r>
      <w:r w:rsidR="00AF157F" w:rsidRPr="00D44979">
        <w:rPr>
          <w:highlight w:val="green"/>
          <w:lang w:val="en-US"/>
        </w:rPr>
        <w:t>, and consequently, no</w:t>
      </w:r>
      <w:r w:rsidRPr="00D44979">
        <w:rPr>
          <w:highlight w:val="green"/>
          <w:lang w:val="en-US"/>
        </w:rPr>
        <w:t xml:space="preserve"> TL-BMF</w:t>
      </w:r>
      <w:r w:rsidR="00C80E98" w:rsidRPr="00D44979">
        <w:rPr>
          <w:highlight w:val="green"/>
          <w:vertAlign w:val="subscript"/>
          <w:lang w:val="en-US"/>
        </w:rPr>
        <w:t>PP</w:t>
      </w:r>
      <w:r w:rsidRPr="00D44979">
        <w:rPr>
          <w:highlight w:val="green"/>
          <w:lang w:val="en-US"/>
        </w:rPr>
        <w:t xml:space="preserve"> could be </w:t>
      </w:r>
      <w:r w:rsidR="00482275" w:rsidRPr="00D44979">
        <w:rPr>
          <w:highlight w:val="green"/>
          <w:lang w:val="en-US"/>
        </w:rPr>
        <w:t>derived for this species</w:t>
      </w:r>
      <w:r w:rsidRPr="00D44979">
        <w:rPr>
          <w:highlight w:val="green"/>
          <w:lang w:val="en-US"/>
        </w:rPr>
        <w:t>.</w:t>
      </w:r>
      <w:r w:rsidR="00783703" w:rsidRPr="00D44979">
        <w:rPr>
          <w:highlight w:val="green"/>
          <w:lang w:val="en-US"/>
        </w:rPr>
        <w:t xml:space="preserve"> For </w:t>
      </w:r>
      <w:r w:rsidR="00783703" w:rsidRPr="00D44979">
        <w:rPr>
          <w:i/>
          <w:iCs/>
          <w:highlight w:val="green"/>
          <w:lang w:val="en-US"/>
        </w:rPr>
        <w:t>C. crangon</w:t>
      </w:r>
      <w:r w:rsidR="00783703" w:rsidRPr="00D44979">
        <w:rPr>
          <w:highlight w:val="green"/>
          <w:lang w:val="en-US"/>
        </w:rPr>
        <w:t>, TL-BMF</w:t>
      </w:r>
      <w:r w:rsidR="00C80E98" w:rsidRPr="00D44979">
        <w:rPr>
          <w:highlight w:val="green"/>
          <w:vertAlign w:val="subscript"/>
          <w:lang w:val="en-US"/>
        </w:rPr>
        <w:t>PP</w:t>
      </w:r>
      <w:r w:rsidR="00783703" w:rsidRPr="00D44979">
        <w:rPr>
          <w:highlight w:val="green"/>
          <w:lang w:val="en-US"/>
        </w:rPr>
        <w:t xml:space="preserve"> </w:t>
      </w:r>
      <w:r w:rsidR="00AF157F" w:rsidRPr="00D44979">
        <w:rPr>
          <w:highlight w:val="green"/>
          <w:lang w:val="en-US"/>
        </w:rPr>
        <w:t>was</w:t>
      </w:r>
      <w:r w:rsidR="00783703" w:rsidRPr="00D44979">
        <w:rPr>
          <w:highlight w:val="green"/>
          <w:lang w:val="en-US"/>
        </w:rPr>
        <w:t xml:space="preserve"> equal to zero</w:t>
      </w:r>
      <w:r w:rsidR="00AF157F" w:rsidRPr="00D44979">
        <w:rPr>
          <w:highlight w:val="green"/>
          <w:lang w:val="en-US"/>
        </w:rPr>
        <w:t>,</w:t>
      </w:r>
      <w:r w:rsidR="00783703" w:rsidRPr="00D44979">
        <w:rPr>
          <w:highlight w:val="green"/>
          <w:lang w:val="en-US"/>
        </w:rPr>
        <w:t xml:space="preserve"> as its median trophic </w:t>
      </w:r>
      <w:r w:rsidR="00AF157F" w:rsidRPr="00D44979">
        <w:rPr>
          <w:highlight w:val="green"/>
          <w:lang w:val="en-US"/>
        </w:rPr>
        <w:t>level exceeded that of</w:t>
      </w:r>
      <w:r w:rsidR="00783703" w:rsidRPr="00D44979">
        <w:rPr>
          <w:highlight w:val="green"/>
          <w:lang w:val="en-US"/>
        </w:rPr>
        <w:t xml:space="preserve"> the sole. </w:t>
      </w:r>
      <w:r w:rsidR="00AF157F" w:rsidRPr="00D44979">
        <w:rPr>
          <w:highlight w:val="green"/>
          <w:lang w:val="en-US"/>
        </w:rPr>
        <w:t xml:space="preserve">Among the remaining </w:t>
      </w:r>
      <w:r w:rsidR="00C80E98" w:rsidRPr="00D44979">
        <w:rPr>
          <w:highlight w:val="green"/>
          <w:lang w:val="en-US"/>
        </w:rPr>
        <w:t xml:space="preserve">13 </w:t>
      </w:r>
      <w:r w:rsidR="00783703" w:rsidRPr="00D44979">
        <w:rPr>
          <w:highlight w:val="green"/>
          <w:lang w:val="en-US"/>
        </w:rPr>
        <w:t>species</w:t>
      </w:r>
      <w:r w:rsidR="00C80E98" w:rsidRPr="00D44979">
        <w:rPr>
          <w:highlight w:val="green"/>
          <w:lang w:val="en-US"/>
        </w:rPr>
        <w:t xml:space="preserve">, 8 </w:t>
      </w:r>
      <w:r w:rsidR="00482275" w:rsidRPr="00D44979">
        <w:rPr>
          <w:highlight w:val="green"/>
          <w:lang w:val="en-US"/>
        </w:rPr>
        <w:t>exhibited</w:t>
      </w:r>
      <w:r w:rsidR="00C80E98" w:rsidRPr="00D44979">
        <w:rPr>
          <w:highlight w:val="green"/>
          <w:lang w:val="en-US"/>
        </w:rPr>
        <w:t xml:space="preserve"> median </w:t>
      </w:r>
      <w:r w:rsidR="00AF157F" w:rsidRPr="00D44979">
        <w:rPr>
          <w:highlight w:val="green"/>
          <w:lang w:val="en-US"/>
        </w:rPr>
        <w:t>TL-BMF</w:t>
      </w:r>
      <w:r w:rsidR="00AF157F" w:rsidRPr="00D44979">
        <w:rPr>
          <w:highlight w:val="green"/>
          <w:vertAlign w:val="subscript"/>
          <w:lang w:val="en-US"/>
        </w:rPr>
        <w:t>PP</w:t>
      </w:r>
      <w:r w:rsidR="00AF157F" w:rsidRPr="00D44979">
        <w:rPr>
          <w:highlight w:val="green"/>
          <w:lang w:val="en-US"/>
        </w:rPr>
        <w:t xml:space="preserve"> </w:t>
      </w:r>
      <w:r w:rsidR="00C80E98" w:rsidRPr="00D44979">
        <w:rPr>
          <w:highlight w:val="green"/>
          <w:lang w:val="en-US"/>
        </w:rPr>
        <w:t>value</w:t>
      </w:r>
      <w:r w:rsidR="00AF157F" w:rsidRPr="00D44979">
        <w:rPr>
          <w:highlight w:val="green"/>
          <w:lang w:val="en-US"/>
        </w:rPr>
        <w:t xml:space="preserve">s above 1, suggesting </w:t>
      </w:r>
      <w:r w:rsidR="00482275" w:rsidRPr="00D44979">
        <w:rPr>
          <w:highlight w:val="green"/>
          <w:lang w:val="en-US"/>
        </w:rPr>
        <w:t xml:space="preserve">potential </w:t>
      </w:r>
      <w:r w:rsidR="00C80E98" w:rsidRPr="00D44979">
        <w:rPr>
          <w:highlight w:val="green"/>
          <w:lang w:val="en-US"/>
        </w:rPr>
        <w:t>biomagnification. However, the</w:t>
      </w:r>
      <w:r w:rsidR="00AF157F" w:rsidRPr="00D44979">
        <w:rPr>
          <w:highlight w:val="green"/>
          <w:lang w:val="en-US"/>
        </w:rPr>
        <w:t xml:space="preserve"> </w:t>
      </w:r>
      <w:r w:rsidR="00C80E98" w:rsidRPr="00D44979">
        <w:rPr>
          <w:highlight w:val="green"/>
          <w:lang w:val="en-US"/>
        </w:rPr>
        <w:t>variability</w:t>
      </w:r>
      <w:r w:rsidR="00AF157F" w:rsidRPr="00D44979">
        <w:rPr>
          <w:highlight w:val="green"/>
          <w:lang w:val="en-US"/>
        </w:rPr>
        <w:t xml:space="preserve"> of these estimates</w:t>
      </w:r>
      <w:r w:rsidR="00C80E98" w:rsidRPr="00D44979">
        <w:rPr>
          <w:highlight w:val="green"/>
          <w:lang w:val="en-US"/>
        </w:rPr>
        <w:t xml:space="preserve"> spans both </w:t>
      </w:r>
      <w:r w:rsidR="00AF157F" w:rsidRPr="00D44979">
        <w:rPr>
          <w:highlight w:val="green"/>
          <w:lang w:val="en-US"/>
        </w:rPr>
        <w:t xml:space="preserve">below and above </w:t>
      </w:r>
      <w:r w:rsidR="00C80E98" w:rsidRPr="00D44979">
        <w:rPr>
          <w:highlight w:val="green"/>
          <w:lang w:val="en-US"/>
        </w:rPr>
        <w:t>the threshold of 1</w:t>
      </w:r>
      <w:r w:rsidR="00D75DE7" w:rsidRPr="00D44979">
        <w:rPr>
          <w:highlight w:val="green"/>
          <w:lang w:val="en-US"/>
        </w:rPr>
        <w:t xml:space="preserve">, preventing </w:t>
      </w:r>
      <w:r w:rsidR="00482275" w:rsidRPr="00D44979">
        <w:rPr>
          <w:highlight w:val="green"/>
          <w:lang w:val="en-US"/>
        </w:rPr>
        <w:t>definitive</w:t>
      </w:r>
      <w:r w:rsidR="00D75DE7" w:rsidRPr="00D44979">
        <w:rPr>
          <w:highlight w:val="green"/>
          <w:lang w:val="en-US"/>
        </w:rPr>
        <w:t xml:space="preserve"> conclusion</w:t>
      </w:r>
      <w:r w:rsidR="00C80E98" w:rsidRPr="00D44979">
        <w:rPr>
          <w:highlight w:val="green"/>
          <w:lang w:val="en-US"/>
        </w:rPr>
        <w:t xml:space="preserve">. </w:t>
      </w:r>
      <w:r w:rsidR="00482275" w:rsidRPr="00D44979">
        <w:rPr>
          <w:highlight w:val="green"/>
          <w:lang w:val="en-US"/>
        </w:rPr>
        <w:t>Only</w:t>
      </w:r>
      <w:r w:rsidR="00C80E98" w:rsidRPr="00D44979">
        <w:rPr>
          <w:highlight w:val="green"/>
          <w:lang w:val="en-US"/>
        </w:rPr>
        <w:t xml:space="preserve"> </w:t>
      </w:r>
      <w:r w:rsidR="00AF157F" w:rsidRPr="00D44979">
        <w:rPr>
          <w:highlight w:val="green"/>
          <w:lang w:val="en-US"/>
        </w:rPr>
        <w:t>two</w:t>
      </w:r>
      <w:r w:rsidR="00C80E98" w:rsidRPr="00D44979">
        <w:rPr>
          <w:highlight w:val="green"/>
          <w:lang w:val="en-US"/>
        </w:rPr>
        <w:t xml:space="preserve"> species </w:t>
      </w:r>
      <w:r w:rsidR="00AF157F" w:rsidRPr="00D44979">
        <w:rPr>
          <w:highlight w:val="green"/>
          <w:lang w:val="en-US"/>
        </w:rPr>
        <w:t xml:space="preserve">— </w:t>
      </w:r>
      <w:r w:rsidR="00C80E98" w:rsidRPr="00D44979">
        <w:rPr>
          <w:i/>
          <w:iCs/>
          <w:highlight w:val="green"/>
          <w:lang w:val="en-US"/>
        </w:rPr>
        <w:t>L. balthica</w:t>
      </w:r>
      <w:r w:rsidR="00C80E98" w:rsidRPr="00D44979">
        <w:rPr>
          <w:highlight w:val="green"/>
          <w:lang w:val="en-US"/>
        </w:rPr>
        <w:t xml:space="preserve"> and </w:t>
      </w:r>
      <w:r w:rsidR="00C80E98" w:rsidRPr="00D44979">
        <w:rPr>
          <w:i/>
          <w:iCs/>
          <w:highlight w:val="green"/>
          <w:lang w:val="en-US"/>
        </w:rPr>
        <w:t>N. nitidosa</w:t>
      </w:r>
      <w:r w:rsidR="00AF157F" w:rsidRPr="00D44979">
        <w:rPr>
          <w:highlight w:val="green"/>
          <w:lang w:val="en-US"/>
        </w:rPr>
        <w:t xml:space="preserve"> —</w:t>
      </w:r>
      <w:r w:rsidR="00C80E98" w:rsidRPr="00D44979">
        <w:rPr>
          <w:highlight w:val="green"/>
          <w:lang w:val="en-US"/>
        </w:rPr>
        <w:t xml:space="preserve"> </w:t>
      </w:r>
      <w:r w:rsidR="00482275" w:rsidRPr="00D44979">
        <w:rPr>
          <w:highlight w:val="green"/>
          <w:lang w:val="en-US"/>
        </w:rPr>
        <w:t>clearly</w:t>
      </w:r>
      <w:r w:rsidR="00AF157F" w:rsidRPr="00D44979">
        <w:rPr>
          <w:highlight w:val="green"/>
          <w:lang w:val="en-US"/>
        </w:rPr>
        <w:t xml:space="preserve"> showed evidence of </w:t>
      </w:r>
      <w:r w:rsidR="00C80E98" w:rsidRPr="00D44979">
        <w:rPr>
          <w:highlight w:val="green"/>
          <w:lang w:val="en-US"/>
        </w:rPr>
        <w:t xml:space="preserve">biodilution. </w:t>
      </w:r>
    </w:p>
    <w:p w14:paraId="19ECF60C" w14:textId="23F25402" w:rsidR="001E6E6A" w:rsidRPr="00D44979" w:rsidRDefault="001E6E6A" w:rsidP="001E6E6A">
      <w:pPr>
        <w:rPr>
          <w:lang w:val="en-US"/>
        </w:rPr>
      </w:pPr>
      <w:r w:rsidRPr="00D44979">
        <w:rPr>
          <w:highlight w:val="green"/>
          <w:lang w:val="en-US"/>
        </w:rPr>
        <w:t>The relationship between logKow, the number of chlorine substitutions</w:t>
      </w:r>
      <w:r w:rsidR="00B05BD8" w:rsidRPr="00D44979">
        <w:rPr>
          <w:highlight w:val="green"/>
          <w:lang w:val="en-US"/>
        </w:rPr>
        <w:t>, and BMF estimates under the TL-BMF</w:t>
      </w:r>
      <w:r w:rsidR="00B05BD8" w:rsidRPr="00D44979">
        <w:rPr>
          <w:highlight w:val="green"/>
          <w:vertAlign w:val="subscript"/>
          <w:lang w:val="en-US"/>
        </w:rPr>
        <w:t>PP</w:t>
      </w:r>
      <w:r w:rsidR="00B05BD8" w:rsidRPr="00D44979">
        <w:rPr>
          <w:highlight w:val="green"/>
          <w:lang w:val="en-US"/>
        </w:rPr>
        <w:t xml:space="preserve"> scenario is shown in </w:t>
      </w:r>
      <w:r w:rsidR="00B05BD8" w:rsidRPr="00D44979">
        <w:rPr>
          <w:highlight w:val="green"/>
          <w:lang w:val="en-US"/>
        </w:rPr>
        <w:fldChar w:fldCharType="begin"/>
      </w:r>
      <w:r w:rsidR="00B05BD8" w:rsidRPr="00D44979">
        <w:rPr>
          <w:highlight w:val="green"/>
          <w:lang w:val="en-US"/>
        </w:rPr>
        <w:instrText xml:space="preserve"> REF _Ref199305093 \h </w:instrText>
      </w:r>
      <w:r w:rsidR="00D44979">
        <w:rPr>
          <w:highlight w:val="green"/>
          <w:lang w:val="en-US"/>
        </w:rPr>
        <w:instrText xml:space="preserve"> \* MERGEFORMAT </w:instrText>
      </w:r>
      <w:r w:rsidR="00B05BD8" w:rsidRPr="00D44979">
        <w:rPr>
          <w:highlight w:val="green"/>
          <w:lang w:val="en-US"/>
        </w:rPr>
      </w:r>
      <w:r w:rsidR="00B05BD8" w:rsidRPr="00D44979">
        <w:rPr>
          <w:highlight w:val="green"/>
          <w:lang w:val="en-US"/>
        </w:rPr>
        <w:fldChar w:fldCharType="separate"/>
      </w:r>
      <w:r w:rsidR="00B05BD8" w:rsidRPr="00D44979">
        <w:rPr>
          <w:highlight w:val="green"/>
          <w:lang w:val="en-US"/>
        </w:rPr>
        <w:t xml:space="preserve">Figure </w:t>
      </w:r>
      <w:r w:rsidR="00B05BD8" w:rsidRPr="00D44979">
        <w:rPr>
          <w:noProof/>
          <w:highlight w:val="green"/>
          <w:lang w:val="en-US"/>
        </w:rPr>
        <w:t>7</w:t>
      </w:r>
      <w:r w:rsidR="00B05BD8" w:rsidRPr="00D44979">
        <w:rPr>
          <w:highlight w:val="green"/>
          <w:lang w:val="en-US"/>
        </w:rPr>
        <w:fldChar w:fldCharType="end"/>
      </w:r>
      <w:r w:rsidR="00B05BD8" w:rsidRPr="00D44979">
        <w:rPr>
          <w:highlight w:val="green"/>
          <w:lang w:val="en-US"/>
        </w:rPr>
        <w:t xml:space="preserve">. A non-significant polynomial relationship </w:t>
      </w:r>
      <w:r w:rsidR="00482275" w:rsidRPr="00D44979">
        <w:rPr>
          <w:highlight w:val="green"/>
          <w:lang w:val="en-US"/>
        </w:rPr>
        <w:t>was</w:t>
      </w:r>
      <w:r w:rsidR="00B05BD8" w:rsidRPr="00D44979">
        <w:rPr>
          <w:highlight w:val="green"/>
          <w:lang w:val="en-US"/>
        </w:rPr>
        <w:t xml:space="preserve"> observed between logKow and TL-BMF</w:t>
      </w:r>
      <w:r w:rsidR="00B05BD8" w:rsidRPr="00D44979">
        <w:rPr>
          <w:highlight w:val="green"/>
          <w:vertAlign w:val="subscript"/>
          <w:lang w:val="en-US"/>
        </w:rPr>
        <w:t>PP</w:t>
      </w:r>
      <w:r w:rsidR="00B05BD8" w:rsidRPr="00D44979">
        <w:rPr>
          <w:highlight w:val="green"/>
          <w:lang w:val="en-US"/>
        </w:rPr>
        <w:t xml:space="preserve"> values (R² = 0.2</w:t>
      </w:r>
      <w:r w:rsidR="003B38BA">
        <w:rPr>
          <w:highlight w:val="green"/>
          <w:lang w:val="en-US"/>
        </w:rPr>
        <w:t>7</w:t>
      </w:r>
      <w:r w:rsidR="00B05BD8" w:rsidRPr="00D44979">
        <w:rPr>
          <w:highlight w:val="green"/>
          <w:lang w:val="en-US"/>
        </w:rPr>
        <w:t>, p-value = 0.0</w:t>
      </w:r>
      <w:r w:rsidR="003B38BA">
        <w:rPr>
          <w:highlight w:val="green"/>
          <w:lang w:val="en-US"/>
        </w:rPr>
        <w:t>79</w:t>
      </w:r>
      <w:r w:rsidR="00B05BD8" w:rsidRPr="00D44979">
        <w:rPr>
          <w:highlight w:val="green"/>
          <w:lang w:val="en-US"/>
        </w:rPr>
        <w:t>).</w:t>
      </w:r>
      <w:r w:rsidR="00D75DE7" w:rsidRPr="00D44979">
        <w:rPr>
          <w:highlight w:val="green"/>
          <w:lang w:val="en-US"/>
        </w:rPr>
        <w:t xml:space="preserve"> For 11 out of 17 congeners</w:t>
      </w:r>
      <w:r w:rsidR="00482275" w:rsidRPr="00D44979">
        <w:rPr>
          <w:highlight w:val="green"/>
          <w:lang w:val="en-US"/>
        </w:rPr>
        <w:t>,</w:t>
      </w:r>
      <w:r w:rsidR="00D75DE7" w:rsidRPr="00D44979">
        <w:rPr>
          <w:highlight w:val="green"/>
          <w:lang w:val="en-US"/>
        </w:rPr>
        <w:t xml:space="preserve"> median TL-BMF</w:t>
      </w:r>
      <w:r w:rsidR="00D75DE7" w:rsidRPr="00D44979">
        <w:rPr>
          <w:highlight w:val="green"/>
          <w:vertAlign w:val="subscript"/>
          <w:lang w:val="en-US"/>
        </w:rPr>
        <w:t>PP</w:t>
      </w:r>
      <w:r w:rsidR="00D75DE7" w:rsidRPr="00D44979">
        <w:rPr>
          <w:highlight w:val="green"/>
          <w:lang w:val="en-US"/>
        </w:rPr>
        <w:t xml:space="preserve"> </w:t>
      </w:r>
      <w:r w:rsidR="00482275" w:rsidRPr="00D44979">
        <w:rPr>
          <w:highlight w:val="green"/>
          <w:lang w:val="en-US"/>
        </w:rPr>
        <w:t>values were</w:t>
      </w:r>
      <w:r w:rsidR="00D75DE7" w:rsidRPr="00D44979">
        <w:rPr>
          <w:highlight w:val="green"/>
          <w:lang w:val="en-US"/>
        </w:rPr>
        <w:t xml:space="preserve"> below 1. However, except for </w:t>
      </w:r>
      <w:r w:rsidR="00482275" w:rsidRPr="00D44979">
        <w:rPr>
          <w:highlight w:val="green"/>
          <w:lang w:val="en-US"/>
        </w:rPr>
        <w:t>four</w:t>
      </w:r>
      <w:r w:rsidR="00D75DE7" w:rsidRPr="00D44979">
        <w:rPr>
          <w:highlight w:val="green"/>
          <w:lang w:val="en-US"/>
        </w:rPr>
        <w:t xml:space="preserve"> congeners whose variability clearly indicated biodilution </w:t>
      </w:r>
      <w:r w:rsidR="00482275" w:rsidRPr="00D44979">
        <w:rPr>
          <w:highlight w:val="green"/>
          <w:lang w:val="en-US"/>
        </w:rPr>
        <w:t xml:space="preserve">— </w:t>
      </w:r>
      <w:r w:rsidR="00D75DE7" w:rsidRPr="00D44979">
        <w:rPr>
          <w:highlight w:val="green"/>
          <w:lang w:val="en-US"/>
        </w:rPr>
        <w:t xml:space="preserve">CB28, CB31, CB132, and CB149 </w:t>
      </w:r>
      <w:r w:rsidR="00482275" w:rsidRPr="00D44979">
        <w:rPr>
          <w:highlight w:val="green"/>
          <w:lang w:val="en-US"/>
        </w:rPr>
        <w:t>(</w:t>
      </w:r>
      <w:r w:rsidR="00D75DE7" w:rsidRPr="00D44979">
        <w:rPr>
          <w:highlight w:val="green"/>
          <w:lang w:val="en-US"/>
        </w:rPr>
        <w:t>tri- and hexa-chlorinated biphenyls)</w:t>
      </w:r>
      <w:r w:rsidR="00482275" w:rsidRPr="00D44979">
        <w:rPr>
          <w:highlight w:val="green"/>
          <w:lang w:val="en-US"/>
        </w:rPr>
        <w:t xml:space="preserve"> —</w:t>
      </w:r>
      <w:r w:rsidR="00D75DE7" w:rsidRPr="00D44979">
        <w:rPr>
          <w:highlight w:val="green"/>
          <w:lang w:val="en-US"/>
        </w:rPr>
        <w:t xml:space="preserve"> the </w:t>
      </w:r>
      <w:r w:rsidR="00482275" w:rsidRPr="00D44979">
        <w:rPr>
          <w:highlight w:val="green"/>
          <w:lang w:val="en-US"/>
        </w:rPr>
        <w:t>TL-BMF</w:t>
      </w:r>
      <w:r w:rsidR="00482275" w:rsidRPr="00D44979">
        <w:rPr>
          <w:highlight w:val="green"/>
          <w:vertAlign w:val="subscript"/>
          <w:lang w:val="en-US"/>
        </w:rPr>
        <w:t>PP</w:t>
      </w:r>
      <w:r w:rsidR="00482275" w:rsidRPr="00D44979">
        <w:rPr>
          <w:highlight w:val="green"/>
          <w:lang w:val="en-US"/>
        </w:rPr>
        <w:t xml:space="preserve"> </w:t>
      </w:r>
      <w:r w:rsidR="00D75DE7" w:rsidRPr="00D44979">
        <w:rPr>
          <w:highlight w:val="green"/>
          <w:lang w:val="en-US"/>
        </w:rPr>
        <w:t>range</w:t>
      </w:r>
      <w:r w:rsidR="00482275" w:rsidRPr="00D44979">
        <w:rPr>
          <w:highlight w:val="green"/>
          <w:lang w:val="en-US"/>
        </w:rPr>
        <w:t>s</w:t>
      </w:r>
      <w:r w:rsidR="00D75DE7" w:rsidRPr="00D44979">
        <w:rPr>
          <w:highlight w:val="green"/>
          <w:lang w:val="en-US"/>
        </w:rPr>
        <w:t xml:space="preserve"> for </w:t>
      </w:r>
      <w:r w:rsidR="00482275" w:rsidRPr="00D44979">
        <w:rPr>
          <w:highlight w:val="green"/>
          <w:lang w:val="en-US"/>
        </w:rPr>
        <w:t xml:space="preserve">the other </w:t>
      </w:r>
      <w:r w:rsidR="00D75DE7" w:rsidRPr="00D44979">
        <w:rPr>
          <w:highlight w:val="green"/>
          <w:lang w:val="en-US"/>
        </w:rPr>
        <w:t>congeners</w:t>
      </w:r>
      <w:r w:rsidR="00482275" w:rsidRPr="00D44979">
        <w:rPr>
          <w:highlight w:val="green"/>
          <w:lang w:val="en-US"/>
        </w:rPr>
        <w:t xml:space="preserve">, including CB153 (1.09[0.78-1.3]) </w:t>
      </w:r>
      <w:r w:rsidR="00D75DE7" w:rsidRPr="00D44979">
        <w:rPr>
          <w:highlight w:val="green"/>
          <w:lang w:val="en-US"/>
        </w:rPr>
        <w:t xml:space="preserve">and the sum of PCBs (1.05[0.71-1.31]) </w:t>
      </w:r>
      <w:r w:rsidR="00482275" w:rsidRPr="00D44979">
        <w:rPr>
          <w:highlight w:val="green"/>
          <w:lang w:val="en-US"/>
        </w:rPr>
        <w:t>extended</w:t>
      </w:r>
      <w:r w:rsidR="00D75DE7" w:rsidRPr="00D44979">
        <w:rPr>
          <w:highlight w:val="green"/>
          <w:lang w:val="en-US"/>
        </w:rPr>
        <w:t xml:space="preserve"> both below and above 1</w:t>
      </w:r>
      <w:r w:rsidR="00D44979" w:rsidRPr="00D44979">
        <w:rPr>
          <w:highlight w:val="green"/>
          <w:lang w:val="en-US"/>
        </w:rPr>
        <w:t>, reflecting high variability and uncertainty in biomagnification patterns.</w:t>
      </w:r>
    </w:p>
    <w:p w14:paraId="0A7086B8" w14:textId="77777777" w:rsidR="001E6E6A" w:rsidRPr="0093150E" w:rsidRDefault="001E6E6A" w:rsidP="009E2773">
      <w:pPr>
        <w:rPr>
          <w:lang w:val="en-US"/>
        </w:rPr>
      </w:pPr>
    </w:p>
    <w:p w14:paraId="48B40E7C" w14:textId="77777777" w:rsidR="00627231" w:rsidRDefault="00627231" w:rsidP="00627231">
      <w:pPr>
        <w:keepNext/>
      </w:pPr>
      <w:r>
        <w:rPr>
          <w:noProof/>
          <w:lang w:val="en-GB"/>
        </w:rPr>
        <w:lastRenderedPageBreak/>
        <w:drawing>
          <wp:inline distT="0" distB="0" distL="0" distR="0" wp14:anchorId="2EB92ADB" wp14:editId="75FD01DF">
            <wp:extent cx="4693878" cy="313013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3878" cy="3130136"/>
                    </a:xfrm>
                    <a:prstGeom prst="rect">
                      <a:avLst/>
                    </a:prstGeom>
                  </pic:spPr>
                </pic:pic>
              </a:graphicData>
            </a:graphic>
          </wp:inline>
        </w:drawing>
      </w:r>
    </w:p>
    <w:p w14:paraId="172A7DA2" w14:textId="79B0DD8C" w:rsidR="00627231" w:rsidRDefault="00627231" w:rsidP="00627231">
      <w:pPr>
        <w:pStyle w:val="Lgende"/>
        <w:rPr>
          <w:lang w:val="en-US"/>
        </w:rPr>
      </w:pPr>
      <w:bookmarkStart w:id="41" w:name="_Ref199260500"/>
      <w:r w:rsidRPr="00627231">
        <w:rPr>
          <w:lang w:val="en-US"/>
        </w:rPr>
        <w:t xml:space="preserve">Figure </w:t>
      </w:r>
      <w:r>
        <w:fldChar w:fldCharType="begin"/>
      </w:r>
      <w:r w:rsidRPr="00627231">
        <w:rPr>
          <w:lang w:val="en-US"/>
        </w:rPr>
        <w:instrText xml:space="preserve"> SEQ Figure \* ARABIC </w:instrText>
      </w:r>
      <w:r>
        <w:fldChar w:fldCharType="separate"/>
      </w:r>
      <w:r w:rsidR="00165B63">
        <w:rPr>
          <w:noProof/>
          <w:lang w:val="en-US"/>
        </w:rPr>
        <w:t>6</w:t>
      </w:r>
      <w:r>
        <w:fldChar w:fldCharType="end"/>
      </w:r>
      <w:bookmarkEnd w:id="41"/>
      <w:r w:rsidRPr="00627231">
        <w:rPr>
          <w:lang w:val="en-US"/>
        </w:rPr>
        <w:t xml:space="preserve"> - </w:t>
      </w:r>
      <w:r w:rsidRPr="002D207F">
        <w:rPr>
          <w:highlight w:val="green"/>
          <w:lang w:val="en-US"/>
        </w:rPr>
        <w:t>Log-transformed minimum, median, and maximum BMF estimates (</w:t>
      </w:r>
      <w:r>
        <w:rPr>
          <w:highlight w:val="green"/>
          <w:lang w:val="en-US"/>
        </w:rPr>
        <w:t>TL-</w:t>
      </w:r>
      <w:r w:rsidRPr="002D207F">
        <w:rPr>
          <w:highlight w:val="green"/>
          <w:lang w:val="en-US"/>
        </w:rPr>
        <w:t>BMF</w:t>
      </w:r>
      <w:r w:rsidRPr="002D207F">
        <w:rPr>
          <w:highlight w:val="green"/>
          <w:vertAlign w:val="subscript"/>
          <w:lang w:val="en-US"/>
        </w:rPr>
        <w:t>PP</w:t>
      </w:r>
      <w:r w:rsidRPr="002D207F">
        <w:rPr>
          <w:highlight w:val="green"/>
          <w:lang w:val="en-US"/>
        </w:rPr>
        <w:t xml:space="preserve"> scenario) for the sum of PCB congeners across species. Taxa are color-coded; values &gt; 0 indicate biomagnification.</w:t>
      </w:r>
    </w:p>
    <w:p w14:paraId="0660FD23" w14:textId="77777777" w:rsidR="00627231" w:rsidRDefault="00627231" w:rsidP="00627231">
      <w:pPr>
        <w:keepNext/>
      </w:pPr>
      <w:r>
        <w:rPr>
          <w:noProof/>
          <w:lang w:val="en-US"/>
        </w:rPr>
        <w:drawing>
          <wp:inline distT="0" distB="0" distL="0" distR="0" wp14:anchorId="3AAE284D" wp14:editId="076563B4">
            <wp:extent cx="4977696" cy="27664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7696" cy="2766428"/>
                    </a:xfrm>
                    <a:prstGeom prst="rect">
                      <a:avLst/>
                    </a:prstGeom>
                  </pic:spPr>
                </pic:pic>
              </a:graphicData>
            </a:graphic>
          </wp:inline>
        </w:drawing>
      </w:r>
    </w:p>
    <w:p w14:paraId="2165433C" w14:textId="62DEADA3" w:rsidR="00627231" w:rsidRPr="00627231" w:rsidRDefault="00627231" w:rsidP="00627231">
      <w:pPr>
        <w:pStyle w:val="Lgende"/>
        <w:rPr>
          <w:lang w:val="en-US"/>
        </w:rPr>
      </w:pPr>
      <w:bookmarkStart w:id="42" w:name="_Ref199305093"/>
      <w:r w:rsidRPr="00627231">
        <w:rPr>
          <w:lang w:val="en-US"/>
        </w:rPr>
        <w:t xml:space="preserve">Figure </w:t>
      </w:r>
      <w:r>
        <w:fldChar w:fldCharType="begin"/>
      </w:r>
      <w:r w:rsidRPr="00627231">
        <w:rPr>
          <w:lang w:val="en-US"/>
        </w:rPr>
        <w:instrText xml:space="preserve"> SEQ Figure \* ARABIC </w:instrText>
      </w:r>
      <w:r>
        <w:fldChar w:fldCharType="separate"/>
      </w:r>
      <w:r w:rsidR="00165B63">
        <w:rPr>
          <w:noProof/>
          <w:lang w:val="en-US"/>
        </w:rPr>
        <w:t>7</w:t>
      </w:r>
      <w:r>
        <w:fldChar w:fldCharType="end"/>
      </w:r>
      <w:bookmarkEnd w:id="42"/>
      <w:r w:rsidRPr="00627231">
        <w:rPr>
          <w:lang w:val="en-US"/>
        </w:rPr>
        <w:t xml:space="preserve"> - </w:t>
      </w:r>
      <w:r w:rsidR="00FE78E2" w:rsidRPr="00C76BC8">
        <w:rPr>
          <w:highlight w:val="green"/>
          <w:lang w:val="en-US"/>
        </w:rPr>
        <w:t>Me</w:t>
      </w:r>
      <w:r w:rsidR="00FE78E2">
        <w:rPr>
          <w:highlight w:val="green"/>
          <w:lang w:val="en-US"/>
        </w:rPr>
        <w:t>di</w:t>
      </w:r>
      <w:r w:rsidR="00FE78E2" w:rsidRPr="00C76BC8">
        <w:rPr>
          <w:highlight w:val="green"/>
          <w:lang w:val="en-US"/>
        </w:rPr>
        <w:t xml:space="preserve">an BMF </w:t>
      </w:r>
      <w:r w:rsidR="00FE78E2">
        <w:rPr>
          <w:highlight w:val="green"/>
          <w:lang w:val="en-US"/>
        </w:rPr>
        <w:t>values</w:t>
      </w:r>
      <w:r w:rsidR="00FE78E2" w:rsidRPr="00C76BC8">
        <w:rPr>
          <w:highlight w:val="green"/>
          <w:lang w:val="en-US"/>
        </w:rPr>
        <w:t xml:space="preserve"> </w:t>
      </w:r>
      <w:r w:rsidR="00FE78E2">
        <w:rPr>
          <w:highlight w:val="green"/>
          <w:lang w:val="en-US"/>
        </w:rPr>
        <w:t xml:space="preserve">of </w:t>
      </w:r>
      <w:r w:rsidR="00FE78E2" w:rsidRPr="00C76BC8">
        <w:rPr>
          <w:highlight w:val="green"/>
          <w:lang w:val="en-US"/>
        </w:rPr>
        <w:t xml:space="preserve">min, median, </w:t>
      </w:r>
      <w:r w:rsidR="00FE78E2">
        <w:rPr>
          <w:highlight w:val="green"/>
          <w:lang w:val="en-US"/>
        </w:rPr>
        <w:t xml:space="preserve">and </w:t>
      </w:r>
      <w:r w:rsidR="00FE78E2" w:rsidRPr="00C76BC8">
        <w:rPr>
          <w:highlight w:val="green"/>
          <w:lang w:val="en-US"/>
        </w:rPr>
        <w:t>max</w:t>
      </w:r>
      <w:r w:rsidR="00FE78E2">
        <w:rPr>
          <w:highlight w:val="green"/>
          <w:lang w:val="en-US"/>
        </w:rPr>
        <w:t xml:space="preserve"> estimates by species,</w:t>
      </w:r>
      <w:r w:rsidR="00FE78E2" w:rsidRPr="00C76BC8">
        <w:rPr>
          <w:highlight w:val="green"/>
          <w:lang w:val="en-US"/>
        </w:rPr>
        <w:t xml:space="preserve"> under </w:t>
      </w:r>
      <w:r w:rsidR="00FE78E2">
        <w:rPr>
          <w:highlight w:val="green"/>
          <w:lang w:val="en-US"/>
        </w:rPr>
        <w:t>TL-</w:t>
      </w:r>
      <w:r w:rsidR="00FE78E2" w:rsidRPr="00C76BC8">
        <w:rPr>
          <w:highlight w:val="green"/>
          <w:lang w:val="en-US"/>
        </w:rPr>
        <w:t>BMF</w:t>
      </w:r>
      <w:r w:rsidR="00FE78E2" w:rsidRPr="00C76BC8">
        <w:rPr>
          <w:highlight w:val="green"/>
          <w:vertAlign w:val="subscript"/>
          <w:lang w:val="en-US"/>
        </w:rPr>
        <w:t>PP</w:t>
      </w:r>
      <w:r w:rsidR="00FE78E2" w:rsidRPr="00C76BC8">
        <w:rPr>
          <w:highlight w:val="green"/>
          <w:lang w:val="en-US"/>
        </w:rPr>
        <w:t xml:space="preserve"> scenario in relation to logKow and chlorine substitution. The black curve represents a global quadratic regression (second-order polynomial) fitted across all chlorination classes.</w:t>
      </w:r>
    </w:p>
    <w:p w14:paraId="6625C70F" w14:textId="390783F3" w:rsidR="009E2773" w:rsidRPr="00B935AE" w:rsidRDefault="009E2773" w:rsidP="005B78BD">
      <w:pPr>
        <w:pStyle w:val="Titre3"/>
        <w:rPr>
          <w:highlight w:val="green"/>
          <w:lang w:val="en-GB"/>
        </w:rPr>
      </w:pPr>
      <w:bookmarkStart w:id="43" w:name="_Toc199498311"/>
      <w:r w:rsidRPr="00B935AE">
        <w:rPr>
          <w:highlight w:val="green"/>
          <w:lang w:val="en-GB"/>
        </w:rPr>
        <w:t>Diet-based trophic level–normalized BMF (TL-BMF</w:t>
      </w:r>
      <w:r w:rsidRPr="00B935AE">
        <w:rPr>
          <w:highlight w:val="green"/>
          <w:vertAlign w:val="subscript"/>
          <w:lang w:val="en-GB"/>
        </w:rPr>
        <w:t>D</w:t>
      </w:r>
      <w:r w:rsidRPr="00B935AE">
        <w:rPr>
          <w:highlight w:val="green"/>
          <w:lang w:val="en-GB"/>
        </w:rPr>
        <w:t>)</w:t>
      </w:r>
      <w:bookmarkEnd w:id="43"/>
    </w:p>
    <w:p w14:paraId="705DD3B2" w14:textId="6DC72292" w:rsidR="00DF7ABD" w:rsidRPr="00B935AE" w:rsidRDefault="00DF7ABD" w:rsidP="00DF7ABD">
      <w:pPr>
        <w:rPr>
          <w:lang w:val="en-GB"/>
        </w:rPr>
      </w:pPr>
      <w:r w:rsidRPr="00B935AE">
        <w:rPr>
          <w:highlight w:val="green"/>
          <w:lang w:val="en-GB"/>
        </w:rPr>
        <w:t>Diet-based TL-BMFs were estimated using the same dietary composition as in the BMF</w:t>
      </w:r>
      <w:r w:rsidRPr="00B935AE">
        <w:rPr>
          <w:highlight w:val="green"/>
          <w:vertAlign w:val="subscript"/>
          <w:lang w:val="en-GB"/>
        </w:rPr>
        <w:t>D</w:t>
      </w:r>
      <w:r w:rsidRPr="00B935AE">
        <w:rPr>
          <w:highlight w:val="green"/>
          <w:lang w:val="en-GB"/>
        </w:rPr>
        <w:t xml:space="preserve"> scenario.</w:t>
      </w:r>
      <w:r w:rsidR="00B935AE" w:rsidRPr="00B935AE">
        <w:rPr>
          <w:highlight w:val="green"/>
          <w:lang w:val="en-GB"/>
        </w:rPr>
        <w:t xml:space="preserve"> </w:t>
      </w:r>
      <w:r w:rsidRPr="00B935AE">
        <w:rPr>
          <w:highlight w:val="green"/>
          <w:lang w:val="en-US"/>
        </w:rPr>
        <w:t>The relationship between logKow, the number of chlorine substitutions, and BMF estimates under the TL-BMF</w:t>
      </w:r>
      <w:r w:rsidRPr="00B935AE">
        <w:rPr>
          <w:highlight w:val="green"/>
          <w:vertAlign w:val="subscript"/>
          <w:lang w:val="en-US"/>
        </w:rPr>
        <w:t>D</w:t>
      </w:r>
      <w:r w:rsidRPr="00B935AE">
        <w:rPr>
          <w:highlight w:val="green"/>
          <w:lang w:val="en-US"/>
        </w:rPr>
        <w:t xml:space="preserve"> scenario is shown in </w:t>
      </w:r>
      <w:r w:rsidRPr="00B935AE">
        <w:rPr>
          <w:highlight w:val="green"/>
          <w:lang w:val="en-US"/>
        </w:rPr>
        <w:fldChar w:fldCharType="begin"/>
      </w:r>
      <w:r w:rsidRPr="00B935AE">
        <w:rPr>
          <w:highlight w:val="green"/>
          <w:lang w:val="en-US"/>
        </w:rPr>
        <w:instrText xml:space="preserve"> REF _Ref199306896 \h </w:instrText>
      </w:r>
      <w:r w:rsidR="00F67023" w:rsidRPr="00B935AE">
        <w:rPr>
          <w:highlight w:val="green"/>
          <w:lang w:val="en-US"/>
        </w:rPr>
        <w:instrText xml:space="preserve"> \* MERGEFORMAT </w:instrText>
      </w:r>
      <w:r w:rsidRPr="00B935AE">
        <w:rPr>
          <w:highlight w:val="green"/>
          <w:lang w:val="en-US"/>
        </w:rPr>
      </w:r>
      <w:r w:rsidRPr="00B935AE">
        <w:rPr>
          <w:highlight w:val="green"/>
          <w:lang w:val="en-US"/>
        </w:rPr>
        <w:fldChar w:fldCharType="separate"/>
      </w:r>
      <w:r w:rsidRPr="00B935AE">
        <w:rPr>
          <w:highlight w:val="green"/>
          <w:lang w:val="en-US"/>
        </w:rPr>
        <w:t xml:space="preserve">Figure </w:t>
      </w:r>
      <w:r w:rsidRPr="00B935AE">
        <w:rPr>
          <w:noProof/>
          <w:highlight w:val="green"/>
          <w:lang w:val="en-US"/>
        </w:rPr>
        <w:t>8</w:t>
      </w:r>
      <w:r w:rsidRPr="00B935AE">
        <w:rPr>
          <w:highlight w:val="green"/>
          <w:lang w:val="en-US"/>
        </w:rPr>
        <w:fldChar w:fldCharType="end"/>
      </w:r>
      <w:r w:rsidRPr="00B935AE">
        <w:rPr>
          <w:highlight w:val="green"/>
          <w:lang w:val="en-US"/>
        </w:rPr>
        <w:t xml:space="preserve">. A significant polynomial relationship </w:t>
      </w:r>
      <w:r w:rsidR="00B935AE" w:rsidRPr="00B935AE">
        <w:rPr>
          <w:highlight w:val="green"/>
          <w:lang w:val="en-US"/>
        </w:rPr>
        <w:t>was</w:t>
      </w:r>
      <w:r w:rsidRPr="00B935AE">
        <w:rPr>
          <w:highlight w:val="green"/>
          <w:lang w:val="en-US"/>
        </w:rPr>
        <w:t xml:space="preserve"> observed between logKow and BMF values (R² = 0.</w:t>
      </w:r>
      <w:r w:rsidR="003B38BA">
        <w:rPr>
          <w:highlight w:val="green"/>
          <w:lang w:val="en-US"/>
        </w:rPr>
        <w:t>42</w:t>
      </w:r>
      <w:r w:rsidRPr="00B935AE">
        <w:rPr>
          <w:highlight w:val="green"/>
          <w:lang w:val="en-US"/>
        </w:rPr>
        <w:t>, p-value = 0.0</w:t>
      </w:r>
      <w:r w:rsidR="003B38BA">
        <w:rPr>
          <w:highlight w:val="green"/>
          <w:lang w:val="en-US"/>
        </w:rPr>
        <w:t>14</w:t>
      </w:r>
      <w:r w:rsidRPr="00B935AE">
        <w:rPr>
          <w:highlight w:val="green"/>
          <w:lang w:val="en-US"/>
        </w:rPr>
        <w:t xml:space="preserve">). For most congeners, median </w:t>
      </w:r>
      <w:r w:rsidR="00B935AE"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values exceed</w:t>
      </w:r>
      <w:r w:rsidR="00B935AE" w:rsidRPr="00B935AE">
        <w:rPr>
          <w:highlight w:val="green"/>
          <w:lang w:val="en-US"/>
        </w:rPr>
        <w:t>ed</w:t>
      </w:r>
      <w:r w:rsidRPr="00B935AE">
        <w:rPr>
          <w:highlight w:val="green"/>
          <w:lang w:val="en-US"/>
        </w:rPr>
        <w:t xml:space="preserve"> 1, indicating biomagnification, </w:t>
      </w:r>
      <w:r w:rsidR="00B935AE" w:rsidRPr="00B935AE">
        <w:rPr>
          <w:highlight w:val="green"/>
          <w:lang w:val="en-US"/>
        </w:rPr>
        <w:t>except for</w:t>
      </w:r>
      <w:r w:rsidRPr="00B935AE">
        <w:rPr>
          <w:highlight w:val="green"/>
          <w:lang w:val="en-US"/>
        </w:rPr>
        <w:t xml:space="preserve"> those containing only three chlorine atoms (CB28</w:t>
      </w:r>
      <w:r w:rsidR="00B935AE" w:rsidRPr="00B935AE">
        <w:rPr>
          <w:highlight w:val="green"/>
          <w:lang w:val="en-US"/>
        </w:rPr>
        <w:t xml:space="preserve"> </w:t>
      </w:r>
      <w:r w:rsidRPr="00B935AE">
        <w:rPr>
          <w:highlight w:val="green"/>
          <w:lang w:val="en-US"/>
        </w:rPr>
        <w:t xml:space="preserve">and CB31). </w:t>
      </w:r>
      <w:r w:rsidR="00F67023" w:rsidRPr="00B935AE">
        <w:rPr>
          <w:highlight w:val="green"/>
          <w:lang w:val="en-US"/>
        </w:rPr>
        <w:t xml:space="preserve">Strong </w:t>
      </w:r>
      <w:r w:rsidR="00B935AE" w:rsidRPr="00B935AE">
        <w:rPr>
          <w:highlight w:val="green"/>
          <w:lang w:val="en-US"/>
        </w:rPr>
        <w:t>evidence of</w:t>
      </w:r>
      <w:r w:rsidR="00F67023" w:rsidRPr="00B935AE">
        <w:rPr>
          <w:highlight w:val="green"/>
          <w:lang w:val="en-US"/>
        </w:rPr>
        <w:t xml:space="preserve"> biomagnification </w:t>
      </w:r>
      <w:r w:rsidR="00B935AE" w:rsidRPr="00B935AE">
        <w:rPr>
          <w:highlight w:val="green"/>
          <w:lang w:val="en-US"/>
        </w:rPr>
        <w:t>was found</w:t>
      </w:r>
      <w:r w:rsidR="00F67023" w:rsidRPr="00B935AE">
        <w:rPr>
          <w:highlight w:val="green"/>
          <w:lang w:val="en-US"/>
        </w:rPr>
        <w:t xml:space="preserve"> </w:t>
      </w:r>
      <w:r w:rsidRPr="00B935AE">
        <w:rPr>
          <w:highlight w:val="green"/>
          <w:lang w:val="en-US"/>
        </w:rPr>
        <w:t>for</w:t>
      </w:r>
      <w:r w:rsidR="00F67023" w:rsidRPr="00B935AE">
        <w:rPr>
          <w:highlight w:val="green"/>
          <w:lang w:val="en-US"/>
        </w:rPr>
        <w:t xml:space="preserve"> </w:t>
      </w:r>
      <w:r w:rsidR="003B38BA">
        <w:rPr>
          <w:highlight w:val="green"/>
          <w:lang w:val="en-US"/>
        </w:rPr>
        <w:t>7</w:t>
      </w:r>
      <w:r w:rsidR="00F67023" w:rsidRPr="00B935AE">
        <w:rPr>
          <w:highlight w:val="green"/>
          <w:lang w:val="en-US"/>
        </w:rPr>
        <w:t xml:space="preserve"> out of</w:t>
      </w:r>
      <w:r w:rsidRPr="00B935AE">
        <w:rPr>
          <w:highlight w:val="green"/>
          <w:lang w:val="en-US"/>
        </w:rPr>
        <w:t xml:space="preserve"> </w:t>
      </w:r>
      <w:r w:rsidR="00F67023" w:rsidRPr="00B935AE">
        <w:rPr>
          <w:highlight w:val="green"/>
          <w:lang w:val="en-US"/>
        </w:rPr>
        <w:t>1</w:t>
      </w:r>
      <w:r w:rsidR="003B38BA">
        <w:rPr>
          <w:highlight w:val="green"/>
          <w:lang w:val="en-US"/>
        </w:rPr>
        <w:t>9</w:t>
      </w:r>
      <w:r w:rsidR="00F67023" w:rsidRPr="00B935AE">
        <w:rPr>
          <w:highlight w:val="green"/>
          <w:lang w:val="en-US"/>
        </w:rPr>
        <w:t xml:space="preserve"> congeners, including </w:t>
      </w:r>
      <w:r w:rsidRPr="00B935AE">
        <w:rPr>
          <w:highlight w:val="green"/>
          <w:lang w:val="en-US"/>
        </w:rPr>
        <w:t>CB153 (7.78</w:t>
      </w:r>
      <w:r w:rsidR="00B935AE" w:rsidRPr="00B935AE">
        <w:rPr>
          <w:highlight w:val="green"/>
          <w:lang w:val="en-US"/>
        </w:rPr>
        <w:t xml:space="preserve"> </w:t>
      </w:r>
      <w:r w:rsidRPr="00B935AE">
        <w:rPr>
          <w:highlight w:val="green"/>
          <w:lang w:val="en-US"/>
        </w:rPr>
        <w:t>[1.90–17.97])</w:t>
      </w:r>
      <w:r w:rsidR="00F67023" w:rsidRPr="00B935AE">
        <w:rPr>
          <w:highlight w:val="green"/>
          <w:lang w:val="en-US"/>
        </w:rPr>
        <w:t xml:space="preserve">, </w:t>
      </w:r>
      <w:r w:rsidR="00B935AE" w:rsidRPr="00B935AE">
        <w:rPr>
          <w:highlight w:val="green"/>
          <w:lang w:val="en-US"/>
        </w:rPr>
        <w:t>as well as for</w:t>
      </w:r>
      <w:r w:rsidRPr="00B935AE">
        <w:rPr>
          <w:highlight w:val="green"/>
          <w:lang w:val="en-US"/>
        </w:rPr>
        <w:t xml:space="preserve"> the sum of PCBs (</w:t>
      </w:r>
      <w:r w:rsidR="00F67023" w:rsidRPr="00B935AE">
        <w:rPr>
          <w:highlight w:val="green"/>
          <w:lang w:val="en-US"/>
        </w:rPr>
        <w:t>4.95</w:t>
      </w:r>
      <w:r w:rsidR="00B935AE" w:rsidRPr="00B935AE">
        <w:rPr>
          <w:highlight w:val="green"/>
          <w:lang w:val="en-US"/>
        </w:rPr>
        <w:t xml:space="preserve"> </w:t>
      </w:r>
      <w:r w:rsidRPr="00B935AE">
        <w:rPr>
          <w:highlight w:val="green"/>
          <w:lang w:val="en-US"/>
        </w:rPr>
        <w:t>[1.</w:t>
      </w:r>
      <w:r w:rsidR="00F67023" w:rsidRPr="00B935AE">
        <w:rPr>
          <w:highlight w:val="green"/>
          <w:lang w:val="en-US"/>
        </w:rPr>
        <w:t>23</w:t>
      </w:r>
      <w:r w:rsidRPr="00B935AE">
        <w:rPr>
          <w:highlight w:val="green"/>
          <w:lang w:val="en-US"/>
        </w:rPr>
        <w:t>-</w:t>
      </w:r>
      <w:r w:rsidR="00F67023" w:rsidRPr="00B935AE">
        <w:rPr>
          <w:highlight w:val="green"/>
          <w:lang w:val="en-US"/>
        </w:rPr>
        <w:t>13.23</w:t>
      </w:r>
      <w:r w:rsidRPr="00B935AE">
        <w:rPr>
          <w:highlight w:val="green"/>
          <w:lang w:val="en-US"/>
        </w:rPr>
        <w:t xml:space="preserve">]). </w:t>
      </w:r>
      <w:r w:rsidR="00B935AE" w:rsidRPr="00B935AE">
        <w:rPr>
          <w:highlight w:val="green"/>
          <w:lang w:val="en-US"/>
        </w:rPr>
        <w:t xml:space="preserve">For </w:t>
      </w:r>
      <w:r w:rsidR="003B38BA">
        <w:rPr>
          <w:highlight w:val="green"/>
          <w:lang w:val="en-US"/>
        </w:rPr>
        <w:t>the other 12</w:t>
      </w:r>
      <w:r w:rsidR="00B935AE" w:rsidRPr="00B935AE">
        <w:rPr>
          <w:highlight w:val="green"/>
          <w:lang w:val="en-US"/>
        </w:rPr>
        <w:t xml:space="preserve"> congeners, </w:t>
      </w:r>
      <w:r w:rsidR="00B935AE" w:rsidRPr="00B935AE">
        <w:rPr>
          <w:highlight w:val="green"/>
          <w:lang w:val="en-US"/>
        </w:rPr>
        <w:lastRenderedPageBreak/>
        <w:t xml:space="preserve">however, </w:t>
      </w:r>
      <w:r w:rsidR="000A3DD6"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estimates </w:t>
      </w:r>
      <w:r w:rsidR="00B935AE" w:rsidRPr="00B935AE">
        <w:rPr>
          <w:highlight w:val="green"/>
          <w:lang w:val="en-US"/>
        </w:rPr>
        <w:t>ranged</w:t>
      </w:r>
      <w:r w:rsidRPr="00B935AE">
        <w:rPr>
          <w:highlight w:val="green"/>
          <w:lang w:val="en-US"/>
        </w:rPr>
        <w:t xml:space="preserve"> both below and above </w:t>
      </w:r>
      <w:r w:rsidR="00B935AE" w:rsidRPr="00B935AE">
        <w:rPr>
          <w:highlight w:val="green"/>
          <w:lang w:val="en-US"/>
        </w:rPr>
        <w:t>1, reflecting high variability and limiting the certainty of their biomagnification potential</w:t>
      </w:r>
      <w:r w:rsidRPr="00B935AE">
        <w:rPr>
          <w:highlight w:val="green"/>
          <w:lang w:val="en-US"/>
        </w:rPr>
        <w:t>.</w:t>
      </w:r>
    </w:p>
    <w:p w14:paraId="1B31D21A" w14:textId="77777777" w:rsidR="00FE78E2" w:rsidRDefault="00FE78E2" w:rsidP="00FE78E2">
      <w:pPr>
        <w:keepNext/>
      </w:pPr>
      <w:r>
        <w:rPr>
          <w:noProof/>
          <w:lang w:val="en-GB"/>
        </w:rPr>
        <w:drawing>
          <wp:inline distT="0" distB="0" distL="0" distR="0" wp14:anchorId="2FAA95F1" wp14:editId="2FA7506B">
            <wp:extent cx="4864925" cy="2703754"/>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4925" cy="2703754"/>
                    </a:xfrm>
                    <a:prstGeom prst="rect">
                      <a:avLst/>
                    </a:prstGeom>
                  </pic:spPr>
                </pic:pic>
              </a:graphicData>
            </a:graphic>
          </wp:inline>
        </w:drawing>
      </w:r>
    </w:p>
    <w:p w14:paraId="692D7ABA" w14:textId="17D319BD" w:rsidR="009E2773" w:rsidRPr="009E2773" w:rsidRDefault="00FE78E2" w:rsidP="00FE78E2">
      <w:pPr>
        <w:pStyle w:val="Lgende"/>
        <w:rPr>
          <w:highlight w:val="green"/>
          <w:lang w:val="en-GB"/>
        </w:rPr>
      </w:pPr>
      <w:bookmarkStart w:id="44" w:name="_Ref199306896"/>
      <w:r w:rsidRPr="00FE78E2">
        <w:rPr>
          <w:lang w:val="en-US"/>
        </w:rPr>
        <w:t xml:space="preserve">Figure </w:t>
      </w:r>
      <w:r>
        <w:fldChar w:fldCharType="begin"/>
      </w:r>
      <w:r w:rsidRPr="00FE78E2">
        <w:rPr>
          <w:lang w:val="en-US"/>
        </w:rPr>
        <w:instrText xml:space="preserve"> SEQ Figure \* ARABIC </w:instrText>
      </w:r>
      <w:r>
        <w:fldChar w:fldCharType="separate"/>
      </w:r>
      <w:r w:rsidR="00165B63">
        <w:rPr>
          <w:noProof/>
          <w:lang w:val="en-US"/>
        </w:rPr>
        <w:t>8</w:t>
      </w:r>
      <w:r>
        <w:fldChar w:fldCharType="end"/>
      </w:r>
      <w:bookmarkEnd w:id="44"/>
      <w:r w:rsidRPr="00FE78E2">
        <w:rPr>
          <w:lang w:val="en-US"/>
        </w:rPr>
        <w:t xml:space="preserve"> </w:t>
      </w:r>
      <w:r>
        <w:rPr>
          <w:lang w:val="en-US"/>
        </w:rPr>
        <w:t xml:space="preserve">- </w:t>
      </w:r>
      <w:r w:rsidRPr="005B78BD">
        <w:rPr>
          <w:highlight w:val="green"/>
          <w:lang w:val="en-US"/>
        </w:rPr>
        <w:t xml:space="preserve">BMF </w:t>
      </w:r>
      <w:r>
        <w:rPr>
          <w:highlight w:val="green"/>
          <w:lang w:val="en-US"/>
        </w:rPr>
        <w:t>estimates</w:t>
      </w:r>
      <w:r w:rsidRPr="005B78BD">
        <w:rPr>
          <w:highlight w:val="green"/>
          <w:lang w:val="en-US"/>
        </w:rPr>
        <w:t xml:space="preserve"> </w:t>
      </w:r>
      <w:r>
        <w:rPr>
          <w:highlight w:val="green"/>
          <w:lang w:val="en-US"/>
        </w:rPr>
        <w:t>(</w:t>
      </w:r>
      <w:r w:rsidRPr="005B78BD">
        <w:rPr>
          <w:highlight w:val="green"/>
          <w:lang w:val="en-US"/>
        </w:rPr>
        <w:t>min, median, max</w:t>
      </w:r>
      <w:r>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logKow and chlorine substitution. The black curve represents a global quadratic regression (second-order polynomial) fitted across all chlorination classes.</w:t>
      </w:r>
    </w:p>
    <w:p w14:paraId="2192658F" w14:textId="10462A4F" w:rsidR="005B78BD" w:rsidRPr="005B78BD" w:rsidRDefault="006C09A9" w:rsidP="005B78BD">
      <w:pPr>
        <w:pStyle w:val="Titre3"/>
        <w:rPr>
          <w:highlight w:val="green"/>
          <w:lang w:val="en-GB"/>
        </w:rPr>
      </w:pPr>
      <w:bookmarkStart w:id="45" w:name="_Toc199498312"/>
      <w:r>
        <w:rPr>
          <w:highlight w:val="green"/>
        </w:rPr>
        <w:t>BMF methodological</w:t>
      </w:r>
      <w:r w:rsidR="005B78BD">
        <w:rPr>
          <w:highlight w:val="green"/>
        </w:rPr>
        <w:t xml:space="preserve"> comparison</w:t>
      </w:r>
      <w:bookmarkEnd w:id="45"/>
    </w:p>
    <w:p w14:paraId="1A26A0D0" w14:textId="0F172C08" w:rsidR="00C61E81" w:rsidRPr="00C61E81" w:rsidRDefault="005B78BD" w:rsidP="00C811EE">
      <w:pPr>
        <w:pStyle w:val="Lgende"/>
      </w:pPr>
      <w:r>
        <w:rPr>
          <w:noProof/>
        </w:rPr>
        <w:drawing>
          <wp:inline distT="0" distB="0" distL="0" distR="0" wp14:anchorId="0700F6C4" wp14:editId="3FE606A4">
            <wp:extent cx="5863905" cy="3517945"/>
            <wp:effectExtent l="0" t="0" r="381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7730" cy="3520240"/>
                    </a:xfrm>
                    <a:prstGeom prst="rect">
                      <a:avLst/>
                    </a:prstGeom>
                  </pic:spPr>
                </pic:pic>
              </a:graphicData>
            </a:graphic>
          </wp:inline>
        </w:drawing>
      </w:r>
    </w:p>
    <w:p w14:paraId="701AE39D" w14:textId="77777777" w:rsidR="0092793B" w:rsidRDefault="0092793B" w:rsidP="0092793B">
      <w:pPr>
        <w:rPr>
          <w:b/>
          <w:bCs/>
          <w:sz w:val="18"/>
          <w:szCs w:val="18"/>
        </w:rPr>
      </w:pPr>
      <w:r>
        <w:t>Les</w:t>
      </w:r>
      <w:r w:rsidRPr="003D424F">
        <w:t xml:space="preserve"> va</w:t>
      </w:r>
      <w:r>
        <w:t xml:space="preserve">leurs de BMF par espèce ont été synthétisées en calculant les BMF minimaux (minimum des minima par espèce), médians (médiane des médianes par espèce) et maximaux (maximum des maximas par espèce). En </w:t>
      </w:r>
      <w:r>
        <w:fldChar w:fldCharType="begin"/>
      </w:r>
      <w:r>
        <w:instrText xml:space="preserve"> REF _Ref193382885 \h </w:instrText>
      </w:r>
      <w:r>
        <w:fldChar w:fldCharType="separate"/>
      </w:r>
      <w:r>
        <w:t xml:space="preserve">Figure </w:t>
      </w:r>
      <w:r>
        <w:rPr>
          <w:noProof/>
        </w:rPr>
        <w:t>12</w:t>
      </w:r>
      <w:r>
        <w:fldChar w:fldCharType="end"/>
      </w:r>
      <w:r>
        <w:t>, ces valeurs ont été comparées aux BMFs diet utilisant la même méthode d’estimation des valeurs censurées, la méthode « halfLOQ » (LOQ/2).</w:t>
      </w:r>
      <w:bookmarkStart w:id="46" w:name="_Ref193382885"/>
      <w:r>
        <w:br w:type="page"/>
      </w:r>
    </w:p>
    <w:bookmarkEnd w:id="46"/>
    <w:p w14:paraId="529AED14" w14:textId="77777777" w:rsidR="0092793B" w:rsidRDefault="0092793B" w:rsidP="0092793B">
      <w:r>
        <w:lastRenderedPageBreak/>
        <w:t>Les résultats pour les PCBs montrent que la variabilité des BMFs species est 2 à 7 fois plus grande que celle des BMFs diet et englobe 1, ne permettant pas de statuer sur le caractère bioaccumulable des congénères. Pour certains congénères, les BMFs médians concluent même à des propriétés de bioaccumulation opposées (CB110, CB128, CB149, CB187 et CB44). Le CB153, utilisé comme référence de composé biomagnifié, a bien une distribution au dessus de 1 pour la méthode diet (1.69 [1.03-2.22]) mais sa forte variabilité rend difficile de conclure sur la base de la méthode species et indique un BMF median plus proche de 1 (1.10 [0.22-9.25]).</w:t>
      </w:r>
    </w:p>
    <w:p w14:paraId="1C85F99A" w14:textId="77777777" w:rsidR="0092793B" w:rsidRPr="008D1B2A" w:rsidRDefault="0092793B" w:rsidP="0092793B">
      <w:r>
        <w:t>Pour les PFASs, o</w:t>
      </w:r>
      <w:r w:rsidRPr="00AD07C2">
        <w:t>n retrouve la même d</w:t>
      </w:r>
      <w:r>
        <w:t>ifférence de variabilité entre les BMFs diet et species. L’interprétation des BMFs médian donne des conclusions opposées pour un seul composé (EtFOSAA) entre la méthode diet et species. Le L-PFOS, utilisé comme référence de composé biomagnifié parmi les PFAS, a bien une valeur médiane au dessus de 1 pour la méthode diet (1.48 [0.89-3.16]). Celle-ci est plus élevée pour la méthode species (4.94 [0.47-23.90]). Dans les deux cas la variabilité rend difficile de conclure sur des propriétés de bioaccumulation.</w:t>
      </w:r>
    </w:p>
    <w:p w14:paraId="5AC53A8C" w14:textId="77777777" w:rsidR="0092793B" w:rsidRPr="00F92A4A" w:rsidRDefault="0092793B" w:rsidP="0092793B">
      <w:pPr>
        <w:rPr>
          <w:sz w:val="24"/>
          <w:szCs w:val="24"/>
        </w:rPr>
      </w:pPr>
      <w:r w:rsidRPr="00F92A4A">
        <w:rPr>
          <w:sz w:val="24"/>
          <w:szCs w:val="24"/>
        </w:rPr>
        <w:t xml:space="preserve">Les résultats globaux (toutes zones et campagnes confondues) sont résumés dans le </w:t>
      </w:r>
      <w:r w:rsidRPr="00F92A4A">
        <w:rPr>
          <w:sz w:val="24"/>
          <w:szCs w:val="24"/>
        </w:rPr>
        <w:fldChar w:fldCharType="begin"/>
      </w:r>
      <w:r w:rsidRPr="00F92A4A">
        <w:rPr>
          <w:sz w:val="24"/>
          <w:szCs w:val="24"/>
        </w:rPr>
        <w:instrText xml:space="preserve"> REF _Ref187850994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w:t>
      </w:r>
    </w:p>
    <w:p w14:paraId="5B63F023" w14:textId="77777777" w:rsidR="0092793B" w:rsidRPr="00F92A4A" w:rsidRDefault="0092793B" w:rsidP="0092793B">
      <w:pPr>
        <w:rPr>
          <w:sz w:val="24"/>
          <w:szCs w:val="24"/>
        </w:rPr>
      </w:pPr>
      <w:r w:rsidRPr="00F92A4A">
        <w:rPr>
          <w:sz w:val="24"/>
          <w:szCs w:val="24"/>
        </w:rPr>
        <w:t xml:space="preserve">Les BMF moyens calculés sur la base de couples sole-benthos varient entre 1,3 et 2,3 pour les PCB et 1,5 et 7,6 pour les PFAS ; ils sont très variables pour l’ensemble des composés considérés. Néanmoins, pour la plupart des contaminants considérés dans le </w:t>
      </w:r>
      <w:r w:rsidRPr="00F92A4A">
        <w:rPr>
          <w:sz w:val="24"/>
          <w:szCs w:val="24"/>
        </w:rPr>
        <w:fldChar w:fldCharType="begin"/>
      </w:r>
      <w:r w:rsidRPr="00F92A4A">
        <w:rPr>
          <w:sz w:val="24"/>
          <w:szCs w:val="24"/>
        </w:rPr>
        <w:instrText xml:space="preserve"> REF _Ref187850994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les BMF moyens ou médians sont supérieurs à 1, ce qui suggère la bioamplification de ces COH en bon accord avec des résultats antérieurs obtenus sur la Gironde pour les PCB et les PFAS (Munoz et al., 2017 ; Lauzent, 2017). </w:t>
      </w:r>
    </w:p>
    <w:p w14:paraId="24006268" w14:textId="77777777" w:rsidR="0092793B" w:rsidRPr="00F92A4A" w:rsidRDefault="0092793B" w:rsidP="0092793B">
      <w:pPr>
        <w:rPr>
          <w:sz w:val="24"/>
          <w:szCs w:val="24"/>
        </w:rPr>
      </w:pPr>
    </w:p>
    <w:tbl>
      <w:tblPr>
        <w:tblStyle w:val="Listeclaire-Accent1"/>
        <w:tblW w:w="7919" w:type="dxa"/>
        <w:jc w:val="center"/>
        <w:tblLook w:val="04A0" w:firstRow="1" w:lastRow="0" w:firstColumn="1" w:lastColumn="0" w:noHBand="0" w:noVBand="1"/>
      </w:tblPr>
      <w:tblGrid>
        <w:gridCol w:w="857"/>
        <w:gridCol w:w="1045"/>
        <w:gridCol w:w="680"/>
        <w:gridCol w:w="680"/>
        <w:gridCol w:w="680"/>
        <w:gridCol w:w="680"/>
        <w:gridCol w:w="680"/>
        <w:gridCol w:w="642"/>
        <w:gridCol w:w="654"/>
        <w:gridCol w:w="611"/>
        <w:gridCol w:w="710"/>
      </w:tblGrid>
      <w:tr w:rsidR="0092793B" w:rsidRPr="00F92A4A" w14:paraId="3942EAEF" w14:textId="77777777" w:rsidTr="000200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gridSpan w:val="3"/>
            <w:vAlign w:val="center"/>
          </w:tcPr>
          <w:p w14:paraId="3DCBF4A4" w14:textId="77777777" w:rsidR="0092793B" w:rsidRPr="00F92A4A" w:rsidRDefault="0092793B" w:rsidP="000200C1">
            <w:pPr>
              <w:spacing w:after="0" w:line="240" w:lineRule="auto"/>
              <w:jc w:val="center"/>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Mode de calcul du BMF</w:t>
            </w:r>
          </w:p>
        </w:tc>
        <w:tc>
          <w:tcPr>
            <w:tcW w:w="2720" w:type="dxa"/>
            <w:gridSpan w:val="4"/>
            <w:noWrap/>
            <w:vAlign w:val="center"/>
          </w:tcPr>
          <w:p w14:paraId="54750EA5" w14:textId="77777777" w:rsidR="0092793B" w:rsidRPr="00F92A4A" w:rsidRDefault="0092793B" w:rsidP="000200C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Tous couples benthos/soles</w:t>
            </w:r>
          </w:p>
        </w:tc>
        <w:tc>
          <w:tcPr>
            <w:tcW w:w="2631" w:type="dxa"/>
            <w:gridSpan w:val="4"/>
            <w:vAlign w:val="center"/>
          </w:tcPr>
          <w:p w14:paraId="29BFAC54" w14:textId="77777777" w:rsidR="0092793B" w:rsidRPr="00F92A4A" w:rsidRDefault="0092793B" w:rsidP="000200C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En fonction du régime alimentaire</w:t>
            </w:r>
          </w:p>
        </w:tc>
      </w:tr>
      <w:tr w:rsidR="0092793B" w:rsidRPr="00F92A4A" w14:paraId="420FC60D"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73B9330" w14:textId="77777777" w:rsidR="0092793B" w:rsidRPr="00F92A4A" w:rsidRDefault="0092793B" w:rsidP="000200C1">
            <w:pPr>
              <w:spacing w:after="0" w:line="240" w:lineRule="auto"/>
              <w:jc w:val="left"/>
              <w:rPr>
                <w:rFonts w:ascii="Calibri Light" w:eastAsia="Times New Roman" w:hAnsi="Calibri Light" w:cs="Calibri Light"/>
                <w:lang w:eastAsia="fr-FR"/>
              </w:rPr>
            </w:pPr>
          </w:p>
        </w:tc>
        <w:tc>
          <w:tcPr>
            <w:tcW w:w="0" w:type="auto"/>
            <w:noWrap/>
            <w:hideMark/>
          </w:tcPr>
          <w:p w14:paraId="238A7367"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
        </w:tc>
        <w:tc>
          <w:tcPr>
            <w:tcW w:w="680" w:type="dxa"/>
            <w:tcBorders>
              <w:right w:val="single" w:sz="8" w:space="0" w:color="5B9BD5"/>
            </w:tcBorders>
            <w:noWrap/>
            <w:hideMark/>
          </w:tcPr>
          <w:p w14:paraId="1179FD87"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N</w:t>
            </w:r>
          </w:p>
        </w:tc>
        <w:tc>
          <w:tcPr>
            <w:tcW w:w="680" w:type="dxa"/>
            <w:tcBorders>
              <w:left w:val="single" w:sz="8" w:space="0" w:color="5B9BD5"/>
            </w:tcBorders>
            <w:noWrap/>
            <w:vAlign w:val="center"/>
            <w:hideMark/>
          </w:tcPr>
          <w:p w14:paraId="0FFFE5F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Moy</w:t>
            </w:r>
          </w:p>
        </w:tc>
        <w:tc>
          <w:tcPr>
            <w:tcW w:w="680" w:type="dxa"/>
            <w:noWrap/>
            <w:vAlign w:val="center"/>
            <w:hideMark/>
          </w:tcPr>
          <w:p w14:paraId="6726A207"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Méd</w:t>
            </w:r>
          </w:p>
        </w:tc>
        <w:tc>
          <w:tcPr>
            <w:tcW w:w="680" w:type="dxa"/>
            <w:noWrap/>
            <w:vAlign w:val="center"/>
            <w:hideMark/>
          </w:tcPr>
          <w:p w14:paraId="5022CA32"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Min</w:t>
            </w:r>
          </w:p>
        </w:tc>
        <w:tc>
          <w:tcPr>
            <w:tcW w:w="680" w:type="dxa"/>
            <w:tcBorders>
              <w:right w:val="single" w:sz="8" w:space="0" w:color="5B9BD5"/>
            </w:tcBorders>
            <w:noWrap/>
            <w:vAlign w:val="center"/>
            <w:hideMark/>
          </w:tcPr>
          <w:p w14:paraId="61B3D054"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Max</w:t>
            </w:r>
          </w:p>
        </w:tc>
        <w:tc>
          <w:tcPr>
            <w:tcW w:w="644" w:type="dxa"/>
            <w:tcBorders>
              <w:left w:val="single" w:sz="8" w:space="0" w:color="5B9BD5"/>
            </w:tcBorders>
            <w:vAlign w:val="center"/>
          </w:tcPr>
          <w:p w14:paraId="4A4C237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Moy</w:t>
            </w:r>
          </w:p>
        </w:tc>
        <w:tc>
          <w:tcPr>
            <w:tcW w:w="656" w:type="dxa"/>
            <w:vAlign w:val="center"/>
          </w:tcPr>
          <w:p w14:paraId="65FA981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Méd</w:t>
            </w:r>
          </w:p>
        </w:tc>
        <w:tc>
          <w:tcPr>
            <w:tcW w:w="614" w:type="dxa"/>
            <w:vAlign w:val="center"/>
          </w:tcPr>
          <w:p w14:paraId="59A9020B"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Min</w:t>
            </w:r>
          </w:p>
        </w:tc>
        <w:tc>
          <w:tcPr>
            <w:tcW w:w="717" w:type="dxa"/>
            <w:vAlign w:val="center"/>
          </w:tcPr>
          <w:p w14:paraId="43C0447A"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Max</w:t>
            </w:r>
          </w:p>
        </w:tc>
      </w:tr>
      <w:tr w:rsidR="0092793B" w:rsidRPr="00F92A4A" w14:paraId="1368DFF8"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722DB05E" w14:textId="77777777" w:rsidR="0092793B" w:rsidRPr="00F92A4A" w:rsidRDefault="0092793B" w:rsidP="000200C1">
            <w:pPr>
              <w:spacing w:after="0" w:line="240" w:lineRule="auto"/>
              <w:ind w:left="113" w:right="113"/>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PCB</w:t>
            </w:r>
          </w:p>
        </w:tc>
        <w:tc>
          <w:tcPr>
            <w:tcW w:w="0" w:type="auto"/>
            <w:noWrap/>
            <w:hideMark/>
          </w:tcPr>
          <w:p w14:paraId="5DD40992"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CB52</w:t>
            </w:r>
          </w:p>
        </w:tc>
        <w:tc>
          <w:tcPr>
            <w:tcW w:w="680" w:type="dxa"/>
            <w:tcBorders>
              <w:right w:val="single" w:sz="8" w:space="0" w:color="5B9BD5"/>
            </w:tcBorders>
            <w:noWrap/>
            <w:hideMark/>
          </w:tcPr>
          <w:p w14:paraId="2A8016F5"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0EFD8495"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1,3</w:t>
            </w:r>
          </w:p>
        </w:tc>
        <w:tc>
          <w:tcPr>
            <w:tcW w:w="680" w:type="dxa"/>
            <w:noWrap/>
            <w:hideMark/>
          </w:tcPr>
          <w:p w14:paraId="2ED3F7DC"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14D8817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50EADA0A"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12,7</w:t>
            </w:r>
          </w:p>
        </w:tc>
        <w:tc>
          <w:tcPr>
            <w:tcW w:w="644" w:type="dxa"/>
            <w:tcBorders>
              <w:top w:val="single" w:sz="8" w:space="0" w:color="5B9BD5"/>
              <w:left w:val="single" w:sz="8" w:space="0" w:color="5B9BD5"/>
              <w:bottom w:val="single" w:sz="8" w:space="0" w:color="5B9BD5"/>
            </w:tcBorders>
          </w:tcPr>
          <w:p w14:paraId="5CBB937D"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2,0</w:t>
            </w:r>
          </w:p>
        </w:tc>
        <w:tc>
          <w:tcPr>
            <w:tcW w:w="656" w:type="dxa"/>
          </w:tcPr>
          <w:p w14:paraId="231604CB"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2,7</w:t>
            </w:r>
          </w:p>
        </w:tc>
        <w:tc>
          <w:tcPr>
            <w:tcW w:w="614" w:type="dxa"/>
          </w:tcPr>
          <w:p w14:paraId="1EC2A62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2C6E02A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18,2</w:t>
            </w:r>
          </w:p>
        </w:tc>
      </w:tr>
      <w:tr w:rsidR="0092793B" w:rsidRPr="00F92A4A" w14:paraId="1600B58A"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964E704"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6EFF4796"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CB118</w:t>
            </w:r>
          </w:p>
        </w:tc>
        <w:tc>
          <w:tcPr>
            <w:tcW w:w="680" w:type="dxa"/>
            <w:tcBorders>
              <w:right w:val="single" w:sz="8" w:space="0" w:color="5B9BD5"/>
            </w:tcBorders>
            <w:noWrap/>
            <w:hideMark/>
          </w:tcPr>
          <w:p w14:paraId="526A3C1A"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50909FF7"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1,6</w:t>
            </w:r>
          </w:p>
        </w:tc>
        <w:tc>
          <w:tcPr>
            <w:tcW w:w="680" w:type="dxa"/>
            <w:noWrap/>
            <w:hideMark/>
          </w:tcPr>
          <w:p w14:paraId="57559D7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w:t>
            </w:r>
          </w:p>
        </w:tc>
        <w:tc>
          <w:tcPr>
            <w:tcW w:w="680" w:type="dxa"/>
            <w:noWrap/>
            <w:hideMark/>
          </w:tcPr>
          <w:p w14:paraId="0A87F804"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1D4273FE"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19,0</w:t>
            </w:r>
          </w:p>
        </w:tc>
        <w:tc>
          <w:tcPr>
            <w:tcW w:w="644" w:type="dxa"/>
            <w:tcBorders>
              <w:left w:val="single" w:sz="8" w:space="0" w:color="5B9BD5"/>
            </w:tcBorders>
          </w:tcPr>
          <w:p w14:paraId="19689624"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2,5</w:t>
            </w:r>
          </w:p>
        </w:tc>
        <w:tc>
          <w:tcPr>
            <w:tcW w:w="656" w:type="dxa"/>
          </w:tcPr>
          <w:p w14:paraId="5C54A5C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3,3</w:t>
            </w:r>
          </w:p>
        </w:tc>
        <w:tc>
          <w:tcPr>
            <w:tcW w:w="614" w:type="dxa"/>
          </w:tcPr>
          <w:p w14:paraId="36681D01"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532D902B"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14,5</w:t>
            </w:r>
          </w:p>
        </w:tc>
      </w:tr>
      <w:tr w:rsidR="0092793B" w:rsidRPr="00F92A4A" w14:paraId="6A581303"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4412289"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41D6AC79"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CB138</w:t>
            </w:r>
          </w:p>
        </w:tc>
        <w:tc>
          <w:tcPr>
            <w:tcW w:w="680" w:type="dxa"/>
            <w:tcBorders>
              <w:right w:val="single" w:sz="8" w:space="0" w:color="5B9BD5"/>
            </w:tcBorders>
            <w:noWrap/>
            <w:hideMark/>
          </w:tcPr>
          <w:p w14:paraId="63A37B77"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11C4787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w:t>
            </w:r>
          </w:p>
        </w:tc>
        <w:tc>
          <w:tcPr>
            <w:tcW w:w="680" w:type="dxa"/>
            <w:noWrap/>
            <w:hideMark/>
          </w:tcPr>
          <w:p w14:paraId="394D7CB0"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6CB54C85"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02456954"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16,7</w:t>
            </w:r>
          </w:p>
        </w:tc>
        <w:tc>
          <w:tcPr>
            <w:tcW w:w="644" w:type="dxa"/>
            <w:tcBorders>
              <w:top w:val="single" w:sz="8" w:space="0" w:color="5B9BD5"/>
              <w:left w:val="single" w:sz="8" w:space="0" w:color="5B9BD5"/>
              <w:bottom w:val="single" w:sz="8" w:space="0" w:color="5B9BD5"/>
            </w:tcBorders>
          </w:tcPr>
          <w:p w14:paraId="3BE67B48"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2,4</w:t>
            </w:r>
          </w:p>
        </w:tc>
        <w:tc>
          <w:tcPr>
            <w:tcW w:w="656" w:type="dxa"/>
          </w:tcPr>
          <w:p w14:paraId="141442B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2,9</w:t>
            </w:r>
          </w:p>
        </w:tc>
        <w:tc>
          <w:tcPr>
            <w:tcW w:w="614" w:type="dxa"/>
          </w:tcPr>
          <w:p w14:paraId="68512560"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0C13B01D"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19,2</w:t>
            </w:r>
          </w:p>
        </w:tc>
      </w:tr>
      <w:tr w:rsidR="0092793B" w:rsidRPr="00F92A4A" w14:paraId="7D82636E"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FDE490F"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1DA59EAA"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CB149</w:t>
            </w:r>
          </w:p>
        </w:tc>
        <w:tc>
          <w:tcPr>
            <w:tcW w:w="680" w:type="dxa"/>
            <w:tcBorders>
              <w:right w:val="single" w:sz="8" w:space="0" w:color="5B9BD5"/>
            </w:tcBorders>
            <w:noWrap/>
            <w:hideMark/>
          </w:tcPr>
          <w:p w14:paraId="75C4ADE8"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1550886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noWrap/>
            <w:hideMark/>
          </w:tcPr>
          <w:p w14:paraId="4D8EB435"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0,7</w:t>
            </w:r>
          </w:p>
        </w:tc>
        <w:tc>
          <w:tcPr>
            <w:tcW w:w="680" w:type="dxa"/>
            <w:noWrap/>
            <w:hideMark/>
          </w:tcPr>
          <w:p w14:paraId="76A443B2"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16C5F9D4"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26,0</w:t>
            </w:r>
          </w:p>
        </w:tc>
        <w:tc>
          <w:tcPr>
            <w:tcW w:w="644" w:type="dxa"/>
            <w:tcBorders>
              <w:left w:val="single" w:sz="8" w:space="0" w:color="5B9BD5"/>
            </w:tcBorders>
          </w:tcPr>
          <w:p w14:paraId="440DFEBA"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1,7</w:t>
            </w:r>
          </w:p>
        </w:tc>
        <w:tc>
          <w:tcPr>
            <w:tcW w:w="656" w:type="dxa"/>
          </w:tcPr>
          <w:p w14:paraId="67F1EEB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2,3</w:t>
            </w:r>
          </w:p>
        </w:tc>
        <w:tc>
          <w:tcPr>
            <w:tcW w:w="614" w:type="dxa"/>
          </w:tcPr>
          <w:p w14:paraId="475F2DA8"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29675DB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13,0</w:t>
            </w:r>
          </w:p>
        </w:tc>
      </w:tr>
      <w:tr w:rsidR="0092793B" w:rsidRPr="00F92A4A" w14:paraId="03925D64"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E2D7723"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01403D14"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CB-153</w:t>
            </w:r>
          </w:p>
        </w:tc>
        <w:tc>
          <w:tcPr>
            <w:tcW w:w="680" w:type="dxa"/>
            <w:tcBorders>
              <w:right w:val="single" w:sz="8" w:space="0" w:color="5B9BD5"/>
            </w:tcBorders>
            <w:noWrap/>
            <w:hideMark/>
          </w:tcPr>
          <w:p w14:paraId="1873E70F"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3173E62B"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2,0</w:t>
            </w:r>
          </w:p>
        </w:tc>
        <w:tc>
          <w:tcPr>
            <w:tcW w:w="680" w:type="dxa"/>
            <w:noWrap/>
            <w:hideMark/>
          </w:tcPr>
          <w:p w14:paraId="4651DC0C"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4D738114"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632BADC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17,6</w:t>
            </w:r>
          </w:p>
        </w:tc>
        <w:tc>
          <w:tcPr>
            <w:tcW w:w="644" w:type="dxa"/>
            <w:tcBorders>
              <w:top w:val="single" w:sz="8" w:space="0" w:color="5B9BD5"/>
              <w:left w:val="single" w:sz="8" w:space="0" w:color="5B9BD5"/>
              <w:bottom w:val="single" w:sz="8" w:space="0" w:color="5B9BD5"/>
            </w:tcBorders>
          </w:tcPr>
          <w:p w14:paraId="1DB6E9D7"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2,4</w:t>
            </w:r>
          </w:p>
        </w:tc>
        <w:tc>
          <w:tcPr>
            <w:tcW w:w="656" w:type="dxa"/>
          </w:tcPr>
          <w:p w14:paraId="0D358D36"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3,2</w:t>
            </w:r>
          </w:p>
        </w:tc>
        <w:tc>
          <w:tcPr>
            <w:tcW w:w="614" w:type="dxa"/>
          </w:tcPr>
          <w:p w14:paraId="5A771B9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266B75C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20,5</w:t>
            </w:r>
          </w:p>
        </w:tc>
      </w:tr>
      <w:tr w:rsidR="0092793B" w:rsidRPr="00F92A4A" w14:paraId="583F7219"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1156FBD"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4E6C7828"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CB180</w:t>
            </w:r>
          </w:p>
        </w:tc>
        <w:tc>
          <w:tcPr>
            <w:tcW w:w="680" w:type="dxa"/>
            <w:tcBorders>
              <w:right w:val="single" w:sz="8" w:space="0" w:color="5B9BD5"/>
            </w:tcBorders>
            <w:noWrap/>
            <w:hideMark/>
          </w:tcPr>
          <w:p w14:paraId="324A6FD9"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6CB19F1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noWrap/>
            <w:hideMark/>
          </w:tcPr>
          <w:p w14:paraId="7531053A"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0,9</w:t>
            </w:r>
          </w:p>
        </w:tc>
        <w:tc>
          <w:tcPr>
            <w:tcW w:w="680" w:type="dxa"/>
            <w:noWrap/>
            <w:hideMark/>
          </w:tcPr>
          <w:p w14:paraId="74A2742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1750217E"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12,1</w:t>
            </w:r>
          </w:p>
        </w:tc>
        <w:tc>
          <w:tcPr>
            <w:tcW w:w="644" w:type="dxa"/>
            <w:tcBorders>
              <w:left w:val="single" w:sz="8" w:space="0" w:color="5B9BD5"/>
            </w:tcBorders>
          </w:tcPr>
          <w:p w14:paraId="7821A055"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2,1</w:t>
            </w:r>
          </w:p>
        </w:tc>
        <w:tc>
          <w:tcPr>
            <w:tcW w:w="656" w:type="dxa"/>
          </w:tcPr>
          <w:p w14:paraId="3D10DA9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2,5</w:t>
            </w:r>
          </w:p>
        </w:tc>
        <w:tc>
          <w:tcPr>
            <w:tcW w:w="614" w:type="dxa"/>
          </w:tcPr>
          <w:p w14:paraId="4A9F64B8"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0,3</w:t>
            </w:r>
          </w:p>
        </w:tc>
        <w:tc>
          <w:tcPr>
            <w:tcW w:w="717" w:type="dxa"/>
          </w:tcPr>
          <w:p w14:paraId="5FE7BCB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17,5</w:t>
            </w:r>
          </w:p>
        </w:tc>
      </w:tr>
      <w:tr w:rsidR="0092793B" w:rsidRPr="00F92A4A" w14:paraId="408AD948"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15091D13" w14:textId="77777777" w:rsidR="0092793B" w:rsidRPr="00F92A4A" w:rsidRDefault="0092793B" w:rsidP="000200C1">
            <w:pPr>
              <w:spacing w:after="0" w:line="240" w:lineRule="auto"/>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HBCDD</w:t>
            </w:r>
          </w:p>
        </w:tc>
        <w:tc>
          <w:tcPr>
            <w:tcW w:w="0" w:type="auto"/>
            <w:noWrap/>
            <w:hideMark/>
          </w:tcPr>
          <w:p w14:paraId="19AD1C46"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α-HBCDD</w:t>
            </w:r>
          </w:p>
        </w:tc>
        <w:tc>
          <w:tcPr>
            <w:tcW w:w="680" w:type="dxa"/>
            <w:tcBorders>
              <w:right w:val="single" w:sz="8" w:space="0" w:color="5B9BD5"/>
            </w:tcBorders>
            <w:noWrap/>
          </w:tcPr>
          <w:p w14:paraId="21227004"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66</w:t>
            </w:r>
          </w:p>
        </w:tc>
        <w:tc>
          <w:tcPr>
            <w:tcW w:w="680" w:type="dxa"/>
            <w:tcBorders>
              <w:top w:val="single" w:sz="8" w:space="0" w:color="5B9BD5"/>
              <w:left w:val="single" w:sz="8" w:space="0" w:color="5B9BD5"/>
              <w:bottom w:val="single" w:sz="8" w:space="0" w:color="5B9BD5"/>
            </w:tcBorders>
            <w:noWrap/>
          </w:tcPr>
          <w:p w14:paraId="413000FA"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0,6</w:t>
            </w:r>
          </w:p>
        </w:tc>
        <w:tc>
          <w:tcPr>
            <w:tcW w:w="680" w:type="dxa"/>
            <w:noWrap/>
          </w:tcPr>
          <w:p w14:paraId="69A24126"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noWrap/>
          </w:tcPr>
          <w:p w14:paraId="10AA2FD7"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0,0</w:t>
            </w:r>
          </w:p>
        </w:tc>
        <w:tc>
          <w:tcPr>
            <w:tcW w:w="680" w:type="dxa"/>
            <w:tcBorders>
              <w:right w:val="single" w:sz="8" w:space="0" w:color="5B9BD5"/>
            </w:tcBorders>
            <w:noWrap/>
          </w:tcPr>
          <w:p w14:paraId="6BFA0732"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6,5</w:t>
            </w:r>
          </w:p>
        </w:tc>
        <w:tc>
          <w:tcPr>
            <w:tcW w:w="644" w:type="dxa"/>
            <w:tcBorders>
              <w:top w:val="single" w:sz="8" w:space="0" w:color="5B9BD5"/>
              <w:left w:val="single" w:sz="8" w:space="0" w:color="5B9BD5"/>
              <w:bottom w:val="single" w:sz="8" w:space="0" w:color="5B9BD5"/>
            </w:tcBorders>
          </w:tcPr>
          <w:p w14:paraId="71F2FCED"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0,1</w:t>
            </w:r>
          </w:p>
        </w:tc>
        <w:tc>
          <w:tcPr>
            <w:tcW w:w="656" w:type="dxa"/>
          </w:tcPr>
          <w:p w14:paraId="11DE025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614" w:type="dxa"/>
          </w:tcPr>
          <w:p w14:paraId="0D0D83C7"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5A85228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4,6</w:t>
            </w:r>
          </w:p>
        </w:tc>
      </w:tr>
      <w:tr w:rsidR="0092793B" w:rsidRPr="00F92A4A" w14:paraId="653BFE33"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9BE6E22"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0993D311"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γ-HBCDD</w:t>
            </w:r>
          </w:p>
        </w:tc>
        <w:tc>
          <w:tcPr>
            <w:tcW w:w="680" w:type="dxa"/>
            <w:tcBorders>
              <w:right w:val="single" w:sz="8" w:space="0" w:color="5B9BD5"/>
            </w:tcBorders>
            <w:noWrap/>
          </w:tcPr>
          <w:p w14:paraId="0714D5F2"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tcBorders>
              <w:left w:val="single" w:sz="8" w:space="0" w:color="5B9BD5"/>
            </w:tcBorders>
            <w:noWrap/>
          </w:tcPr>
          <w:p w14:paraId="4560632E"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tcPr>
          <w:p w14:paraId="1DC9B361"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noWrap/>
          </w:tcPr>
          <w:p w14:paraId="5DF357A5"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0,0</w:t>
            </w:r>
          </w:p>
        </w:tc>
        <w:tc>
          <w:tcPr>
            <w:tcW w:w="680" w:type="dxa"/>
            <w:tcBorders>
              <w:right w:val="single" w:sz="8" w:space="0" w:color="5B9BD5"/>
            </w:tcBorders>
            <w:noWrap/>
          </w:tcPr>
          <w:p w14:paraId="5B7632C0"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6,1</w:t>
            </w:r>
          </w:p>
        </w:tc>
        <w:tc>
          <w:tcPr>
            <w:tcW w:w="644" w:type="dxa"/>
            <w:tcBorders>
              <w:left w:val="single" w:sz="8" w:space="0" w:color="5B9BD5"/>
            </w:tcBorders>
          </w:tcPr>
          <w:p w14:paraId="6085D97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56" w:type="dxa"/>
          </w:tcPr>
          <w:p w14:paraId="09F4DC1D"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11AD0042"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34EF8E8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14,5</w:t>
            </w:r>
          </w:p>
        </w:tc>
      </w:tr>
      <w:tr w:rsidR="0092793B" w:rsidRPr="00F92A4A" w14:paraId="6CC4CA29"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4993E1F6" w14:textId="77777777" w:rsidR="0092793B" w:rsidRPr="00F92A4A" w:rsidRDefault="0092793B" w:rsidP="000200C1">
            <w:pPr>
              <w:spacing w:after="0" w:line="240" w:lineRule="auto"/>
              <w:ind w:left="113" w:right="113"/>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PFAS</w:t>
            </w:r>
          </w:p>
        </w:tc>
        <w:tc>
          <w:tcPr>
            <w:tcW w:w="0" w:type="auto"/>
            <w:noWrap/>
            <w:hideMark/>
          </w:tcPr>
          <w:p w14:paraId="495088BC"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L-PFOS</w:t>
            </w:r>
          </w:p>
        </w:tc>
        <w:tc>
          <w:tcPr>
            <w:tcW w:w="680" w:type="dxa"/>
            <w:tcBorders>
              <w:right w:val="single" w:sz="8" w:space="0" w:color="5B9BD5"/>
            </w:tcBorders>
            <w:noWrap/>
          </w:tcPr>
          <w:p w14:paraId="319A837E"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115</w:t>
            </w:r>
          </w:p>
        </w:tc>
        <w:tc>
          <w:tcPr>
            <w:tcW w:w="680" w:type="dxa"/>
            <w:tcBorders>
              <w:top w:val="single" w:sz="8" w:space="0" w:color="5B9BD5"/>
              <w:left w:val="single" w:sz="8" w:space="0" w:color="5B9BD5"/>
              <w:bottom w:val="single" w:sz="8" w:space="0" w:color="5B9BD5"/>
            </w:tcBorders>
            <w:noWrap/>
          </w:tcPr>
          <w:p w14:paraId="0FB34188"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6,9</w:t>
            </w:r>
          </w:p>
        </w:tc>
        <w:tc>
          <w:tcPr>
            <w:tcW w:w="680" w:type="dxa"/>
            <w:noWrap/>
          </w:tcPr>
          <w:p w14:paraId="6AE5C031"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3,6</w:t>
            </w:r>
          </w:p>
        </w:tc>
        <w:tc>
          <w:tcPr>
            <w:tcW w:w="680" w:type="dxa"/>
            <w:noWrap/>
          </w:tcPr>
          <w:p w14:paraId="0B0B041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tcPr>
          <w:p w14:paraId="40A8128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78,8</w:t>
            </w:r>
          </w:p>
        </w:tc>
        <w:tc>
          <w:tcPr>
            <w:tcW w:w="644" w:type="dxa"/>
            <w:tcBorders>
              <w:top w:val="single" w:sz="8" w:space="0" w:color="5B9BD5"/>
              <w:left w:val="single" w:sz="8" w:space="0" w:color="5B9BD5"/>
              <w:bottom w:val="single" w:sz="8" w:space="0" w:color="5B9BD5"/>
            </w:tcBorders>
          </w:tcPr>
          <w:p w14:paraId="0ADAFB9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1,5</w:t>
            </w:r>
          </w:p>
        </w:tc>
        <w:tc>
          <w:tcPr>
            <w:tcW w:w="656" w:type="dxa"/>
          </w:tcPr>
          <w:p w14:paraId="0DF38F94"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14" w:type="dxa"/>
          </w:tcPr>
          <w:p w14:paraId="53D7D690"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1A4F3C30"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34,3</w:t>
            </w:r>
          </w:p>
        </w:tc>
      </w:tr>
      <w:tr w:rsidR="0092793B" w:rsidRPr="00F92A4A" w14:paraId="38F3E148"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48C8719"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2E279BD5"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PFNA</w:t>
            </w:r>
          </w:p>
        </w:tc>
        <w:tc>
          <w:tcPr>
            <w:tcW w:w="680" w:type="dxa"/>
            <w:tcBorders>
              <w:right w:val="single" w:sz="8" w:space="0" w:color="5B9BD5"/>
            </w:tcBorders>
            <w:noWrap/>
          </w:tcPr>
          <w:p w14:paraId="4091F460"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110</w:t>
            </w:r>
          </w:p>
        </w:tc>
        <w:tc>
          <w:tcPr>
            <w:tcW w:w="680" w:type="dxa"/>
            <w:tcBorders>
              <w:left w:val="single" w:sz="8" w:space="0" w:color="5B9BD5"/>
            </w:tcBorders>
            <w:noWrap/>
          </w:tcPr>
          <w:p w14:paraId="3A58D0FB"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7,6</w:t>
            </w:r>
          </w:p>
        </w:tc>
        <w:tc>
          <w:tcPr>
            <w:tcW w:w="680" w:type="dxa"/>
            <w:noWrap/>
          </w:tcPr>
          <w:p w14:paraId="7C55F94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3,5</w:t>
            </w:r>
          </w:p>
        </w:tc>
        <w:tc>
          <w:tcPr>
            <w:tcW w:w="680" w:type="dxa"/>
            <w:noWrap/>
          </w:tcPr>
          <w:p w14:paraId="094A3A8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tcPr>
          <w:p w14:paraId="7FB3CCAA"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73,7</w:t>
            </w:r>
          </w:p>
        </w:tc>
        <w:tc>
          <w:tcPr>
            <w:tcW w:w="644" w:type="dxa"/>
            <w:tcBorders>
              <w:left w:val="single" w:sz="8" w:space="0" w:color="5B9BD5"/>
            </w:tcBorders>
          </w:tcPr>
          <w:p w14:paraId="2FBF997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56" w:type="dxa"/>
          </w:tcPr>
          <w:p w14:paraId="646FEA1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w:t>
            </w:r>
          </w:p>
        </w:tc>
        <w:tc>
          <w:tcPr>
            <w:tcW w:w="614" w:type="dxa"/>
          </w:tcPr>
          <w:p w14:paraId="347519A0"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0B64E6B8"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53,4</w:t>
            </w:r>
          </w:p>
        </w:tc>
      </w:tr>
      <w:tr w:rsidR="0092793B" w:rsidRPr="00F92A4A" w14:paraId="3B3B2BD7"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F166916"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19CA5A58"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PFDA</w:t>
            </w:r>
          </w:p>
        </w:tc>
        <w:tc>
          <w:tcPr>
            <w:tcW w:w="680" w:type="dxa"/>
            <w:tcBorders>
              <w:right w:val="single" w:sz="8" w:space="0" w:color="5B9BD5"/>
            </w:tcBorders>
            <w:noWrap/>
          </w:tcPr>
          <w:p w14:paraId="02F8A46F"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76</w:t>
            </w:r>
          </w:p>
        </w:tc>
        <w:tc>
          <w:tcPr>
            <w:tcW w:w="680" w:type="dxa"/>
            <w:tcBorders>
              <w:top w:val="single" w:sz="8" w:space="0" w:color="5B9BD5"/>
              <w:left w:val="single" w:sz="8" w:space="0" w:color="5B9BD5"/>
              <w:bottom w:val="single" w:sz="8" w:space="0" w:color="5B9BD5"/>
            </w:tcBorders>
            <w:noWrap/>
          </w:tcPr>
          <w:p w14:paraId="17C8EE3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2,7</w:t>
            </w:r>
          </w:p>
        </w:tc>
        <w:tc>
          <w:tcPr>
            <w:tcW w:w="680" w:type="dxa"/>
            <w:noWrap/>
          </w:tcPr>
          <w:p w14:paraId="1267C785"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1,4</w:t>
            </w:r>
          </w:p>
        </w:tc>
        <w:tc>
          <w:tcPr>
            <w:tcW w:w="680" w:type="dxa"/>
            <w:noWrap/>
          </w:tcPr>
          <w:p w14:paraId="325DF662"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tcPr>
          <w:p w14:paraId="59C1E8DD"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14,1</w:t>
            </w:r>
          </w:p>
        </w:tc>
        <w:tc>
          <w:tcPr>
            <w:tcW w:w="644" w:type="dxa"/>
            <w:tcBorders>
              <w:top w:val="single" w:sz="8" w:space="0" w:color="5B9BD5"/>
              <w:left w:val="single" w:sz="8" w:space="0" w:color="5B9BD5"/>
              <w:bottom w:val="single" w:sz="8" w:space="0" w:color="5B9BD5"/>
            </w:tcBorders>
          </w:tcPr>
          <w:p w14:paraId="7F0F494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w:t>
            </w:r>
          </w:p>
        </w:tc>
        <w:tc>
          <w:tcPr>
            <w:tcW w:w="656" w:type="dxa"/>
          </w:tcPr>
          <w:p w14:paraId="087A8D86"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14" w:type="dxa"/>
          </w:tcPr>
          <w:p w14:paraId="6093FCA8"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2850B4F7"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p>
        </w:tc>
      </w:tr>
      <w:tr w:rsidR="0092793B" w:rsidRPr="00F92A4A" w14:paraId="58417ED2"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80DB537"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70EDDE36"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PFUnDA</w:t>
            </w:r>
          </w:p>
        </w:tc>
        <w:tc>
          <w:tcPr>
            <w:tcW w:w="680" w:type="dxa"/>
            <w:tcBorders>
              <w:right w:val="single" w:sz="8" w:space="0" w:color="5B9BD5"/>
            </w:tcBorders>
            <w:noWrap/>
          </w:tcPr>
          <w:p w14:paraId="7072B8A6"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22</w:t>
            </w:r>
          </w:p>
        </w:tc>
        <w:tc>
          <w:tcPr>
            <w:tcW w:w="680" w:type="dxa"/>
            <w:tcBorders>
              <w:left w:val="single" w:sz="8" w:space="0" w:color="5B9BD5"/>
            </w:tcBorders>
            <w:noWrap/>
          </w:tcPr>
          <w:p w14:paraId="7C229C08"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w:t>
            </w:r>
          </w:p>
        </w:tc>
        <w:tc>
          <w:tcPr>
            <w:tcW w:w="680" w:type="dxa"/>
            <w:noWrap/>
          </w:tcPr>
          <w:p w14:paraId="56C8D61E"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noWrap/>
          </w:tcPr>
          <w:p w14:paraId="71CB166F"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0,4</w:t>
            </w:r>
          </w:p>
        </w:tc>
        <w:tc>
          <w:tcPr>
            <w:tcW w:w="680" w:type="dxa"/>
            <w:tcBorders>
              <w:right w:val="single" w:sz="8" w:space="0" w:color="5B9BD5"/>
            </w:tcBorders>
            <w:noWrap/>
          </w:tcPr>
          <w:p w14:paraId="1728A2DA"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w:t>
            </w:r>
          </w:p>
        </w:tc>
        <w:tc>
          <w:tcPr>
            <w:tcW w:w="644" w:type="dxa"/>
            <w:tcBorders>
              <w:left w:val="single" w:sz="8" w:space="0" w:color="5B9BD5"/>
            </w:tcBorders>
          </w:tcPr>
          <w:p w14:paraId="0CFC48D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656" w:type="dxa"/>
          </w:tcPr>
          <w:p w14:paraId="4583D43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6D71604D"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318862C2"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p>
        </w:tc>
      </w:tr>
      <w:tr w:rsidR="0092793B" w:rsidRPr="00F92A4A" w14:paraId="53AC3468"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3AB3007"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395E7268"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PFDoDA</w:t>
            </w:r>
          </w:p>
        </w:tc>
        <w:tc>
          <w:tcPr>
            <w:tcW w:w="680" w:type="dxa"/>
            <w:tcBorders>
              <w:right w:val="single" w:sz="8" w:space="0" w:color="5B9BD5"/>
            </w:tcBorders>
            <w:noWrap/>
          </w:tcPr>
          <w:p w14:paraId="7757CEE7"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113</w:t>
            </w:r>
          </w:p>
        </w:tc>
        <w:tc>
          <w:tcPr>
            <w:tcW w:w="680" w:type="dxa"/>
            <w:tcBorders>
              <w:top w:val="single" w:sz="8" w:space="0" w:color="5B9BD5"/>
              <w:left w:val="single" w:sz="8" w:space="0" w:color="5B9BD5"/>
              <w:bottom w:val="single" w:sz="8" w:space="0" w:color="5B9BD5"/>
            </w:tcBorders>
            <w:noWrap/>
          </w:tcPr>
          <w:p w14:paraId="7EA96CEC"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noWrap/>
          </w:tcPr>
          <w:p w14:paraId="44C4A76C"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2,0</w:t>
            </w:r>
          </w:p>
        </w:tc>
        <w:tc>
          <w:tcPr>
            <w:tcW w:w="680" w:type="dxa"/>
            <w:noWrap/>
          </w:tcPr>
          <w:p w14:paraId="4757C6A8"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tcPr>
          <w:p w14:paraId="0D6CEE81"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7,5</w:t>
            </w:r>
          </w:p>
        </w:tc>
        <w:tc>
          <w:tcPr>
            <w:tcW w:w="644" w:type="dxa"/>
            <w:tcBorders>
              <w:top w:val="single" w:sz="8" w:space="0" w:color="5B9BD5"/>
              <w:left w:val="single" w:sz="8" w:space="0" w:color="5B9BD5"/>
              <w:bottom w:val="single" w:sz="8" w:space="0" w:color="5B9BD5"/>
            </w:tcBorders>
          </w:tcPr>
          <w:p w14:paraId="27068BAE"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56" w:type="dxa"/>
          </w:tcPr>
          <w:p w14:paraId="41294A42"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1,5</w:t>
            </w:r>
          </w:p>
        </w:tc>
        <w:tc>
          <w:tcPr>
            <w:tcW w:w="614" w:type="dxa"/>
          </w:tcPr>
          <w:p w14:paraId="68129AB8"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2CC66F65"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13,1</w:t>
            </w:r>
          </w:p>
        </w:tc>
      </w:tr>
      <w:tr w:rsidR="0092793B" w:rsidRPr="00F92A4A" w14:paraId="3E59FB55"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06354E6"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4DBCAA3C"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PFTrDA</w:t>
            </w:r>
          </w:p>
        </w:tc>
        <w:tc>
          <w:tcPr>
            <w:tcW w:w="680" w:type="dxa"/>
            <w:tcBorders>
              <w:right w:val="single" w:sz="8" w:space="0" w:color="5B9BD5"/>
            </w:tcBorders>
            <w:noWrap/>
          </w:tcPr>
          <w:p w14:paraId="59DB9FDB"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59</w:t>
            </w:r>
          </w:p>
        </w:tc>
        <w:tc>
          <w:tcPr>
            <w:tcW w:w="680" w:type="dxa"/>
            <w:tcBorders>
              <w:left w:val="single" w:sz="8" w:space="0" w:color="5B9BD5"/>
            </w:tcBorders>
            <w:noWrap/>
          </w:tcPr>
          <w:p w14:paraId="59906927"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2,9</w:t>
            </w:r>
          </w:p>
        </w:tc>
        <w:tc>
          <w:tcPr>
            <w:tcW w:w="680" w:type="dxa"/>
            <w:noWrap/>
          </w:tcPr>
          <w:p w14:paraId="141ED9C8"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2,6</w:t>
            </w:r>
          </w:p>
        </w:tc>
        <w:tc>
          <w:tcPr>
            <w:tcW w:w="680" w:type="dxa"/>
            <w:noWrap/>
          </w:tcPr>
          <w:p w14:paraId="7E95949C"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0,5</w:t>
            </w:r>
          </w:p>
        </w:tc>
        <w:tc>
          <w:tcPr>
            <w:tcW w:w="680" w:type="dxa"/>
            <w:tcBorders>
              <w:right w:val="single" w:sz="8" w:space="0" w:color="5B9BD5"/>
            </w:tcBorders>
            <w:noWrap/>
          </w:tcPr>
          <w:p w14:paraId="4B73256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6,8</w:t>
            </w:r>
          </w:p>
        </w:tc>
        <w:tc>
          <w:tcPr>
            <w:tcW w:w="644" w:type="dxa"/>
            <w:tcBorders>
              <w:left w:val="single" w:sz="8" w:space="0" w:color="5B9BD5"/>
            </w:tcBorders>
          </w:tcPr>
          <w:p w14:paraId="1B6E964B"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w:t>
            </w:r>
          </w:p>
        </w:tc>
        <w:tc>
          <w:tcPr>
            <w:tcW w:w="656" w:type="dxa"/>
          </w:tcPr>
          <w:p w14:paraId="7C8885B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2,6</w:t>
            </w:r>
          </w:p>
        </w:tc>
        <w:tc>
          <w:tcPr>
            <w:tcW w:w="614" w:type="dxa"/>
          </w:tcPr>
          <w:p w14:paraId="1C7EF92E"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4E2A0DA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p>
        </w:tc>
      </w:tr>
      <w:tr w:rsidR="0092793B" w:rsidRPr="00F92A4A" w14:paraId="3B3E79D8"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D0BD2E8"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tcPr>
          <w:p w14:paraId="69A6DEC1"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PFTeDA</w:t>
            </w:r>
          </w:p>
        </w:tc>
        <w:tc>
          <w:tcPr>
            <w:tcW w:w="680" w:type="dxa"/>
            <w:tcBorders>
              <w:right w:val="single" w:sz="8" w:space="0" w:color="5B9BD5"/>
            </w:tcBorders>
            <w:noWrap/>
          </w:tcPr>
          <w:p w14:paraId="41BC6F19"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tcBorders>
              <w:top w:val="single" w:sz="8" w:space="0" w:color="5B9BD5"/>
              <w:left w:val="single" w:sz="8" w:space="0" w:color="5B9BD5"/>
              <w:bottom w:val="single" w:sz="8" w:space="0" w:color="5B9BD5"/>
            </w:tcBorders>
            <w:noWrap/>
          </w:tcPr>
          <w:p w14:paraId="74FEFBE1"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1,5</w:t>
            </w:r>
          </w:p>
        </w:tc>
        <w:tc>
          <w:tcPr>
            <w:tcW w:w="680" w:type="dxa"/>
            <w:noWrap/>
          </w:tcPr>
          <w:p w14:paraId="7511D2DB"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1,5</w:t>
            </w:r>
          </w:p>
        </w:tc>
        <w:tc>
          <w:tcPr>
            <w:tcW w:w="680" w:type="dxa"/>
            <w:noWrap/>
          </w:tcPr>
          <w:p w14:paraId="47D31FF5"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0,2</w:t>
            </w:r>
          </w:p>
        </w:tc>
        <w:tc>
          <w:tcPr>
            <w:tcW w:w="680" w:type="dxa"/>
            <w:tcBorders>
              <w:right w:val="single" w:sz="8" w:space="0" w:color="5B9BD5"/>
            </w:tcBorders>
            <w:noWrap/>
          </w:tcPr>
          <w:p w14:paraId="097DD259"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3,4</w:t>
            </w:r>
          </w:p>
        </w:tc>
        <w:tc>
          <w:tcPr>
            <w:tcW w:w="644" w:type="dxa"/>
            <w:tcBorders>
              <w:top w:val="single" w:sz="8" w:space="0" w:color="5B9BD5"/>
              <w:left w:val="single" w:sz="8" w:space="0" w:color="5B9BD5"/>
              <w:bottom w:val="single" w:sz="8" w:space="0" w:color="5B9BD5"/>
            </w:tcBorders>
          </w:tcPr>
          <w:p w14:paraId="3AFB59BA"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0,6</w:t>
            </w:r>
          </w:p>
        </w:tc>
        <w:tc>
          <w:tcPr>
            <w:tcW w:w="656" w:type="dxa"/>
          </w:tcPr>
          <w:p w14:paraId="57AE13A7"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4C34DAC3"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22B956AA"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p>
        </w:tc>
      </w:tr>
      <w:tr w:rsidR="0092793B" w:rsidRPr="00F92A4A" w14:paraId="6741897C" w14:textId="77777777" w:rsidTr="000200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6D53540" w14:textId="77777777" w:rsidR="0092793B" w:rsidRPr="00F92A4A" w:rsidRDefault="0092793B" w:rsidP="000200C1">
            <w:pPr>
              <w:spacing w:after="0" w:line="240" w:lineRule="auto"/>
              <w:jc w:val="left"/>
              <w:rPr>
                <w:rFonts w:ascii="Calibri Light" w:eastAsia="Times New Roman" w:hAnsi="Calibri Light" w:cs="Calibri Light"/>
                <w:color w:val="000000"/>
                <w:lang w:eastAsia="fr-FR"/>
              </w:rPr>
            </w:pPr>
          </w:p>
        </w:tc>
        <w:tc>
          <w:tcPr>
            <w:tcW w:w="0" w:type="auto"/>
            <w:noWrap/>
            <w:hideMark/>
          </w:tcPr>
          <w:p w14:paraId="1C68B3AA"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EtFOSAA</w:t>
            </w:r>
          </w:p>
        </w:tc>
        <w:tc>
          <w:tcPr>
            <w:tcW w:w="680" w:type="dxa"/>
            <w:tcBorders>
              <w:right w:val="single" w:sz="8" w:space="0" w:color="5B9BD5"/>
            </w:tcBorders>
            <w:noWrap/>
          </w:tcPr>
          <w:p w14:paraId="77C14B4F" w14:textId="77777777" w:rsidR="0092793B" w:rsidRPr="00F92A4A" w:rsidRDefault="0092793B" w:rsidP="000200C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61</w:t>
            </w:r>
          </w:p>
        </w:tc>
        <w:tc>
          <w:tcPr>
            <w:tcW w:w="680" w:type="dxa"/>
            <w:tcBorders>
              <w:left w:val="single" w:sz="8" w:space="0" w:color="5B9BD5"/>
            </w:tcBorders>
            <w:noWrap/>
          </w:tcPr>
          <w:p w14:paraId="4D730BA3"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2,7</w:t>
            </w:r>
          </w:p>
        </w:tc>
        <w:tc>
          <w:tcPr>
            <w:tcW w:w="680" w:type="dxa"/>
            <w:noWrap/>
          </w:tcPr>
          <w:p w14:paraId="51924275"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2,1</w:t>
            </w:r>
          </w:p>
        </w:tc>
        <w:tc>
          <w:tcPr>
            <w:tcW w:w="680" w:type="dxa"/>
            <w:noWrap/>
          </w:tcPr>
          <w:p w14:paraId="730C5EF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0,3</w:t>
            </w:r>
          </w:p>
        </w:tc>
        <w:tc>
          <w:tcPr>
            <w:tcW w:w="680" w:type="dxa"/>
            <w:tcBorders>
              <w:right w:val="single" w:sz="8" w:space="0" w:color="5B9BD5"/>
            </w:tcBorders>
            <w:noWrap/>
          </w:tcPr>
          <w:p w14:paraId="3CA4091D"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w:t>
            </w:r>
          </w:p>
        </w:tc>
        <w:tc>
          <w:tcPr>
            <w:tcW w:w="644" w:type="dxa"/>
            <w:tcBorders>
              <w:left w:val="single" w:sz="8" w:space="0" w:color="5B9BD5"/>
            </w:tcBorders>
          </w:tcPr>
          <w:p w14:paraId="7BFE8036"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0,5</w:t>
            </w:r>
          </w:p>
        </w:tc>
        <w:tc>
          <w:tcPr>
            <w:tcW w:w="656" w:type="dxa"/>
          </w:tcPr>
          <w:p w14:paraId="6D89A04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0,8</w:t>
            </w:r>
          </w:p>
        </w:tc>
        <w:tc>
          <w:tcPr>
            <w:tcW w:w="614" w:type="dxa"/>
          </w:tcPr>
          <w:p w14:paraId="53D6F65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78B58879" w14:textId="77777777" w:rsidR="0092793B" w:rsidRPr="00F92A4A" w:rsidRDefault="0092793B" w:rsidP="000200C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6,5</w:t>
            </w:r>
          </w:p>
        </w:tc>
      </w:tr>
      <w:tr w:rsidR="0092793B" w:rsidRPr="00F92A4A" w14:paraId="1905658B" w14:textId="77777777" w:rsidTr="000200C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84439E1" w14:textId="77777777" w:rsidR="0092793B" w:rsidRPr="00F92A4A" w:rsidRDefault="0092793B" w:rsidP="000200C1">
            <w:pPr>
              <w:spacing w:after="0" w:line="240" w:lineRule="auto"/>
              <w:jc w:val="left"/>
              <w:rPr>
                <w:rFonts w:ascii="Calibri Light" w:eastAsia="Times New Roman" w:hAnsi="Calibri Light" w:cs="Calibri Light"/>
                <w:color w:val="000000"/>
                <w:sz w:val="24"/>
                <w:szCs w:val="24"/>
                <w:lang w:eastAsia="fr-FR"/>
              </w:rPr>
            </w:pPr>
          </w:p>
        </w:tc>
        <w:tc>
          <w:tcPr>
            <w:tcW w:w="0" w:type="auto"/>
            <w:noWrap/>
            <w:hideMark/>
          </w:tcPr>
          <w:p w14:paraId="4C6D52CA"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FOSA</w:t>
            </w:r>
          </w:p>
        </w:tc>
        <w:tc>
          <w:tcPr>
            <w:tcW w:w="680" w:type="dxa"/>
            <w:tcBorders>
              <w:right w:val="single" w:sz="8" w:space="0" w:color="5B9BD5"/>
            </w:tcBorders>
            <w:noWrap/>
          </w:tcPr>
          <w:p w14:paraId="190DF85C" w14:textId="77777777" w:rsidR="0092793B" w:rsidRPr="00F92A4A" w:rsidRDefault="0092793B" w:rsidP="000200C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89</w:t>
            </w:r>
          </w:p>
        </w:tc>
        <w:tc>
          <w:tcPr>
            <w:tcW w:w="680" w:type="dxa"/>
            <w:tcBorders>
              <w:top w:val="single" w:sz="8" w:space="0" w:color="5B9BD5"/>
              <w:left w:val="single" w:sz="8" w:space="0" w:color="5B9BD5"/>
              <w:bottom w:val="single" w:sz="8" w:space="0" w:color="5B9BD5"/>
            </w:tcBorders>
            <w:noWrap/>
          </w:tcPr>
          <w:p w14:paraId="47FDA741"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2,0</w:t>
            </w:r>
          </w:p>
        </w:tc>
        <w:tc>
          <w:tcPr>
            <w:tcW w:w="680" w:type="dxa"/>
            <w:noWrap/>
          </w:tcPr>
          <w:p w14:paraId="69064D8A"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1,5</w:t>
            </w:r>
          </w:p>
        </w:tc>
        <w:tc>
          <w:tcPr>
            <w:tcW w:w="680" w:type="dxa"/>
            <w:noWrap/>
          </w:tcPr>
          <w:p w14:paraId="31D99AAC"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0,1</w:t>
            </w:r>
          </w:p>
        </w:tc>
        <w:tc>
          <w:tcPr>
            <w:tcW w:w="680" w:type="dxa"/>
            <w:tcBorders>
              <w:right w:val="single" w:sz="8" w:space="0" w:color="5B9BD5"/>
            </w:tcBorders>
            <w:noWrap/>
          </w:tcPr>
          <w:p w14:paraId="040F95C6"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6,8</w:t>
            </w:r>
          </w:p>
        </w:tc>
        <w:tc>
          <w:tcPr>
            <w:tcW w:w="644" w:type="dxa"/>
            <w:tcBorders>
              <w:top w:val="single" w:sz="8" w:space="0" w:color="5B9BD5"/>
              <w:left w:val="single" w:sz="8" w:space="0" w:color="5B9BD5"/>
              <w:bottom w:val="single" w:sz="8" w:space="0" w:color="5B9BD5"/>
            </w:tcBorders>
          </w:tcPr>
          <w:p w14:paraId="64F185E0"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0,3</w:t>
            </w:r>
          </w:p>
        </w:tc>
        <w:tc>
          <w:tcPr>
            <w:tcW w:w="656" w:type="dxa"/>
          </w:tcPr>
          <w:p w14:paraId="20A9BE04"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0,3</w:t>
            </w:r>
          </w:p>
        </w:tc>
        <w:tc>
          <w:tcPr>
            <w:tcW w:w="614" w:type="dxa"/>
          </w:tcPr>
          <w:p w14:paraId="2AEB588D" w14:textId="77777777" w:rsidR="0092793B" w:rsidRPr="00F92A4A" w:rsidRDefault="0092793B" w:rsidP="000200C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0,0</w:t>
            </w:r>
          </w:p>
        </w:tc>
        <w:tc>
          <w:tcPr>
            <w:tcW w:w="717" w:type="dxa"/>
          </w:tcPr>
          <w:p w14:paraId="21B0DC6F" w14:textId="77777777" w:rsidR="0092793B" w:rsidRPr="00F92A4A" w:rsidRDefault="0092793B" w:rsidP="000200C1">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2,2</w:t>
            </w:r>
          </w:p>
        </w:tc>
      </w:tr>
    </w:tbl>
    <w:p w14:paraId="7F154974" w14:textId="77777777" w:rsidR="0092793B" w:rsidRPr="00F92A4A" w:rsidRDefault="0092793B" w:rsidP="0092793B">
      <w:pPr>
        <w:pStyle w:val="Lgende"/>
        <w:rPr>
          <w:sz w:val="20"/>
          <w:szCs w:val="20"/>
        </w:rPr>
      </w:pPr>
      <w:bookmarkStart w:id="47" w:name="_Ref187850994"/>
      <w:r w:rsidRPr="00F92A4A">
        <w:rPr>
          <w:sz w:val="20"/>
          <w:szCs w:val="20"/>
        </w:rPr>
        <w:t xml:space="preserve">Tableau </w:t>
      </w:r>
      <w:r w:rsidRPr="00F92A4A">
        <w:rPr>
          <w:sz w:val="20"/>
          <w:szCs w:val="20"/>
        </w:rPr>
        <w:fldChar w:fldCharType="begin"/>
      </w:r>
      <w:r w:rsidRPr="00F92A4A">
        <w:rPr>
          <w:sz w:val="20"/>
          <w:szCs w:val="20"/>
        </w:rPr>
        <w:instrText xml:space="preserve"> SEQ Tableau \* ARABIC </w:instrText>
      </w:r>
      <w:r w:rsidRPr="00F92A4A">
        <w:rPr>
          <w:sz w:val="20"/>
          <w:szCs w:val="20"/>
        </w:rPr>
        <w:fldChar w:fldCharType="separate"/>
      </w:r>
      <w:r>
        <w:rPr>
          <w:noProof/>
          <w:sz w:val="20"/>
          <w:szCs w:val="20"/>
        </w:rPr>
        <w:t>5</w:t>
      </w:r>
      <w:r w:rsidRPr="00F92A4A">
        <w:rPr>
          <w:noProof/>
          <w:sz w:val="20"/>
          <w:szCs w:val="20"/>
        </w:rPr>
        <w:fldChar w:fldCharType="end"/>
      </w:r>
      <w:bookmarkEnd w:id="47"/>
      <w:r w:rsidRPr="00F92A4A">
        <w:rPr>
          <w:sz w:val="20"/>
          <w:szCs w:val="20"/>
        </w:rPr>
        <w:t xml:space="preserve"> - Estimation des BMF (toutes proies confondues ; deux saisons) selon deux approches. N : nombre de couples prédateur-proie pris en compte. Les valeurs pour le HBCDD sont indicatives.</w:t>
      </w:r>
    </w:p>
    <w:p w14:paraId="6EAFDDAD" w14:textId="77777777" w:rsidR="0092793B" w:rsidRPr="00F92A4A" w:rsidRDefault="0092793B" w:rsidP="0092793B">
      <w:pPr>
        <w:rPr>
          <w:sz w:val="24"/>
          <w:szCs w:val="24"/>
        </w:rPr>
      </w:pPr>
      <w:r w:rsidRPr="00F92A4A">
        <w:rPr>
          <w:sz w:val="24"/>
          <w:szCs w:val="24"/>
        </w:rPr>
        <w:lastRenderedPageBreak/>
        <w:t>L’approche BMF peut être raffinée en prenant en considération l’ensemble du bol alimentaire plutôt que de calculer des valeurs par couple prédateur/proie, ce qui permet de s’affranchir partiellement de la variabilité des niveaux et profils de contamination observées dans le benthos. Le régime alimentaire considéré est composé à 18% de bivalves, à 46% de polychètes et à 36% de crustacés (</w:t>
      </w:r>
      <w:r w:rsidRPr="00F92A4A">
        <w:rPr>
          <w:sz w:val="24"/>
          <w:szCs w:val="24"/>
        </w:rPr>
        <w:fldChar w:fldCharType="begin"/>
      </w:r>
      <w:r w:rsidRPr="00F92A4A">
        <w:rPr>
          <w:sz w:val="24"/>
          <w:szCs w:val="24"/>
        </w:rPr>
        <w:instrText xml:space="preserve"> REF _Ref187851611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Figure </w:t>
      </w:r>
      <w:r w:rsidRPr="00F92A4A">
        <w:rPr>
          <w:noProof/>
          <w:sz w:val="24"/>
          <w:szCs w:val="24"/>
        </w:rPr>
        <w:t>5</w:t>
      </w:r>
      <w:r w:rsidRPr="00F92A4A">
        <w:rPr>
          <w:sz w:val="24"/>
          <w:szCs w:val="24"/>
        </w:rPr>
        <w:fldChar w:fldCharType="end"/>
      </w:r>
      <w:r w:rsidRPr="00F92A4A">
        <w:rPr>
          <w:sz w:val="24"/>
          <w:szCs w:val="24"/>
        </w:rPr>
        <w:t>). Les résultats obtenus sont notablement différents des valeurs obtenues par l’approche classique (</w:t>
      </w:r>
      <w:r w:rsidRPr="00F92A4A">
        <w:rPr>
          <w:sz w:val="24"/>
          <w:szCs w:val="24"/>
        </w:rPr>
        <w:fldChar w:fldCharType="begin"/>
      </w:r>
      <w:r w:rsidRPr="00F92A4A">
        <w:rPr>
          <w:sz w:val="24"/>
          <w:szCs w:val="24"/>
        </w:rPr>
        <w:instrText xml:space="preserve"> REF _Ref187850994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En effet, les BMF moyens calculés à l’échelle du bol alimentaire sont plus élevés pour les PCB (excepté pour le CB-149) et plus faibles pour tous les composés des deux autres familles. Cela implique que, dans le second calcul, la concentration moyenne du bol en PCB est plus faible que si l’on considère l’ensemble du benthos alors qu’elle est plus forte en PFAS et en HBCDD. Cela tient au régime alimentaire des G0 qui n’est, par exemple, composé qu’à 18% de bivalves qui est le groupe taxonomique les plus contaminé en PCB. A l’inverse, il est dominé par les polychètes, les plus contaminés en PFAS. Cette seconde approche est donc intéressante car elle donne une vision plus nuancée et plus réaliste des transferts entre proies et prédateurs.</w:t>
      </w:r>
    </w:p>
    <w:p w14:paraId="49D49A0D" w14:textId="3C86441B" w:rsidR="00C54A24" w:rsidRPr="00165B63" w:rsidRDefault="00F70F0B" w:rsidP="0092793B">
      <w:pPr>
        <w:pStyle w:val="Titre2"/>
        <w:rPr>
          <w:highlight w:val="green"/>
          <w:lang w:val="en-GB"/>
        </w:rPr>
      </w:pPr>
      <w:bookmarkStart w:id="48" w:name="_Toc199498313"/>
      <w:r w:rsidRPr="00165B63">
        <w:rPr>
          <w:highlight w:val="green"/>
          <w:lang w:val="en-GB"/>
        </w:rPr>
        <w:t>Diet-based B</w:t>
      </w:r>
      <w:r w:rsidR="00C61E81" w:rsidRPr="00165B63">
        <w:rPr>
          <w:highlight w:val="green"/>
          <w:lang w:val="en-GB"/>
        </w:rPr>
        <w:t>MF</w:t>
      </w:r>
      <w:r w:rsidR="00D56A27" w:rsidRPr="00165B63">
        <w:rPr>
          <w:highlight w:val="green"/>
          <w:lang w:val="en-GB"/>
        </w:rPr>
        <w:t>s</w:t>
      </w:r>
      <w:r w:rsidRPr="00165B63">
        <w:rPr>
          <w:highlight w:val="green"/>
          <w:lang w:val="en-GB"/>
        </w:rPr>
        <w:t xml:space="preserve"> fo</w:t>
      </w:r>
      <w:r w:rsidR="00C61E81" w:rsidRPr="00165B63">
        <w:rPr>
          <w:highlight w:val="green"/>
          <w:lang w:val="en-GB"/>
        </w:rPr>
        <w:t>r PFASs</w:t>
      </w:r>
      <w:bookmarkEnd w:id="48"/>
    </w:p>
    <w:p w14:paraId="05EF97DA" w14:textId="7A07B85E" w:rsidR="00D8789F" w:rsidRPr="00165B63" w:rsidRDefault="00D8789F" w:rsidP="00D8789F">
      <w:pPr>
        <w:pStyle w:val="Titre3"/>
        <w:rPr>
          <w:highlight w:val="green"/>
          <w:lang w:val="en-GB"/>
        </w:rPr>
      </w:pPr>
      <w:r w:rsidRPr="00165B63">
        <w:rPr>
          <w:highlight w:val="green"/>
          <w:lang w:val="en-US"/>
        </w:rPr>
        <w:t xml:space="preserve">Influence of </w:t>
      </w:r>
      <w:r w:rsidRPr="00165B63">
        <w:rPr>
          <w:highlight w:val="green"/>
          <w:lang w:val="en-US"/>
        </w:rPr>
        <w:t>n</w:t>
      </w:r>
      <w:r w:rsidRPr="00165B63">
        <w:rPr>
          <w:highlight w:val="green"/>
          <w:lang w:val="en-US"/>
        </w:rPr>
        <w:t xml:space="preserve">ondetect </w:t>
      </w:r>
      <w:r w:rsidRPr="00165B63">
        <w:rPr>
          <w:highlight w:val="green"/>
          <w:lang w:val="en-US"/>
        </w:rPr>
        <w:t>h</w:t>
      </w:r>
      <w:r w:rsidRPr="00165B63">
        <w:rPr>
          <w:highlight w:val="green"/>
          <w:lang w:val="en-US"/>
        </w:rPr>
        <w:t xml:space="preserve">andling </w:t>
      </w:r>
      <w:r w:rsidRPr="00165B63">
        <w:rPr>
          <w:highlight w:val="green"/>
          <w:lang w:val="en-US"/>
        </w:rPr>
        <w:t>m</w:t>
      </w:r>
      <w:r w:rsidRPr="00165B63">
        <w:rPr>
          <w:highlight w:val="green"/>
          <w:lang w:val="en-US"/>
        </w:rPr>
        <w:t xml:space="preserve">ethods on BMF </w:t>
      </w:r>
      <w:r w:rsidRPr="00165B63">
        <w:rPr>
          <w:highlight w:val="green"/>
          <w:lang w:val="en-US"/>
        </w:rPr>
        <w:t>e</w:t>
      </w:r>
      <w:r w:rsidRPr="00165B63">
        <w:rPr>
          <w:highlight w:val="green"/>
          <w:lang w:val="en-US"/>
        </w:rPr>
        <w:t>stimates</w:t>
      </w:r>
    </w:p>
    <w:p w14:paraId="182769F1" w14:textId="371DDBC5" w:rsidR="00D56A27" w:rsidRDefault="003774E3" w:rsidP="00B543D7">
      <w:pPr>
        <w:rPr>
          <w:lang w:val="en-US"/>
        </w:rPr>
      </w:pPr>
      <w:r w:rsidRPr="00B543D7">
        <w:rPr>
          <w:highlight w:val="green"/>
          <w:lang w:val="en-US"/>
        </w:rPr>
        <w:t>Regardless of the method used to estimate contamination levels in dietary taxa, the ranges of diet-based BMF estimates overlapped across all PFAS compounds</w:t>
      </w:r>
      <w:r w:rsidR="00D56A27" w:rsidRPr="00B543D7">
        <w:rPr>
          <w:highlight w:val="green"/>
          <w:lang w:val="en-US"/>
        </w:rPr>
        <w:t>. However</w:t>
      </w:r>
      <w:r w:rsidR="00A4580A" w:rsidRPr="00B543D7">
        <w:rPr>
          <w:highlight w:val="green"/>
          <w:lang w:val="en-US"/>
        </w:rPr>
        <w:t xml:space="preserve">, </w:t>
      </w:r>
      <w:r w:rsidRPr="00B543D7">
        <w:rPr>
          <w:highlight w:val="green"/>
          <w:lang w:val="en-US"/>
        </w:rPr>
        <w:t xml:space="preserve">for certain compounds, the “uncensored” scenario (based solely on detected values) yielded median BMF estimates that differed from those obtained with the other approaches. </w:t>
      </w:r>
      <w:r w:rsidRPr="00B543D7">
        <w:rPr>
          <w:highlight w:val="green"/>
          <w:lang w:val="en-US"/>
        </w:rPr>
        <w:t>Slight differences were observed for PFDA, PFTrDA, FOSA, EtFOSAA, and Br-PFOS</w:t>
      </w:r>
      <w:r w:rsidR="00B543D7" w:rsidRPr="00B543D7">
        <w:rPr>
          <w:highlight w:val="green"/>
          <w:lang w:val="en-US"/>
        </w:rPr>
        <w:t>. More</w:t>
      </w:r>
      <w:r w:rsidRPr="00B543D7">
        <w:rPr>
          <w:highlight w:val="green"/>
          <w:lang w:val="en-US"/>
        </w:rPr>
        <w:t xml:space="preserve"> substantial discrepancies occurred for PFUnDA, PFTeDA, and 8:2 FTSA</w:t>
      </w:r>
      <w:r w:rsidR="00B543D7" w:rsidRPr="00B543D7">
        <w:rPr>
          <w:highlight w:val="green"/>
          <w:lang w:val="en-US"/>
        </w:rPr>
        <w:t xml:space="preserve"> </w:t>
      </w:r>
      <w:r w:rsidR="00B543D7" w:rsidRPr="00B543D7">
        <w:rPr>
          <w:highlight w:val="green"/>
          <w:lang w:val="en-US"/>
        </w:rPr>
        <w:t>—</w:t>
      </w:r>
      <w:r w:rsidR="00B543D7" w:rsidRPr="00B543D7">
        <w:rPr>
          <w:highlight w:val="green"/>
          <w:lang w:val="en-US"/>
        </w:rPr>
        <w:t xml:space="preserve"> compounds with detection frequencies below 50% in the sole group </w:t>
      </w:r>
      <w:r w:rsidR="00B543D7" w:rsidRPr="00B543D7">
        <w:rPr>
          <w:highlight w:val="green"/>
          <w:lang w:val="en-US"/>
        </w:rPr>
        <w:t>—</w:t>
      </w:r>
      <w:r w:rsidR="00B543D7" w:rsidRPr="00B543D7">
        <w:rPr>
          <w:highlight w:val="green"/>
          <w:lang w:val="en-US"/>
        </w:rPr>
        <w:t xml:space="preserve"> where </w:t>
      </w:r>
      <w:r w:rsidRPr="00B543D7">
        <w:rPr>
          <w:highlight w:val="green"/>
          <w:lang w:val="en-US"/>
        </w:rPr>
        <w:t xml:space="preserve">the uncensored scenario indicated biomagnification, whereas the other </w:t>
      </w:r>
      <w:r w:rsidR="00B543D7" w:rsidRPr="00B543D7">
        <w:rPr>
          <w:highlight w:val="green"/>
          <w:lang w:val="en-US"/>
        </w:rPr>
        <w:t>methods consistently</w:t>
      </w:r>
      <w:r w:rsidRPr="00B543D7">
        <w:rPr>
          <w:highlight w:val="green"/>
          <w:lang w:val="en-US"/>
        </w:rPr>
        <w:t xml:space="preserve"> suggested strong biodilution.</w:t>
      </w:r>
      <w:r w:rsidR="00B543D7" w:rsidRPr="00B543D7">
        <w:rPr>
          <w:highlight w:val="green"/>
          <w:lang w:val="en-US"/>
        </w:rPr>
        <w:t xml:space="preserve"> </w:t>
      </w:r>
      <w:r w:rsidR="00A4580A" w:rsidRPr="00B543D7">
        <w:rPr>
          <w:highlight w:val="green"/>
          <w:lang w:val="en-US"/>
        </w:rPr>
        <w:t xml:space="preserve">The two </w:t>
      </w:r>
      <w:r w:rsidR="00B543D7" w:rsidRPr="00B543D7">
        <w:rPr>
          <w:highlight w:val="green"/>
          <w:lang w:val="en-US"/>
        </w:rPr>
        <w:t xml:space="preserve">substitution-based </w:t>
      </w:r>
      <w:r w:rsidR="00A4580A" w:rsidRPr="00B543D7">
        <w:rPr>
          <w:highlight w:val="green"/>
          <w:lang w:val="en-US"/>
        </w:rPr>
        <w:t xml:space="preserve">scenarios </w:t>
      </w:r>
      <w:r w:rsidR="00B543D7" w:rsidRPr="00B543D7">
        <w:rPr>
          <w:highlight w:val="green"/>
          <w:lang w:val="en-US"/>
        </w:rPr>
        <w:t>(i.e., half-LOQ and log-normal imputation) produced comparable results</w:t>
      </w:r>
      <w:r w:rsidR="00A4580A" w:rsidRPr="00B543D7">
        <w:rPr>
          <w:highlight w:val="green"/>
          <w:lang w:val="en-US"/>
        </w:rPr>
        <w:t xml:space="preserve">. </w:t>
      </w:r>
      <w:r w:rsidR="00B543D7" w:rsidRPr="00B543D7">
        <w:rPr>
          <w:highlight w:val="green"/>
          <w:lang w:val="en-US"/>
        </w:rPr>
        <w:t>Similarly, t</w:t>
      </w:r>
      <w:r w:rsidR="00A4580A" w:rsidRPr="00B543D7">
        <w:rPr>
          <w:highlight w:val="green"/>
          <w:lang w:val="en-US"/>
        </w:rPr>
        <w:t xml:space="preserve">he Kaplan-Meier </w:t>
      </w:r>
      <w:r w:rsidR="00B543D7" w:rsidRPr="00B543D7">
        <w:rPr>
          <w:highlight w:val="green"/>
          <w:lang w:val="en-US"/>
        </w:rPr>
        <w:t>method yielded results consistent with the substitution approaches, except</w:t>
      </w:r>
      <w:r w:rsidR="00A4580A" w:rsidRPr="00B543D7">
        <w:rPr>
          <w:highlight w:val="green"/>
          <w:lang w:val="en-US"/>
        </w:rPr>
        <w:t xml:space="preserve"> for eight compound</w:t>
      </w:r>
      <w:r w:rsidR="00B543D7" w:rsidRPr="00B543D7">
        <w:rPr>
          <w:highlight w:val="green"/>
          <w:lang w:val="en-US"/>
        </w:rPr>
        <w:t>s</w:t>
      </w:r>
      <w:r w:rsidR="00A4580A" w:rsidRPr="00B543D7">
        <w:rPr>
          <w:highlight w:val="green"/>
          <w:lang w:val="en-US"/>
        </w:rPr>
        <w:t xml:space="preserve"> </w:t>
      </w:r>
      <w:r w:rsidR="00B543D7" w:rsidRPr="00B543D7">
        <w:rPr>
          <w:highlight w:val="green"/>
          <w:lang w:val="en-US"/>
        </w:rPr>
        <w:t xml:space="preserve">with detection frequencies below 70% in either sole or prey groups, for which </w:t>
      </w:r>
      <w:r w:rsidR="00A4580A" w:rsidRPr="00B543D7">
        <w:rPr>
          <w:highlight w:val="green"/>
          <w:lang w:val="en-US"/>
        </w:rPr>
        <w:t>summary statistics</w:t>
      </w:r>
      <w:r w:rsidR="00B543D7" w:rsidRPr="00B543D7">
        <w:rPr>
          <w:highlight w:val="green"/>
          <w:lang w:val="en-US"/>
        </w:rPr>
        <w:t xml:space="preserve"> could not be estimated</w:t>
      </w:r>
      <w:r w:rsidR="00A4580A" w:rsidRPr="00B543D7">
        <w:rPr>
          <w:highlight w:val="green"/>
          <w:lang w:val="en-US"/>
        </w:rPr>
        <w:t xml:space="preserve">. Finally, the ROS method </w:t>
      </w:r>
      <w:r w:rsidR="00B543D7" w:rsidRPr="00B543D7">
        <w:rPr>
          <w:highlight w:val="green"/>
          <w:lang w:val="en-US"/>
        </w:rPr>
        <w:t>produced results that were generally consistent with other approaches</w:t>
      </w:r>
      <w:r w:rsidR="00A4580A" w:rsidRPr="00B543D7">
        <w:rPr>
          <w:highlight w:val="green"/>
          <w:lang w:val="en-US"/>
        </w:rPr>
        <w:t>, except for PFU</w:t>
      </w:r>
      <w:r w:rsidR="008032F3" w:rsidRPr="00B543D7">
        <w:rPr>
          <w:highlight w:val="green"/>
          <w:lang w:val="en-US"/>
        </w:rPr>
        <w:t>nDA, PFTeDA, Br-PFOS, and 2:2 FTSA</w:t>
      </w:r>
      <w:r w:rsidRPr="00B543D7">
        <w:rPr>
          <w:highlight w:val="green"/>
          <w:lang w:val="en-US"/>
        </w:rPr>
        <w:t xml:space="preserve"> </w:t>
      </w:r>
      <w:r w:rsidR="00B543D7" w:rsidRPr="00B543D7">
        <w:rPr>
          <w:highlight w:val="green"/>
          <w:lang w:val="en-US"/>
        </w:rPr>
        <w:t>—</w:t>
      </w:r>
      <w:r w:rsidR="00B543D7" w:rsidRPr="00B543D7">
        <w:rPr>
          <w:highlight w:val="green"/>
          <w:lang w:val="en-US"/>
        </w:rPr>
        <w:t xml:space="preserve"> compounds with </w:t>
      </w:r>
      <w:r w:rsidR="00B543D7" w:rsidRPr="00B543D7">
        <w:rPr>
          <w:highlight w:val="green"/>
          <w:lang w:val="en-US"/>
        </w:rPr>
        <w:t>detection frequency</w:t>
      </w:r>
      <w:r w:rsidR="00B543D7" w:rsidRPr="00B543D7">
        <w:rPr>
          <w:highlight w:val="green"/>
          <w:lang w:val="en-US"/>
        </w:rPr>
        <w:t xml:space="preserve"> below</w:t>
      </w:r>
      <w:r w:rsidRPr="00B543D7">
        <w:rPr>
          <w:highlight w:val="green"/>
          <w:lang w:val="en-US"/>
        </w:rPr>
        <w:t xml:space="preserve"> 50% in at least </w:t>
      </w:r>
      <w:r w:rsidR="00B543D7" w:rsidRPr="00B543D7">
        <w:rPr>
          <w:highlight w:val="green"/>
          <w:lang w:val="en-US"/>
        </w:rPr>
        <w:t xml:space="preserve">one group </w:t>
      </w:r>
      <w:r w:rsidR="00B543D7" w:rsidRPr="00B543D7">
        <w:rPr>
          <w:highlight w:val="green"/>
          <w:lang w:val="en-US"/>
        </w:rPr>
        <w:t>—</w:t>
      </w:r>
      <w:r w:rsidR="008032F3" w:rsidRPr="00B543D7">
        <w:rPr>
          <w:highlight w:val="green"/>
          <w:lang w:val="en-US"/>
        </w:rPr>
        <w:t xml:space="preserve"> </w:t>
      </w:r>
      <w:r w:rsidR="00B543D7" w:rsidRPr="00B543D7">
        <w:rPr>
          <w:highlight w:val="green"/>
          <w:lang w:val="en-US"/>
        </w:rPr>
        <w:t>where</w:t>
      </w:r>
      <w:r w:rsidR="008032F3" w:rsidRPr="00B543D7">
        <w:rPr>
          <w:highlight w:val="green"/>
          <w:lang w:val="en-US"/>
        </w:rPr>
        <w:t xml:space="preserve"> median </w:t>
      </w:r>
      <w:r w:rsidR="00B543D7" w:rsidRPr="00B543D7">
        <w:rPr>
          <w:highlight w:val="green"/>
          <w:lang w:val="en-US"/>
        </w:rPr>
        <w:t>BMF estimates indicated a reduc</w:t>
      </w:r>
      <w:r w:rsidR="008032F3" w:rsidRPr="00B543D7">
        <w:rPr>
          <w:highlight w:val="green"/>
          <w:lang w:val="en-US"/>
        </w:rPr>
        <w:t xml:space="preserve">ed effect of </w:t>
      </w:r>
      <w:r w:rsidR="00B543D7" w:rsidRPr="00B543D7">
        <w:rPr>
          <w:highlight w:val="green"/>
          <w:lang w:val="en-US"/>
        </w:rPr>
        <w:t xml:space="preserve">either </w:t>
      </w:r>
      <w:r w:rsidR="008032F3" w:rsidRPr="00B543D7">
        <w:rPr>
          <w:highlight w:val="green"/>
          <w:lang w:val="en-US"/>
        </w:rPr>
        <w:t>biodilution or biomagnification</w:t>
      </w:r>
      <w:r w:rsidRPr="00B543D7">
        <w:rPr>
          <w:highlight w:val="green"/>
          <w:lang w:val="en-US"/>
        </w:rPr>
        <w:t>.</w:t>
      </w:r>
    </w:p>
    <w:p w14:paraId="06F10DC8" w14:textId="77777777" w:rsidR="003774E3" w:rsidRPr="007B167E" w:rsidRDefault="003774E3" w:rsidP="003774E3">
      <w:pPr>
        <w:keepNext/>
        <w:rPr>
          <w:highlight w:val="green"/>
          <w:lang w:val="en-US"/>
        </w:rPr>
      </w:pPr>
      <w:r w:rsidRPr="007B167E">
        <w:rPr>
          <w:noProof/>
          <w:highlight w:val="green"/>
          <w:lang w:val="en-US"/>
        </w:rPr>
        <w:lastRenderedPageBreak/>
        <w:drawing>
          <wp:inline distT="0" distB="0" distL="0" distR="0" wp14:anchorId="4087E153" wp14:editId="790D1223">
            <wp:extent cx="5760547" cy="39268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547" cy="3926840"/>
                    </a:xfrm>
                    <a:prstGeom prst="rect">
                      <a:avLst/>
                    </a:prstGeom>
                  </pic:spPr>
                </pic:pic>
              </a:graphicData>
            </a:graphic>
          </wp:inline>
        </w:drawing>
      </w:r>
    </w:p>
    <w:p w14:paraId="27C09E99" w14:textId="26728307" w:rsidR="003774E3" w:rsidRDefault="003774E3" w:rsidP="003774E3">
      <w:pPr>
        <w:pStyle w:val="Lgende"/>
        <w:rPr>
          <w:lang w:val="en-US"/>
        </w:rPr>
      </w:pPr>
      <w:r w:rsidRPr="007B167E">
        <w:rPr>
          <w:highlight w:val="green"/>
          <w:lang w:val="en-US"/>
        </w:rPr>
        <w:t xml:space="preserve">Figure </w:t>
      </w:r>
      <w:r w:rsidRPr="007B167E">
        <w:rPr>
          <w:highlight w:val="green"/>
        </w:rPr>
        <w:fldChar w:fldCharType="begin"/>
      </w:r>
      <w:r w:rsidRPr="007B167E">
        <w:rPr>
          <w:highlight w:val="green"/>
          <w:lang w:val="en-US"/>
        </w:rPr>
        <w:instrText xml:space="preserve"> SEQ Figure \* ARABIC </w:instrText>
      </w:r>
      <w:r w:rsidRPr="007B167E">
        <w:rPr>
          <w:highlight w:val="green"/>
        </w:rPr>
        <w:fldChar w:fldCharType="separate"/>
      </w:r>
      <w:r w:rsidR="00165B63">
        <w:rPr>
          <w:noProof/>
          <w:highlight w:val="green"/>
          <w:lang w:val="en-US"/>
        </w:rPr>
        <w:t>9</w:t>
      </w:r>
      <w:r w:rsidRPr="007B167E">
        <w:rPr>
          <w:highlight w:val="green"/>
        </w:rPr>
        <w:fldChar w:fldCharType="end"/>
      </w:r>
      <w:r w:rsidRPr="007B167E">
        <w:rPr>
          <w:highlight w:val="green"/>
          <w:lang w:val="en-US"/>
        </w:rPr>
        <w:t xml:space="preserve"> - </w:t>
      </w:r>
      <w:r w:rsidR="007B167E" w:rsidRPr="007B167E">
        <w:rPr>
          <w:highlight w:val="green"/>
          <w:lang w:val="en-US"/>
        </w:rPr>
        <w:t>Comparison of diet-based BMF estimates for PFASs using five methods for addressing nondetects</w:t>
      </w:r>
      <w:r w:rsidR="007B167E" w:rsidRPr="007B167E">
        <w:rPr>
          <w:highlight w:val="green"/>
          <w:lang w:val="en-US"/>
        </w:rPr>
        <w:t>.</w:t>
      </w:r>
    </w:p>
    <w:p w14:paraId="0E8B74DA" w14:textId="44136958" w:rsidR="00D8789F" w:rsidRPr="00165B63" w:rsidRDefault="00D8789F" w:rsidP="00A265A5">
      <w:pPr>
        <w:pStyle w:val="Titre3"/>
        <w:numPr>
          <w:ilvl w:val="2"/>
          <w:numId w:val="11"/>
        </w:numPr>
        <w:rPr>
          <w:highlight w:val="green"/>
          <w:lang w:val="en-US"/>
        </w:rPr>
      </w:pPr>
      <w:r w:rsidRPr="00165B63">
        <w:rPr>
          <w:highlight w:val="green"/>
          <w:lang w:val="en-US"/>
        </w:rPr>
        <w:t xml:space="preserve">Influence of </w:t>
      </w:r>
      <w:r w:rsidRPr="00165B63">
        <w:rPr>
          <w:highlight w:val="green"/>
          <w:lang w:val="en-US"/>
        </w:rPr>
        <w:t>structural properties on BMF estimates with ROS method</w:t>
      </w:r>
    </w:p>
    <w:p w14:paraId="37BD1FAC" w14:textId="5E43FA1C" w:rsidR="00D8789F" w:rsidRPr="00165B63" w:rsidRDefault="00165B63" w:rsidP="00D8789F">
      <w:pPr>
        <w:rPr>
          <w:highlight w:val="green"/>
          <w:lang w:val="en-US"/>
        </w:rPr>
      </w:pPr>
      <w:r w:rsidRPr="00165B63">
        <w:rPr>
          <w:highlight w:val="green"/>
          <w:lang w:val="en-US"/>
        </w:rPr>
        <w:t>For a given perfluorinated chain length of eight carbon atoms, perfluoroalkyl sulfonates (PFSAs) exhibit higher median BMF estimates, indicating biomagnification, whereas the other sub-families show patterns consistent with biodilution. In contrast, within the perfluoroalkyl carboxylic acids (PFCAs) sub-family, BMF estimates show no clear trend with increasing chain length.</w:t>
      </w:r>
    </w:p>
    <w:p w14:paraId="1F6F564A" w14:textId="77777777" w:rsidR="00165B63" w:rsidRPr="00165B63" w:rsidRDefault="00D8789F" w:rsidP="00165B63">
      <w:pPr>
        <w:keepNext/>
        <w:rPr>
          <w:highlight w:val="green"/>
        </w:rPr>
      </w:pPr>
      <w:r w:rsidRPr="00165B63">
        <w:rPr>
          <w:noProof/>
          <w:highlight w:val="green"/>
          <w:lang w:val="en-US"/>
        </w:rPr>
        <w:lastRenderedPageBreak/>
        <w:drawing>
          <wp:inline distT="0" distB="0" distL="0" distR="0" wp14:anchorId="7FBE3FCA" wp14:editId="77243BB4">
            <wp:extent cx="5760720" cy="32016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77302F17" w14:textId="61A33AEF" w:rsidR="00D8789F" w:rsidRPr="00165B63" w:rsidRDefault="00165B63" w:rsidP="00165B63">
      <w:pPr>
        <w:pStyle w:val="Lgende"/>
        <w:rPr>
          <w:lang w:val="en-US"/>
        </w:rPr>
      </w:pPr>
      <w:r w:rsidRPr="00165B63">
        <w:rPr>
          <w:highlight w:val="green"/>
          <w:lang w:val="en-US"/>
        </w:rPr>
        <w:t xml:space="preserve">Figure </w:t>
      </w:r>
      <w:r w:rsidRPr="00165B63">
        <w:rPr>
          <w:highlight w:val="green"/>
        </w:rPr>
        <w:fldChar w:fldCharType="begin"/>
      </w:r>
      <w:r w:rsidRPr="00165B63">
        <w:rPr>
          <w:highlight w:val="green"/>
          <w:lang w:val="en-US"/>
        </w:rPr>
        <w:instrText xml:space="preserve"> SEQ Figure \* ARABIC </w:instrText>
      </w:r>
      <w:r w:rsidRPr="00165B63">
        <w:rPr>
          <w:highlight w:val="green"/>
        </w:rPr>
        <w:fldChar w:fldCharType="separate"/>
      </w:r>
      <w:r w:rsidRPr="00165B63">
        <w:rPr>
          <w:noProof/>
          <w:highlight w:val="green"/>
          <w:lang w:val="en-US"/>
        </w:rPr>
        <w:t>10</w:t>
      </w:r>
      <w:r w:rsidRPr="00165B63">
        <w:rPr>
          <w:highlight w:val="green"/>
        </w:rPr>
        <w:fldChar w:fldCharType="end"/>
      </w:r>
      <w:r w:rsidRPr="00165B63">
        <w:rPr>
          <w:highlight w:val="green"/>
          <w:lang w:val="en-US"/>
        </w:rPr>
        <w:t xml:space="preserve"> – Comparison of diet-based BMFs for PFASs estimated using the ROS method, by perfluorinated chain length and sub-family.</w:t>
      </w:r>
    </w:p>
    <w:p w14:paraId="234BEA00" w14:textId="5397F323" w:rsidR="00E61956" w:rsidRPr="00F92A4A" w:rsidRDefault="00FA23AA" w:rsidP="001A7ED5">
      <w:pPr>
        <w:pStyle w:val="Titre1"/>
        <w:rPr>
          <w:sz w:val="32"/>
          <w:szCs w:val="36"/>
        </w:rPr>
      </w:pPr>
      <w:bookmarkStart w:id="49" w:name="_Toc199498314"/>
      <w:r w:rsidRPr="00F92A4A">
        <w:rPr>
          <w:sz w:val="32"/>
          <w:szCs w:val="36"/>
        </w:rPr>
        <w:t>Discussion</w:t>
      </w:r>
      <w:bookmarkEnd w:id="49"/>
    </w:p>
    <w:p w14:paraId="430FCA36" w14:textId="77777777" w:rsidR="00B4059B" w:rsidRPr="00F92A4A" w:rsidRDefault="00B4059B" w:rsidP="001A7ED5">
      <w:pPr>
        <w:pStyle w:val="Titre2"/>
        <w:rPr>
          <w:sz w:val="32"/>
          <w:szCs w:val="36"/>
        </w:rPr>
      </w:pPr>
      <w:bookmarkStart w:id="50" w:name="_Toc199498315"/>
      <w:r w:rsidRPr="00F92A4A">
        <w:rPr>
          <w:sz w:val="32"/>
          <w:szCs w:val="36"/>
        </w:rPr>
        <w:t>Niveaux et profiles de contamination</w:t>
      </w:r>
      <w:bookmarkEnd w:id="50"/>
    </w:p>
    <w:p w14:paraId="0F8A1285" w14:textId="342869D0" w:rsidR="002048AC" w:rsidRDefault="00DE203A" w:rsidP="002048AC">
      <w:pPr>
        <w:rPr>
          <w:rFonts w:ascii="Calibri" w:eastAsiaTheme="majorEastAsia" w:hAnsi="Calibri" w:cstheme="majorBidi"/>
          <w:iCs/>
          <w:sz w:val="24"/>
          <w:szCs w:val="28"/>
        </w:rPr>
      </w:pPr>
      <w:r w:rsidRPr="00F92A4A">
        <w:rPr>
          <w:rFonts w:ascii="Calibri" w:eastAsiaTheme="majorEastAsia" w:hAnsi="Calibri" w:cstheme="majorBidi"/>
          <w:iCs/>
          <w:sz w:val="24"/>
          <w:szCs w:val="28"/>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Pr>
          <w:rFonts w:ascii="Calibri" w:eastAsiaTheme="majorEastAsia" w:hAnsi="Calibri" w:cstheme="majorBidi"/>
          <w:iCs/>
          <w:sz w:val="24"/>
          <w:szCs w:val="28"/>
        </w:rPr>
        <w:t xml:space="preserve"> </w:t>
      </w:r>
      <w:r w:rsidR="00577E7B">
        <w:rPr>
          <w:rFonts w:ascii="Calibri" w:eastAsiaTheme="majorEastAsia" w:hAnsi="Calibri" w:cstheme="majorBidi"/>
          <w:iCs/>
          <w:sz w:val="24"/>
          <w:szCs w:val="28"/>
        </w:rPr>
        <w:fldChar w:fldCharType="begin"/>
      </w:r>
      <w:r w:rsidR="00577E7B">
        <w:rPr>
          <w:rFonts w:ascii="Calibri" w:eastAsiaTheme="majorEastAsia" w:hAnsi="Calibri" w:cstheme="majorBidi"/>
          <w:iCs/>
          <w:sz w:val="24"/>
          <w:szCs w:val="28"/>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rPr>
          <w:rFonts w:ascii="Calibri" w:eastAsiaTheme="majorEastAsia" w:hAnsi="Calibri" w:cstheme="majorBidi"/>
          <w:iCs/>
          <w:sz w:val="24"/>
          <w:szCs w:val="28"/>
        </w:rPr>
        <w:fldChar w:fldCharType="separate"/>
      </w:r>
      <w:r w:rsidR="00577E7B" w:rsidRPr="00577E7B">
        <w:rPr>
          <w:rFonts w:ascii="Calibri" w:hAnsi="Calibri" w:cs="Calibri"/>
          <w:sz w:val="24"/>
        </w:rPr>
        <w:t>(Fremlin, Elliott and Gobas, 2025)</w:t>
      </w:r>
      <w:r w:rsidR="00577E7B">
        <w:rPr>
          <w:rFonts w:ascii="Calibri" w:eastAsiaTheme="majorEastAsia" w:hAnsi="Calibri" w:cstheme="majorBidi"/>
          <w:iCs/>
          <w:sz w:val="24"/>
          <w:szCs w:val="28"/>
        </w:rPr>
        <w:fldChar w:fldCharType="end"/>
      </w:r>
      <w:r w:rsidRPr="00F92A4A">
        <w:rPr>
          <w:rFonts w:ascii="Calibri" w:eastAsiaTheme="majorEastAsia" w:hAnsi="Calibri" w:cstheme="majorBidi"/>
          <w:iCs/>
          <w:color w:val="000000"/>
          <w:sz w:val="24"/>
          <w:szCs w:val="28"/>
        </w:rPr>
        <w:t xml:space="preserve">. </w:t>
      </w:r>
      <w:r w:rsidRPr="00F92A4A">
        <w:rPr>
          <w:rFonts w:ascii="Calibri" w:eastAsiaTheme="majorEastAsia" w:hAnsi="Calibri" w:cstheme="majorBidi"/>
          <w:iCs/>
          <w:sz w:val="24"/>
          <w:szCs w:val="28"/>
        </w:rPr>
        <w:t>Dans la mesure du possible, les comparaisons avec la littérature ont donc été faites sur des espèces identiques, en privilégiant les milieux estuariens du continent Européen.</w:t>
      </w:r>
    </w:p>
    <w:p w14:paraId="0D700DEF" w14:textId="12463C08" w:rsidR="00F70F0B" w:rsidRPr="00F70F0B" w:rsidRDefault="00F70F0B" w:rsidP="002048AC">
      <w:r w:rsidRPr="004B42DB">
        <w:rPr>
          <w:highlight w:val="yellow"/>
        </w:rPr>
        <w:t xml:space="preserve">Globalement, on observe donc une forte variabilité des niveaux de contamination au sein des trois familles et le taux de lipides, le taxon, le mode trophique et l’espèce semblent être des facteurs peu explicatifs. Toutefois, les bivalves semblent avoir une bioaccumulation des PFAS et des isomères d’HBCDD différente des autres taxons. Le bivalve </w:t>
      </w:r>
      <w:r w:rsidRPr="004B42DB">
        <w:rPr>
          <w:i/>
          <w:iCs/>
          <w:highlight w:val="yellow"/>
        </w:rPr>
        <w:t>Limecola balthica</w:t>
      </w:r>
      <w:r w:rsidRPr="004B42DB">
        <w:rPr>
          <w:highlight w:val="yellow"/>
        </w:rPr>
        <w:t xml:space="preserve"> semble également avoir une bioaccumulation des PCBs différente des autres bivalves, sans facteur explicatif.</w:t>
      </w:r>
    </w:p>
    <w:p w14:paraId="0551BE09" w14:textId="753BE395" w:rsidR="00282AFB" w:rsidRPr="00F92A4A" w:rsidRDefault="00A1179E" w:rsidP="001A7ED5">
      <w:pPr>
        <w:pStyle w:val="Titre3"/>
        <w:rPr>
          <w:sz w:val="28"/>
          <w:szCs w:val="32"/>
        </w:rPr>
      </w:pPr>
      <w:bookmarkStart w:id="51" w:name="_Toc199498316"/>
      <w:r w:rsidRPr="00F92A4A">
        <w:rPr>
          <w:sz w:val="28"/>
          <w:szCs w:val="32"/>
        </w:rPr>
        <w:t>Niveaux généraux entre les familles</w:t>
      </w:r>
      <w:bookmarkEnd w:id="51"/>
    </w:p>
    <w:p w14:paraId="4DC24318" w14:textId="76E384D3" w:rsidR="00282AFB" w:rsidRPr="00F92A4A" w:rsidRDefault="00282AFB" w:rsidP="00A265A5">
      <w:pPr>
        <w:pStyle w:val="Paragraphedeliste"/>
        <w:numPr>
          <w:ilvl w:val="0"/>
          <w:numId w:val="5"/>
        </w:numPr>
        <w:rPr>
          <w:sz w:val="24"/>
          <w:szCs w:val="24"/>
          <w:highlight w:val="yellow"/>
        </w:rPr>
      </w:pPr>
      <w:r w:rsidRPr="00F92A4A">
        <w:rPr>
          <w:sz w:val="24"/>
          <w:szCs w:val="24"/>
          <w:highlight w:val="yellow"/>
        </w:rPr>
        <w:t xml:space="preserve">Comparaison PCB et PFASs même zone + TMF Olifants River Basin, </w:t>
      </w:r>
      <w:r w:rsidR="00C935EF" w:rsidRPr="00F92A4A">
        <w:rPr>
          <w:sz w:val="24"/>
          <w:szCs w:val="24"/>
          <w:highlight w:val="yellow"/>
        </w:rPr>
        <w:t xml:space="preserve">subtropical, </w:t>
      </w:r>
      <w:r w:rsidRPr="00F92A4A">
        <w:rPr>
          <w:sz w:val="24"/>
          <w:szCs w:val="24"/>
          <w:highlight w:val="yellow"/>
        </w:rPr>
        <w:t>South Africa</w:t>
      </w:r>
      <w:r w:rsidR="001A71B8">
        <w:rPr>
          <w:sz w:val="24"/>
          <w:szCs w:val="24"/>
          <w:highlight w:val="yellow"/>
        </w:rPr>
        <w:t xml:space="preserve"> </w:t>
      </w:r>
      <w:r w:rsidR="001A71B8">
        <w:rPr>
          <w:sz w:val="24"/>
          <w:szCs w:val="24"/>
          <w:highlight w:val="yellow"/>
        </w:rPr>
        <w:fldChar w:fldCharType="begin"/>
      </w:r>
      <w:r w:rsidR="001A71B8">
        <w:rPr>
          <w:sz w:val="24"/>
          <w:szCs w:val="24"/>
          <w:highlight w:val="yellow"/>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sz w:val="24"/>
          <w:szCs w:val="24"/>
          <w:highlight w:val="yellow"/>
        </w:rPr>
        <w:fldChar w:fldCharType="separate"/>
      </w:r>
      <w:r w:rsidR="001A71B8" w:rsidRPr="001A71B8">
        <w:rPr>
          <w:rFonts w:ascii="Calibri" w:hAnsi="Calibri" w:cs="Calibri"/>
          <w:sz w:val="24"/>
          <w:szCs w:val="24"/>
        </w:rPr>
        <w:t xml:space="preserve">(Verhaert </w:t>
      </w:r>
      <w:r w:rsidR="001A71B8" w:rsidRPr="001A71B8">
        <w:rPr>
          <w:rFonts w:ascii="Calibri" w:hAnsi="Calibri" w:cs="Calibri"/>
          <w:i/>
          <w:iCs/>
          <w:sz w:val="24"/>
          <w:szCs w:val="24"/>
        </w:rPr>
        <w:t>et al.</w:t>
      </w:r>
      <w:r w:rsidR="001A71B8" w:rsidRPr="001A71B8">
        <w:rPr>
          <w:rFonts w:ascii="Calibri" w:hAnsi="Calibri" w:cs="Calibri"/>
          <w:sz w:val="24"/>
          <w:szCs w:val="24"/>
        </w:rPr>
        <w:t>, 2017)</w:t>
      </w:r>
      <w:r w:rsidR="001A71B8">
        <w:rPr>
          <w:sz w:val="24"/>
          <w:szCs w:val="24"/>
          <w:highlight w:val="yellow"/>
        </w:rPr>
        <w:fldChar w:fldCharType="end"/>
      </w:r>
    </w:p>
    <w:p w14:paraId="4ECF1B7E" w14:textId="1F94DB6B" w:rsidR="00E61956" w:rsidRPr="00F92A4A" w:rsidRDefault="00E61956" w:rsidP="00E61956">
      <w:pPr>
        <w:rPr>
          <w:sz w:val="24"/>
          <w:szCs w:val="24"/>
        </w:rPr>
      </w:pPr>
      <w:r w:rsidRPr="00F92A4A">
        <w:rPr>
          <w:sz w:val="24"/>
          <w:szCs w:val="24"/>
        </w:rPr>
        <w:t xml:space="preserve">Les concentrations mesurées dans les juvéniles de </w:t>
      </w:r>
      <w:r w:rsidRPr="00F92A4A">
        <w:rPr>
          <w:i/>
          <w:iCs/>
          <w:sz w:val="24"/>
          <w:szCs w:val="24"/>
        </w:rPr>
        <w:t>Solea solea</w:t>
      </w:r>
      <w:r w:rsidRPr="00F92A4A">
        <w:rPr>
          <w:sz w:val="24"/>
          <w:szCs w:val="24"/>
        </w:rPr>
        <w:t xml:space="preserve"> et leurs proies révèlent une prédominance des PCBs par rapport aux PFASs et HBCDDs. Ces résultats sont cohérents avec des études antérieures menées en milieux estuariens où les PCBs restent les contaminants organohalogénés les plus abondants, notamment en raison de leur persistance et de leur </w:t>
      </w:r>
      <w:r w:rsidRPr="00F92A4A">
        <w:rPr>
          <w:sz w:val="24"/>
          <w:szCs w:val="24"/>
        </w:rPr>
        <w:lastRenderedPageBreak/>
        <w:t>historique d’usage intensif</w:t>
      </w:r>
      <w:r w:rsidR="00577E7B">
        <w:rPr>
          <w:sz w:val="24"/>
          <w:szCs w:val="24"/>
        </w:rPr>
        <w:t xml:space="preserve"> </w:t>
      </w:r>
      <w:r w:rsidR="00523E94">
        <w:rPr>
          <w:sz w:val="24"/>
          <w:szCs w:val="24"/>
        </w:rPr>
        <w:fldChar w:fldCharType="begin"/>
      </w:r>
      <w:r w:rsidR="00523E94">
        <w:rPr>
          <w:sz w:val="24"/>
          <w:szCs w:val="24"/>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rPr>
          <w:sz w:val="24"/>
          <w:szCs w:val="24"/>
        </w:rPr>
        <w:fldChar w:fldCharType="separate"/>
      </w:r>
      <w:r w:rsidR="00523E94" w:rsidRPr="00523E94">
        <w:rPr>
          <w:rFonts w:ascii="Calibri" w:hAnsi="Calibri" w:cs="Calibri"/>
          <w:sz w:val="24"/>
        </w:rPr>
        <w:t>(GIP Seine-aval, 2024)</w:t>
      </w:r>
      <w:r w:rsidR="00523E94">
        <w:rPr>
          <w:sz w:val="24"/>
          <w:szCs w:val="24"/>
        </w:rPr>
        <w:fldChar w:fldCharType="end"/>
      </w:r>
      <w:r w:rsidRPr="00F92A4A">
        <w:rPr>
          <w:sz w:val="24"/>
          <w:szCs w:val="24"/>
        </w:rPr>
        <w:t>. La contamination</w:t>
      </w:r>
      <w:r w:rsidR="00585374" w:rsidRPr="00F92A4A">
        <w:rPr>
          <w:sz w:val="24"/>
          <w:szCs w:val="24"/>
        </w:rPr>
        <w:t xml:space="preserve"> en PFASs et HBCDDs, bien que </w:t>
      </w:r>
      <w:r w:rsidRPr="00F92A4A">
        <w:rPr>
          <w:sz w:val="24"/>
          <w:szCs w:val="24"/>
        </w:rPr>
        <w:t>faible</w:t>
      </w:r>
      <w:r w:rsidR="00585374" w:rsidRPr="00F92A4A">
        <w:rPr>
          <w:sz w:val="24"/>
          <w:szCs w:val="24"/>
        </w:rPr>
        <w:t>,</w:t>
      </w:r>
      <w:r w:rsidRPr="00F92A4A">
        <w:rPr>
          <w:sz w:val="24"/>
          <w:szCs w:val="24"/>
        </w:rPr>
        <w:t xml:space="preserve"> est néanmoins préoccupante, car ces composés sont considérés comme des contaminants émergents ayant des propriétés de bioaccumulation encore mal comprises</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(Loi </w:t>
      </w:r>
      <w:r w:rsidR="001A71B8" w:rsidRPr="001A71B8">
        <w:rPr>
          <w:rFonts w:ascii="Calibri" w:hAnsi="Calibri" w:cs="Calibri"/>
          <w:i/>
          <w:iCs/>
          <w:sz w:val="24"/>
          <w:szCs w:val="24"/>
        </w:rPr>
        <w:t>et al.</w:t>
      </w:r>
      <w:r w:rsidR="001A71B8" w:rsidRPr="001A71B8">
        <w:rPr>
          <w:rFonts w:ascii="Calibri" w:hAnsi="Calibri" w:cs="Calibri"/>
          <w:sz w:val="24"/>
          <w:szCs w:val="24"/>
        </w:rPr>
        <w:t>, 2011, p. 201)</w:t>
      </w:r>
      <w:r w:rsidR="001A71B8">
        <w:rPr>
          <w:sz w:val="24"/>
          <w:szCs w:val="24"/>
        </w:rPr>
        <w:fldChar w:fldCharType="end"/>
      </w:r>
      <w:r w:rsidR="00D662E2" w:rsidRPr="00F92A4A">
        <w:rPr>
          <w:sz w:val="24"/>
          <w:szCs w:val="24"/>
        </w:rPr>
        <w:t xml:space="preserve">. </w:t>
      </w:r>
      <w:r w:rsidR="001137EF" w:rsidRPr="00F92A4A">
        <w:rPr>
          <w:sz w:val="24"/>
          <w:szCs w:val="24"/>
        </w:rPr>
        <w:t>Des recherches récentes ont mis en évidence la présence de PFAS dans les écosystèmes aquatiques, soulignant leur persistance et leur potentiel de bioaccumulation</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(Cara </w:t>
      </w:r>
      <w:r w:rsidR="001A71B8" w:rsidRPr="001A71B8">
        <w:rPr>
          <w:rFonts w:ascii="Calibri" w:hAnsi="Calibri" w:cs="Calibri"/>
          <w:i/>
          <w:iCs/>
          <w:sz w:val="24"/>
          <w:szCs w:val="24"/>
        </w:rPr>
        <w:t>et al.</w:t>
      </w:r>
      <w:r w:rsidR="001A71B8" w:rsidRPr="001A71B8">
        <w:rPr>
          <w:rFonts w:ascii="Calibri" w:hAnsi="Calibri" w:cs="Calibri"/>
          <w:sz w:val="24"/>
          <w:szCs w:val="24"/>
        </w:rPr>
        <w:t>, 2022)</w:t>
      </w:r>
      <w:r w:rsidR="001A71B8">
        <w:rPr>
          <w:sz w:val="24"/>
          <w:szCs w:val="24"/>
        </w:rPr>
        <w:fldChar w:fldCharType="end"/>
      </w:r>
      <w:r w:rsidR="0051139F" w:rsidRPr="00F92A4A">
        <w:rPr>
          <w:sz w:val="24"/>
          <w:szCs w:val="24"/>
        </w:rPr>
        <w:t>.</w:t>
      </w:r>
    </w:p>
    <w:p w14:paraId="7A5E837E" w14:textId="2058C3B7" w:rsidR="00E61956" w:rsidRPr="00F92A4A" w:rsidRDefault="00E61956" w:rsidP="00E61956">
      <w:pPr>
        <w:rPr>
          <w:sz w:val="24"/>
          <w:szCs w:val="24"/>
        </w:rPr>
      </w:pPr>
      <w:r w:rsidRPr="00F92A4A">
        <w:rPr>
          <w:sz w:val="24"/>
          <w:szCs w:val="24"/>
        </w:rPr>
        <w:t>L’abondance relative des contaminants au sein des proies suit des tendances qui pourraient être expliquées par leurs propriétés physico-chimiques. En effet, les bivalves ont montré une bioaccumulation plus marquée des HBCDDs, ce qui pourrait s’expliquer par leur mode de filtration favorisant l’adsorption de ces composés lipophiles</w:t>
      </w:r>
      <w:r w:rsidR="001A71B8">
        <w:rPr>
          <w:sz w:val="24"/>
          <w:szCs w:val="24"/>
        </w:rPr>
        <w:t xml:space="preserve"> (REF)</w:t>
      </w:r>
      <w:r w:rsidRPr="00F92A4A">
        <w:rPr>
          <w:sz w:val="24"/>
          <w:szCs w:val="24"/>
        </w:rPr>
        <w:t xml:space="preserve">. Inversement, les </w:t>
      </w:r>
      <w:r w:rsidR="00D662E2" w:rsidRPr="00F92A4A">
        <w:rPr>
          <w:sz w:val="24"/>
          <w:szCs w:val="24"/>
        </w:rPr>
        <w:t>polychètes</w:t>
      </w:r>
      <w:r w:rsidRPr="00F92A4A">
        <w:rPr>
          <w:sz w:val="24"/>
          <w:szCs w:val="24"/>
        </w:rPr>
        <w:t xml:space="preserve"> et crustacés semblent moins affectés par l’accumulation des PCBs et PFASs, ce qui pourrait être lié à des différences de capacité de métabolisation </w:t>
      </w:r>
      <w:r w:rsidR="00347007" w:rsidRPr="00F92A4A">
        <w:rPr>
          <w:sz w:val="24"/>
          <w:szCs w:val="24"/>
        </w:rPr>
        <w:t>(</w:t>
      </w:r>
      <w:r w:rsidR="00347007" w:rsidRPr="00F92A4A">
        <w:rPr>
          <w:sz w:val="24"/>
          <w:szCs w:val="24"/>
          <w:highlight w:val="yellow"/>
        </w:rPr>
        <w:t>REF</w:t>
      </w:r>
      <w:r w:rsidR="00347007" w:rsidRPr="00F92A4A">
        <w:rPr>
          <w:sz w:val="24"/>
          <w:szCs w:val="24"/>
        </w:rPr>
        <w:t xml:space="preserve">) </w:t>
      </w:r>
      <w:r w:rsidRPr="00F92A4A">
        <w:rPr>
          <w:sz w:val="24"/>
          <w:szCs w:val="24"/>
        </w:rPr>
        <w:t xml:space="preserve">ou de biodisponibilité des contaminants dans le sédiment </w:t>
      </w:r>
      <w:r w:rsidR="00A1179E" w:rsidRPr="00F92A4A">
        <w:rPr>
          <w:sz w:val="24"/>
          <w:szCs w:val="24"/>
        </w:rPr>
        <w:t>(fonction de la conductivité de l’eau et clay content)</w:t>
      </w:r>
      <w:r w:rsidR="005637C5">
        <w:rPr>
          <w:sz w:val="24"/>
          <w:szCs w:val="24"/>
        </w:rPr>
        <w:t xml:space="preserve"> </w:t>
      </w:r>
      <w:r w:rsidR="005637C5">
        <w:rPr>
          <w:sz w:val="24"/>
          <w:szCs w:val="24"/>
        </w:rPr>
        <w:fldChar w:fldCharType="begin"/>
      </w:r>
      <w:r w:rsidR="005637C5">
        <w:rPr>
          <w:sz w:val="24"/>
          <w:szCs w:val="24"/>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sz w:val="24"/>
          <w:szCs w:val="24"/>
        </w:rPr>
        <w:fldChar w:fldCharType="separate"/>
      </w:r>
      <w:r w:rsidR="005637C5" w:rsidRPr="005637C5">
        <w:rPr>
          <w:rFonts w:ascii="Calibri" w:hAnsi="Calibri" w:cs="Calibri"/>
          <w:sz w:val="24"/>
          <w:szCs w:val="24"/>
        </w:rPr>
        <w:t xml:space="preserve">(Van Ael </w:t>
      </w:r>
      <w:r w:rsidR="005637C5" w:rsidRPr="005637C5">
        <w:rPr>
          <w:rFonts w:ascii="Calibri" w:hAnsi="Calibri" w:cs="Calibri"/>
          <w:i/>
          <w:iCs/>
          <w:sz w:val="24"/>
          <w:szCs w:val="24"/>
        </w:rPr>
        <w:t>et al.</w:t>
      </w:r>
      <w:r w:rsidR="005637C5" w:rsidRPr="005637C5">
        <w:rPr>
          <w:rFonts w:ascii="Calibri" w:hAnsi="Calibri" w:cs="Calibri"/>
          <w:sz w:val="24"/>
          <w:szCs w:val="24"/>
        </w:rPr>
        <w:t>, 2012)</w:t>
      </w:r>
      <w:r w:rsidR="005637C5">
        <w:rPr>
          <w:sz w:val="24"/>
          <w:szCs w:val="24"/>
        </w:rPr>
        <w:fldChar w:fldCharType="end"/>
      </w:r>
      <w:r w:rsidR="005637C5">
        <w:rPr>
          <w:sz w:val="24"/>
          <w:szCs w:val="24"/>
        </w:rPr>
        <w:t>.</w:t>
      </w:r>
    </w:p>
    <w:p w14:paraId="3324A9AE" w14:textId="036031DF" w:rsidR="00A1179E" w:rsidRPr="00F92A4A" w:rsidRDefault="00A1179E" w:rsidP="001A7ED5">
      <w:pPr>
        <w:pStyle w:val="Titre3"/>
        <w:rPr>
          <w:sz w:val="28"/>
          <w:szCs w:val="32"/>
        </w:rPr>
      </w:pPr>
      <w:bookmarkStart w:id="52" w:name="_Toc199498317"/>
      <w:r w:rsidRPr="00F92A4A">
        <w:rPr>
          <w:sz w:val="28"/>
          <w:szCs w:val="32"/>
        </w:rPr>
        <w:t>Niveaux et profils pour les PCB</w:t>
      </w:r>
      <w:bookmarkEnd w:id="52"/>
    </w:p>
    <w:p w14:paraId="528C70F4" w14:textId="46DBB709" w:rsidR="00282AFB" w:rsidRPr="00F92A4A" w:rsidRDefault="00282AFB" w:rsidP="00A265A5">
      <w:pPr>
        <w:pStyle w:val="Paragraphedeliste"/>
        <w:numPr>
          <w:ilvl w:val="0"/>
          <w:numId w:val="4"/>
        </w:numPr>
        <w:rPr>
          <w:rFonts w:ascii="Calibri" w:eastAsiaTheme="majorEastAsia" w:hAnsi="Calibri" w:cstheme="majorBidi"/>
          <w:b/>
          <w:bCs/>
          <w:iCs/>
          <w:sz w:val="28"/>
          <w:szCs w:val="32"/>
          <w:highlight w:val="yellow"/>
        </w:rPr>
      </w:pPr>
      <w:r w:rsidRPr="00F92A4A">
        <w:rPr>
          <w:color w:val="000000"/>
          <w:sz w:val="24"/>
          <w:szCs w:val="24"/>
          <w:highlight w:val="yellow"/>
        </w:rPr>
        <w:t xml:space="preserve">Estuaire de la Gironde, </w:t>
      </w:r>
      <w:r w:rsidR="00052C42" w:rsidRPr="00F92A4A">
        <w:rPr>
          <w:color w:val="000000"/>
          <w:sz w:val="24"/>
          <w:szCs w:val="24"/>
          <w:highlight w:val="yellow"/>
        </w:rPr>
        <w:t>France 2005</w:t>
      </w:r>
      <w:r w:rsidR="005637C5">
        <w:rPr>
          <w:color w:val="000000"/>
          <w:sz w:val="24"/>
          <w:szCs w:val="24"/>
          <w:highlight w:val="yellow"/>
        </w:rPr>
        <w:t xml:space="preserv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color w:val="000000"/>
          <w:sz w:val="24"/>
          <w:szCs w:val="24"/>
          <w:highlight w:val="yellow"/>
        </w:rPr>
        <w:fldChar w:fldCharType="separate"/>
      </w:r>
      <w:r w:rsidR="005637C5" w:rsidRPr="005637C5">
        <w:rPr>
          <w:rFonts w:ascii="Calibri" w:hAnsi="Calibri" w:cs="Calibri"/>
          <w:sz w:val="24"/>
          <w:szCs w:val="24"/>
        </w:rPr>
        <w:t xml:space="preserve">(Bodin </w:t>
      </w:r>
      <w:r w:rsidR="005637C5" w:rsidRPr="005637C5">
        <w:rPr>
          <w:rFonts w:ascii="Calibri" w:hAnsi="Calibri" w:cs="Calibri"/>
          <w:i/>
          <w:iCs/>
          <w:sz w:val="24"/>
          <w:szCs w:val="24"/>
        </w:rPr>
        <w:t>et al.</w:t>
      </w:r>
      <w:r w:rsidR="005637C5" w:rsidRPr="005637C5">
        <w:rPr>
          <w:rFonts w:ascii="Calibri" w:hAnsi="Calibri" w:cs="Calibri"/>
          <w:sz w:val="24"/>
          <w:szCs w:val="24"/>
        </w:rPr>
        <w:t>, 2014)</w:t>
      </w:r>
      <w:r w:rsidR="005637C5">
        <w:rPr>
          <w:color w:val="000000"/>
          <w:sz w:val="24"/>
          <w:szCs w:val="24"/>
          <w:highlight w:val="yellow"/>
        </w:rPr>
        <w:fldChar w:fldCharType="end"/>
      </w:r>
      <w:r w:rsidR="002048AC" w:rsidRPr="00F92A4A">
        <w:rPr>
          <w:color w:val="000000"/>
          <w:sz w:val="24"/>
          <w:szCs w:val="24"/>
          <w:highlight w:val="yellow"/>
        </w:rPr>
        <w:t xml:space="preserve"> et </w:t>
      </w:r>
      <w:r w:rsidR="00052C42" w:rsidRPr="00F92A4A">
        <w:rPr>
          <w:color w:val="000000"/>
          <w:sz w:val="24"/>
          <w:szCs w:val="24"/>
          <w:highlight w:val="yellow"/>
        </w:rPr>
        <w:t>2012</w:t>
      </w:r>
      <w:r w:rsidR="00B7035B" w:rsidRPr="00B7035B">
        <w:rPr>
          <w:color w:val="000000"/>
          <w:sz w:val="24"/>
          <w:szCs w:val="24"/>
        </w:rPr>
        <w:t xml:space="preserve"> </w:t>
      </w:r>
      <w:r w:rsidR="005637C5" w:rsidRPr="00B7035B">
        <w:rPr>
          <w:color w:val="000000"/>
          <w:sz w:val="24"/>
          <w:szCs w:val="24"/>
        </w:rPr>
        <w:t xml:space="preserve"> </w:t>
      </w:r>
      <w:r w:rsidR="005637C5" w:rsidRPr="00B7035B">
        <w:rPr>
          <w:color w:val="000000"/>
          <w:sz w:val="24"/>
          <w:szCs w:val="24"/>
        </w:rPr>
        <w:fldChar w:fldCharType="begin"/>
      </w:r>
      <w:r w:rsidR="005637C5" w:rsidRPr="00B7035B">
        <w:rPr>
          <w:color w:val="000000"/>
          <w:sz w:val="24"/>
          <w:szCs w:val="24"/>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5637C5" w:rsidRPr="00B7035B">
        <w:rPr>
          <w:color w:val="000000"/>
          <w:sz w:val="24"/>
          <w:szCs w:val="24"/>
        </w:rPr>
        <w:fldChar w:fldCharType="separate"/>
      </w:r>
      <w:r w:rsidR="005637C5" w:rsidRPr="00B7035B">
        <w:rPr>
          <w:rFonts w:ascii="Calibri" w:hAnsi="Calibri" w:cs="Calibri"/>
          <w:sz w:val="24"/>
        </w:rPr>
        <w:t>(Lauzent, 2018)</w:t>
      </w:r>
      <w:r w:rsidR="005637C5" w:rsidRPr="00B7035B">
        <w:rPr>
          <w:color w:val="000000"/>
          <w:sz w:val="24"/>
          <w:szCs w:val="24"/>
        </w:rPr>
        <w:fldChar w:fldCharType="end"/>
      </w:r>
    </w:p>
    <w:p w14:paraId="1F5F143C" w14:textId="2497FDF6" w:rsidR="00282AFB" w:rsidRPr="00384AFD" w:rsidRDefault="00282AFB" w:rsidP="00A265A5">
      <w:pPr>
        <w:pStyle w:val="Paragraphedeliste"/>
        <w:numPr>
          <w:ilvl w:val="0"/>
          <w:numId w:val="4"/>
        </w:numPr>
        <w:rPr>
          <w:rFonts w:ascii="Calibri" w:eastAsiaTheme="majorEastAsia" w:hAnsi="Calibri" w:cstheme="majorBidi"/>
          <w:b/>
          <w:bCs/>
          <w:iCs/>
          <w:sz w:val="32"/>
          <w:szCs w:val="36"/>
          <w:highlight w:val="yellow"/>
        </w:rPr>
      </w:pPr>
      <w:r w:rsidRPr="00F92A4A">
        <w:rPr>
          <w:color w:val="000000"/>
          <w:sz w:val="24"/>
          <w:szCs w:val="24"/>
          <w:highlight w:val="yellow"/>
        </w:rPr>
        <w:t xml:space="preserve">Estuaire de Scheldt, </w:t>
      </w:r>
      <w:r w:rsidR="005637C5">
        <w:rPr>
          <w:color w:val="000000"/>
          <w:sz w:val="24"/>
          <w:szCs w:val="24"/>
          <w:highlight w:val="yellow"/>
        </w:rPr>
        <w:t xml:space="preserve">Belgique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384AFD">
        <w:rPr>
          <w:color w:val="000000"/>
          <w:sz w:val="24"/>
          <w:szCs w:val="24"/>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color w:val="000000"/>
          <w:sz w:val="24"/>
          <w:szCs w:val="24"/>
          <w:highlight w:val="yellow"/>
        </w:rPr>
        <w:fldChar w:fldCharType="separate"/>
      </w:r>
      <w:r w:rsidR="005637C5" w:rsidRPr="00384AFD">
        <w:rPr>
          <w:rFonts w:ascii="Calibri" w:hAnsi="Calibri" w:cs="Calibri"/>
          <w:sz w:val="24"/>
          <w:szCs w:val="24"/>
        </w:rPr>
        <w:t xml:space="preserve">(Van Ael </w:t>
      </w:r>
      <w:r w:rsidR="005637C5" w:rsidRPr="00384AFD">
        <w:rPr>
          <w:rFonts w:ascii="Calibri" w:hAnsi="Calibri" w:cs="Calibri"/>
          <w:i/>
          <w:iCs/>
          <w:sz w:val="24"/>
          <w:szCs w:val="24"/>
        </w:rPr>
        <w:t>et al.</w:t>
      </w:r>
      <w:r w:rsidR="005637C5" w:rsidRPr="00384AFD">
        <w:rPr>
          <w:rFonts w:ascii="Calibri" w:hAnsi="Calibri" w:cs="Calibri"/>
          <w:sz w:val="24"/>
          <w:szCs w:val="24"/>
        </w:rPr>
        <w:t>, 2012)</w:t>
      </w:r>
      <w:r w:rsidR="005637C5">
        <w:rPr>
          <w:color w:val="000000"/>
          <w:sz w:val="24"/>
          <w:szCs w:val="24"/>
          <w:highlight w:val="yellow"/>
        </w:rPr>
        <w:fldChar w:fldCharType="end"/>
      </w:r>
      <w:r w:rsidR="00E37600" w:rsidRPr="00384AFD">
        <w:rPr>
          <w:color w:val="000000"/>
          <w:sz w:val="24"/>
          <w:szCs w:val="24"/>
          <w:highlight w:val="yellow"/>
        </w:rPr>
        <w:t xml:space="preserve"> (check : intro, </w:t>
      </w:r>
      <w:r w:rsidR="00C04FDB" w:rsidRPr="00384AFD">
        <w:rPr>
          <w:color w:val="000000"/>
          <w:sz w:val="24"/>
          <w:szCs w:val="24"/>
          <w:highlight w:val="yellow"/>
        </w:rPr>
        <w:t>results – reste : 2 derniers paragraphes discussion)</w:t>
      </w:r>
    </w:p>
    <w:p w14:paraId="2D6612ED" w14:textId="01B62F45" w:rsidR="00136EA7" w:rsidRPr="005637C5" w:rsidRDefault="006E4E1A" w:rsidP="00A265A5">
      <w:pPr>
        <w:pStyle w:val="Paragraphedeliste"/>
        <w:numPr>
          <w:ilvl w:val="0"/>
          <w:numId w:val="4"/>
        </w:numPr>
        <w:rPr>
          <w:rFonts w:ascii="Calibri" w:eastAsiaTheme="majorEastAsia" w:hAnsi="Calibri" w:cstheme="majorBidi"/>
          <w:b/>
          <w:bCs/>
          <w:iCs/>
          <w:sz w:val="24"/>
          <w:szCs w:val="28"/>
          <w:highlight w:val="yellow"/>
          <w:lang w:val="en-US"/>
        </w:rPr>
      </w:pPr>
      <w:r w:rsidRPr="00BE6B5A">
        <w:rPr>
          <w:rFonts w:ascii="Calibri" w:eastAsiaTheme="majorEastAsia" w:hAnsi="Calibri" w:cstheme="majorBidi"/>
          <w:bCs/>
          <w:iCs/>
          <w:color w:val="000000"/>
          <w:sz w:val="24"/>
          <w:szCs w:val="28"/>
          <w:highlight w:val="yellow"/>
          <w:lang w:val="en-US"/>
        </w:rPr>
        <w:t>Belgian north sea western Scheldt estuary</w:t>
      </w:r>
      <w:r w:rsidR="005637C5" w:rsidRPr="00BE6B5A">
        <w:rPr>
          <w:rFonts w:ascii="Calibri" w:eastAsiaTheme="majorEastAsia" w:hAnsi="Calibri" w:cstheme="majorBidi"/>
          <w:bCs/>
          <w:iCs/>
          <w:color w:val="000000"/>
          <w:sz w:val="24"/>
          <w:szCs w:val="28"/>
          <w:highlight w:val="yellow"/>
          <w:lang w:val="en-US"/>
        </w:rPr>
        <w:t xml:space="preserve"> </w:t>
      </w:r>
      <w:r w:rsidR="005637C5">
        <w:rPr>
          <w:rFonts w:ascii="Calibri" w:eastAsiaTheme="majorEastAsia" w:hAnsi="Calibri" w:cstheme="majorBidi"/>
          <w:bCs/>
          <w:iCs/>
          <w:color w:val="000000"/>
          <w:sz w:val="24"/>
          <w:szCs w:val="28"/>
          <w:highlight w:val="yellow"/>
          <w:lang w:val="en-US"/>
        </w:rPr>
        <w:fldChar w:fldCharType="begin"/>
      </w:r>
      <w:r w:rsidR="00B7035B" w:rsidRPr="00BE6B5A">
        <w:rPr>
          <w:rFonts w:ascii="Calibri" w:eastAsiaTheme="majorEastAsia" w:hAnsi="Calibri" w:cstheme="majorBidi"/>
          <w:bCs/>
          <w:iCs/>
          <w:color w:val="000000"/>
          <w:sz w:val="24"/>
          <w:szCs w:val="28"/>
          <w:highlight w:val="yellow"/>
          <w:lang w:val="en-US"/>
        </w:rPr>
        <w:instrText xml:space="preserve"> ADDIN ZOTERO_ITEM CSL_CITATION {"citationID":"xAKKI5nt","properties":{"formattedCitation":"(Voorspoels {\\i{}et a</w:instrText>
      </w:r>
      <w:r w:rsidR="00B7035B">
        <w:rPr>
          <w:rFonts w:ascii="Calibri" w:eastAsiaTheme="majorEastAsia" w:hAnsi="Calibri" w:cstheme="majorBidi"/>
          <w:bCs/>
          <w:iCs/>
          <w:color w:val="000000"/>
          <w:sz w:val="24"/>
          <w:szCs w:val="28"/>
          <w:highlight w:val="yellow"/>
          <w:lang w:val="en-US"/>
        </w:rPr>
        <w:instrText xml:space="preserve">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rFonts w:ascii="Calibri" w:eastAsiaTheme="majorEastAsia" w:hAnsi="Calibri" w:cstheme="majorBidi"/>
          <w:bCs/>
          <w:iCs/>
          <w:color w:val="000000"/>
          <w:sz w:val="24"/>
          <w:szCs w:val="28"/>
          <w:highlight w:val="yellow"/>
          <w:lang w:val="en-US"/>
        </w:rPr>
        <w:fldChar w:fldCharType="separate"/>
      </w:r>
      <w:r w:rsidR="00B7035B" w:rsidRPr="00B7035B">
        <w:rPr>
          <w:rFonts w:ascii="Calibri" w:hAnsi="Calibri" w:cs="Calibri"/>
          <w:sz w:val="24"/>
          <w:szCs w:val="24"/>
          <w:lang w:val="en-US"/>
        </w:rPr>
        <w:t xml:space="preserve">(Voorspoels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2004)</w:t>
      </w:r>
      <w:r w:rsidR="005637C5">
        <w:rPr>
          <w:rFonts w:ascii="Calibri" w:eastAsiaTheme="majorEastAsia" w:hAnsi="Calibri" w:cstheme="majorBidi"/>
          <w:bCs/>
          <w:iCs/>
          <w:color w:val="000000"/>
          <w:sz w:val="24"/>
          <w:szCs w:val="28"/>
          <w:highlight w:val="yellow"/>
          <w:lang w:val="en-US"/>
        </w:rPr>
        <w:fldChar w:fldCharType="end"/>
      </w:r>
    </w:p>
    <w:p w14:paraId="5332E1FF" w14:textId="77777777" w:rsidR="00D051F8" w:rsidRPr="005637C5" w:rsidRDefault="00D051F8" w:rsidP="00D051F8">
      <w:pPr>
        <w:rPr>
          <w:b/>
          <w:bCs/>
          <w:i/>
          <w:iCs/>
          <w:sz w:val="24"/>
          <w:szCs w:val="24"/>
          <w:lang w:val="en-US"/>
        </w:rPr>
      </w:pPr>
    </w:p>
    <w:p w14:paraId="0B09B6DB" w14:textId="3B95B5BF" w:rsidR="00D051F8" w:rsidRPr="00F92A4A" w:rsidRDefault="00D051F8" w:rsidP="00D051F8">
      <w:pPr>
        <w:rPr>
          <w:b/>
          <w:bCs/>
          <w:i/>
          <w:iCs/>
          <w:sz w:val="24"/>
          <w:szCs w:val="24"/>
        </w:rPr>
      </w:pPr>
      <w:r w:rsidRPr="00F92A4A">
        <w:rPr>
          <w:b/>
          <w:bCs/>
          <w:i/>
          <w:iCs/>
          <w:sz w:val="24"/>
          <w:szCs w:val="24"/>
        </w:rPr>
        <w:t>Une corrélation au taux de lipides peu  marquée</w:t>
      </w:r>
    </w:p>
    <w:p w14:paraId="78DADA28" w14:textId="6303C883" w:rsidR="00D051F8" w:rsidRPr="00F92A4A" w:rsidRDefault="00B7035B" w:rsidP="00D051F8">
      <w:pPr>
        <w:rPr>
          <w:color w:val="000000"/>
          <w:sz w:val="24"/>
          <w:szCs w:val="24"/>
        </w:rPr>
      </w:pPr>
      <w:r>
        <w:rPr>
          <w:color w:val="000000"/>
          <w:sz w:val="24"/>
          <w:szCs w:val="24"/>
        </w:rPr>
        <w:fldChar w:fldCharType="begin"/>
      </w:r>
      <w:r w:rsidR="00BB1C11">
        <w:rPr>
          <w:color w:val="000000"/>
          <w:sz w:val="24"/>
          <w:szCs w:val="24"/>
          <w:lang w:val="en-US"/>
        </w:rPr>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rPr>
          <w:color w:val="000000"/>
          <w:sz w:val="24"/>
          <w:szCs w:val="24"/>
        </w:rPr>
        <w:fldChar w:fldCharType="separate"/>
      </w:r>
      <w:r w:rsidR="00BB1C11" w:rsidRPr="00BB1C11">
        <w:rPr>
          <w:rFonts w:ascii="Calibri" w:hAnsi="Calibri" w:cs="Calibri"/>
          <w:sz w:val="24"/>
          <w:szCs w:val="24"/>
          <w:lang w:val="en-US"/>
        </w:rPr>
        <w:t xml:space="preserve">(Van Ael </w:t>
      </w:r>
      <w:r w:rsidR="00BB1C11" w:rsidRPr="00BB1C11">
        <w:rPr>
          <w:rFonts w:ascii="Calibri" w:hAnsi="Calibri" w:cs="Calibri"/>
          <w:i/>
          <w:iCs/>
          <w:sz w:val="24"/>
          <w:szCs w:val="24"/>
          <w:lang w:val="en-US"/>
        </w:rPr>
        <w:t>et al.</w:t>
      </w:r>
      <w:r w:rsidR="00BB1C11" w:rsidRPr="00BB1C11">
        <w:rPr>
          <w:rFonts w:ascii="Calibri" w:hAnsi="Calibri" w:cs="Calibri"/>
          <w:sz w:val="24"/>
          <w:szCs w:val="24"/>
          <w:lang w:val="en-US"/>
        </w:rPr>
        <w:t>, 2012, 2013)</w:t>
      </w:r>
      <w:r>
        <w:rPr>
          <w:color w:val="000000"/>
          <w:sz w:val="24"/>
          <w:szCs w:val="24"/>
        </w:rPr>
        <w:fldChar w:fldCharType="end"/>
      </w:r>
      <w:r w:rsidR="00D051F8" w:rsidRPr="00B7035B">
        <w:rPr>
          <w:color w:val="000000"/>
          <w:sz w:val="24"/>
          <w:szCs w:val="24"/>
          <w:lang w:val="en-US"/>
        </w:rPr>
        <w:t xml:space="preserve"> : “It is previously stated that the lipid content of an organism has an in</w:t>
      </w:r>
      <w:r w:rsidR="00D051F8" w:rsidRPr="00F92A4A">
        <w:rPr>
          <w:color w:val="000000"/>
          <w:sz w:val="24"/>
          <w:szCs w:val="24"/>
        </w:rPr>
        <w:t>ﬂ</w:t>
      </w:r>
      <w:r w:rsidR="00D051F8" w:rsidRPr="00B7035B">
        <w:rPr>
          <w:color w:val="000000"/>
          <w:sz w:val="24"/>
          <w:szCs w:val="24"/>
          <w:lang w:val="en-US"/>
        </w:rPr>
        <w:t>uence on the accumulation of pollutants</w:t>
      </w:r>
      <w:r>
        <w:rPr>
          <w:color w:val="000000"/>
          <w:sz w:val="24"/>
          <w:szCs w:val="24"/>
          <w:lang w:val="en-US"/>
        </w:rPr>
        <w:t xml:space="preserve"> </w:t>
      </w:r>
      <w:r>
        <w:rPr>
          <w:color w:val="000000"/>
          <w:sz w:val="24"/>
          <w:szCs w:val="24"/>
          <w:lang w:val="en-US"/>
        </w:rPr>
        <w:fldChar w:fldCharType="begin"/>
      </w:r>
      <w:r>
        <w:rPr>
          <w:color w:val="000000"/>
          <w:sz w:val="24"/>
          <w:szCs w:val="24"/>
          <w:lang w:val="en-US"/>
        </w:rP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B7035B">
        <w:rPr>
          <w:color w:val="000000"/>
          <w:sz w:val="24"/>
          <w:szCs w:val="24"/>
        </w:rPr>
        <w:instrText xml:space="preserve">s was found in the fattiest, African sharptooth catfish (Clarias gariepinus) sampled from the lake, with a mean concentration of 15.15ngg−1ww. The significant (P&lt;0.05) relationship between concentrations of DDTs and </w:instrText>
      </w:r>
      <w:r>
        <w:rPr>
          <w:color w:val="000000"/>
          <w:sz w:val="24"/>
          <w:szCs w:val="24"/>
          <w:lang w:val="en-US"/>
        </w:rPr>
        <w:instrText>δ</w:instrText>
      </w:r>
      <w:r w:rsidRPr="00B7035B">
        <w:rPr>
          <w:color w:val="000000"/>
          <w:sz w:val="24"/>
          <w:szCs w:val="24"/>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Pr>
          <w:color w:val="000000"/>
          <w:sz w:val="24"/>
          <w:szCs w:val="24"/>
          <w:lang w:val="en-US"/>
        </w:rPr>
        <w:fldChar w:fldCharType="separate"/>
      </w:r>
      <w:r w:rsidRPr="00B7035B">
        <w:rPr>
          <w:rFonts w:ascii="Calibri" w:hAnsi="Calibri" w:cs="Calibri"/>
          <w:sz w:val="24"/>
          <w:szCs w:val="24"/>
        </w:rPr>
        <w:t xml:space="preserve">(Gewurtz </w:t>
      </w:r>
      <w:r w:rsidRPr="00B7035B">
        <w:rPr>
          <w:rFonts w:ascii="Calibri" w:hAnsi="Calibri" w:cs="Calibri"/>
          <w:i/>
          <w:iCs/>
          <w:sz w:val="24"/>
          <w:szCs w:val="24"/>
        </w:rPr>
        <w:t>et al.</w:t>
      </w:r>
      <w:r w:rsidRPr="00B7035B">
        <w:rPr>
          <w:rFonts w:ascii="Calibri" w:hAnsi="Calibri" w:cs="Calibri"/>
          <w:sz w:val="24"/>
          <w:szCs w:val="24"/>
        </w:rPr>
        <w:t xml:space="preserve">, 2006; Deribe </w:t>
      </w:r>
      <w:r w:rsidRPr="00B7035B">
        <w:rPr>
          <w:rFonts w:ascii="Calibri" w:hAnsi="Calibri" w:cs="Calibri"/>
          <w:i/>
          <w:iCs/>
          <w:sz w:val="24"/>
          <w:szCs w:val="24"/>
        </w:rPr>
        <w:t>et al.</w:t>
      </w:r>
      <w:r w:rsidRPr="00B7035B">
        <w:rPr>
          <w:rFonts w:ascii="Calibri" w:hAnsi="Calibri" w:cs="Calibri"/>
          <w:sz w:val="24"/>
          <w:szCs w:val="24"/>
        </w:rPr>
        <w:t>, 2011)</w:t>
      </w:r>
      <w:r>
        <w:rPr>
          <w:color w:val="000000"/>
          <w:sz w:val="24"/>
          <w:szCs w:val="24"/>
          <w:lang w:val="en-US"/>
        </w:rPr>
        <w:fldChar w:fldCharType="end"/>
      </w:r>
      <w:r w:rsidR="00D051F8" w:rsidRPr="00B7035B">
        <w:rPr>
          <w:color w:val="000000"/>
          <w:sz w:val="24"/>
          <w:szCs w:val="24"/>
        </w:rPr>
        <w:t xml:space="preserve"> </w:t>
      </w:r>
      <w:r w:rsidR="00D051F8" w:rsidRPr="00F92A4A">
        <w:rPr>
          <w:color w:val="000000"/>
          <w:sz w:val="24"/>
          <w:szCs w:val="24"/>
        </w:rPr>
        <w:t>Dans notre étude, les concentrations en somme de PCB sont significativement (lm p-value = 0.007) mais faiblement corrélées (R²= 0.37) aux taux de lipides uniquement pour les soles.</w:t>
      </w:r>
    </w:p>
    <w:p w14:paraId="25DD0F3B" w14:textId="2FD426A2" w:rsidR="00534560" w:rsidRPr="00F92A4A" w:rsidRDefault="00534560" w:rsidP="00E61956">
      <w:pPr>
        <w:rPr>
          <w:b/>
          <w:bCs/>
          <w:i/>
          <w:iCs/>
          <w:sz w:val="24"/>
          <w:szCs w:val="24"/>
        </w:rPr>
      </w:pPr>
      <w:r w:rsidRPr="00F92A4A">
        <w:rPr>
          <w:b/>
          <w:bCs/>
          <w:i/>
          <w:iCs/>
          <w:sz w:val="24"/>
          <w:szCs w:val="24"/>
        </w:rPr>
        <w:t>Un profil classique avec cependant un CB180 plus faible</w:t>
      </w:r>
    </w:p>
    <w:p w14:paraId="7949FBD4" w14:textId="22D29016" w:rsidR="00B8740F" w:rsidRPr="00F92A4A" w:rsidRDefault="00A1179E" w:rsidP="00A265A5">
      <w:pPr>
        <w:pStyle w:val="Paragraphedeliste"/>
        <w:numPr>
          <w:ilvl w:val="0"/>
          <w:numId w:val="4"/>
        </w:numPr>
        <w:rPr>
          <w:color w:val="000000"/>
          <w:sz w:val="24"/>
          <w:szCs w:val="24"/>
        </w:rPr>
      </w:pPr>
      <w:r w:rsidRPr="00F92A4A">
        <w:rPr>
          <w:sz w:val="24"/>
          <w:szCs w:val="24"/>
        </w:rPr>
        <w:t xml:space="preserve">Les profils de contamination en PCBs étaient similaires entre soles et benthos, comme observé dans le Scheldt estuary in Belgium </w:t>
      </w:r>
      <w:r w:rsidR="00B7035B">
        <w:rPr>
          <w:color w:val="000000"/>
          <w:sz w:val="24"/>
          <w:szCs w:val="24"/>
        </w:rPr>
        <w:fldChar w:fldCharType="begin"/>
      </w:r>
      <w:r w:rsidR="00B7035B">
        <w:rPr>
          <w:color w:val="000000"/>
          <w:sz w:val="24"/>
          <w:szCs w:val="24"/>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7035B">
        <w:rPr>
          <w:color w:val="000000"/>
          <w:sz w:val="24"/>
          <w:szCs w:val="24"/>
        </w:rPr>
        <w:t xml:space="preserve"> </w:t>
      </w:r>
      <w:r w:rsidR="00B8740F" w:rsidRPr="00F92A4A">
        <w:rPr>
          <w:color w:val="000000"/>
          <w:sz w:val="24"/>
          <w:szCs w:val="24"/>
        </w:rPr>
        <w:t xml:space="preserve">et l’estuaire de la Gironde en France </w:t>
      </w:r>
      <w:r w:rsidR="00B7035B" w:rsidRPr="00B7035B">
        <w:rPr>
          <w:color w:val="000000"/>
          <w:sz w:val="24"/>
          <w:szCs w:val="24"/>
        </w:rPr>
        <w:fldChar w:fldCharType="begin"/>
      </w:r>
      <w:r w:rsidR="00B7035B">
        <w:rPr>
          <w:color w:val="000000"/>
          <w:sz w:val="24"/>
          <w:szCs w:val="24"/>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6ABF5B0" w14:textId="77777777" w:rsidR="00B8740F" w:rsidRPr="00F92A4A" w:rsidRDefault="00B4059B" w:rsidP="00A265A5">
      <w:pPr>
        <w:pStyle w:val="Paragraphedeliste"/>
        <w:numPr>
          <w:ilvl w:val="0"/>
          <w:numId w:val="4"/>
        </w:numPr>
        <w:rPr>
          <w:color w:val="000000"/>
          <w:sz w:val="24"/>
          <w:szCs w:val="24"/>
        </w:rPr>
      </w:pPr>
      <w:r w:rsidRPr="00F92A4A">
        <w:rPr>
          <w:sz w:val="24"/>
          <w:szCs w:val="24"/>
        </w:rPr>
        <w:t>Au sein des PCBs, le</w:t>
      </w:r>
      <w:r w:rsidR="00D507E5" w:rsidRPr="00F92A4A">
        <w:rPr>
          <w:sz w:val="24"/>
          <w:szCs w:val="24"/>
        </w:rPr>
        <w:t>s 2</w:t>
      </w:r>
      <w:r w:rsidRPr="00F92A4A">
        <w:rPr>
          <w:sz w:val="24"/>
          <w:szCs w:val="24"/>
        </w:rPr>
        <w:t xml:space="preserve"> composé</w:t>
      </w:r>
      <w:r w:rsidR="00D507E5" w:rsidRPr="00F92A4A">
        <w:rPr>
          <w:sz w:val="24"/>
          <w:szCs w:val="24"/>
        </w:rPr>
        <w:t>s</w:t>
      </w:r>
      <w:r w:rsidRPr="00F92A4A">
        <w:rPr>
          <w:sz w:val="24"/>
          <w:szCs w:val="24"/>
        </w:rPr>
        <w:t xml:space="preserve"> majoritaire</w:t>
      </w:r>
      <w:r w:rsidR="00D507E5" w:rsidRPr="00F92A4A">
        <w:rPr>
          <w:sz w:val="24"/>
          <w:szCs w:val="24"/>
        </w:rPr>
        <w:t>s</w:t>
      </w:r>
      <w:r w:rsidRPr="00F92A4A">
        <w:rPr>
          <w:sz w:val="24"/>
          <w:szCs w:val="24"/>
        </w:rPr>
        <w:t xml:space="preserve"> </w:t>
      </w:r>
      <w:r w:rsidR="00D507E5" w:rsidRPr="00F92A4A">
        <w:rPr>
          <w:sz w:val="24"/>
          <w:szCs w:val="24"/>
        </w:rPr>
        <w:t>sont</w:t>
      </w:r>
      <w:r w:rsidRPr="00F92A4A">
        <w:rPr>
          <w:sz w:val="24"/>
          <w:szCs w:val="24"/>
        </w:rPr>
        <w:t xml:space="preserve"> le CB153 </w:t>
      </w:r>
      <w:r w:rsidR="00D507E5" w:rsidRPr="00F92A4A">
        <w:rPr>
          <w:sz w:val="24"/>
          <w:szCs w:val="24"/>
        </w:rPr>
        <w:t xml:space="preserve">et le CB138 </w:t>
      </w:r>
      <w:r w:rsidRPr="00F92A4A">
        <w:rPr>
          <w:sz w:val="24"/>
          <w:szCs w:val="24"/>
        </w:rPr>
        <w:t xml:space="preserve">avec une proportion de 24% </w:t>
      </w:r>
      <w:r w:rsidR="00242FBA" w:rsidRPr="00F92A4A">
        <w:rPr>
          <w:sz w:val="24"/>
          <w:szCs w:val="24"/>
        </w:rPr>
        <w:t xml:space="preserve">et 14% </w:t>
      </w:r>
      <w:r w:rsidRPr="00F92A4A">
        <w:rPr>
          <w:sz w:val="24"/>
          <w:szCs w:val="24"/>
        </w:rPr>
        <w:t>dans les soles, ce qui est cohérent avec la littérature</w:t>
      </w:r>
      <w:r w:rsidR="00B8740F" w:rsidRPr="00F92A4A">
        <w:rPr>
          <w:sz w:val="24"/>
          <w:szCs w:val="24"/>
        </w:rPr>
        <w:t> :</w:t>
      </w:r>
    </w:p>
    <w:p w14:paraId="198DD4BB" w14:textId="0F2A3162" w:rsidR="00B8740F" w:rsidRPr="00F92A4A" w:rsidRDefault="00B4059B" w:rsidP="00A265A5">
      <w:pPr>
        <w:pStyle w:val="Paragraphedeliste"/>
        <w:numPr>
          <w:ilvl w:val="1"/>
          <w:numId w:val="4"/>
        </w:numPr>
        <w:rPr>
          <w:color w:val="000000"/>
          <w:sz w:val="24"/>
          <w:szCs w:val="24"/>
        </w:rPr>
      </w:pPr>
      <w:r w:rsidRPr="00F92A4A">
        <w:rPr>
          <w:sz w:val="24"/>
          <w:szCs w:val="24"/>
        </w:rPr>
        <w:t xml:space="preserve">pour l’estuaire de la Gironde en </w:t>
      </w:r>
      <w:r w:rsidR="00B8740F" w:rsidRPr="00F92A4A">
        <w:rPr>
          <w:sz w:val="24"/>
          <w:szCs w:val="24"/>
        </w:rPr>
        <w:t xml:space="preserve">2014 en </w:t>
      </w:r>
      <w:r w:rsidRPr="00F92A4A">
        <w:rPr>
          <w:sz w:val="24"/>
          <w:szCs w:val="24"/>
        </w:rPr>
        <w:t xml:space="preserve">France </w:t>
      </w:r>
      <w:r w:rsidR="00242FBA" w:rsidRPr="00F92A4A">
        <w:rPr>
          <w:sz w:val="24"/>
          <w:szCs w:val="24"/>
        </w:rPr>
        <w:t>(23% et 16%)</w:t>
      </w:r>
      <w:r w:rsidR="00B7035B">
        <w:rPr>
          <w:sz w:val="24"/>
          <w:szCs w:val="24"/>
        </w:rPr>
        <w:t xml:space="preserve"> </w:t>
      </w:r>
      <w:r w:rsidR="00B7035B">
        <w:rPr>
          <w:color w:val="000000"/>
          <w:sz w:val="24"/>
          <w:szCs w:val="24"/>
          <w:highlight w:val="yellow"/>
        </w:rPr>
        <w:fldChar w:fldCharType="begin"/>
      </w:r>
      <w:r w:rsidR="00B7035B">
        <w:rPr>
          <w:color w:val="000000"/>
          <w:sz w:val="24"/>
          <w:szCs w:val="24"/>
          <w:highlight w:val="yellow"/>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color w:val="000000"/>
          <w:sz w:val="24"/>
          <w:szCs w:val="24"/>
          <w:highlight w:val="yellow"/>
        </w:rPr>
        <w:fldChar w:fldCharType="separate"/>
      </w:r>
      <w:r w:rsidR="00B7035B" w:rsidRPr="005637C5">
        <w:rPr>
          <w:rFonts w:ascii="Calibri" w:hAnsi="Calibri" w:cs="Calibri"/>
          <w:sz w:val="24"/>
          <w:szCs w:val="24"/>
        </w:rPr>
        <w:t xml:space="preserve">(Bodin </w:t>
      </w:r>
      <w:r w:rsidR="00B7035B" w:rsidRPr="005637C5">
        <w:rPr>
          <w:rFonts w:ascii="Calibri" w:hAnsi="Calibri" w:cs="Calibri"/>
          <w:i/>
          <w:iCs/>
          <w:sz w:val="24"/>
          <w:szCs w:val="24"/>
        </w:rPr>
        <w:t>et al.</w:t>
      </w:r>
      <w:r w:rsidR="00B7035B" w:rsidRPr="005637C5">
        <w:rPr>
          <w:rFonts w:ascii="Calibri" w:hAnsi="Calibri" w:cs="Calibri"/>
          <w:sz w:val="24"/>
          <w:szCs w:val="24"/>
        </w:rPr>
        <w:t>, 2014)</w:t>
      </w:r>
      <w:r w:rsidR="00B7035B">
        <w:rPr>
          <w:color w:val="000000"/>
          <w:sz w:val="24"/>
          <w:szCs w:val="24"/>
          <w:highlight w:val="yellow"/>
        </w:rPr>
        <w:fldChar w:fldCharType="end"/>
      </w:r>
    </w:p>
    <w:p w14:paraId="0B8D29C6" w14:textId="64DC4C3A" w:rsidR="00B8740F" w:rsidRPr="00F92A4A" w:rsidRDefault="00B8740F" w:rsidP="00A265A5">
      <w:pPr>
        <w:pStyle w:val="Paragraphedeliste"/>
        <w:numPr>
          <w:ilvl w:val="1"/>
          <w:numId w:val="4"/>
        </w:numPr>
        <w:rPr>
          <w:color w:val="000000"/>
          <w:sz w:val="24"/>
          <w:szCs w:val="24"/>
        </w:rPr>
      </w:pPr>
      <w:r w:rsidRPr="00F92A4A">
        <w:rPr>
          <w:sz w:val="24"/>
          <w:szCs w:val="24"/>
        </w:rPr>
        <w:t>pour l’estuaire de la Gironde en 2017 en France (3</w:t>
      </w:r>
      <w:r w:rsidR="00461228" w:rsidRPr="00F92A4A">
        <w:rPr>
          <w:sz w:val="24"/>
          <w:szCs w:val="24"/>
        </w:rPr>
        <w:t>7</w:t>
      </w:r>
      <w:r w:rsidRPr="00F92A4A">
        <w:rPr>
          <w:sz w:val="24"/>
          <w:szCs w:val="24"/>
        </w:rPr>
        <w:t>% et 2</w:t>
      </w:r>
      <w:r w:rsidR="00461228" w:rsidRPr="00F92A4A">
        <w:rPr>
          <w:sz w:val="24"/>
          <w:szCs w:val="24"/>
        </w:rPr>
        <w:t>3</w:t>
      </w:r>
      <w:r w:rsidRPr="00F92A4A">
        <w:rPr>
          <w:sz w:val="24"/>
          <w:szCs w:val="24"/>
        </w:rPr>
        <w:t>%</w:t>
      </w:r>
      <w:r w:rsidRPr="00F92A4A">
        <w:rPr>
          <w:color w:val="000000"/>
          <w:sz w:val="24"/>
          <w:szCs w:val="24"/>
        </w:rPr>
        <w:t xml:space="preserve">) </w:t>
      </w:r>
      <w:r w:rsidR="00B7035B" w:rsidRPr="00B7035B">
        <w:rPr>
          <w:color w:val="000000"/>
          <w:sz w:val="24"/>
          <w:szCs w:val="24"/>
        </w:rPr>
        <w:fldChar w:fldCharType="begin"/>
      </w:r>
      <w:r w:rsidR="00B7035B">
        <w:rPr>
          <w:color w:val="000000"/>
          <w:sz w:val="24"/>
          <w:szCs w:val="24"/>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3684C00" w14:textId="5553001A" w:rsidR="00B8740F" w:rsidRPr="00F92A4A" w:rsidRDefault="00B8740F" w:rsidP="00A265A5">
      <w:pPr>
        <w:pStyle w:val="Paragraphedeliste"/>
        <w:numPr>
          <w:ilvl w:val="1"/>
          <w:numId w:val="4"/>
        </w:numPr>
        <w:rPr>
          <w:color w:val="000000"/>
          <w:sz w:val="24"/>
          <w:szCs w:val="24"/>
        </w:rPr>
      </w:pPr>
      <w:r w:rsidRPr="00F92A4A">
        <w:rPr>
          <w:sz w:val="24"/>
          <w:szCs w:val="24"/>
        </w:rPr>
        <w:t xml:space="preserve">pour l’estuaire </w:t>
      </w:r>
      <w:r w:rsidR="00A1179E" w:rsidRPr="00F92A4A">
        <w:rPr>
          <w:color w:val="000000"/>
          <w:sz w:val="24"/>
          <w:szCs w:val="24"/>
        </w:rPr>
        <w:t xml:space="preserve">du Scheldt </w:t>
      </w:r>
      <w:r w:rsidR="00B05780" w:rsidRPr="00F92A4A">
        <w:rPr>
          <w:color w:val="000000"/>
          <w:sz w:val="24"/>
          <w:szCs w:val="24"/>
        </w:rPr>
        <w:t xml:space="preserve">en Belgique </w:t>
      </w:r>
      <w:r w:rsidR="00A52AEA" w:rsidRPr="00F92A4A">
        <w:rPr>
          <w:color w:val="000000"/>
          <w:sz w:val="24"/>
          <w:szCs w:val="24"/>
        </w:rPr>
        <w:t>(</w:t>
      </w:r>
      <w:r w:rsidR="00961DB6" w:rsidRPr="00F92A4A">
        <w:rPr>
          <w:color w:val="000000"/>
          <w:sz w:val="24"/>
          <w:szCs w:val="24"/>
        </w:rPr>
        <w:t>17</w:t>
      </w:r>
      <w:r w:rsidR="00A52AEA" w:rsidRPr="00F92A4A">
        <w:rPr>
          <w:color w:val="000000"/>
          <w:sz w:val="24"/>
          <w:szCs w:val="24"/>
        </w:rPr>
        <w:t xml:space="preserve">% et </w:t>
      </w:r>
      <w:r w:rsidR="00961DB6" w:rsidRPr="00F92A4A">
        <w:rPr>
          <w:color w:val="000000"/>
          <w:sz w:val="24"/>
          <w:szCs w:val="24"/>
        </w:rPr>
        <w:t>10</w:t>
      </w:r>
      <w:r w:rsidR="00A52AEA" w:rsidRPr="00F92A4A">
        <w:rPr>
          <w:color w:val="000000"/>
          <w:sz w:val="24"/>
          <w:szCs w:val="24"/>
        </w:rPr>
        <w:t>%)</w:t>
      </w:r>
      <w:r w:rsidR="00B7035B">
        <w:rPr>
          <w:color w:val="000000"/>
          <w:sz w:val="24"/>
          <w:szCs w:val="24"/>
        </w:rPr>
        <w:fldChar w:fldCharType="begin"/>
      </w:r>
      <w:r w:rsidR="00B7035B">
        <w:rPr>
          <w:color w:val="000000"/>
          <w:sz w:val="24"/>
          <w:szCs w:val="24"/>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DA488B" w:rsidRPr="00F92A4A">
        <w:rPr>
          <w:color w:val="000000"/>
          <w:sz w:val="24"/>
          <w:szCs w:val="24"/>
        </w:rPr>
        <w:t>.</w:t>
      </w:r>
      <w:r w:rsidR="00B05780" w:rsidRPr="00F92A4A">
        <w:rPr>
          <w:color w:val="000000"/>
          <w:sz w:val="24"/>
          <w:szCs w:val="24"/>
        </w:rPr>
        <w:t xml:space="preserve"> </w:t>
      </w:r>
    </w:p>
    <w:p w14:paraId="785C6EF6" w14:textId="078D96CA" w:rsidR="00B8740F" w:rsidRPr="00F92A4A" w:rsidRDefault="00D507E5" w:rsidP="00A265A5">
      <w:pPr>
        <w:pStyle w:val="Paragraphedeliste"/>
        <w:numPr>
          <w:ilvl w:val="1"/>
          <w:numId w:val="4"/>
        </w:numPr>
        <w:rPr>
          <w:color w:val="000000"/>
          <w:sz w:val="24"/>
          <w:szCs w:val="24"/>
        </w:rPr>
      </w:pPr>
      <w:r w:rsidRPr="00F92A4A">
        <w:rPr>
          <w:color w:val="000000"/>
          <w:sz w:val="24"/>
          <w:szCs w:val="24"/>
        </w:rPr>
        <w:t xml:space="preserve">Le </w:t>
      </w:r>
      <w:r w:rsidR="00A52AEA" w:rsidRPr="00F92A4A">
        <w:rPr>
          <w:color w:val="000000"/>
          <w:sz w:val="24"/>
          <w:szCs w:val="24"/>
        </w:rPr>
        <w:t>3</w:t>
      </w:r>
      <w:r w:rsidR="00A52AEA" w:rsidRPr="00F92A4A">
        <w:rPr>
          <w:color w:val="000000"/>
          <w:sz w:val="24"/>
          <w:szCs w:val="24"/>
          <w:vertAlign w:val="superscript"/>
        </w:rPr>
        <w:t>ème</w:t>
      </w:r>
      <w:r w:rsidRPr="00F92A4A">
        <w:rPr>
          <w:color w:val="000000"/>
          <w:sz w:val="24"/>
          <w:szCs w:val="24"/>
        </w:rPr>
        <w:t xml:space="preserve"> composé est le C</w:t>
      </w:r>
      <w:r w:rsidR="00A52AEA" w:rsidRPr="00F92A4A">
        <w:rPr>
          <w:color w:val="000000"/>
          <w:sz w:val="24"/>
          <w:szCs w:val="24"/>
        </w:rPr>
        <w:t>B101 (8%)</w:t>
      </w:r>
      <w:r w:rsidR="00961DB6" w:rsidRPr="00F92A4A">
        <w:rPr>
          <w:color w:val="000000"/>
          <w:sz w:val="24"/>
          <w:szCs w:val="24"/>
        </w:rPr>
        <w:t xml:space="preserve"> et non le CB180 (6%) </w:t>
      </w:r>
      <w:commentRangeStart w:id="53"/>
      <w:r w:rsidR="00BF4C1C" w:rsidRPr="00F92A4A">
        <w:rPr>
          <w:color w:val="000000"/>
          <w:sz w:val="24"/>
          <w:szCs w:val="24"/>
        </w:rPr>
        <w:t xml:space="preserve">qui </w:t>
      </w:r>
      <w:r w:rsidR="00A52AEA" w:rsidRPr="00F92A4A">
        <w:rPr>
          <w:color w:val="000000"/>
          <w:sz w:val="24"/>
          <w:szCs w:val="24"/>
        </w:rPr>
        <w:t xml:space="preserve">était le plus abondant </w:t>
      </w:r>
      <w:commentRangeEnd w:id="53"/>
      <w:r w:rsidR="00BF4C1C" w:rsidRPr="00F92A4A">
        <w:rPr>
          <w:rStyle w:val="Marquedecommentaire"/>
          <w:rFonts w:eastAsia="Batang" w:cs="Arial"/>
          <w:color w:val="000000"/>
          <w:sz w:val="18"/>
          <w:szCs w:val="18"/>
          <w:lang w:eastAsia="fr-FR"/>
        </w:rPr>
        <w:commentReference w:id="53"/>
      </w:r>
      <w:r w:rsidR="00B8740F" w:rsidRPr="00F92A4A">
        <w:rPr>
          <w:sz w:val="24"/>
          <w:szCs w:val="24"/>
        </w:rPr>
        <w:t>pour l’estuaire de la Gironde en 2017 en France (</w:t>
      </w:r>
      <w:r w:rsidR="00461228" w:rsidRPr="00F92A4A">
        <w:rPr>
          <w:sz w:val="24"/>
          <w:szCs w:val="24"/>
        </w:rPr>
        <w:t>4% et 30%</w:t>
      </w:r>
      <w:r w:rsidR="00B8740F" w:rsidRPr="00F92A4A">
        <w:rPr>
          <w:color w:val="000000"/>
          <w:sz w:val="24"/>
          <w:szCs w:val="24"/>
        </w:rPr>
        <w:t>)</w:t>
      </w:r>
      <w:r w:rsidR="00B7035B" w:rsidRPr="00B7035B">
        <w:rPr>
          <w:color w:val="000000"/>
          <w:sz w:val="24"/>
          <w:szCs w:val="24"/>
        </w:rPr>
        <w:fldChar w:fldCharType="begin"/>
      </w:r>
      <w:r w:rsidR="00B7035B">
        <w:rPr>
          <w:color w:val="000000"/>
          <w:sz w:val="24"/>
          <w:szCs w:val="24"/>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r w:rsidR="00961DB6" w:rsidRPr="00F92A4A">
        <w:rPr>
          <w:color w:val="000000"/>
          <w:sz w:val="24"/>
          <w:szCs w:val="24"/>
        </w:rPr>
        <w:t>. Cependant, les niveaux sont sensiblement identiques p</w:t>
      </w:r>
      <w:r w:rsidR="00B8740F" w:rsidRPr="00F92A4A">
        <w:rPr>
          <w:sz w:val="24"/>
          <w:szCs w:val="24"/>
        </w:rPr>
        <w:t xml:space="preserve">our l’estuaire </w:t>
      </w:r>
      <w:r w:rsidR="00B8740F" w:rsidRPr="00F92A4A">
        <w:rPr>
          <w:color w:val="000000"/>
          <w:sz w:val="24"/>
          <w:szCs w:val="24"/>
        </w:rPr>
        <w:t>du Scheldt en Belgique (</w:t>
      </w:r>
      <w:r w:rsidR="00961DB6" w:rsidRPr="00F92A4A">
        <w:rPr>
          <w:color w:val="000000"/>
          <w:sz w:val="24"/>
          <w:szCs w:val="24"/>
        </w:rPr>
        <w:t>6.3</w:t>
      </w:r>
      <w:r w:rsidR="00B8740F" w:rsidRPr="00F92A4A">
        <w:rPr>
          <w:color w:val="000000"/>
          <w:sz w:val="24"/>
          <w:szCs w:val="24"/>
        </w:rPr>
        <w:t xml:space="preserve">% et </w:t>
      </w:r>
      <w:r w:rsidR="00961DB6" w:rsidRPr="00F92A4A">
        <w:rPr>
          <w:color w:val="000000"/>
          <w:sz w:val="24"/>
          <w:szCs w:val="24"/>
        </w:rPr>
        <w:t>5.6</w:t>
      </w:r>
      <w:r w:rsidR="00B8740F" w:rsidRPr="00F92A4A">
        <w:rPr>
          <w:color w:val="000000"/>
          <w:sz w:val="24"/>
          <w:szCs w:val="24"/>
        </w:rPr>
        <w: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8740F" w:rsidRPr="00F92A4A">
        <w:rPr>
          <w:color w:val="000000"/>
          <w:sz w:val="24"/>
          <w:szCs w:val="24"/>
        </w:rPr>
        <w:t xml:space="preserve"> </w:t>
      </w:r>
    </w:p>
    <w:p w14:paraId="157DCE3B" w14:textId="77777777" w:rsidR="00B8740F" w:rsidRPr="00F92A4A" w:rsidRDefault="00B8740F" w:rsidP="00A265A5">
      <w:pPr>
        <w:pStyle w:val="Paragraphedeliste"/>
        <w:numPr>
          <w:ilvl w:val="0"/>
          <w:numId w:val="4"/>
        </w:numPr>
        <w:rPr>
          <w:color w:val="000000"/>
          <w:sz w:val="24"/>
          <w:szCs w:val="24"/>
        </w:rPr>
      </w:pPr>
    </w:p>
    <w:p w14:paraId="57D99355" w14:textId="0B03F821" w:rsidR="00A52AEA" w:rsidRPr="00F92A4A" w:rsidRDefault="00A52AEA" w:rsidP="00B8740F">
      <w:pPr>
        <w:rPr>
          <w:color w:val="000000"/>
          <w:sz w:val="24"/>
          <w:szCs w:val="24"/>
        </w:rPr>
      </w:pPr>
      <w:r w:rsidRPr="00F92A4A">
        <w:rPr>
          <w:color w:val="000000"/>
          <w:sz w:val="24"/>
          <w:szCs w:val="24"/>
          <w:highlight w:val="yellow"/>
        </w:rPr>
        <w:lastRenderedPageBreak/>
        <w:t>Pourquoi un CB180 faible ?</w:t>
      </w:r>
    </w:p>
    <w:p w14:paraId="0BC63405" w14:textId="73A18ED8" w:rsidR="00423E2F" w:rsidRPr="00F92A4A" w:rsidRDefault="002048AC" w:rsidP="002048AC">
      <w:pPr>
        <w:rPr>
          <w:b/>
          <w:bCs/>
          <w:i/>
          <w:iCs/>
          <w:color w:val="000000"/>
          <w:sz w:val="24"/>
          <w:szCs w:val="24"/>
        </w:rPr>
      </w:pPr>
      <w:r w:rsidRPr="00F92A4A">
        <w:rPr>
          <w:b/>
          <w:bCs/>
          <w:i/>
          <w:iCs/>
          <w:color w:val="000000"/>
          <w:sz w:val="24"/>
          <w:szCs w:val="24"/>
        </w:rPr>
        <w:t>Des concentrations dans le benthos</w:t>
      </w:r>
      <w:r w:rsidR="00BD653C" w:rsidRPr="00F92A4A">
        <w:rPr>
          <w:b/>
          <w:bCs/>
          <w:i/>
          <w:iCs/>
          <w:color w:val="000000"/>
          <w:sz w:val="24"/>
          <w:szCs w:val="24"/>
        </w:rPr>
        <w:t xml:space="preserve"> et les soles</w:t>
      </w:r>
      <w:r w:rsidRPr="00F92A4A">
        <w:rPr>
          <w:b/>
          <w:bCs/>
          <w:i/>
          <w:iCs/>
          <w:color w:val="000000"/>
          <w:sz w:val="24"/>
          <w:szCs w:val="24"/>
        </w:rPr>
        <w:t xml:space="preserve"> </w:t>
      </w:r>
      <w:r w:rsidR="00134E97" w:rsidRPr="00F92A4A">
        <w:rPr>
          <w:b/>
          <w:bCs/>
          <w:i/>
          <w:iCs/>
          <w:color w:val="000000"/>
          <w:sz w:val="24"/>
          <w:szCs w:val="24"/>
        </w:rPr>
        <w:t xml:space="preserve">plus </w:t>
      </w:r>
      <w:r w:rsidR="004C3110" w:rsidRPr="00F92A4A">
        <w:rPr>
          <w:b/>
          <w:bCs/>
          <w:i/>
          <w:iCs/>
          <w:color w:val="000000"/>
          <w:sz w:val="24"/>
          <w:szCs w:val="24"/>
        </w:rPr>
        <w:t>fortes que</w:t>
      </w:r>
      <w:r w:rsidR="00134E97" w:rsidRPr="00F92A4A">
        <w:rPr>
          <w:b/>
          <w:bCs/>
          <w:i/>
          <w:iCs/>
          <w:color w:val="000000"/>
          <w:sz w:val="24"/>
          <w:szCs w:val="24"/>
        </w:rPr>
        <w:t xml:space="preserve"> dans </w:t>
      </w:r>
      <w:r w:rsidR="004C3110" w:rsidRPr="00F92A4A">
        <w:rPr>
          <w:b/>
          <w:bCs/>
          <w:i/>
          <w:iCs/>
          <w:color w:val="000000"/>
          <w:sz w:val="24"/>
          <w:szCs w:val="24"/>
        </w:rPr>
        <w:t>d’autres estuaires Européens</w:t>
      </w:r>
    </w:p>
    <w:p w14:paraId="54BB35C4" w14:textId="3F47EC0F" w:rsidR="00C04FDB" w:rsidRPr="00BB1C11" w:rsidRDefault="00C04FDB" w:rsidP="00A265A5">
      <w:pPr>
        <w:pStyle w:val="Paragraphedeliste"/>
        <w:numPr>
          <w:ilvl w:val="0"/>
          <w:numId w:val="4"/>
        </w:numPr>
        <w:rPr>
          <w:color w:val="000000"/>
          <w:sz w:val="24"/>
          <w:szCs w:val="24"/>
          <w:highlight w:val="yellow"/>
          <w:lang w:val="en-US"/>
        </w:rPr>
      </w:pPr>
      <w:r w:rsidRPr="00BE6B5A">
        <w:rPr>
          <w:color w:val="000000"/>
          <w:sz w:val="24"/>
          <w:szCs w:val="24"/>
          <w:highlight w:val="yellow"/>
          <w:lang w:val="en-US"/>
        </w:rPr>
        <w:t>Comparaison PCB poisson (European sea bass) en estuaires Européens</w:t>
      </w:r>
      <w:r w:rsidR="00B7035B" w:rsidRPr="00BE6B5A">
        <w:rPr>
          <w:color w:val="000000"/>
          <w:sz w:val="24"/>
          <w:szCs w:val="24"/>
          <w:highlight w:val="yellow"/>
          <w:lang w:val="en-US"/>
        </w:rPr>
        <w:t xml:space="preserve"> </w:t>
      </w:r>
      <w:r w:rsidR="00B7035B">
        <w:rPr>
          <w:color w:val="000000"/>
          <w:sz w:val="24"/>
          <w:szCs w:val="24"/>
          <w:highlight w:val="yellow"/>
          <w:lang w:val="en-US"/>
        </w:rPr>
        <w:fldChar w:fldCharType="begin"/>
      </w:r>
      <w:r w:rsidR="00B7035B" w:rsidRPr="00BE6B5A">
        <w:rPr>
          <w:color w:val="000000"/>
          <w:sz w:val="24"/>
          <w:szCs w:val="24"/>
          <w:highlight w:val="yellow"/>
          <w:lang w:val="en-US"/>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color w:val="000000"/>
          <w:sz w:val="24"/>
          <w:szCs w:val="24"/>
          <w:highlight w:val="yellow"/>
          <w:lang w:val="en-US"/>
        </w:rPr>
        <w:instrText>σ</w:instrText>
      </w:r>
      <w:r w:rsidR="00B7035B" w:rsidRPr="00BE6B5A">
        <w:rPr>
          <w:color w:val="000000"/>
          <w:sz w:val="24"/>
          <w:szCs w:val="24"/>
          <w:highlight w:val="yellow"/>
          <w:lang w:val="en-US"/>
        </w:rPr>
        <w:instrText xml:space="preserve"> ICES PCB=133-10,478</w:instrText>
      </w:r>
      <w:r w:rsidR="00B7035B">
        <w:rPr>
          <w:color w:val="000000"/>
          <w:sz w:val="24"/>
          <w:szCs w:val="24"/>
          <w:highlight w:val="yellow"/>
          <w:lang w:val="en-US"/>
        </w:rPr>
        <w:instrText>μ</w:instrText>
      </w:r>
      <w:r w:rsidR="00B7035B" w:rsidRPr="00BE6B5A">
        <w:rPr>
          <w:color w:val="000000"/>
          <w:sz w:val="24"/>
          <w:szCs w:val="24"/>
          <w:highlight w:val="yellow"/>
          <w:lang w:val="en-US"/>
        </w:rPr>
        <w:instrText>gkg \n-1lw and Hg=250-2000</w:instrText>
      </w:r>
      <w:r w:rsidR="00B7035B">
        <w:rPr>
          <w:color w:val="000000"/>
          <w:sz w:val="24"/>
          <w:szCs w:val="24"/>
          <w:highlight w:val="yellow"/>
          <w:lang w:val="en-US"/>
        </w:rPr>
        <w:instrText>μ</w:instrText>
      </w:r>
      <w:r w:rsidR="00B7035B" w:rsidRPr="00BE6B5A">
        <w:rPr>
          <w:color w:val="000000"/>
          <w:sz w:val="24"/>
          <w:szCs w:val="24"/>
          <w:highlight w:val="yellow"/>
          <w:lang w:val="en-US"/>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color w:val="000000"/>
          <w:sz w:val="24"/>
          <w:szCs w:val="24"/>
          <w:highlight w:val="yellow"/>
          <w:lang w:val="en-US"/>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color w:val="000000"/>
          <w:sz w:val="24"/>
          <w:szCs w:val="24"/>
          <w:highlight w:val="yellow"/>
          <w:lang w:val="en-US"/>
        </w:rPr>
        <w:fldChar w:fldCharType="separate"/>
      </w:r>
      <w:r w:rsidR="00B7035B" w:rsidRPr="00B7035B">
        <w:rPr>
          <w:rFonts w:ascii="Calibri" w:hAnsi="Calibri" w:cs="Calibri"/>
          <w:sz w:val="24"/>
          <w:szCs w:val="24"/>
          <w:lang w:val="en-US"/>
        </w:rPr>
        <w:t xml:space="preserve">(Schnitzler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2011)</w:t>
      </w:r>
      <w:r w:rsidR="00B7035B">
        <w:rPr>
          <w:color w:val="000000"/>
          <w:sz w:val="24"/>
          <w:szCs w:val="24"/>
          <w:highlight w:val="yellow"/>
          <w:lang w:val="en-US"/>
        </w:rPr>
        <w:fldChar w:fldCharType="end"/>
      </w:r>
      <w:r w:rsidRPr="00B7035B">
        <w:rPr>
          <w:color w:val="000000"/>
          <w:sz w:val="24"/>
          <w:szCs w:val="24"/>
          <w:highlight w:val="yellow"/>
          <w:lang w:val="en-US"/>
        </w:rPr>
        <w:t> : « </w:t>
      </w:r>
      <w:r w:rsidRPr="00B7035B">
        <w:rPr>
          <w:color w:val="000000"/>
          <w:sz w:val="24"/>
          <w:szCs w:val="24"/>
          <w:lang w:val="en-US"/>
        </w:rPr>
        <w:t xml:space="preserve">The Scheldt and the Seine are still among the most contaminated estuaries in Europe. </w:t>
      </w:r>
      <w:r w:rsidRPr="00BB1C11">
        <w:rPr>
          <w:color w:val="000000"/>
          <w:sz w:val="24"/>
          <w:szCs w:val="24"/>
          <w:lang w:val="en-US"/>
        </w:rPr>
        <w:t>Each region presented their speci</w:t>
      </w:r>
      <w:r w:rsidRPr="00F92A4A">
        <w:rPr>
          <w:color w:val="000000"/>
          <w:sz w:val="24"/>
          <w:szCs w:val="24"/>
        </w:rPr>
        <w:t>ﬁ</w:t>
      </w:r>
      <w:r w:rsidRPr="00BB1C11">
        <w:rPr>
          <w:color w:val="000000"/>
          <w:sz w:val="24"/>
          <w:szCs w:val="24"/>
          <w:lang w:val="en-US"/>
        </w:rPr>
        <w:t>c contamination patterns re</w:t>
      </w:r>
      <w:r w:rsidRPr="00F92A4A">
        <w:rPr>
          <w:color w:val="000000"/>
          <w:sz w:val="24"/>
          <w:szCs w:val="24"/>
        </w:rPr>
        <w:t>ﬂ</w:t>
      </w:r>
      <w:r w:rsidRPr="00BB1C11">
        <w:rPr>
          <w:color w:val="000000"/>
          <w:sz w:val="24"/>
          <w:szCs w:val="24"/>
          <w:lang w:val="en-US"/>
        </w:rPr>
        <w:t>ecting different sources due to the input of the respective rivers.”</w:t>
      </w:r>
    </w:p>
    <w:p w14:paraId="3CF3457A" w14:textId="3326EEC9" w:rsidR="00C04FDB" w:rsidRPr="00BB1C11" w:rsidRDefault="009517AF" w:rsidP="009517AF">
      <w:pPr>
        <w:rPr>
          <w:color w:val="000000"/>
          <w:sz w:val="24"/>
          <w:szCs w:val="24"/>
          <w:lang w:val="en-US"/>
        </w:rPr>
      </w:pPr>
      <w:r w:rsidRPr="00BB1C11">
        <w:rPr>
          <w:color w:val="000000"/>
          <w:sz w:val="24"/>
          <w:szCs w:val="24"/>
          <w:lang w:val="en-US"/>
        </w:rPr>
        <w:t>Compared to the results from other studies and regions, POP concentrations in biota from the present study were relatively high.</w:t>
      </w:r>
      <w:r w:rsidR="00C04FDB" w:rsidRPr="00BB1C11">
        <w:rPr>
          <w:color w:val="000000"/>
          <w:sz w:val="24"/>
          <w:szCs w:val="24"/>
          <w:lang w:val="en-US"/>
        </w:rPr>
        <w:t xml:space="preserve"> </w:t>
      </w:r>
    </w:p>
    <w:p w14:paraId="347E67B0" w14:textId="653446AD" w:rsidR="00BD653C" w:rsidRPr="00F92A4A" w:rsidRDefault="00BD653C" w:rsidP="00C04FDB">
      <w:pPr>
        <w:ind w:firstLine="708"/>
        <w:rPr>
          <w:b/>
          <w:bCs/>
          <w:i/>
          <w:iCs/>
          <w:color w:val="000000"/>
          <w:sz w:val="24"/>
          <w:szCs w:val="24"/>
          <w:u w:val="single"/>
        </w:rPr>
      </w:pPr>
      <w:r w:rsidRPr="00F92A4A">
        <w:rPr>
          <w:b/>
          <w:bCs/>
          <w:i/>
          <w:iCs/>
          <w:color w:val="000000"/>
          <w:sz w:val="24"/>
          <w:szCs w:val="24"/>
          <w:u w:val="single"/>
        </w:rPr>
        <w:t>Benthos :</w:t>
      </w:r>
    </w:p>
    <w:p w14:paraId="6A4E838E" w14:textId="78B86BDE" w:rsidR="001B3911" w:rsidRPr="00BB1C11" w:rsidRDefault="001B3911" w:rsidP="001B3911">
      <w:pPr>
        <w:rPr>
          <w:color w:val="000000"/>
          <w:sz w:val="24"/>
          <w:szCs w:val="24"/>
          <w:lang w:val="en-US"/>
        </w:rPr>
      </w:pPr>
      <w:r w:rsidRPr="00F92A4A">
        <w:rPr>
          <w:color w:val="000000"/>
          <w:sz w:val="24"/>
          <w:szCs w:val="24"/>
        </w:rPr>
        <w:t>On retrouve le pattern Bivalves &gt; Polychaete &gt; Crustacés dans la littérature</w:t>
      </w:r>
      <w:r w:rsidR="00B7035B">
        <w:rPr>
          <w:color w:val="000000"/>
          <w:sz w:val="24"/>
          <w:szCs w:val="24"/>
        </w:rPr>
        <w:fldChar w:fldCharType="begin"/>
      </w:r>
      <w:r w:rsidR="00B7035B">
        <w:rPr>
          <w:color w:val="000000"/>
          <w:sz w:val="24"/>
          <w:szCs w:val="24"/>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rPr>
          <w:color w:val="000000"/>
          <w:sz w:val="24"/>
          <w:szCs w:val="24"/>
          <w:lang w:val="en-US"/>
        </w:rPr>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Pr>
          <w:color w:val="000000"/>
          <w:sz w:val="24"/>
          <w:szCs w:val="24"/>
        </w:rPr>
        <w:fldChar w:fldCharType="separate"/>
      </w:r>
      <w:r w:rsidR="00B7035B" w:rsidRPr="00BB1C11">
        <w:rPr>
          <w:rFonts w:ascii="Calibri" w:hAnsi="Calibri" w:cs="Calibri"/>
          <w:sz w:val="24"/>
          <w:szCs w:val="24"/>
          <w:lang w:val="en-US"/>
        </w:rPr>
        <w:t xml:space="preserve">(Voorspoels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xml:space="preserve">, 2004; Van Ael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2012; Lauzent, 2018)</w:t>
      </w:r>
      <w:r w:rsidR="00B7035B">
        <w:rPr>
          <w:color w:val="000000"/>
          <w:sz w:val="24"/>
          <w:szCs w:val="24"/>
        </w:rPr>
        <w:fldChar w:fldCharType="end"/>
      </w:r>
    </w:p>
    <w:p w14:paraId="6119BC52" w14:textId="3148846C" w:rsidR="001B3911" w:rsidRPr="00B7035B" w:rsidRDefault="001B3911" w:rsidP="00A265A5">
      <w:pPr>
        <w:pStyle w:val="Paragraphedeliste"/>
        <w:numPr>
          <w:ilvl w:val="0"/>
          <w:numId w:val="4"/>
        </w:numPr>
        <w:rPr>
          <w:color w:val="000000"/>
          <w:sz w:val="24"/>
          <w:szCs w:val="24"/>
          <w:lang w:val="en-US"/>
        </w:rPr>
      </w:pPr>
      <w:r w:rsidRPr="00B7035B">
        <w:rPr>
          <w:color w:val="000000"/>
          <w:sz w:val="24"/>
          <w:szCs w:val="24"/>
          <w:lang w:val="en-US"/>
        </w:rPr>
        <w:t xml:space="preserve">Bivalves are known for their ability to concentrate lipophilic substances. They exhibit a low bio-transformation capacity and as </w:t>
      </w:r>
      <w:r w:rsidRPr="00F92A4A">
        <w:rPr>
          <w:color w:val="000000"/>
          <w:sz w:val="24"/>
          <w:szCs w:val="24"/>
        </w:rPr>
        <w:t>ﬁ</w:t>
      </w:r>
      <w:r w:rsidRPr="00B7035B">
        <w:rPr>
          <w:color w:val="000000"/>
          <w:sz w:val="24"/>
          <w:szCs w:val="24"/>
          <w:lang w:val="en-US"/>
        </w:rPr>
        <w:t xml:space="preserve">lter feeders, they achieve high </w:t>
      </w:r>
      <w:r w:rsidRPr="00F92A4A">
        <w:rPr>
          <w:color w:val="000000"/>
          <w:sz w:val="24"/>
          <w:szCs w:val="24"/>
        </w:rPr>
        <w:t>ﬁ</w:t>
      </w:r>
      <w:r w:rsidRPr="00B7035B">
        <w:rPr>
          <w:color w:val="000000"/>
          <w:sz w:val="24"/>
          <w:szCs w:val="24"/>
          <w:lang w:val="en-US"/>
        </w:rPr>
        <w:t>ltration rates and accumulate chemicals from water, as well as from particulate material</w:t>
      </w:r>
      <w:r w:rsidR="00B7035B">
        <w:rPr>
          <w:color w:val="000000"/>
          <w:sz w:val="24"/>
          <w:szCs w:val="24"/>
          <w:lang w:val="en-US"/>
        </w:rPr>
        <w:t xml:space="preserve"> </w:t>
      </w:r>
      <w:r w:rsidR="00B7035B">
        <w:rPr>
          <w:color w:val="000000"/>
          <w:sz w:val="24"/>
          <w:szCs w:val="24"/>
          <w:lang w:val="en-US"/>
        </w:rPr>
        <w:fldChar w:fldCharType="begin"/>
      </w:r>
      <w:r w:rsidR="00B7035B">
        <w:rPr>
          <w:color w:val="000000"/>
          <w:sz w:val="24"/>
          <w:szCs w:val="24"/>
          <w:lang w:val="en-US"/>
        </w:rPr>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rPr>
          <w:color w:val="000000"/>
          <w:sz w:val="24"/>
          <w:szCs w:val="24"/>
          <w:lang w:val="en-US"/>
        </w:rPr>
        <w:fldChar w:fldCharType="separate"/>
      </w:r>
      <w:r w:rsidR="00B7035B" w:rsidRPr="00B7035B">
        <w:rPr>
          <w:rFonts w:ascii="Calibri" w:hAnsi="Calibri" w:cs="Calibri"/>
          <w:sz w:val="24"/>
          <w:szCs w:val="24"/>
          <w:lang w:val="en-US"/>
        </w:rPr>
        <w:t>(Dörr and Liebezeit, 2009)</w:t>
      </w:r>
      <w:r w:rsidR="00B7035B">
        <w:rPr>
          <w:color w:val="000000"/>
          <w:sz w:val="24"/>
          <w:szCs w:val="24"/>
          <w:lang w:val="en-US"/>
        </w:rPr>
        <w:fldChar w:fldCharType="end"/>
      </w:r>
      <w:r w:rsidRPr="00B7035B">
        <w:rPr>
          <w:color w:val="000000"/>
          <w:sz w:val="24"/>
          <w:szCs w:val="24"/>
          <w:lang w:val="en-US"/>
        </w:rPr>
        <w:t xml:space="preserve">. </w:t>
      </w:r>
    </w:p>
    <w:p w14:paraId="1FFCB588" w14:textId="513AF00C" w:rsidR="001B3911" w:rsidRPr="00F92A4A" w:rsidRDefault="001B3911" w:rsidP="00A265A5">
      <w:pPr>
        <w:pStyle w:val="Paragraphedeliste"/>
        <w:numPr>
          <w:ilvl w:val="0"/>
          <w:numId w:val="4"/>
        </w:numPr>
        <w:rPr>
          <w:color w:val="000000"/>
          <w:sz w:val="24"/>
          <w:szCs w:val="24"/>
        </w:rPr>
      </w:pPr>
      <w:r w:rsidRPr="00F92A4A">
        <w:rPr>
          <w:color w:val="000000"/>
          <w:sz w:val="24"/>
          <w:szCs w:val="24"/>
        </w:rPr>
        <w:t>ces auteurs suggèrent que les plus faibles contaminations des crustacés viendraient d’une nature plus pélagique que les autres espèces, vivants plus au contact du sédiment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rPr>
        <w:t>(Oh, Hartnoll and Nash, 2001)</w:t>
      </w:r>
      <w:r w:rsidR="00B7035B">
        <w:rPr>
          <w:color w:val="000000"/>
          <w:sz w:val="24"/>
          <w:szCs w:val="24"/>
        </w:rPr>
        <w:fldChar w:fldCharType="end"/>
      </w:r>
      <w:r w:rsidRPr="00F92A4A">
        <w:rPr>
          <w:color w:val="000000"/>
          <w:sz w:val="24"/>
          <w:szCs w:val="24"/>
        </w:rPr>
        <w:t>.</w:t>
      </w:r>
    </w:p>
    <w:p w14:paraId="7B92B59D" w14:textId="7ABEDFDA" w:rsidR="0059730C" w:rsidRPr="00F92A4A" w:rsidRDefault="00784BF4" w:rsidP="0059730C">
      <w:pPr>
        <w:spacing w:after="0" w:line="240" w:lineRule="auto"/>
        <w:rPr>
          <w:color w:val="000000"/>
        </w:rPr>
      </w:pPr>
      <w:r w:rsidRPr="00F92A4A">
        <w:rPr>
          <w:color w:val="000000"/>
          <w:sz w:val="24"/>
          <w:szCs w:val="24"/>
        </w:rPr>
        <w:t xml:space="preserve">La comparaison de la contamination en PCB du benthos avec la littérature montre des niveaux similaires ou plus forts dans notre étude. Seule la comparaison avec </w:t>
      </w:r>
      <w:r w:rsidR="0059730C" w:rsidRPr="00F92A4A">
        <w:rPr>
          <w:color w:val="000000"/>
          <w:sz w:val="24"/>
          <w:szCs w:val="24"/>
        </w:rPr>
        <w:t xml:space="preserve">les </w:t>
      </w:r>
      <w:r w:rsidR="0059730C" w:rsidRPr="00F92A4A">
        <w:rPr>
          <w:color w:val="000000"/>
        </w:rPr>
        <w:t>bristle worms et</w:t>
      </w:r>
    </w:p>
    <w:p w14:paraId="194078A5" w14:textId="5F82478F" w:rsidR="00784BF4" w:rsidRPr="00F92A4A" w:rsidRDefault="00784BF4" w:rsidP="00784BF4">
      <w:pPr>
        <w:rPr>
          <w:color w:val="000000"/>
          <w:sz w:val="24"/>
          <w:szCs w:val="24"/>
        </w:rPr>
      </w:pPr>
      <w:r w:rsidRPr="00F92A4A">
        <w:rPr>
          <w:color w:val="000000"/>
          <w:sz w:val="24"/>
          <w:szCs w:val="24"/>
        </w:rPr>
        <w:t xml:space="preserve">la moule bleue (Mytilus edulis) </w:t>
      </w:r>
      <w:r w:rsidR="0059730C" w:rsidRPr="00F92A4A">
        <w:rPr>
          <w:color w:val="000000"/>
          <w:sz w:val="24"/>
          <w:szCs w:val="24"/>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367"/>
        <w:gridCol w:w="1285"/>
        <w:gridCol w:w="1367"/>
        <w:gridCol w:w="1446"/>
        <w:gridCol w:w="1106"/>
        <w:gridCol w:w="1180"/>
        <w:gridCol w:w="1547"/>
      </w:tblGrid>
      <w:tr w:rsidR="001B3911" w:rsidRPr="00F92A4A" w14:paraId="15ABFBE9" w14:textId="77777777" w:rsidTr="001B3911">
        <w:tc>
          <w:tcPr>
            <w:tcW w:w="1129" w:type="dxa"/>
          </w:tcPr>
          <w:p w14:paraId="68E3131E" w14:textId="4A260207" w:rsidR="00423E2F" w:rsidRPr="00F92A4A" w:rsidRDefault="00556469" w:rsidP="00784BF4">
            <w:pPr>
              <w:spacing w:after="0" w:line="240" w:lineRule="auto"/>
            </w:pPr>
            <w:r w:rsidRPr="00F92A4A">
              <w:t>Present study</w:t>
            </w:r>
          </w:p>
        </w:tc>
        <w:tc>
          <w:tcPr>
            <w:tcW w:w="1390" w:type="dxa"/>
          </w:tcPr>
          <w:p w14:paraId="68FF86C0" w14:textId="77777777" w:rsidR="00423E2F" w:rsidRPr="00F92A4A" w:rsidRDefault="00423E2F" w:rsidP="00784BF4">
            <w:pPr>
              <w:spacing w:after="0" w:line="240" w:lineRule="auto"/>
              <w:rPr>
                <w:color w:val="000000"/>
              </w:rPr>
            </w:pPr>
            <w:r w:rsidRPr="00F92A4A">
              <w:rPr>
                <w:rFonts w:cstheme="minorHAnsi"/>
                <w:color w:val="000000"/>
              </w:rPr>
              <w:t>∑</w:t>
            </w:r>
            <w:r w:rsidRPr="00F92A4A">
              <w:rPr>
                <w:color w:val="000000"/>
              </w:rPr>
              <w:t>PCB</w:t>
            </w:r>
            <w:r w:rsidR="00556469" w:rsidRPr="00F92A4A">
              <w:rPr>
                <w:color w:val="000000"/>
              </w:rPr>
              <w:t xml:space="preserve"> </w:t>
            </w:r>
            <w:r w:rsidR="001B3911" w:rsidRPr="00F92A4A">
              <w:rPr>
                <w:color w:val="000000"/>
              </w:rPr>
              <w:t>ng/gww</w:t>
            </w:r>
          </w:p>
          <w:p w14:paraId="6A61440B" w14:textId="1EEBD788" w:rsidR="001B3911" w:rsidRPr="00F92A4A" w:rsidRDefault="001B3911" w:rsidP="00784BF4">
            <w:pPr>
              <w:spacing w:after="0" w:line="240" w:lineRule="auto"/>
              <w:rPr>
                <w:i/>
                <w:iCs/>
              </w:rPr>
            </w:pPr>
            <w:r w:rsidRPr="00F92A4A">
              <w:rPr>
                <w:i/>
                <w:iCs/>
              </w:rPr>
              <w:t>Lipid %</w:t>
            </w:r>
          </w:p>
        </w:tc>
        <w:tc>
          <w:tcPr>
            <w:tcW w:w="1304" w:type="dxa"/>
          </w:tcPr>
          <w:p w14:paraId="307C4FEF" w14:textId="02D0DC5A" w:rsidR="00423E2F" w:rsidRPr="00F92A4A" w:rsidRDefault="00423E2F" w:rsidP="00784BF4">
            <w:pPr>
              <w:spacing w:after="0" w:line="240" w:lineRule="auto"/>
            </w:pPr>
            <w:r w:rsidRPr="00F92A4A">
              <w:t>Other studies</w:t>
            </w:r>
          </w:p>
        </w:tc>
        <w:tc>
          <w:tcPr>
            <w:tcW w:w="1650" w:type="dxa"/>
          </w:tcPr>
          <w:p w14:paraId="1832BBD9" w14:textId="77777777" w:rsidR="00423E2F" w:rsidRPr="00F92A4A" w:rsidRDefault="00556469" w:rsidP="00784BF4">
            <w:pPr>
              <w:spacing w:after="0" w:line="240" w:lineRule="auto"/>
              <w:rPr>
                <w:color w:val="000000"/>
              </w:rPr>
            </w:pPr>
            <w:r w:rsidRPr="00F92A4A">
              <w:rPr>
                <w:rFonts w:cstheme="minorHAnsi"/>
                <w:color w:val="000000"/>
              </w:rPr>
              <w:t>∑</w:t>
            </w:r>
            <w:r w:rsidRPr="00F92A4A">
              <w:rPr>
                <w:color w:val="000000"/>
              </w:rPr>
              <w:t>PCB</w:t>
            </w:r>
            <w:r w:rsidR="001B3911" w:rsidRPr="00F92A4A">
              <w:rPr>
                <w:color w:val="000000"/>
              </w:rPr>
              <w:t xml:space="preserve"> ng/gww</w:t>
            </w:r>
          </w:p>
          <w:p w14:paraId="2C1359EB" w14:textId="6D5D27D4" w:rsidR="001B3911" w:rsidRPr="00F92A4A" w:rsidRDefault="001B3911" w:rsidP="00784BF4">
            <w:pPr>
              <w:spacing w:after="0" w:line="240" w:lineRule="auto"/>
              <w:rPr>
                <w:i/>
                <w:iCs/>
              </w:rPr>
            </w:pPr>
            <w:r w:rsidRPr="00F92A4A">
              <w:rPr>
                <w:i/>
                <w:iCs/>
              </w:rPr>
              <w:t>Lipid %</w:t>
            </w:r>
          </w:p>
        </w:tc>
        <w:tc>
          <w:tcPr>
            <w:tcW w:w="1186" w:type="dxa"/>
          </w:tcPr>
          <w:p w14:paraId="7D6D5AE4" w14:textId="2509378D" w:rsidR="00423E2F" w:rsidRPr="00F92A4A" w:rsidRDefault="001B3911" w:rsidP="00784BF4">
            <w:pPr>
              <w:spacing w:after="0" w:line="240" w:lineRule="auto"/>
            </w:pPr>
            <w:r w:rsidRPr="00F92A4A">
              <w:t>Zone</w:t>
            </w:r>
          </w:p>
        </w:tc>
        <w:tc>
          <w:tcPr>
            <w:tcW w:w="1213" w:type="dxa"/>
          </w:tcPr>
          <w:p w14:paraId="6744EAD1" w14:textId="33BF2935" w:rsidR="00423E2F" w:rsidRPr="00F92A4A" w:rsidRDefault="001B3911" w:rsidP="00784BF4">
            <w:pPr>
              <w:spacing w:after="0" w:line="240" w:lineRule="auto"/>
            </w:pPr>
            <w:r w:rsidRPr="00F92A4A">
              <w:t>Ref</w:t>
            </w:r>
          </w:p>
        </w:tc>
        <w:tc>
          <w:tcPr>
            <w:tcW w:w="1426" w:type="dxa"/>
          </w:tcPr>
          <w:p w14:paraId="7B6ECA21" w14:textId="77777777" w:rsidR="00423E2F" w:rsidRPr="00F92A4A" w:rsidRDefault="001B3911" w:rsidP="00784BF4">
            <w:pPr>
              <w:spacing w:after="0" w:line="240" w:lineRule="auto"/>
            </w:pPr>
            <w:r w:rsidRPr="00F92A4A">
              <w:t>Comparaison</w:t>
            </w:r>
          </w:p>
          <w:p w14:paraId="59F135DB" w14:textId="3BEA0492" w:rsidR="001B3911" w:rsidRPr="00F92A4A" w:rsidRDefault="001B3911" w:rsidP="00784BF4">
            <w:pPr>
              <w:spacing w:after="0" w:line="240" w:lineRule="auto"/>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784BF4">
            <w:pPr>
              <w:spacing w:after="0" w:line="240" w:lineRule="auto"/>
            </w:pPr>
            <w:r w:rsidRPr="00F92A4A">
              <w:t>Benthos</w:t>
            </w:r>
          </w:p>
        </w:tc>
        <w:tc>
          <w:tcPr>
            <w:tcW w:w="1390" w:type="dxa"/>
            <w:vMerge w:val="restart"/>
          </w:tcPr>
          <w:p w14:paraId="50621654" w14:textId="4B24D2D2" w:rsidR="00556469" w:rsidRPr="00F92A4A" w:rsidRDefault="00D86628" w:rsidP="00784BF4">
            <w:pPr>
              <w:spacing w:after="0" w:line="240" w:lineRule="auto"/>
            </w:pPr>
            <w:r w:rsidRPr="00F92A4A">
              <w:t>3</w:t>
            </w:r>
            <w:r w:rsidR="00556469" w:rsidRPr="00F92A4A">
              <w:t xml:space="preserve">0[8-175] </w:t>
            </w:r>
          </w:p>
        </w:tc>
        <w:tc>
          <w:tcPr>
            <w:tcW w:w="1304" w:type="dxa"/>
            <w:vMerge w:val="restart"/>
          </w:tcPr>
          <w:p w14:paraId="5DFF6391" w14:textId="6705E2E8" w:rsidR="00556469" w:rsidRPr="00F92A4A" w:rsidRDefault="00556469" w:rsidP="00784BF4">
            <w:pPr>
              <w:spacing w:after="0" w:line="240" w:lineRule="auto"/>
            </w:pPr>
            <w:r w:rsidRPr="00F92A4A">
              <w:t>Benthos</w:t>
            </w:r>
          </w:p>
        </w:tc>
        <w:tc>
          <w:tcPr>
            <w:tcW w:w="1650" w:type="dxa"/>
          </w:tcPr>
          <w:p w14:paraId="299B945C" w14:textId="155440F4" w:rsidR="00556469" w:rsidRPr="00F92A4A" w:rsidRDefault="00556469" w:rsidP="00784BF4">
            <w:pPr>
              <w:spacing w:after="0" w:line="240" w:lineRule="auto"/>
            </w:pPr>
            <w:r w:rsidRPr="00F92A4A">
              <w:rPr>
                <w:color w:val="000000"/>
              </w:rPr>
              <w:t xml:space="preserve">9[1-27] </w:t>
            </w:r>
          </w:p>
        </w:tc>
        <w:tc>
          <w:tcPr>
            <w:tcW w:w="1186" w:type="dxa"/>
          </w:tcPr>
          <w:p w14:paraId="5097495D" w14:textId="62173DAA" w:rsidR="00556469" w:rsidRPr="00F92A4A" w:rsidRDefault="00556469" w:rsidP="00784BF4">
            <w:pPr>
              <w:spacing w:after="0" w:line="240" w:lineRule="auto"/>
            </w:pPr>
            <w:r w:rsidRPr="00F92A4A">
              <w:t>Gironde 2012</w:t>
            </w:r>
          </w:p>
        </w:tc>
        <w:tc>
          <w:tcPr>
            <w:tcW w:w="1213" w:type="dxa"/>
          </w:tcPr>
          <w:p w14:paraId="56E65A9D" w14:textId="03A79229"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E2F0D1A" w14:textId="703A1329" w:rsidR="00556469" w:rsidRPr="00F92A4A" w:rsidRDefault="00556469" w:rsidP="00784BF4">
            <w:pPr>
              <w:spacing w:after="0" w:line="240" w:lineRule="auto"/>
            </w:pPr>
            <w:r w:rsidRPr="00F92A4A">
              <w:rPr>
                <w:color w:val="000000"/>
              </w:rPr>
              <w:t>4-5</w:t>
            </w:r>
            <w:r w:rsidR="009F770D" w:rsidRPr="00F92A4A">
              <w:rPr>
                <w:color w:val="000000"/>
              </w:rPr>
              <w:t xml:space="preserve">x </w:t>
            </w:r>
            <w:r w:rsidRPr="00F92A4A">
              <w:rPr>
                <w:color w:val="000000"/>
              </w:rPr>
              <w:t>plus fort</w:t>
            </w:r>
          </w:p>
        </w:tc>
      </w:tr>
      <w:tr w:rsidR="001B3911" w:rsidRPr="00F92A4A" w14:paraId="09D868C5" w14:textId="77777777" w:rsidTr="001B3911">
        <w:tc>
          <w:tcPr>
            <w:tcW w:w="1129" w:type="dxa"/>
            <w:vMerge/>
          </w:tcPr>
          <w:p w14:paraId="328EDB4A" w14:textId="77777777" w:rsidR="00556469" w:rsidRPr="00F92A4A" w:rsidRDefault="00556469" w:rsidP="00784BF4">
            <w:pPr>
              <w:spacing w:after="0" w:line="240" w:lineRule="auto"/>
            </w:pPr>
          </w:p>
        </w:tc>
        <w:tc>
          <w:tcPr>
            <w:tcW w:w="1390" w:type="dxa"/>
            <w:vMerge/>
          </w:tcPr>
          <w:p w14:paraId="2D7F6C04" w14:textId="1D76E00D" w:rsidR="00556469" w:rsidRPr="00F92A4A" w:rsidRDefault="00556469" w:rsidP="00784BF4">
            <w:pPr>
              <w:spacing w:after="0" w:line="240" w:lineRule="auto"/>
            </w:pPr>
          </w:p>
        </w:tc>
        <w:tc>
          <w:tcPr>
            <w:tcW w:w="1304" w:type="dxa"/>
            <w:vMerge/>
          </w:tcPr>
          <w:p w14:paraId="0C5FAFE5" w14:textId="77777777" w:rsidR="00556469" w:rsidRPr="00F92A4A" w:rsidRDefault="00556469" w:rsidP="00784BF4">
            <w:pPr>
              <w:spacing w:after="0" w:line="240" w:lineRule="auto"/>
            </w:pPr>
          </w:p>
        </w:tc>
        <w:tc>
          <w:tcPr>
            <w:tcW w:w="1650" w:type="dxa"/>
          </w:tcPr>
          <w:p w14:paraId="4DEBA0E2" w14:textId="4A4181C4" w:rsidR="00556469" w:rsidRPr="00F92A4A" w:rsidRDefault="00985A76" w:rsidP="00784BF4">
            <w:pPr>
              <w:spacing w:after="0" w:line="240" w:lineRule="auto"/>
              <w:rPr>
                <w:color w:val="000000"/>
              </w:rPr>
            </w:pPr>
            <w:r w:rsidRPr="00F92A4A">
              <w:rPr>
                <w:color w:val="000000"/>
              </w:rPr>
              <w:t>53</w:t>
            </w:r>
            <w:r w:rsidR="00556469" w:rsidRPr="00F92A4A">
              <w:rPr>
                <w:color w:val="000000"/>
              </w:rPr>
              <w:t xml:space="preserve">[3-1690] </w:t>
            </w:r>
          </w:p>
        </w:tc>
        <w:tc>
          <w:tcPr>
            <w:tcW w:w="1186" w:type="dxa"/>
          </w:tcPr>
          <w:p w14:paraId="6387DCE2" w14:textId="7E833B37" w:rsidR="00556469" w:rsidRPr="00F92A4A" w:rsidRDefault="00556469" w:rsidP="00784BF4">
            <w:pPr>
              <w:spacing w:after="0" w:line="240" w:lineRule="auto"/>
            </w:pPr>
            <w:r w:rsidRPr="00F92A4A">
              <w:t xml:space="preserve">Scheldt </w:t>
            </w:r>
          </w:p>
        </w:tc>
        <w:tc>
          <w:tcPr>
            <w:tcW w:w="1213" w:type="dxa"/>
          </w:tcPr>
          <w:p w14:paraId="6E31C1AF" w14:textId="31E3D90B" w:rsidR="00556469"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5E052E2" w14:textId="4A9744B8" w:rsidR="00556469" w:rsidRPr="00F92A4A" w:rsidRDefault="009F770D" w:rsidP="00784BF4">
            <w:pPr>
              <w:spacing w:after="0" w:line="240" w:lineRule="auto"/>
              <w:rPr>
                <w:color w:val="000000"/>
              </w:rPr>
            </w:pPr>
            <w:r w:rsidRPr="00F92A4A">
              <w:rPr>
                <w:color w:val="000000"/>
              </w:rPr>
              <w:t xml:space="preserve">1.8x </w:t>
            </w:r>
            <w:r w:rsidR="00985A76" w:rsidRPr="00F92A4A">
              <w:rPr>
                <w:color w:val="000000"/>
              </w:rPr>
              <w:t>plus faible</w:t>
            </w:r>
            <w:r w:rsidRPr="00F92A4A">
              <w:rPr>
                <w:color w:val="000000"/>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784BF4">
            <w:pPr>
              <w:spacing w:after="0" w:line="240" w:lineRule="auto"/>
              <w:rPr>
                <w:i/>
                <w:iCs/>
              </w:rPr>
            </w:pPr>
            <w:r w:rsidRPr="00F92A4A">
              <w:rPr>
                <w:i/>
                <w:iCs/>
              </w:rPr>
              <w:t>Crangon crangon</w:t>
            </w:r>
          </w:p>
        </w:tc>
        <w:tc>
          <w:tcPr>
            <w:tcW w:w="1390" w:type="dxa"/>
            <w:vMerge w:val="restart"/>
          </w:tcPr>
          <w:p w14:paraId="677E46A8" w14:textId="6E3B8DC6" w:rsidR="00556469" w:rsidRPr="00F92A4A" w:rsidRDefault="00556469" w:rsidP="00784BF4">
            <w:pPr>
              <w:spacing w:after="0" w:line="240" w:lineRule="auto"/>
              <w:rPr>
                <w:color w:val="000000"/>
              </w:rPr>
            </w:pPr>
            <w:r w:rsidRPr="00F92A4A">
              <w:rPr>
                <w:color w:val="000000"/>
              </w:rPr>
              <w:t>1</w:t>
            </w:r>
            <w:r w:rsidR="00D86628" w:rsidRPr="00F92A4A">
              <w:rPr>
                <w:color w:val="000000"/>
              </w:rPr>
              <w:t>3</w:t>
            </w:r>
            <w:r w:rsidRPr="00F92A4A">
              <w:rPr>
                <w:color w:val="000000"/>
              </w:rPr>
              <w:t xml:space="preserve">[8-26] </w:t>
            </w:r>
          </w:p>
          <w:p w14:paraId="7EBFEB7D" w14:textId="204F53CC" w:rsidR="001B3911" w:rsidRPr="00F92A4A" w:rsidRDefault="00710D91" w:rsidP="00784BF4">
            <w:pPr>
              <w:spacing w:after="0" w:line="240" w:lineRule="auto"/>
              <w:rPr>
                <w:i/>
                <w:iCs/>
                <w:color w:val="000000"/>
              </w:rPr>
            </w:pPr>
            <w:r w:rsidRPr="00F92A4A">
              <w:rPr>
                <w:i/>
                <w:iCs/>
                <w:color w:val="000000"/>
              </w:rPr>
              <w:t>2.9%</w:t>
            </w:r>
            <w:r w:rsidR="001B3911" w:rsidRPr="00F92A4A">
              <w:rPr>
                <w:i/>
                <w:iCs/>
                <w:color w:val="000000"/>
              </w:rPr>
              <w:t>[2.2-4.5]</w:t>
            </w:r>
          </w:p>
          <w:p w14:paraId="04837A5E" w14:textId="77777777" w:rsidR="00556469" w:rsidRPr="00F92A4A" w:rsidRDefault="00556469" w:rsidP="00784BF4">
            <w:pPr>
              <w:spacing w:after="0" w:line="240" w:lineRule="auto"/>
            </w:pPr>
          </w:p>
        </w:tc>
        <w:tc>
          <w:tcPr>
            <w:tcW w:w="1304" w:type="dxa"/>
          </w:tcPr>
          <w:p w14:paraId="42FA1029" w14:textId="75ADCEFB" w:rsidR="00556469" w:rsidRPr="00F92A4A" w:rsidRDefault="00556469" w:rsidP="00784BF4">
            <w:pPr>
              <w:spacing w:after="0" w:line="240" w:lineRule="auto"/>
            </w:pPr>
            <w:r w:rsidRPr="00F92A4A">
              <w:t>Crangon crangon</w:t>
            </w:r>
          </w:p>
        </w:tc>
        <w:tc>
          <w:tcPr>
            <w:tcW w:w="1650" w:type="dxa"/>
          </w:tcPr>
          <w:p w14:paraId="0E4ACE96" w14:textId="7A3E7CAA" w:rsidR="00556469" w:rsidRPr="00F92A4A" w:rsidRDefault="00556469" w:rsidP="00784BF4">
            <w:pPr>
              <w:spacing w:after="0" w:line="240" w:lineRule="auto"/>
            </w:pPr>
            <w:r w:rsidRPr="00F92A4A">
              <w:rPr>
                <w:color w:val="000000"/>
              </w:rPr>
              <w:t xml:space="preserve">3[1-5] </w:t>
            </w:r>
          </w:p>
        </w:tc>
        <w:tc>
          <w:tcPr>
            <w:tcW w:w="1186" w:type="dxa"/>
          </w:tcPr>
          <w:p w14:paraId="66E4143A" w14:textId="593B7D5D" w:rsidR="00556469" w:rsidRPr="00F92A4A" w:rsidRDefault="00556469" w:rsidP="00784BF4">
            <w:pPr>
              <w:spacing w:after="0" w:line="240" w:lineRule="auto"/>
            </w:pPr>
            <w:r w:rsidRPr="00F92A4A">
              <w:t>Gironde 2012</w:t>
            </w:r>
          </w:p>
        </w:tc>
        <w:tc>
          <w:tcPr>
            <w:tcW w:w="1213" w:type="dxa"/>
          </w:tcPr>
          <w:p w14:paraId="56E8D6B3" w14:textId="71E44A4C"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3D8184DE" w14:textId="72D83030" w:rsidR="00556469" w:rsidRPr="00F92A4A" w:rsidRDefault="00556469" w:rsidP="00784BF4">
            <w:pPr>
              <w:spacing w:after="0" w:line="240" w:lineRule="auto"/>
            </w:pPr>
            <w:r w:rsidRPr="00F92A4A">
              <w:rPr>
                <w:color w:val="000000"/>
              </w:rPr>
              <w:t>5</w:t>
            </w:r>
            <w:r w:rsidR="009F770D" w:rsidRPr="00F92A4A">
              <w:rPr>
                <w:color w:val="000000"/>
              </w:rPr>
              <w:t>x</w:t>
            </w:r>
            <w:r w:rsidRPr="00F92A4A">
              <w:rPr>
                <w:color w:val="000000"/>
              </w:rPr>
              <w:t xml:space="preserve"> plus fort</w:t>
            </w:r>
          </w:p>
        </w:tc>
      </w:tr>
      <w:tr w:rsidR="001B3911" w:rsidRPr="00F92A4A" w14:paraId="045CFB61" w14:textId="77777777" w:rsidTr="001B3911">
        <w:tc>
          <w:tcPr>
            <w:tcW w:w="1129" w:type="dxa"/>
            <w:vMerge/>
          </w:tcPr>
          <w:p w14:paraId="5193BFAA" w14:textId="77777777" w:rsidR="00985A76" w:rsidRPr="00F92A4A" w:rsidRDefault="00985A76" w:rsidP="00784BF4">
            <w:pPr>
              <w:spacing w:after="0" w:line="240" w:lineRule="auto"/>
              <w:rPr>
                <w:i/>
                <w:iCs/>
              </w:rPr>
            </w:pPr>
          </w:p>
        </w:tc>
        <w:tc>
          <w:tcPr>
            <w:tcW w:w="1390" w:type="dxa"/>
            <w:vMerge/>
          </w:tcPr>
          <w:p w14:paraId="2C2CC835" w14:textId="77777777" w:rsidR="00985A76" w:rsidRPr="00F92A4A" w:rsidRDefault="00985A76" w:rsidP="00784BF4">
            <w:pPr>
              <w:spacing w:after="0" w:line="240" w:lineRule="auto"/>
              <w:rPr>
                <w:color w:val="000000"/>
              </w:rPr>
            </w:pPr>
          </w:p>
        </w:tc>
        <w:tc>
          <w:tcPr>
            <w:tcW w:w="1304" w:type="dxa"/>
          </w:tcPr>
          <w:p w14:paraId="4D095EDD" w14:textId="39DEA5F4" w:rsidR="00985A76" w:rsidRPr="00F92A4A" w:rsidRDefault="00985A76" w:rsidP="00784BF4">
            <w:pPr>
              <w:spacing w:after="0" w:line="240" w:lineRule="auto"/>
            </w:pPr>
            <w:r w:rsidRPr="00F92A4A">
              <w:t>Crangon crangon</w:t>
            </w:r>
          </w:p>
        </w:tc>
        <w:tc>
          <w:tcPr>
            <w:tcW w:w="1650" w:type="dxa"/>
          </w:tcPr>
          <w:p w14:paraId="139B34E5" w14:textId="77777777" w:rsidR="00985A76" w:rsidRPr="00F92A4A" w:rsidRDefault="00985A76" w:rsidP="00784BF4">
            <w:pPr>
              <w:spacing w:after="0" w:line="240" w:lineRule="auto"/>
              <w:rPr>
                <w:color w:val="000000"/>
              </w:rPr>
            </w:pPr>
            <w:r w:rsidRPr="00F92A4A">
              <w:rPr>
                <w:color w:val="000000"/>
              </w:rPr>
              <w:t xml:space="preserve">11[3-40] </w:t>
            </w:r>
          </w:p>
          <w:p w14:paraId="7B89144E" w14:textId="51A68538" w:rsidR="001B3911" w:rsidRPr="00F92A4A" w:rsidRDefault="001B3911" w:rsidP="00784BF4">
            <w:pPr>
              <w:spacing w:after="0" w:line="240" w:lineRule="auto"/>
              <w:rPr>
                <w:i/>
                <w:iCs/>
                <w:color w:val="000000"/>
              </w:rPr>
            </w:pPr>
            <w:r w:rsidRPr="00F92A4A">
              <w:rPr>
                <w:i/>
                <w:iCs/>
                <w:color w:val="000000"/>
              </w:rPr>
              <w:t>0.7[0.5-0.9] %</w:t>
            </w:r>
          </w:p>
        </w:tc>
        <w:tc>
          <w:tcPr>
            <w:tcW w:w="1186" w:type="dxa"/>
          </w:tcPr>
          <w:p w14:paraId="54DCF43D" w14:textId="1B0DE9CF" w:rsidR="00985A76" w:rsidRPr="00F92A4A" w:rsidRDefault="00985A76" w:rsidP="00784BF4">
            <w:pPr>
              <w:spacing w:after="0" w:line="240" w:lineRule="auto"/>
            </w:pPr>
            <w:r w:rsidRPr="00F92A4A">
              <w:t xml:space="preserve">Scheldt </w:t>
            </w:r>
          </w:p>
        </w:tc>
        <w:tc>
          <w:tcPr>
            <w:tcW w:w="1213" w:type="dxa"/>
          </w:tcPr>
          <w:p w14:paraId="3B92A466" w14:textId="63AC7DB0"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3B9A78A" w14:textId="2C276D91" w:rsidR="00985A76" w:rsidRPr="00F92A4A" w:rsidRDefault="00D86628" w:rsidP="00784BF4">
            <w:pPr>
              <w:spacing w:after="0" w:line="240" w:lineRule="auto"/>
              <w:rPr>
                <w:color w:val="000000"/>
              </w:rPr>
            </w:pPr>
            <w:r w:rsidRPr="00F92A4A">
              <w:rPr>
                <w:color w:val="000000"/>
              </w:rPr>
              <w:t>[] s</w:t>
            </w:r>
            <w:r w:rsidR="001B3911" w:rsidRPr="00F92A4A">
              <w:rPr>
                <w:color w:val="000000"/>
              </w:rPr>
              <w:t xml:space="preserve">imilaire </w:t>
            </w:r>
            <w:r w:rsidRPr="00F92A4A">
              <w:rPr>
                <w:color w:val="000000"/>
              </w:rPr>
              <w:t>vs</w:t>
            </w:r>
            <w:r w:rsidR="001B3911" w:rsidRPr="00F92A4A">
              <w:rPr>
                <w:color w:val="000000"/>
              </w:rPr>
              <w:t xml:space="preserve"> taux de lipides 4</w:t>
            </w:r>
            <w:r w:rsidRPr="00F92A4A">
              <w:rPr>
                <w:color w:val="000000"/>
              </w:rPr>
              <w:t>x</w:t>
            </w:r>
            <w:r w:rsidR="001B3911" w:rsidRPr="00F92A4A">
              <w:rPr>
                <w:color w:val="000000"/>
              </w:rPr>
              <w:t xml:space="preserve"> supérieurs</w:t>
            </w:r>
          </w:p>
        </w:tc>
      </w:tr>
      <w:tr w:rsidR="001B3911" w:rsidRPr="00F92A4A" w14:paraId="6F304A87" w14:textId="77777777" w:rsidTr="001B3911">
        <w:tc>
          <w:tcPr>
            <w:tcW w:w="1129" w:type="dxa"/>
            <w:vMerge/>
          </w:tcPr>
          <w:p w14:paraId="6E78F9A2" w14:textId="09A14F8C" w:rsidR="00985A76" w:rsidRPr="00F92A4A" w:rsidRDefault="00985A76" w:rsidP="00784BF4">
            <w:pPr>
              <w:spacing w:after="0" w:line="240" w:lineRule="auto"/>
              <w:rPr>
                <w:i/>
                <w:iCs/>
              </w:rPr>
            </w:pPr>
          </w:p>
        </w:tc>
        <w:tc>
          <w:tcPr>
            <w:tcW w:w="1390" w:type="dxa"/>
            <w:vMerge/>
          </w:tcPr>
          <w:p w14:paraId="320D9F5C" w14:textId="78770900" w:rsidR="00985A76" w:rsidRPr="00F92A4A" w:rsidRDefault="00985A76" w:rsidP="00784BF4">
            <w:pPr>
              <w:spacing w:after="0" w:line="240" w:lineRule="auto"/>
              <w:rPr>
                <w:color w:val="000000"/>
              </w:rPr>
            </w:pPr>
          </w:p>
        </w:tc>
        <w:tc>
          <w:tcPr>
            <w:tcW w:w="1304" w:type="dxa"/>
          </w:tcPr>
          <w:p w14:paraId="4FA7484A" w14:textId="6A00F310" w:rsidR="00985A76" w:rsidRPr="00F92A4A" w:rsidRDefault="00985A76" w:rsidP="00784BF4">
            <w:pPr>
              <w:spacing w:after="0" w:line="240" w:lineRule="auto"/>
            </w:pPr>
            <w:r w:rsidRPr="00F92A4A">
              <w:rPr>
                <w:color w:val="000000"/>
              </w:rPr>
              <w:t>crevette blanche</w:t>
            </w:r>
          </w:p>
        </w:tc>
        <w:tc>
          <w:tcPr>
            <w:tcW w:w="1650" w:type="dxa"/>
          </w:tcPr>
          <w:p w14:paraId="5F8D1DBE" w14:textId="24530F05" w:rsidR="00985A76" w:rsidRPr="00F92A4A" w:rsidRDefault="00985A76" w:rsidP="00784BF4">
            <w:pPr>
              <w:spacing w:after="0" w:line="240" w:lineRule="auto"/>
              <w:rPr>
                <w:color w:val="000000"/>
              </w:rPr>
            </w:pPr>
            <w:r w:rsidRPr="00F92A4A">
              <w:rPr>
                <w:color w:val="000000"/>
              </w:rPr>
              <w:t xml:space="preserve">15[13-17] </w:t>
            </w:r>
          </w:p>
        </w:tc>
        <w:tc>
          <w:tcPr>
            <w:tcW w:w="1186" w:type="dxa"/>
          </w:tcPr>
          <w:p w14:paraId="43BADA37" w14:textId="70576D82" w:rsidR="00985A76" w:rsidRPr="00F92A4A" w:rsidRDefault="00985A76" w:rsidP="00784BF4">
            <w:pPr>
              <w:spacing w:after="0" w:line="240" w:lineRule="auto"/>
            </w:pPr>
            <w:r w:rsidRPr="00F92A4A">
              <w:t>Gironde 2012</w:t>
            </w:r>
          </w:p>
        </w:tc>
        <w:tc>
          <w:tcPr>
            <w:tcW w:w="1213" w:type="dxa"/>
          </w:tcPr>
          <w:p w14:paraId="725241CD" w14:textId="7B067E85"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8B33CCC" w14:textId="18067870" w:rsidR="00985A76" w:rsidRPr="00F92A4A" w:rsidRDefault="00985A76" w:rsidP="00784BF4">
            <w:pPr>
              <w:spacing w:after="0" w:line="240" w:lineRule="auto"/>
              <w:rPr>
                <w:color w:val="000000"/>
              </w:rPr>
            </w:pPr>
            <w:r w:rsidRPr="00F92A4A">
              <w:t>similaire</w:t>
            </w:r>
          </w:p>
        </w:tc>
      </w:tr>
      <w:tr w:rsidR="001B3911" w:rsidRPr="00F92A4A" w14:paraId="464E3623" w14:textId="77777777" w:rsidTr="001B3911">
        <w:tc>
          <w:tcPr>
            <w:tcW w:w="1129" w:type="dxa"/>
            <w:vMerge w:val="restart"/>
          </w:tcPr>
          <w:p w14:paraId="376AE33D" w14:textId="7102C5FE" w:rsidR="00985A76" w:rsidRPr="00F92A4A" w:rsidRDefault="00985A76" w:rsidP="00784BF4">
            <w:pPr>
              <w:spacing w:after="0" w:line="240" w:lineRule="auto"/>
            </w:pPr>
            <w:r w:rsidRPr="00F92A4A">
              <w:t>Polychaete</w:t>
            </w:r>
          </w:p>
        </w:tc>
        <w:tc>
          <w:tcPr>
            <w:tcW w:w="1390" w:type="dxa"/>
            <w:vMerge w:val="restart"/>
          </w:tcPr>
          <w:p w14:paraId="1F11B0E0" w14:textId="77777777" w:rsidR="00985A76" w:rsidRPr="00F92A4A" w:rsidRDefault="00985A76" w:rsidP="00784BF4">
            <w:pPr>
              <w:spacing w:after="0" w:line="240" w:lineRule="auto"/>
              <w:rPr>
                <w:color w:val="000000"/>
              </w:rPr>
            </w:pPr>
            <w:r w:rsidRPr="00F92A4A">
              <w:rPr>
                <w:color w:val="000000"/>
              </w:rPr>
              <w:t xml:space="preserve">32[15-49] </w:t>
            </w:r>
          </w:p>
          <w:p w14:paraId="1A9C784C" w14:textId="4FAA8E4C" w:rsidR="001B3911" w:rsidRPr="00F92A4A" w:rsidRDefault="00710D91" w:rsidP="00784BF4">
            <w:pPr>
              <w:spacing w:after="0" w:line="240" w:lineRule="auto"/>
              <w:rPr>
                <w:i/>
                <w:iCs/>
              </w:rPr>
            </w:pPr>
            <w:r w:rsidRPr="00F92A4A">
              <w:rPr>
                <w:i/>
                <w:iCs/>
                <w:color w:val="000000"/>
              </w:rPr>
              <w:lastRenderedPageBreak/>
              <w:t>1.5%</w:t>
            </w:r>
            <w:r w:rsidR="001B3911" w:rsidRPr="00F92A4A">
              <w:rPr>
                <w:i/>
                <w:iCs/>
                <w:color w:val="000000"/>
              </w:rPr>
              <w:t>[1.0-6.1]</w:t>
            </w:r>
          </w:p>
        </w:tc>
        <w:tc>
          <w:tcPr>
            <w:tcW w:w="1304" w:type="dxa"/>
          </w:tcPr>
          <w:p w14:paraId="7FBFCCFA" w14:textId="1B82E2FC" w:rsidR="00985A76" w:rsidRPr="00F92A4A" w:rsidRDefault="00985A76" w:rsidP="00784BF4">
            <w:pPr>
              <w:spacing w:after="0" w:line="240" w:lineRule="auto"/>
            </w:pPr>
            <w:r w:rsidRPr="00F92A4A">
              <w:rPr>
                <w:color w:val="000000"/>
              </w:rPr>
              <w:lastRenderedPageBreak/>
              <w:t>Nereis</w:t>
            </w:r>
          </w:p>
        </w:tc>
        <w:tc>
          <w:tcPr>
            <w:tcW w:w="1650" w:type="dxa"/>
          </w:tcPr>
          <w:p w14:paraId="7C279D0F" w14:textId="2173E7F1" w:rsidR="00985A76" w:rsidRPr="00F92A4A" w:rsidRDefault="00985A76" w:rsidP="00784BF4">
            <w:pPr>
              <w:spacing w:after="0" w:line="240" w:lineRule="auto"/>
            </w:pPr>
            <w:r w:rsidRPr="00F92A4A">
              <w:rPr>
                <w:color w:val="000000"/>
              </w:rPr>
              <w:t xml:space="preserve">3.4[3.2-3.6] </w:t>
            </w:r>
          </w:p>
        </w:tc>
        <w:tc>
          <w:tcPr>
            <w:tcW w:w="1186" w:type="dxa"/>
          </w:tcPr>
          <w:p w14:paraId="16C14D9A" w14:textId="3B3FF9A5" w:rsidR="00985A76" w:rsidRPr="00F92A4A" w:rsidRDefault="00985A76" w:rsidP="00784BF4">
            <w:pPr>
              <w:spacing w:after="0" w:line="240" w:lineRule="auto"/>
            </w:pPr>
            <w:r w:rsidRPr="00F92A4A">
              <w:t>Gironde 2012</w:t>
            </w:r>
          </w:p>
        </w:tc>
        <w:tc>
          <w:tcPr>
            <w:tcW w:w="1213" w:type="dxa"/>
          </w:tcPr>
          <w:p w14:paraId="10CAB7E2" w14:textId="70EFA776"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4BFD0FA6" w14:textId="38A9B260" w:rsidR="00985A76" w:rsidRPr="00F92A4A" w:rsidRDefault="00985A76" w:rsidP="00784BF4">
            <w:pPr>
              <w:spacing w:after="0" w:line="240" w:lineRule="auto"/>
            </w:pPr>
            <w:r w:rsidRPr="00F92A4A">
              <w:rPr>
                <w:color w:val="000000"/>
              </w:rPr>
              <w:t>10</w:t>
            </w:r>
            <w:r w:rsidR="00D86628" w:rsidRPr="00F92A4A">
              <w:rPr>
                <w:color w:val="000000"/>
              </w:rPr>
              <w:t>x</w:t>
            </w:r>
            <w:r w:rsidRPr="00F92A4A">
              <w:rPr>
                <w:color w:val="000000"/>
              </w:rPr>
              <w:t xml:space="preserve"> plus fort</w:t>
            </w:r>
          </w:p>
        </w:tc>
      </w:tr>
      <w:tr w:rsidR="001B3911" w:rsidRPr="00F92A4A" w14:paraId="51302314" w14:textId="77777777" w:rsidTr="001B3911">
        <w:tc>
          <w:tcPr>
            <w:tcW w:w="1129" w:type="dxa"/>
            <w:vMerge/>
          </w:tcPr>
          <w:p w14:paraId="2CF366CB" w14:textId="77777777" w:rsidR="00985A76" w:rsidRPr="00F92A4A" w:rsidRDefault="00985A76" w:rsidP="00784BF4">
            <w:pPr>
              <w:spacing w:after="0" w:line="240" w:lineRule="auto"/>
            </w:pPr>
          </w:p>
        </w:tc>
        <w:tc>
          <w:tcPr>
            <w:tcW w:w="1390" w:type="dxa"/>
            <w:vMerge/>
          </w:tcPr>
          <w:p w14:paraId="10BB3505" w14:textId="77777777" w:rsidR="00985A76" w:rsidRPr="00F92A4A" w:rsidRDefault="00985A76" w:rsidP="00784BF4">
            <w:pPr>
              <w:spacing w:after="0" w:line="240" w:lineRule="auto"/>
              <w:rPr>
                <w:color w:val="000000"/>
              </w:rPr>
            </w:pPr>
          </w:p>
        </w:tc>
        <w:tc>
          <w:tcPr>
            <w:tcW w:w="1304" w:type="dxa"/>
          </w:tcPr>
          <w:p w14:paraId="78EDA7ED" w14:textId="3EBE9174" w:rsidR="00985A76" w:rsidRPr="00F92A4A" w:rsidRDefault="00985A76" w:rsidP="00784BF4">
            <w:pPr>
              <w:spacing w:after="0" w:line="240" w:lineRule="auto"/>
              <w:rPr>
                <w:color w:val="000000"/>
              </w:rPr>
            </w:pPr>
            <w:r w:rsidRPr="00F92A4A">
              <w:rPr>
                <w:color w:val="000000"/>
              </w:rPr>
              <w:t>bristle worms</w:t>
            </w:r>
          </w:p>
        </w:tc>
        <w:tc>
          <w:tcPr>
            <w:tcW w:w="1650" w:type="dxa"/>
          </w:tcPr>
          <w:p w14:paraId="14F8434D" w14:textId="77777777" w:rsidR="00985A76" w:rsidRPr="00F92A4A" w:rsidRDefault="00985A76" w:rsidP="00784BF4">
            <w:pPr>
              <w:spacing w:after="0" w:line="240" w:lineRule="auto"/>
              <w:rPr>
                <w:color w:val="000000"/>
              </w:rPr>
            </w:pPr>
            <w:r w:rsidRPr="00F92A4A">
              <w:rPr>
                <w:color w:val="000000"/>
              </w:rPr>
              <w:t xml:space="preserve">53[12-106] </w:t>
            </w:r>
          </w:p>
          <w:p w14:paraId="50502842" w14:textId="4E3CEC60" w:rsidR="001B3911" w:rsidRPr="00F92A4A" w:rsidRDefault="001B3911" w:rsidP="00784BF4">
            <w:pPr>
              <w:spacing w:after="0" w:line="240" w:lineRule="auto"/>
              <w:rPr>
                <w:i/>
                <w:iCs/>
                <w:color w:val="000000"/>
              </w:rPr>
            </w:pPr>
            <w:r w:rsidRPr="00F92A4A">
              <w:rPr>
                <w:i/>
                <w:iCs/>
                <w:color w:val="000000"/>
              </w:rPr>
              <w:t>1.3[1.0 -1.6]%</w:t>
            </w:r>
          </w:p>
        </w:tc>
        <w:tc>
          <w:tcPr>
            <w:tcW w:w="1186" w:type="dxa"/>
          </w:tcPr>
          <w:p w14:paraId="2E253AE1" w14:textId="6D42C6B6" w:rsidR="00985A76" w:rsidRPr="00F92A4A" w:rsidRDefault="00985A76" w:rsidP="00784BF4">
            <w:pPr>
              <w:spacing w:after="0" w:line="240" w:lineRule="auto"/>
            </w:pPr>
            <w:r w:rsidRPr="00F92A4A">
              <w:t xml:space="preserve">Scheldt </w:t>
            </w:r>
          </w:p>
        </w:tc>
        <w:tc>
          <w:tcPr>
            <w:tcW w:w="1213" w:type="dxa"/>
          </w:tcPr>
          <w:p w14:paraId="6550877A" w14:textId="77034256"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5D6A46EF" w14:textId="5F30364C" w:rsidR="00985A76" w:rsidRPr="00F92A4A" w:rsidRDefault="001B3911" w:rsidP="00784BF4">
            <w:pPr>
              <w:spacing w:after="0" w:line="240" w:lineRule="auto"/>
              <w:rPr>
                <w:color w:val="000000"/>
              </w:rPr>
            </w:pPr>
            <w:r w:rsidRPr="00F92A4A">
              <w:rPr>
                <w:color w:val="000000"/>
              </w:rPr>
              <w:t>Niveau s</w:t>
            </w:r>
            <w:r w:rsidR="00985A76" w:rsidRPr="00F92A4A">
              <w:rPr>
                <w:color w:val="000000"/>
              </w:rPr>
              <w:t xml:space="preserve">imilaire mais max </w:t>
            </w:r>
            <w:r w:rsidRPr="00F92A4A">
              <w:rPr>
                <w:color w:val="000000"/>
              </w:rPr>
              <w:t xml:space="preserve">[] </w:t>
            </w:r>
            <w:r w:rsidR="00985A76" w:rsidRPr="00F92A4A">
              <w:rPr>
                <w:color w:val="000000"/>
              </w:rPr>
              <w:t>2 fois plus faible</w:t>
            </w:r>
            <w:r w:rsidRPr="00F92A4A">
              <w:rPr>
                <w:color w:val="000000"/>
              </w:rPr>
              <w:t xml:space="preserve"> </w:t>
            </w:r>
            <w:r w:rsidR="004C3110" w:rsidRPr="00F92A4A">
              <w:rPr>
                <w:color w:val="000000"/>
              </w:rPr>
              <w:t xml:space="preserve">VS </w:t>
            </w:r>
            <w:r w:rsidRPr="00F92A4A">
              <w:rPr>
                <w:color w:val="000000"/>
              </w:rPr>
              <w:t xml:space="preserve"> </w:t>
            </w:r>
            <w:r w:rsidRPr="00F92A4A">
              <w:rPr>
                <w:i/>
                <w:iCs/>
                <w:color w:val="000000"/>
              </w:rPr>
              <w:t>max % 4 fois plus forts</w:t>
            </w:r>
          </w:p>
        </w:tc>
      </w:tr>
      <w:tr w:rsidR="001B3911" w:rsidRPr="00F92A4A" w14:paraId="33B5186F" w14:textId="77777777" w:rsidTr="001B3911">
        <w:tc>
          <w:tcPr>
            <w:tcW w:w="1129" w:type="dxa"/>
          </w:tcPr>
          <w:p w14:paraId="417FA698" w14:textId="659D488A" w:rsidR="00985A76" w:rsidRPr="00F92A4A" w:rsidRDefault="00985A76" w:rsidP="00784BF4">
            <w:pPr>
              <w:spacing w:after="0" w:line="240" w:lineRule="auto"/>
            </w:pPr>
            <w:r w:rsidRPr="00F92A4A">
              <w:rPr>
                <w:i/>
                <w:iCs/>
                <w:color w:val="000000"/>
              </w:rPr>
              <w:t>Scrobicularia plana</w:t>
            </w:r>
          </w:p>
        </w:tc>
        <w:tc>
          <w:tcPr>
            <w:tcW w:w="1390" w:type="dxa"/>
          </w:tcPr>
          <w:p w14:paraId="5926F2CE" w14:textId="2E2D9FA2" w:rsidR="00985A76" w:rsidRPr="00F92A4A" w:rsidRDefault="00985A76" w:rsidP="00784BF4">
            <w:pPr>
              <w:spacing w:after="0" w:line="240" w:lineRule="auto"/>
              <w:rPr>
                <w:color w:val="000000"/>
              </w:rPr>
            </w:pPr>
            <w:r w:rsidRPr="00F92A4A">
              <w:rPr>
                <w:color w:val="000000"/>
              </w:rPr>
              <w:t>3</w:t>
            </w:r>
            <w:r w:rsidR="00D86628" w:rsidRPr="00F92A4A">
              <w:rPr>
                <w:color w:val="000000"/>
              </w:rPr>
              <w:t>0</w:t>
            </w:r>
            <w:r w:rsidRPr="00F92A4A">
              <w:rPr>
                <w:color w:val="000000"/>
              </w:rPr>
              <w:t>[24-44]</w:t>
            </w:r>
          </w:p>
        </w:tc>
        <w:tc>
          <w:tcPr>
            <w:tcW w:w="1304" w:type="dxa"/>
          </w:tcPr>
          <w:p w14:paraId="463D9DA8" w14:textId="40A0631F" w:rsidR="00985A76" w:rsidRPr="00F92A4A" w:rsidRDefault="00985A76" w:rsidP="00784BF4">
            <w:pPr>
              <w:spacing w:after="0" w:line="240" w:lineRule="auto"/>
            </w:pPr>
            <w:r w:rsidRPr="00F92A4A">
              <w:rPr>
                <w:i/>
                <w:iCs/>
                <w:color w:val="000000"/>
              </w:rPr>
              <w:t>Scrobicularia plana</w:t>
            </w:r>
          </w:p>
        </w:tc>
        <w:tc>
          <w:tcPr>
            <w:tcW w:w="1650" w:type="dxa"/>
          </w:tcPr>
          <w:p w14:paraId="44D6012F" w14:textId="6DDBD65A" w:rsidR="00985A76" w:rsidRPr="00F92A4A" w:rsidRDefault="00985A76" w:rsidP="00784BF4">
            <w:pPr>
              <w:spacing w:after="0" w:line="240" w:lineRule="auto"/>
            </w:pPr>
            <w:r w:rsidRPr="00F92A4A">
              <w:rPr>
                <w:color w:val="000000"/>
              </w:rPr>
              <w:t xml:space="preserve">10[4-16] </w:t>
            </w:r>
          </w:p>
        </w:tc>
        <w:tc>
          <w:tcPr>
            <w:tcW w:w="1186" w:type="dxa"/>
          </w:tcPr>
          <w:p w14:paraId="60F84908" w14:textId="47122D25" w:rsidR="00985A76" w:rsidRPr="00F92A4A" w:rsidRDefault="00985A76" w:rsidP="00784BF4">
            <w:pPr>
              <w:spacing w:after="0" w:line="240" w:lineRule="auto"/>
            </w:pPr>
            <w:r w:rsidRPr="00F92A4A">
              <w:t>Gironde 2012</w:t>
            </w:r>
          </w:p>
        </w:tc>
        <w:tc>
          <w:tcPr>
            <w:tcW w:w="1213" w:type="dxa"/>
          </w:tcPr>
          <w:p w14:paraId="30169365" w14:textId="37387ECB"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6D215B36" w14:textId="08D9C2FB" w:rsidR="00985A76" w:rsidRPr="00F92A4A" w:rsidRDefault="00985A76" w:rsidP="00784BF4">
            <w:pPr>
              <w:spacing w:after="0" w:line="240" w:lineRule="auto"/>
            </w:pPr>
            <w:r w:rsidRPr="00F92A4A">
              <w:t>3</w:t>
            </w:r>
            <w:r w:rsidR="00D86628" w:rsidRPr="00F92A4A">
              <w:t xml:space="preserve">x </w:t>
            </w:r>
            <w:r w:rsidRPr="00F92A4A">
              <w:t>plus fort</w:t>
            </w:r>
          </w:p>
        </w:tc>
      </w:tr>
      <w:tr w:rsidR="001B3911" w:rsidRPr="00F92A4A" w14:paraId="7C4E627A" w14:textId="77777777" w:rsidTr="001B3911">
        <w:tc>
          <w:tcPr>
            <w:tcW w:w="1129" w:type="dxa"/>
            <w:vMerge w:val="restart"/>
          </w:tcPr>
          <w:p w14:paraId="71BF5665" w14:textId="5E3CB2CE" w:rsidR="00985A76" w:rsidRPr="00F92A4A" w:rsidRDefault="00985A76" w:rsidP="00784BF4">
            <w:pPr>
              <w:spacing w:after="0" w:line="240" w:lineRule="auto"/>
            </w:pPr>
            <w:r w:rsidRPr="00F92A4A">
              <w:t>Bivalves</w:t>
            </w:r>
          </w:p>
        </w:tc>
        <w:tc>
          <w:tcPr>
            <w:tcW w:w="1390" w:type="dxa"/>
            <w:vMerge w:val="restart"/>
          </w:tcPr>
          <w:p w14:paraId="7969D12A" w14:textId="2844A2D6" w:rsidR="00985A76" w:rsidRPr="00F92A4A" w:rsidRDefault="00D86628" w:rsidP="00784BF4">
            <w:pPr>
              <w:spacing w:after="0" w:line="240" w:lineRule="auto"/>
              <w:rPr>
                <w:color w:val="000000"/>
              </w:rPr>
            </w:pPr>
            <w:r w:rsidRPr="00F92A4A">
              <w:rPr>
                <w:color w:val="000000"/>
              </w:rPr>
              <w:t>30</w:t>
            </w:r>
            <w:r w:rsidR="00985A76" w:rsidRPr="00F92A4A">
              <w:rPr>
                <w:color w:val="000000"/>
              </w:rPr>
              <w:t>[10-175]</w:t>
            </w:r>
          </w:p>
          <w:p w14:paraId="546267B6" w14:textId="482B55F9" w:rsidR="001B3911" w:rsidRPr="00F92A4A" w:rsidRDefault="001B3911" w:rsidP="00784BF4">
            <w:pPr>
              <w:spacing w:after="0" w:line="240" w:lineRule="auto"/>
              <w:rPr>
                <w:i/>
                <w:iCs/>
                <w:color w:val="000000"/>
              </w:rPr>
            </w:pPr>
            <w:r w:rsidRPr="00F92A4A">
              <w:rPr>
                <w:i/>
                <w:iCs/>
                <w:color w:val="000000"/>
              </w:rPr>
              <w:t>2.</w:t>
            </w:r>
            <w:r w:rsidR="00710D91" w:rsidRPr="00F92A4A">
              <w:rPr>
                <w:i/>
                <w:iCs/>
                <w:color w:val="000000"/>
              </w:rPr>
              <w:t>3%</w:t>
            </w:r>
            <w:r w:rsidRPr="00F92A4A">
              <w:rPr>
                <w:i/>
                <w:iCs/>
                <w:color w:val="000000"/>
              </w:rPr>
              <w:t>[0.8-3.7]</w:t>
            </w:r>
          </w:p>
        </w:tc>
        <w:tc>
          <w:tcPr>
            <w:tcW w:w="1304" w:type="dxa"/>
          </w:tcPr>
          <w:p w14:paraId="5E31973E" w14:textId="318190EF" w:rsidR="00985A76" w:rsidRPr="00F92A4A" w:rsidRDefault="00985A76" w:rsidP="00784BF4">
            <w:pPr>
              <w:spacing w:after="0" w:line="240" w:lineRule="auto"/>
              <w:rPr>
                <w:i/>
                <w:iCs/>
                <w:color w:val="000000"/>
              </w:rPr>
            </w:pPr>
            <w:r w:rsidRPr="00F92A4A">
              <w:rPr>
                <w:color w:val="000000"/>
              </w:rPr>
              <w:t>Huitre</w:t>
            </w:r>
          </w:p>
        </w:tc>
        <w:tc>
          <w:tcPr>
            <w:tcW w:w="1650" w:type="dxa"/>
          </w:tcPr>
          <w:p w14:paraId="2F841578" w14:textId="25BB379A" w:rsidR="00985A76" w:rsidRPr="00F92A4A" w:rsidRDefault="00985A76" w:rsidP="00784BF4">
            <w:pPr>
              <w:spacing w:after="0" w:line="240" w:lineRule="auto"/>
              <w:rPr>
                <w:color w:val="000000"/>
              </w:rPr>
            </w:pPr>
            <w:r w:rsidRPr="00F92A4A">
              <w:rPr>
                <w:color w:val="000000"/>
              </w:rPr>
              <w:t xml:space="preserve">18[10-26] </w:t>
            </w:r>
          </w:p>
        </w:tc>
        <w:tc>
          <w:tcPr>
            <w:tcW w:w="1186" w:type="dxa"/>
          </w:tcPr>
          <w:p w14:paraId="79385E4D" w14:textId="29487262" w:rsidR="00985A76" w:rsidRPr="00F92A4A" w:rsidRDefault="00985A76" w:rsidP="00784BF4">
            <w:pPr>
              <w:spacing w:after="0" w:line="240" w:lineRule="auto"/>
            </w:pPr>
            <w:r w:rsidRPr="00F92A4A">
              <w:t>Gironde 2012</w:t>
            </w:r>
          </w:p>
        </w:tc>
        <w:tc>
          <w:tcPr>
            <w:tcW w:w="1213" w:type="dxa"/>
          </w:tcPr>
          <w:p w14:paraId="0286BBA5" w14:textId="0DE4E114"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05D94C3D" w14:textId="55F14F04" w:rsidR="00985A76" w:rsidRPr="00F92A4A" w:rsidRDefault="00D86628" w:rsidP="00784BF4">
            <w:pPr>
              <w:spacing w:after="0" w:line="240" w:lineRule="auto"/>
            </w:pPr>
            <w:r w:rsidRPr="00F92A4A">
              <w:t>1.7x</w:t>
            </w:r>
            <w:r w:rsidR="00985A76" w:rsidRPr="00F92A4A">
              <w:t xml:space="preserve"> plus fort</w:t>
            </w:r>
            <w:r w:rsidRPr="00F92A4A">
              <w:t xml:space="preserve"> (max 6.7x)</w:t>
            </w:r>
          </w:p>
        </w:tc>
      </w:tr>
      <w:tr w:rsidR="001B3911" w:rsidRPr="00F92A4A" w14:paraId="32D1A31C" w14:textId="77777777" w:rsidTr="001B3911">
        <w:tc>
          <w:tcPr>
            <w:tcW w:w="1129" w:type="dxa"/>
            <w:vMerge/>
          </w:tcPr>
          <w:p w14:paraId="652E5716" w14:textId="77777777" w:rsidR="00985A76" w:rsidRPr="00F92A4A" w:rsidRDefault="00985A76" w:rsidP="00784BF4">
            <w:pPr>
              <w:spacing w:after="0" w:line="240" w:lineRule="auto"/>
            </w:pPr>
          </w:p>
        </w:tc>
        <w:tc>
          <w:tcPr>
            <w:tcW w:w="1390" w:type="dxa"/>
            <w:vMerge/>
          </w:tcPr>
          <w:p w14:paraId="3DCFDB0E" w14:textId="77777777" w:rsidR="00985A76" w:rsidRPr="00F92A4A" w:rsidRDefault="00985A76" w:rsidP="00784BF4">
            <w:pPr>
              <w:spacing w:after="0" w:line="240" w:lineRule="auto"/>
              <w:rPr>
                <w:color w:val="000000"/>
              </w:rPr>
            </w:pPr>
          </w:p>
        </w:tc>
        <w:tc>
          <w:tcPr>
            <w:tcW w:w="1304" w:type="dxa"/>
          </w:tcPr>
          <w:p w14:paraId="6A138FC9" w14:textId="2F6B24F7" w:rsidR="00985A76" w:rsidRPr="00F92A4A" w:rsidRDefault="00985A76" w:rsidP="00784BF4">
            <w:pPr>
              <w:spacing w:after="0" w:line="240" w:lineRule="auto"/>
              <w:rPr>
                <w:color w:val="000000"/>
              </w:rPr>
            </w:pPr>
            <w:r w:rsidRPr="00F92A4A">
              <w:rPr>
                <w:i/>
                <w:iCs/>
                <w:color w:val="000000"/>
              </w:rPr>
              <w:t>Mytilus edulis</w:t>
            </w:r>
          </w:p>
        </w:tc>
        <w:tc>
          <w:tcPr>
            <w:tcW w:w="1650" w:type="dxa"/>
          </w:tcPr>
          <w:p w14:paraId="13A43C6A" w14:textId="77777777" w:rsidR="00985A76" w:rsidRPr="00F92A4A" w:rsidRDefault="00985A76" w:rsidP="00784BF4">
            <w:pPr>
              <w:spacing w:after="0" w:line="240" w:lineRule="auto"/>
              <w:rPr>
                <w:color w:val="000000"/>
                <w:sz w:val="20"/>
                <w:szCs w:val="20"/>
              </w:rPr>
            </w:pPr>
            <w:r w:rsidRPr="00F92A4A">
              <w:rPr>
                <w:color w:val="000000"/>
              </w:rPr>
              <w:t xml:space="preserve">782[287-1690] </w:t>
            </w:r>
          </w:p>
          <w:p w14:paraId="0B7FFAD9" w14:textId="576B99DA" w:rsidR="001B3911" w:rsidRPr="00F92A4A" w:rsidRDefault="001B3911" w:rsidP="00784BF4">
            <w:pPr>
              <w:spacing w:after="0" w:line="240" w:lineRule="auto"/>
              <w:rPr>
                <w:i/>
                <w:iCs/>
                <w:color w:val="000000"/>
              </w:rPr>
            </w:pPr>
            <w:r w:rsidRPr="00F92A4A">
              <w:rPr>
                <w:i/>
                <w:iCs/>
                <w:color w:val="000000"/>
                <w:lang w:val="en-GB"/>
              </w:rPr>
              <w:t>2.7[2.0-3.7] %</w:t>
            </w:r>
          </w:p>
        </w:tc>
        <w:tc>
          <w:tcPr>
            <w:tcW w:w="1186" w:type="dxa"/>
          </w:tcPr>
          <w:p w14:paraId="47C70EBA" w14:textId="13768314" w:rsidR="00985A76" w:rsidRPr="00F92A4A" w:rsidRDefault="00985A76" w:rsidP="00784BF4">
            <w:pPr>
              <w:spacing w:after="0" w:line="240" w:lineRule="auto"/>
            </w:pPr>
            <w:r w:rsidRPr="00F92A4A">
              <w:t xml:space="preserve">Scheldt </w:t>
            </w:r>
          </w:p>
        </w:tc>
        <w:tc>
          <w:tcPr>
            <w:tcW w:w="1213" w:type="dxa"/>
          </w:tcPr>
          <w:p w14:paraId="3A8CE2BE" w14:textId="05AD3EBB"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49E35F73" w14:textId="54D34171" w:rsidR="00985A76" w:rsidRPr="00F92A4A" w:rsidRDefault="001B3911" w:rsidP="00784BF4">
            <w:pPr>
              <w:spacing w:after="0" w:line="240" w:lineRule="auto"/>
            </w:pPr>
            <w:r w:rsidRPr="00F92A4A">
              <w:t xml:space="preserve">[] </w:t>
            </w:r>
            <w:r w:rsidR="00D86628" w:rsidRPr="00F92A4A">
              <w:t>2</w:t>
            </w:r>
            <w:r w:rsidR="00985A76" w:rsidRPr="00F92A4A">
              <w:t>6</w:t>
            </w:r>
            <w:r w:rsidR="00D86628" w:rsidRPr="00F92A4A">
              <w:t>x</w:t>
            </w:r>
            <w:r w:rsidR="00985A76" w:rsidRPr="00F92A4A">
              <w:t xml:space="preserve"> plus faible</w:t>
            </w:r>
            <w:r w:rsidRPr="00F92A4A">
              <w:t xml:space="preserve"> VS </w:t>
            </w:r>
            <w:r w:rsidRPr="00F92A4A">
              <w:rPr>
                <w:i/>
                <w:iCs/>
              </w:rPr>
              <w:t>% similaires</w:t>
            </w:r>
          </w:p>
        </w:tc>
      </w:tr>
    </w:tbl>
    <w:p w14:paraId="47E4A5BB" w14:textId="77777777" w:rsidR="00985A76" w:rsidRPr="00F92A4A" w:rsidRDefault="00985A76" w:rsidP="00556469">
      <w:pPr>
        <w:pStyle w:val="Paragraphedeliste"/>
        <w:ind w:left="1440"/>
        <w:rPr>
          <w:color w:val="000000"/>
          <w:sz w:val="24"/>
          <w:szCs w:val="24"/>
        </w:rPr>
      </w:pPr>
    </w:p>
    <w:p w14:paraId="1051D142" w14:textId="77777777" w:rsidR="000F4EBB" w:rsidRPr="00F92A4A" w:rsidRDefault="000F4EBB" w:rsidP="000F4EBB">
      <w:pPr>
        <w:ind w:left="360"/>
        <w:rPr>
          <w:color w:val="000000"/>
          <w:sz w:val="24"/>
          <w:szCs w:val="24"/>
        </w:rPr>
      </w:pPr>
    </w:p>
    <w:p w14:paraId="641C6BA4" w14:textId="3F22F87F" w:rsidR="00534560" w:rsidRPr="00F92A4A" w:rsidRDefault="00534560" w:rsidP="00E61956">
      <w:pPr>
        <w:rPr>
          <w:b/>
          <w:bCs/>
          <w:i/>
          <w:iCs/>
          <w:color w:val="000000"/>
          <w:sz w:val="24"/>
          <w:szCs w:val="24"/>
        </w:rPr>
      </w:pPr>
      <w:r w:rsidRPr="00F92A4A">
        <w:rPr>
          <w:b/>
          <w:bCs/>
          <w:i/>
          <w:iCs/>
          <w:color w:val="000000"/>
          <w:sz w:val="24"/>
          <w:szCs w:val="24"/>
        </w:rPr>
        <w:t>Des concentrations plus fortes dans nos G0 que dans les adultes de la littérature</w:t>
      </w:r>
    </w:p>
    <w:p w14:paraId="0FFC1B35" w14:textId="453F19FE" w:rsidR="004C3110" w:rsidRPr="00F92A4A" w:rsidRDefault="004C3110" w:rsidP="004C3110">
      <w:pPr>
        <w:pStyle w:val="Lgende"/>
        <w:keepNext/>
        <w:rPr>
          <w:iCs/>
          <w:sz w:val="20"/>
          <w:szCs w:val="20"/>
        </w:rPr>
      </w:pPr>
      <w:r w:rsidRPr="00F92A4A">
        <w:rPr>
          <w:sz w:val="20"/>
          <w:szCs w:val="20"/>
        </w:rPr>
        <w:t xml:space="preserve">Tableau </w:t>
      </w:r>
      <w:r w:rsidRPr="00F92A4A">
        <w:rPr>
          <w:sz w:val="20"/>
          <w:szCs w:val="20"/>
        </w:rPr>
        <w:fldChar w:fldCharType="begin"/>
      </w:r>
      <w:r w:rsidRPr="00F92A4A">
        <w:rPr>
          <w:sz w:val="20"/>
          <w:szCs w:val="20"/>
        </w:rPr>
        <w:instrText xml:space="preserve"> SEQ Tableau \* ARABIC </w:instrText>
      </w:r>
      <w:r w:rsidRPr="00F92A4A">
        <w:rPr>
          <w:sz w:val="20"/>
          <w:szCs w:val="20"/>
        </w:rPr>
        <w:fldChar w:fldCharType="separate"/>
      </w:r>
      <w:r w:rsidR="00394842">
        <w:rPr>
          <w:noProof/>
          <w:sz w:val="20"/>
          <w:szCs w:val="20"/>
        </w:rPr>
        <w:t>6</w:t>
      </w:r>
      <w:r w:rsidRPr="00F92A4A">
        <w:rPr>
          <w:noProof/>
          <w:sz w:val="20"/>
          <w:szCs w:val="20"/>
        </w:rPr>
        <w:fldChar w:fldCharType="end"/>
      </w:r>
      <w:r w:rsidRPr="00F92A4A">
        <w:rPr>
          <w:sz w:val="20"/>
          <w:szCs w:val="20"/>
        </w:rPr>
        <w:t xml:space="preserve"> - </w:t>
      </w:r>
      <m:oMath>
        <m:sSub>
          <m:sSubPr>
            <m:ctrlPr>
              <w:rPr>
                <w:rFonts w:ascii="Cambria Math" w:hAnsi="Cambria Math"/>
                <w:i/>
                <w:color w:val="000000"/>
                <w:sz w:val="20"/>
                <w:szCs w:val="20"/>
              </w:rPr>
            </m:ctrlPr>
          </m:sSubPr>
          <m:e>
            <m:r>
              <m:rPr>
                <m:sty m:val="bi"/>
              </m:rPr>
              <w:rPr>
                <w:rFonts w:ascii="Cambria Math" w:hAnsi="Cambria Math"/>
                <w:color w:val="000000"/>
                <w:sz w:val="20"/>
                <w:szCs w:val="20"/>
              </w:rPr>
              <m:t>∑</m:t>
            </m:r>
          </m:e>
          <m:sub>
            <m:r>
              <m:rPr>
                <m:sty m:val="bi"/>
              </m:rPr>
              <w:rPr>
                <w:rFonts w:ascii="Cambria Math" w:hAnsi="Cambria Math"/>
                <w:color w:val="000000"/>
                <w:sz w:val="20"/>
                <w:szCs w:val="20"/>
              </w:rPr>
              <m:t>6</m:t>
            </m:r>
          </m:sub>
        </m:sSub>
        <m:r>
          <m:rPr>
            <m:sty m:val="bi"/>
          </m:rPr>
          <w:rPr>
            <w:rFonts w:ascii="Cambria Math" w:hAnsi="Cambria Math"/>
            <w:color w:val="000000"/>
            <w:sz w:val="20"/>
            <w:szCs w:val="20"/>
          </w:rPr>
          <m:t>PCB</m:t>
        </m:r>
      </m:oMath>
      <w:r w:rsidRPr="00F92A4A">
        <w:rPr>
          <w:rFonts w:ascii="Cambria Math" w:hAnsi="Cambria Math"/>
          <w:iCs/>
          <w:color w:val="000000"/>
          <w:sz w:val="20"/>
          <w:szCs w:val="20"/>
        </w:rPr>
        <w:t xml:space="preserve"> (</w:t>
      </w:r>
      <w:r w:rsidRPr="00F92A4A">
        <w:rPr>
          <w:color w:val="000000"/>
          <w:sz w:val="20"/>
          <w:szCs w:val="20"/>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784BF4">
            <w:pPr>
              <w:spacing w:after="0" w:line="240" w:lineRule="auto"/>
              <w:rPr>
                <w:color w:val="000000"/>
              </w:rPr>
            </w:pPr>
            <w:r w:rsidRPr="00F92A4A">
              <w:rPr>
                <w:color w:val="000000"/>
              </w:rPr>
              <w:t>Present study</w:t>
            </w:r>
          </w:p>
        </w:tc>
        <w:tc>
          <w:tcPr>
            <w:tcW w:w="1417" w:type="dxa"/>
          </w:tcPr>
          <w:p w14:paraId="1F02CCDC" w14:textId="77777777" w:rsidR="004C3110" w:rsidRPr="00F92A4A" w:rsidRDefault="004C3110" w:rsidP="00784BF4">
            <w:pPr>
              <w:spacing w:after="0" w:line="240" w:lineRule="auto"/>
              <w:rPr>
                <w:color w:val="000000"/>
              </w:rPr>
            </w:pPr>
            <w:r w:rsidRPr="00F92A4A">
              <w:rPr>
                <w:rFonts w:cstheme="minorHAnsi"/>
                <w:color w:val="000000"/>
              </w:rPr>
              <w:t>∑</w:t>
            </w:r>
            <w:r w:rsidRPr="00F92A4A">
              <w:rPr>
                <w:color w:val="000000"/>
              </w:rPr>
              <w:t>PCB</w:t>
            </w:r>
          </w:p>
          <w:p w14:paraId="4BDF901A" w14:textId="04698B52" w:rsidR="00BD653C" w:rsidRPr="00F92A4A" w:rsidRDefault="00BD653C" w:rsidP="00784BF4">
            <w:pPr>
              <w:spacing w:after="0" w:line="240" w:lineRule="auto"/>
              <w:rPr>
                <w:i/>
                <w:iCs/>
                <w:color w:val="000000"/>
              </w:rPr>
            </w:pPr>
            <w:r w:rsidRPr="00F92A4A">
              <w:rPr>
                <w:i/>
                <w:iCs/>
                <w:color w:val="000000"/>
              </w:rPr>
              <w:t>%lipid</w:t>
            </w:r>
          </w:p>
        </w:tc>
        <w:tc>
          <w:tcPr>
            <w:tcW w:w="1134" w:type="dxa"/>
          </w:tcPr>
          <w:p w14:paraId="5AA81B6C" w14:textId="624D6992" w:rsidR="004C3110" w:rsidRPr="00F92A4A" w:rsidRDefault="00784BF4" w:rsidP="00784BF4">
            <w:pPr>
              <w:spacing w:after="0" w:line="240" w:lineRule="auto"/>
              <w:rPr>
                <w:color w:val="000000"/>
              </w:rPr>
            </w:pPr>
            <w:r w:rsidRPr="00F92A4A">
              <w:rPr>
                <w:color w:val="000000"/>
              </w:rPr>
              <w:t>Other studies</w:t>
            </w:r>
          </w:p>
        </w:tc>
        <w:tc>
          <w:tcPr>
            <w:tcW w:w="1418" w:type="dxa"/>
          </w:tcPr>
          <w:p w14:paraId="2F98F3C2" w14:textId="77777777" w:rsidR="00784BF4" w:rsidRPr="00F92A4A" w:rsidRDefault="00784BF4" w:rsidP="00784BF4">
            <w:pPr>
              <w:spacing w:after="0" w:line="240" w:lineRule="auto"/>
              <w:rPr>
                <w:color w:val="000000"/>
              </w:rPr>
            </w:pPr>
            <w:r w:rsidRPr="00F92A4A">
              <w:rPr>
                <w:rFonts w:cstheme="minorHAnsi"/>
                <w:color w:val="000000"/>
              </w:rPr>
              <w:t>∑</w:t>
            </w:r>
            <w:r w:rsidRPr="00F92A4A">
              <w:rPr>
                <w:color w:val="000000"/>
              </w:rPr>
              <w:t>PCB</w:t>
            </w:r>
          </w:p>
          <w:p w14:paraId="7E30E03D" w14:textId="19CC2D53" w:rsidR="004C3110" w:rsidRPr="00F92A4A" w:rsidRDefault="00784BF4" w:rsidP="00784BF4">
            <w:pPr>
              <w:spacing w:after="0" w:line="240" w:lineRule="auto"/>
              <w:rPr>
                <w:color w:val="000000"/>
              </w:rPr>
            </w:pPr>
            <w:r w:rsidRPr="00F92A4A">
              <w:rPr>
                <w:i/>
                <w:iCs/>
                <w:color w:val="000000"/>
              </w:rPr>
              <w:t>%lipid</w:t>
            </w:r>
          </w:p>
        </w:tc>
        <w:tc>
          <w:tcPr>
            <w:tcW w:w="992" w:type="dxa"/>
          </w:tcPr>
          <w:p w14:paraId="3417747B" w14:textId="453FAD8A" w:rsidR="004C3110" w:rsidRPr="00F92A4A" w:rsidRDefault="00784BF4" w:rsidP="00784BF4">
            <w:pPr>
              <w:spacing w:after="0" w:line="240" w:lineRule="auto"/>
              <w:rPr>
                <w:color w:val="000000"/>
              </w:rPr>
            </w:pPr>
            <w:r w:rsidRPr="00F92A4A">
              <w:rPr>
                <w:color w:val="000000"/>
              </w:rPr>
              <w:t>Zone</w:t>
            </w:r>
          </w:p>
        </w:tc>
        <w:tc>
          <w:tcPr>
            <w:tcW w:w="1276" w:type="dxa"/>
          </w:tcPr>
          <w:p w14:paraId="02DC50F4" w14:textId="60EABD40" w:rsidR="004C3110" w:rsidRPr="00F92A4A" w:rsidRDefault="00784BF4" w:rsidP="00784BF4">
            <w:pPr>
              <w:spacing w:after="0" w:line="240" w:lineRule="auto"/>
              <w:rPr>
                <w:color w:val="000000"/>
              </w:rPr>
            </w:pPr>
            <w:r w:rsidRPr="00F92A4A">
              <w:rPr>
                <w:color w:val="000000"/>
              </w:rPr>
              <w:t>Ref</w:t>
            </w:r>
          </w:p>
        </w:tc>
        <w:tc>
          <w:tcPr>
            <w:tcW w:w="1837" w:type="dxa"/>
          </w:tcPr>
          <w:p w14:paraId="591A51F1" w14:textId="1362C841" w:rsidR="004C3110" w:rsidRPr="00F92A4A" w:rsidRDefault="00784BF4" w:rsidP="00784BF4">
            <w:pPr>
              <w:spacing w:after="0" w:line="240" w:lineRule="auto"/>
              <w:rPr>
                <w:color w:val="000000"/>
              </w:rPr>
            </w:pPr>
            <w:r w:rsidRPr="00F92A4A">
              <w:rPr>
                <w:color w:val="000000"/>
              </w:rPr>
              <w:t>Comparaison</w:t>
            </w:r>
          </w:p>
        </w:tc>
      </w:tr>
      <w:tr w:rsidR="00836AC3" w:rsidRPr="00F92A4A" w14:paraId="279B6D02" w14:textId="77777777" w:rsidTr="00836AC3">
        <w:tc>
          <w:tcPr>
            <w:tcW w:w="988" w:type="dxa"/>
            <w:vMerge w:val="restart"/>
          </w:tcPr>
          <w:p w14:paraId="1602D69B" w14:textId="1EF7FD03" w:rsidR="004C3110" w:rsidRPr="00F92A4A" w:rsidRDefault="004C3110" w:rsidP="00784BF4">
            <w:pPr>
              <w:spacing w:after="0" w:line="240" w:lineRule="auto"/>
              <w:rPr>
                <w:color w:val="000000"/>
              </w:rPr>
            </w:pPr>
            <w:r w:rsidRPr="00F92A4A">
              <w:rPr>
                <w:color w:val="000000"/>
              </w:rPr>
              <w:t>19 PCB</w:t>
            </w:r>
          </w:p>
        </w:tc>
        <w:tc>
          <w:tcPr>
            <w:tcW w:w="1417" w:type="dxa"/>
            <w:vMerge w:val="restart"/>
          </w:tcPr>
          <w:p w14:paraId="40868AC1" w14:textId="5602BCAE" w:rsidR="004C3110" w:rsidRPr="00F92A4A" w:rsidRDefault="004C3110" w:rsidP="00784BF4">
            <w:pPr>
              <w:spacing w:after="0" w:line="240" w:lineRule="auto"/>
              <w:rPr>
                <w:color w:val="000000"/>
              </w:rPr>
            </w:pPr>
            <w:r w:rsidRPr="00F92A4A">
              <w:rPr>
                <w:color w:val="000000"/>
              </w:rPr>
              <w:t>10</w:t>
            </w:r>
            <w:r w:rsidR="00836AC3" w:rsidRPr="00F92A4A">
              <w:rPr>
                <w:color w:val="000000"/>
              </w:rPr>
              <w:t>1</w:t>
            </w:r>
            <w:r w:rsidRPr="00F92A4A">
              <w:rPr>
                <w:color w:val="000000"/>
              </w:rPr>
              <w:t>[55-211] ng/gww</w:t>
            </w:r>
          </w:p>
          <w:p w14:paraId="05EFB29B" w14:textId="273468BB" w:rsidR="00BD653C" w:rsidRPr="00F92A4A" w:rsidRDefault="00784BF4" w:rsidP="00784BF4">
            <w:pPr>
              <w:spacing w:after="0" w:line="240" w:lineRule="auto"/>
              <w:rPr>
                <w:i/>
                <w:iCs/>
                <w:color w:val="000000"/>
              </w:rPr>
            </w:pPr>
            <w:r w:rsidRPr="00F92A4A">
              <w:rPr>
                <w:i/>
                <w:iCs/>
                <w:color w:val="000000"/>
              </w:rPr>
              <w:t>4%[2-7]</w:t>
            </w:r>
          </w:p>
        </w:tc>
        <w:tc>
          <w:tcPr>
            <w:tcW w:w="1134" w:type="dxa"/>
          </w:tcPr>
          <w:p w14:paraId="57A3A3EC" w14:textId="79892FB4" w:rsidR="004C3110" w:rsidRPr="00F92A4A" w:rsidRDefault="004C3110" w:rsidP="00784BF4">
            <w:pPr>
              <w:spacing w:after="0" w:line="240" w:lineRule="auto"/>
              <w:rPr>
                <w:color w:val="000000"/>
              </w:rPr>
            </w:pPr>
            <w:r w:rsidRPr="00F92A4A">
              <w:rPr>
                <w:color w:val="000000"/>
              </w:rPr>
              <w:t>33 PCB</w:t>
            </w:r>
          </w:p>
        </w:tc>
        <w:tc>
          <w:tcPr>
            <w:tcW w:w="1418" w:type="dxa"/>
          </w:tcPr>
          <w:p w14:paraId="6F9A8FDA" w14:textId="77777777" w:rsidR="004C3110" w:rsidRPr="00F92A4A" w:rsidRDefault="004C3110" w:rsidP="00784BF4">
            <w:pPr>
              <w:spacing w:after="0" w:line="240" w:lineRule="auto"/>
              <w:rPr>
                <w:color w:val="000000"/>
              </w:rPr>
            </w:pPr>
            <w:r w:rsidRPr="00F92A4A">
              <w:rPr>
                <w:color w:val="000000"/>
              </w:rPr>
              <w:t>39[9-213] ng/gww</w:t>
            </w:r>
          </w:p>
          <w:p w14:paraId="3BD476BE" w14:textId="68CAF8E2" w:rsidR="00BD653C" w:rsidRPr="00F92A4A" w:rsidRDefault="00BD653C" w:rsidP="00784BF4">
            <w:pPr>
              <w:spacing w:after="0" w:line="240" w:lineRule="auto"/>
              <w:rPr>
                <w:i/>
                <w:iCs/>
                <w:color w:val="000000"/>
              </w:rPr>
            </w:pPr>
            <w:r w:rsidRPr="00F92A4A">
              <w:rPr>
                <w:i/>
                <w:iCs/>
                <w:color w:val="000000"/>
              </w:rPr>
              <w:t>0.7% [0.4-1.3]</w:t>
            </w:r>
          </w:p>
        </w:tc>
        <w:tc>
          <w:tcPr>
            <w:tcW w:w="992" w:type="dxa"/>
          </w:tcPr>
          <w:p w14:paraId="60DC20FA" w14:textId="1D05D22D" w:rsidR="004C3110" w:rsidRPr="00F92A4A" w:rsidRDefault="004C3110" w:rsidP="00784BF4">
            <w:pPr>
              <w:spacing w:after="0" w:line="240" w:lineRule="auto"/>
              <w:rPr>
                <w:color w:val="000000"/>
              </w:rPr>
            </w:pPr>
            <w:r w:rsidRPr="00F92A4A">
              <w:t xml:space="preserve">Scheldt </w:t>
            </w:r>
          </w:p>
        </w:tc>
        <w:tc>
          <w:tcPr>
            <w:tcW w:w="1276" w:type="dxa"/>
          </w:tcPr>
          <w:p w14:paraId="77E9FB5F" w14:textId="026B6459"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294E9808" w14:textId="003EC97C" w:rsidR="004C3110" w:rsidRPr="00F92A4A" w:rsidRDefault="00BD653C" w:rsidP="00784BF4">
            <w:pPr>
              <w:spacing w:after="0" w:line="240" w:lineRule="auto"/>
              <w:rPr>
                <w:color w:val="000000"/>
              </w:rPr>
            </w:pPr>
            <w:r w:rsidRPr="00F92A4A">
              <w:rPr>
                <w:color w:val="000000"/>
              </w:rPr>
              <w:t xml:space="preserve">[] </w:t>
            </w:r>
            <w:r w:rsidR="004C3110" w:rsidRPr="00F92A4A">
              <w:rPr>
                <w:color w:val="000000"/>
              </w:rPr>
              <w:t>3</w:t>
            </w:r>
            <w:r w:rsidR="00836AC3" w:rsidRPr="00F92A4A">
              <w:rPr>
                <w:color w:val="000000"/>
              </w:rPr>
              <w:t xml:space="preserve">x </w:t>
            </w:r>
            <w:r w:rsidR="004C3110" w:rsidRPr="00F92A4A">
              <w:rPr>
                <w:color w:val="000000"/>
              </w:rPr>
              <w:t>plus fort</w:t>
            </w:r>
          </w:p>
          <w:p w14:paraId="665D6292" w14:textId="1009C0B2" w:rsidR="00BD653C" w:rsidRPr="00F92A4A" w:rsidRDefault="00BD653C" w:rsidP="00784BF4">
            <w:pPr>
              <w:spacing w:after="0" w:line="240" w:lineRule="auto"/>
              <w:rPr>
                <w:i/>
                <w:iCs/>
                <w:color w:val="000000"/>
              </w:rPr>
            </w:pPr>
            <w:r w:rsidRPr="00F92A4A">
              <w:rPr>
                <w:i/>
                <w:iCs/>
                <w:color w:val="000000"/>
              </w:rPr>
              <w:t xml:space="preserve">% </w:t>
            </w:r>
            <w:r w:rsidR="00784BF4" w:rsidRPr="00F92A4A">
              <w:rPr>
                <w:i/>
                <w:iCs/>
                <w:color w:val="000000"/>
              </w:rPr>
              <w:t xml:space="preserve">5-6 </w:t>
            </w:r>
            <w:r w:rsidRPr="00F92A4A">
              <w:rPr>
                <w:i/>
                <w:iCs/>
                <w:color w:val="000000"/>
              </w:rPr>
              <w:t>fois plus fort</w:t>
            </w:r>
          </w:p>
        </w:tc>
      </w:tr>
      <w:tr w:rsidR="00836AC3" w:rsidRPr="00F92A4A" w14:paraId="5AE2D2FC" w14:textId="77777777" w:rsidTr="00836AC3">
        <w:tc>
          <w:tcPr>
            <w:tcW w:w="988" w:type="dxa"/>
            <w:vMerge/>
          </w:tcPr>
          <w:p w14:paraId="0359F614" w14:textId="77777777" w:rsidR="004C3110" w:rsidRPr="00F92A4A" w:rsidRDefault="004C3110" w:rsidP="00784BF4">
            <w:pPr>
              <w:spacing w:after="0" w:line="240" w:lineRule="auto"/>
              <w:rPr>
                <w:color w:val="000000"/>
              </w:rPr>
            </w:pPr>
          </w:p>
        </w:tc>
        <w:tc>
          <w:tcPr>
            <w:tcW w:w="1417" w:type="dxa"/>
            <w:vMerge/>
          </w:tcPr>
          <w:p w14:paraId="2D4214B7" w14:textId="77777777" w:rsidR="004C3110" w:rsidRPr="00F92A4A" w:rsidRDefault="004C3110" w:rsidP="00784BF4">
            <w:pPr>
              <w:spacing w:after="0" w:line="240" w:lineRule="auto"/>
              <w:rPr>
                <w:color w:val="000000"/>
              </w:rPr>
            </w:pPr>
          </w:p>
        </w:tc>
        <w:tc>
          <w:tcPr>
            <w:tcW w:w="1134" w:type="dxa"/>
          </w:tcPr>
          <w:p w14:paraId="5B2173D7" w14:textId="7CBBA8AC" w:rsidR="004C3110" w:rsidRPr="00F92A4A" w:rsidRDefault="004C3110" w:rsidP="00784BF4">
            <w:pPr>
              <w:spacing w:after="0" w:line="240" w:lineRule="auto"/>
              <w:rPr>
                <w:color w:val="000000"/>
              </w:rPr>
            </w:pPr>
            <w:r w:rsidRPr="00F92A4A">
              <w:rPr>
                <w:color w:val="000000"/>
              </w:rPr>
              <w:t>Individu entier</w:t>
            </w:r>
          </w:p>
        </w:tc>
        <w:tc>
          <w:tcPr>
            <w:tcW w:w="1418" w:type="dxa"/>
          </w:tcPr>
          <w:p w14:paraId="2D65E443" w14:textId="4D429432" w:rsidR="004C3110" w:rsidRPr="00F92A4A" w:rsidRDefault="004C3110" w:rsidP="00784BF4">
            <w:pPr>
              <w:spacing w:after="0" w:line="240" w:lineRule="auto"/>
              <w:rPr>
                <w:color w:val="000000"/>
              </w:rPr>
            </w:pPr>
            <w:r w:rsidRPr="00F92A4A">
              <w:rPr>
                <w:color w:val="000000"/>
              </w:rPr>
              <w:t>13 ng/gww</w:t>
            </w:r>
          </w:p>
        </w:tc>
        <w:tc>
          <w:tcPr>
            <w:tcW w:w="992" w:type="dxa"/>
            <w:vMerge w:val="restart"/>
          </w:tcPr>
          <w:p w14:paraId="38F29A0F" w14:textId="188352A6" w:rsidR="004C3110" w:rsidRPr="00F92A4A" w:rsidRDefault="004C3110" w:rsidP="00784BF4">
            <w:pPr>
              <w:spacing w:after="0" w:line="240" w:lineRule="auto"/>
            </w:pPr>
            <w:r w:rsidRPr="00F92A4A">
              <w:t>Gironde 2012</w:t>
            </w:r>
          </w:p>
        </w:tc>
        <w:tc>
          <w:tcPr>
            <w:tcW w:w="1276" w:type="dxa"/>
            <w:vMerge w:val="restart"/>
          </w:tcPr>
          <w:p w14:paraId="4E0D025F" w14:textId="38DB7458" w:rsidR="004C3110"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837" w:type="dxa"/>
          </w:tcPr>
          <w:p w14:paraId="6420D6F1" w14:textId="51F15573"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10</w:t>
            </w:r>
            <w:r w:rsidRPr="00F92A4A">
              <w:rPr>
                <w:color w:val="000000"/>
              </w:rPr>
              <w:t>x</w:t>
            </w:r>
            <w:r w:rsidR="004C3110" w:rsidRPr="00F92A4A">
              <w:rPr>
                <w:color w:val="000000"/>
              </w:rPr>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784BF4">
            <w:pPr>
              <w:spacing w:after="0" w:line="240" w:lineRule="auto"/>
              <w:rPr>
                <w:color w:val="000000"/>
              </w:rPr>
            </w:pPr>
          </w:p>
        </w:tc>
        <w:tc>
          <w:tcPr>
            <w:tcW w:w="1417" w:type="dxa"/>
            <w:vMerge/>
          </w:tcPr>
          <w:p w14:paraId="699F2D38" w14:textId="77777777" w:rsidR="004C3110" w:rsidRPr="00F92A4A" w:rsidRDefault="004C3110" w:rsidP="00784BF4">
            <w:pPr>
              <w:spacing w:after="0" w:line="240" w:lineRule="auto"/>
              <w:rPr>
                <w:color w:val="000000"/>
              </w:rPr>
            </w:pPr>
          </w:p>
        </w:tc>
        <w:tc>
          <w:tcPr>
            <w:tcW w:w="1134" w:type="dxa"/>
          </w:tcPr>
          <w:p w14:paraId="1A96AC8A" w14:textId="1488886C" w:rsidR="004C3110" w:rsidRPr="00F92A4A" w:rsidRDefault="004C3110" w:rsidP="00784BF4">
            <w:pPr>
              <w:spacing w:after="0" w:line="240" w:lineRule="auto"/>
              <w:rPr>
                <w:color w:val="000000"/>
              </w:rPr>
            </w:pPr>
            <w:r w:rsidRPr="00F92A4A">
              <w:rPr>
                <w:color w:val="000000"/>
              </w:rPr>
              <w:t>filet</w:t>
            </w:r>
          </w:p>
        </w:tc>
        <w:tc>
          <w:tcPr>
            <w:tcW w:w="1418" w:type="dxa"/>
          </w:tcPr>
          <w:p w14:paraId="2165F2E4" w14:textId="6B30C6AF" w:rsidR="004C3110" w:rsidRPr="00F92A4A" w:rsidRDefault="004C3110" w:rsidP="00784BF4">
            <w:pPr>
              <w:spacing w:after="0" w:line="240" w:lineRule="auto"/>
              <w:rPr>
                <w:color w:val="000000"/>
              </w:rPr>
            </w:pPr>
            <w:r w:rsidRPr="00F92A4A">
              <w:rPr>
                <w:color w:val="000000"/>
              </w:rPr>
              <w:t>513 ng/gww</w:t>
            </w:r>
          </w:p>
        </w:tc>
        <w:tc>
          <w:tcPr>
            <w:tcW w:w="992" w:type="dxa"/>
            <w:vMerge/>
          </w:tcPr>
          <w:p w14:paraId="5F23D69D" w14:textId="77777777" w:rsidR="004C3110" w:rsidRPr="00F92A4A" w:rsidRDefault="004C3110" w:rsidP="00784BF4">
            <w:pPr>
              <w:spacing w:after="0" w:line="240" w:lineRule="auto"/>
            </w:pPr>
          </w:p>
        </w:tc>
        <w:tc>
          <w:tcPr>
            <w:tcW w:w="1276" w:type="dxa"/>
            <w:vMerge/>
          </w:tcPr>
          <w:p w14:paraId="7CED314E" w14:textId="77777777" w:rsidR="004C3110" w:rsidRPr="00F92A4A" w:rsidRDefault="004C3110" w:rsidP="00784BF4">
            <w:pPr>
              <w:spacing w:after="0" w:line="240" w:lineRule="auto"/>
              <w:rPr>
                <w:color w:val="000000"/>
              </w:rPr>
            </w:pPr>
          </w:p>
        </w:tc>
        <w:tc>
          <w:tcPr>
            <w:tcW w:w="1837" w:type="dxa"/>
          </w:tcPr>
          <w:p w14:paraId="3289693C" w14:textId="7F4D4231"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5</w:t>
            </w:r>
            <w:r w:rsidRPr="00F92A4A">
              <w:rPr>
                <w:color w:val="000000"/>
              </w:rPr>
              <w:t>x</w:t>
            </w:r>
            <w:r w:rsidR="004C3110" w:rsidRPr="00F92A4A">
              <w:rPr>
                <w:color w:val="000000"/>
              </w:rPr>
              <w:t xml:space="preserve"> plus faible</w:t>
            </w:r>
          </w:p>
        </w:tc>
      </w:tr>
      <w:tr w:rsidR="00784BF4" w:rsidRPr="00F92A4A" w14:paraId="34491A1B" w14:textId="77777777" w:rsidTr="00836AC3">
        <w:tc>
          <w:tcPr>
            <w:tcW w:w="988" w:type="dxa"/>
            <w:vMerge w:val="restart"/>
          </w:tcPr>
          <w:p w14:paraId="3DF03859" w14:textId="2CFDB35A" w:rsidR="00784BF4" w:rsidRPr="00F92A4A" w:rsidRDefault="00784BF4" w:rsidP="00784BF4">
            <w:pPr>
              <w:spacing w:after="0" w:line="240" w:lineRule="auto"/>
              <w:rPr>
                <w:color w:val="000000"/>
              </w:rPr>
            </w:pPr>
            <w:r w:rsidRPr="00F92A4A">
              <w:rPr>
                <w:color w:val="000000"/>
              </w:rPr>
              <w:t>19 PCB</w:t>
            </w:r>
          </w:p>
        </w:tc>
        <w:tc>
          <w:tcPr>
            <w:tcW w:w="1417" w:type="dxa"/>
            <w:vMerge w:val="restart"/>
          </w:tcPr>
          <w:p w14:paraId="0A0725E8" w14:textId="101B5BE9" w:rsidR="00784BF4" w:rsidRPr="00F92A4A" w:rsidRDefault="00784BF4" w:rsidP="00784BF4">
            <w:pPr>
              <w:spacing w:after="0" w:line="240" w:lineRule="auto"/>
              <w:rPr>
                <w:color w:val="000000"/>
              </w:rPr>
            </w:pPr>
            <w:r w:rsidRPr="00F92A4A">
              <w:rPr>
                <w:color w:val="000000"/>
              </w:rPr>
              <w:t>4</w:t>
            </w:r>
            <w:r w:rsidR="00836AC3" w:rsidRPr="00F92A4A">
              <w:rPr>
                <w:color w:val="000000"/>
              </w:rPr>
              <w:t>45[250-879]</w:t>
            </w:r>
            <w:r w:rsidRPr="00F92A4A">
              <w:rPr>
                <w:color w:val="000000"/>
              </w:rPr>
              <w:t xml:space="preserve"> ng/g dw</w:t>
            </w:r>
          </w:p>
          <w:p w14:paraId="43AE8ADE" w14:textId="191CBED9" w:rsidR="00784BF4" w:rsidRPr="00F92A4A" w:rsidRDefault="00784BF4" w:rsidP="00784BF4">
            <w:pPr>
              <w:spacing w:after="0" w:line="240" w:lineRule="auto"/>
              <w:rPr>
                <w:color w:val="000000"/>
              </w:rPr>
            </w:pPr>
            <w:r w:rsidRPr="00F92A4A">
              <w:rPr>
                <w:i/>
                <w:iCs/>
                <w:color w:val="000000"/>
              </w:rPr>
              <w:t>4%[2-7]</w:t>
            </w:r>
          </w:p>
        </w:tc>
        <w:tc>
          <w:tcPr>
            <w:tcW w:w="1134" w:type="dxa"/>
          </w:tcPr>
          <w:p w14:paraId="1A124D01" w14:textId="4536D381" w:rsidR="00784BF4" w:rsidRPr="00F92A4A" w:rsidRDefault="00784BF4" w:rsidP="00784BF4">
            <w:pPr>
              <w:spacing w:after="0" w:line="240" w:lineRule="auto"/>
              <w:rPr>
                <w:color w:val="000000"/>
              </w:rPr>
            </w:pPr>
            <w:r w:rsidRPr="00F92A4A">
              <w:rPr>
                <w:color w:val="000000"/>
              </w:rPr>
              <w:t>filet</w:t>
            </w:r>
          </w:p>
        </w:tc>
        <w:tc>
          <w:tcPr>
            <w:tcW w:w="1418" w:type="dxa"/>
          </w:tcPr>
          <w:p w14:paraId="40A987E2" w14:textId="77777777" w:rsidR="00784BF4" w:rsidRPr="00F92A4A" w:rsidRDefault="00784BF4" w:rsidP="00784BF4">
            <w:pPr>
              <w:spacing w:after="0" w:line="240" w:lineRule="auto"/>
              <w:rPr>
                <w:color w:val="000000"/>
              </w:rPr>
            </w:pPr>
            <w:r w:rsidRPr="00F92A4A">
              <w:rPr>
                <w:color w:val="000000"/>
              </w:rPr>
              <w:t>75 ng/gdw</w:t>
            </w:r>
          </w:p>
          <w:p w14:paraId="4B20D77C" w14:textId="42CED12D" w:rsidR="00784BF4" w:rsidRPr="00F92A4A" w:rsidRDefault="00784BF4" w:rsidP="00784BF4">
            <w:pPr>
              <w:spacing w:after="0" w:line="240" w:lineRule="auto"/>
              <w:rPr>
                <w:i/>
                <w:iCs/>
                <w:color w:val="000000"/>
              </w:rPr>
            </w:pPr>
            <w:r w:rsidRPr="00F92A4A">
              <w:rPr>
                <w:i/>
                <w:iCs/>
                <w:color w:val="000000"/>
              </w:rPr>
              <w:t>3%</w:t>
            </w:r>
          </w:p>
        </w:tc>
        <w:tc>
          <w:tcPr>
            <w:tcW w:w="992" w:type="dxa"/>
            <w:vMerge w:val="restart"/>
          </w:tcPr>
          <w:p w14:paraId="45F78BC2" w14:textId="3C1E0E57" w:rsidR="00784BF4" w:rsidRPr="00F92A4A" w:rsidRDefault="00784BF4" w:rsidP="00784BF4">
            <w:pPr>
              <w:spacing w:after="0" w:line="240" w:lineRule="auto"/>
            </w:pPr>
            <w:r w:rsidRPr="00F92A4A">
              <w:t>Gironde 2005</w:t>
            </w:r>
          </w:p>
        </w:tc>
        <w:tc>
          <w:tcPr>
            <w:tcW w:w="1276" w:type="dxa"/>
            <w:vMerge w:val="restart"/>
          </w:tcPr>
          <w:p w14:paraId="44B977E7" w14:textId="224FF5CA" w:rsidR="00784BF4" w:rsidRPr="00F92A4A" w:rsidRDefault="00B7035B" w:rsidP="00784BF4">
            <w:pPr>
              <w:spacing w:after="0" w:line="240" w:lineRule="auto"/>
              <w:rPr>
                <w:color w:val="000000"/>
              </w:rPr>
            </w:pPr>
            <w:r>
              <w:rPr>
                <w:color w:val="000000"/>
                <w:sz w:val="24"/>
                <w:szCs w:val="24"/>
                <w:highlight w:val="yellow"/>
              </w:rPr>
              <w:fldChar w:fldCharType="begin"/>
            </w:r>
            <w:r w:rsidR="00157AEF">
              <w:rPr>
                <w:color w:val="000000"/>
                <w:sz w:val="24"/>
                <w:szCs w:val="24"/>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color w:val="000000"/>
                <w:sz w:val="24"/>
                <w:szCs w:val="24"/>
                <w:highlight w:val="yellow"/>
              </w:rPr>
              <w:fldChar w:fldCharType="separate"/>
            </w:r>
            <w:r w:rsidRPr="005637C5">
              <w:rPr>
                <w:rFonts w:ascii="Calibri" w:hAnsi="Calibri" w:cs="Calibri"/>
                <w:sz w:val="24"/>
                <w:szCs w:val="24"/>
              </w:rPr>
              <w:t xml:space="preserve">(Bodin </w:t>
            </w:r>
            <w:r w:rsidRPr="005637C5">
              <w:rPr>
                <w:rFonts w:ascii="Calibri" w:hAnsi="Calibri" w:cs="Calibri"/>
                <w:i/>
                <w:iCs/>
                <w:sz w:val="24"/>
                <w:szCs w:val="24"/>
              </w:rPr>
              <w:t>et al.</w:t>
            </w:r>
            <w:r w:rsidRPr="005637C5">
              <w:rPr>
                <w:rFonts w:ascii="Calibri" w:hAnsi="Calibri" w:cs="Calibri"/>
                <w:sz w:val="24"/>
                <w:szCs w:val="24"/>
              </w:rPr>
              <w:t>, 2014)</w:t>
            </w:r>
            <w:r>
              <w:rPr>
                <w:color w:val="000000"/>
                <w:sz w:val="24"/>
                <w:szCs w:val="24"/>
                <w:highlight w:val="yellow"/>
              </w:rPr>
              <w:fldChar w:fldCharType="end"/>
            </w:r>
          </w:p>
        </w:tc>
        <w:tc>
          <w:tcPr>
            <w:tcW w:w="1837" w:type="dxa"/>
          </w:tcPr>
          <w:p w14:paraId="1A39BE60" w14:textId="1D5200A2" w:rsidR="00784BF4" w:rsidRPr="00F92A4A" w:rsidRDefault="00784BF4" w:rsidP="00784BF4">
            <w:pPr>
              <w:spacing w:after="0" w:line="240" w:lineRule="auto"/>
              <w:rPr>
                <w:color w:val="000000"/>
              </w:rPr>
            </w:pPr>
            <w:r w:rsidRPr="00F92A4A">
              <w:rPr>
                <w:color w:val="000000"/>
              </w:rPr>
              <w:t>[] 6</w:t>
            </w:r>
            <w:r w:rsidR="00836AC3" w:rsidRPr="00F92A4A">
              <w:rPr>
                <w:color w:val="000000"/>
              </w:rPr>
              <w:t xml:space="preserve">x </w:t>
            </w:r>
            <w:r w:rsidRPr="00F92A4A">
              <w:rPr>
                <w:color w:val="000000"/>
              </w:rPr>
              <w:t xml:space="preserve">plus forte </w:t>
            </w:r>
            <w:r w:rsidR="00836AC3" w:rsidRPr="00F92A4A">
              <w:rPr>
                <w:color w:val="000000"/>
              </w:rPr>
              <w:t>vs</w:t>
            </w:r>
            <w:r w:rsidRPr="00F92A4A">
              <w:rPr>
                <w:color w:val="000000"/>
              </w:rPr>
              <w:t xml:space="preserve"> % similaires</w:t>
            </w:r>
          </w:p>
        </w:tc>
      </w:tr>
      <w:tr w:rsidR="00784BF4" w:rsidRPr="00F92A4A" w14:paraId="3FE731FB" w14:textId="77777777" w:rsidTr="00836AC3">
        <w:tc>
          <w:tcPr>
            <w:tcW w:w="988" w:type="dxa"/>
            <w:vMerge/>
          </w:tcPr>
          <w:p w14:paraId="2676A1A1" w14:textId="77777777" w:rsidR="00784BF4" w:rsidRPr="00F92A4A" w:rsidRDefault="00784BF4" w:rsidP="00784BF4">
            <w:pPr>
              <w:spacing w:after="0" w:line="240" w:lineRule="auto"/>
              <w:rPr>
                <w:color w:val="000000"/>
              </w:rPr>
            </w:pPr>
          </w:p>
        </w:tc>
        <w:tc>
          <w:tcPr>
            <w:tcW w:w="1417" w:type="dxa"/>
            <w:vMerge/>
          </w:tcPr>
          <w:p w14:paraId="30237588" w14:textId="77777777" w:rsidR="00784BF4" w:rsidRPr="00F92A4A" w:rsidRDefault="00784BF4" w:rsidP="00784BF4">
            <w:pPr>
              <w:spacing w:after="0" w:line="240" w:lineRule="auto"/>
              <w:rPr>
                <w:color w:val="000000"/>
              </w:rPr>
            </w:pPr>
          </w:p>
        </w:tc>
        <w:tc>
          <w:tcPr>
            <w:tcW w:w="1134" w:type="dxa"/>
          </w:tcPr>
          <w:p w14:paraId="5B60B1CB" w14:textId="49E87F00" w:rsidR="00784BF4" w:rsidRPr="00F92A4A" w:rsidRDefault="00784BF4" w:rsidP="00784BF4">
            <w:pPr>
              <w:spacing w:after="0" w:line="240" w:lineRule="auto"/>
              <w:rPr>
                <w:color w:val="000000"/>
              </w:rPr>
            </w:pPr>
            <w:r w:rsidRPr="00F92A4A">
              <w:rPr>
                <w:color w:val="000000"/>
              </w:rPr>
              <w:t>foie</w:t>
            </w:r>
          </w:p>
        </w:tc>
        <w:tc>
          <w:tcPr>
            <w:tcW w:w="1418" w:type="dxa"/>
          </w:tcPr>
          <w:p w14:paraId="359044B6" w14:textId="77777777" w:rsidR="00784BF4" w:rsidRPr="00F92A4A" w:rsidRDefault="00784BF4" w:rsidP="00784BF4">
            <w:pPr>
              <w:spacing w:after="0" w:line="240" w:lineRule="auto"/>
              <w:rPr>
                <w:color w:val="000000"/>
              </w:rPr>
            </w:pPr>
            <w:r w:rsidRPr="00F92A4A">
              <w:rPr>
                <w:color w:val="000000"/>
              </w:rPr>
              <w:t>1177 ng/gdw</w:t>
            </w:r>
          </w:p>
          <w:p w14:paraId="2791909A" w14:textId="7AA8D214" w:rsidR="00784BF4" w:rsidRPr="00F92A4A" w:rsidRDefault="00784BF4" w:rsidP="00784BF4">
            <w:pPr>
              <w:spacing w:after="0" w:line="240" w:lineRule="auto"/>
              <w:rPr>
                <w:i/>
                <w:iCs/>
                <w:color w:val="000000"/>
              </w:rPr>
            </w:pPr>
            <w:r w:rsidRPr="00F92A4A">
              <w:rPr>
                <w:i/>
                <w:iCs/>
                <w:color w:val="000000"/>
              </w:rPr>
              <w:t>26%</w:t>
            </w:r>
          </w:p>
        </w:tc>
        <w:tc>
          <w:tcPr>
            <w:tcW w:w="992" w:type="dxa"/>
            <w:vMerge/>
          </w:tcPr>
          <w:p w14:paraId="166529A2" w14:textId="77777777" w:rsidR="00784BF4" w:rsidRPr="00F92A4A" w:rsidRDefault="00784BF4" w:rsidP="00784BF4">
            <w:pPr>
              <w:spacing w:after="0" w:line="240" w:lineRule="auto"/>
            </w:pPr>
          </w:p>
        </w:tc>
        <w:tc>
          <w:tcPr>
            <w:tcW w:w="1276" w:type="dxa"/>
            <w:vMerge/>
          </w:tcPr>
          <w:p w14:paraId="41FADC7B" w14:textId="77777777" w:rsidR="00784BF4" w:rsidRPr="00F92A4A" w:rsidRDefault="00784BF4" w:rsidP="00784BF4">
            <w:pPr>
              <w:spacing w:after="0" w:line="240" w:lineRule="auto"/>
              <w:rPr>
                <w:color w:val="000000"/>
              </w:rPr>
            </w:pPr>
          </w:p>
        </w:tc>
        <w:tc>
          <w:tcPr>
            <w:tcW w:w="1837" w:type="dxa"/>
          </w:tcPr>
          <w:p w14:paraId="4FE9301A" w14:textId="5E61CA77" w:rsidR="00784BF4" w:rsidRPr="00F92A4A" w:rsidRDefault="00784BF4" w:rsidP="00784BF4">
            <w:pPr>
              <w:spacing w:after="0" w:line="240" w:lineRule="auto"/>
              <w:rPr>
                <w:color w:val="000000"/>
              </w:rPr>
            </w:pPr>
            <w:r w:rsidRPr="00F92A4A">
              <w:rPr>
                <w:color w:val="000000"/>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A265A5"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p w14:paraId="10B1A3C5" w14:textId="507DA1D4" w:rsidR="00DD574C" w:rsidRPr="00F92A4A" w:rsidRDefault="00DD574C" w:rsidP="00784BF4">
            <w:pPr>
              <w:spacing w:after="0" w:line="240" w:lineRule="auto"/>
              <w:rPr>
                <w:color w:val="000000"/>
              </w:rPr>
            </w:pPr>
            <w:r w:rsidRPr="00F92A4A">
              <w:rPr>
                <w:color w:val="000000"/>
              </w:rPr>
              <w:t>individu entier</w:t>
            </w:r>
          </w:p>
        </w:tc>
        <w:tc>
          <w:tcPr>
            <w:tcW w:w="1417" w:type="dxa"/>
            <w:vMerge w:val="restart"/>
          </w:tcPr>
          <w:p w14:paraId="09E47F55" w14:textId="53BE8251" w:rsidR="004C3110" w:rsidRPr="00F92A4A" w:rsidRDefault="00DD574C" w:rsidP="00784BF4">
            <w:pPr>
              <w:spacing w:after="0" w:line="240" w:lineRule="auto"/>
              <w:rPr>
                <w:color w:val="000000"/>
              </w:rPr>
            </w:pPr>
            <w:r w:rsidRPr="00F92A4A">
              <w:rPr>
                <w:color w:val="000000"/>
              </w:rPr>
              <w:t>57</w:t>
            </w:r>
            <w:r w:rsidR="004C3110" w:rsidRPr="00F92A4A">
              <w:rPr>
                <w:color w:val="000000"/>
              </w:rPr>
              <w:t>[31-123] ng/gww</w:t>
            </w:r>
          </w:p>
        </w:tc>
        <w:tc>
          <w:tcPr>
            <w:tcW w:w="1134" w:type="dxa"/>
          </w:tcPr>
          <w:p w14:paraId="1DF58D4A" w14:textId="0112B9CB" w:rsidR="004C3110" w:rsidRPr="00F92A4A" w:rsidRDefault="00A265A5"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tc>
        <w:tc>
          <w:tcPr>
            <w:tcW w:w="1418" w:type="dxa"/>
          </w:tcPr>
          <w:p w14:paraId="703A0634" w14:textId="5B2971C5" w:rsidR="004C3110" w:rsidRPr="00F92A4A" w:rsidRDefault="004C3110" w:rsidP="00784BF4">
            <w:pPr>
              <w:spacing w:after="0" w:line="240" w:lineRule="auto"/>
              <w:rPr>
                <w:color w:val="000000"/>
              </w:rPr>
            </w:pPr>
            <w:r w:rsidRPr="00F92A4A">
              <w:rPr>
                <w:color w:val="000000"/>
              </w:rPr>
              <w:t>17[4-97] ng/gww</w:t>
            </w:r>
          </w:p>
        </w:tc>
        <w:tc>
          <w:tcPr>
            <w:tcW w:w="992" w:type="dxa"/>
          </w:tcPr>
          <w:p w14:paraId="7D0CED2D" w14:textId="212E44A6" w:rsidR="004C3110" w:rsidRPr="00F92A4A" w:rsidRDefault="004C3110" w:rsidP="00784BF4">
            <w:pPr>
              <w:spacing w:after="0" w:line="240" w:lineRule="auto"/>
              <w:rPr>
                <w:color w:val="000000"/>
              </w:rPr>
            </w:pPr>
            <w:r w:rsidRPr="00F92A4A">
              <w:t xml:space="preserve">Scheldt </w:t>
            </w:r>
          </w:p>
        </w:tc>
        <w:tc>
          <w:tcPr>
            <w:tcW w:w="1276" w:type="dxa"/>
          </w:tcPr>
          <w:p w14:paraId="73F3D3F3" w14:textId="10391BA6"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6C17142D" w14:textId="29ED8A70" w:rsidR="004C3110" w:rsidRPr="00F92A4A" w:rsidRDefault="00784BF4" w:rsidP="00784BF4">
            <w:pPr>
              <w:spacing w:after="0" w:line="240" w:lineRule="auto"/>
              <w:rPr>
                <w:color w:val="000000"/>
              </w:rPr>
            </w:pPr>
            <w:r w:rsidRPr="00F92A4A">
              <w:rPr>
                <w:color w:val="000000"/>
              </w:rPr>
              <w:t>[] 4 fois plus forte</w:t>
            </w:r>
          </w:p>
        </w:tc>
      </w:tr>
      <w:tr w:rsidR="004C3110" w:rsidRPr="00F92A4A" w14:paraId="55A13992" w14:textId="77777777" w:rsidTr="00836AC3">
        <w:tc>
          <w:tcPr>
            <w:tcW w:w="988" w:type="dxa"/>
            <w:vMerge/>
          </w:tcPr>
          <w:p w14:paraId="2F87D975" w14:textId="77777777" w:rsidR="004C3110" w:rsidRPr="00F92A4A" w:rsidRDefault="004C3110" w:rsidP="00784BF4">
            <w:pPr>
              <w:spacing w:after="0" w:line="240" w:lineRule="auto"/>
              <w:rPr>
                <w:color w:val="000000"/>
              </w:rPr>
            </w:pPr>
          </w:p>
        </w:tc>
        <w:tc>
          <w:tcPr>
            <w:tcW w:w="1417" w:type="dxa"/>
            <w:vMerge/>
          </w:tcPr>
          <w:p w14:paraId="09AE3C11" w14:textId="77777777" w:rsidR="004C3110" w:rsidRPr="00F92A4A" w:rsidRDefault="004C3110" w:rsidP="00784BF4">
            <w:pPr>
              <w:spacing w:after="0" w:line="240" w:lineRule="auto"/>
              <w:rPr>
                <w:color w:val="000000"/>
              </w:rPr>
            </w:pPr>
          </w:p>
        </w:tc>
        <w:tc>
          <w:tcPr>
            <w:tcW w:w="1134" w:type="dxa"/>
          </w:tcPr>
          <w:p w14:paraId="7C43147D" w14:textId="61E50B08" w:rsidR="004C3110" w:rsidRPr="00F92A4A" w:rsidRDefault="00A265A5" w:rsidP="00784BF4">
            <w:pPr>
              <w:spacing w:after="0" w:line="240" w:lineRule="auto"/>
              <w:rPr>
                <w:color w:val="000000"/>
              </w:rPr>
            </w:pPr>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w:r w:rsidR="00DD574C" w:rsidRPr="00F92A4A">
              <w:rPr>
                <w:color w:val="000000"/>
              </w:rPr>
              <w:t xml:space="preserve"> filet</w:t>
            </w:r>
          </w:p>
        </w:tc>
        <w:tc>
          <w:tcPr>
            <w:tcW w:w="1418" w:type="dxa"/>
          </w:tcPr>
          <w:p w14:paraId="34760815" w14:textId="283A278C" w:rsidR="004C3110" w:rsidRPr="00F92A4A" w:rsidRDefault="004C3110" w:rsidP="00784BF4">
            <w:pPr>
              <w:spacing w:after="0" w:line="240" w:lineRule="auto"/>
              <w:rPr>
                <w:color w:val="000000"/>
              </w:rPr>
            </w:pPr>
            <w:r w:rsidRPr="00F92A4A">
              <w:rPr>
                <w:color w:val="000000"/>
              </w:rPr>
              <w:t>75 ng/gww</w:t>
            </w:r>
          </w:p>
        </w:tc>
        <w:tc>
          <w:tcPr>
            <w:tcW w:w="2268" w:type="dxa"/>
            <w:gridSpan w:val="2"/>
          </w:tcPr>
          <w:p w14:paraId="1868E5CB" w14:textId="7BBF23D2" w:rsidR="004C3110" w:rsidRPr="00F92A4A" w:rsidRDefault="00157AEF" w:rsidP="00784BF4">
            <w:pPr>
              <w:spacing w:after="0" w:line="240" w:lineRule="auto"/>
              <w:rPr>
                <w:color w:val="000000"/>
              </w:rPr>
            </w:pPr>
            <w:r>
              <w:rPr>
                <w:color w:val="000000"/>
              </w:rPr>
              <w:fldChar w:fldCharType="begin"/>
            </w:r>
            <w:r>
              <w:rPr>
                <w:color w:val="000000"/>
              </w:rP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rPr>
                <w:color w:val="000000"/>
              </w:rPr>
              <w:fldChar w:fldCharType="separate"/>
            </w:r>
            <w:r w:rsidRPr="00157AEF">
              <w:rPr>
                <w:rFonts w:ascii="Calibri" w:hAnsi="Calibri" w:cs="Calibri"/>
              </w:rPr>
              <w:t>(European Commission, 2022)</w:t>
            </w:r>
            <w:r>
              <w:rPr>
                <w:color w:val="000000"/>
              </w:rPr>
              <w:fldChar w:fldCharType="end"/>
            </w:r>
          </w:p>
        </w:tc>
        <w:tc>
          <w:tcPr>
            <w:tcW w:w="1837" w:type="dxa"/>
          </w:tcPr>
          <w:p w14:paraId="0B444895" w14:textId="53F9E14F" w:rsidR="004C3110" w:rsidRPr="00F92A4A" w:rsidRDefault="004C3110" w:rsidP="00784BF4">
            <w:pPr>
              <w:spacing w:after="0" w:line="240" w:lineRule="auto"/>
              <w:rPr>
                <w:color w:val="000000"/>
              </w:rPr>
            </w:pPr>
            <w:r w:rsidRPr="00F92A4A">
              <w:rPr>
                <w:color w:val="000000"/>
              </w:rPr>
              <w:t xml:space="preserve">Plus élevé pour </w:t>
            </w:r>
            <w:r w:rsidR="00DD574C" w:rsidRPr="00F92A4A">
              <w:rPr>
                <w:color w:val="000000"/>
              </w:rPr>
              <w:t>4</w:t>
            </w:r>
            <w:r w:rsidRPr="00F92A4A">
              <w:rPr>
                <w:color w:val="000000"/>
              </w:rPr>
              <w:t xml:space="preserve"> poissons</w:t>
            </w:r>
            <w:r w:rsidR="00DA43F3" w:rsidRPr="00F92A4A">
              <w:rPr>
                <w:color w:val="000000"/>
              </w:rPr>
              <w:t xml:space="preserve"> </w:t>
            </w:r>
            <w:r w:rsidR="00DD574C" w:rsidRPr="00F92A4A">
              <w:rPr>
                <w:color w:val="000000"/>
              </w:rPr>
              <w:t>/!\ filet</w:t>
            </w:r>
          </w:p>
        </w:tc>
      </w:tr>
      <w:tr w:rsidR="00836AC3" w:rsidRPr="00F92A4A" w14:paraId="42BAE004" w14:textId="77777777" w:rsidTr="00836AC3">
        <w:tc>
          <w:tcPr>
            <w:tcW w:w="988" w:type="dxa"/>
          </w:tcPr>
          <w:p w14:paraId="252A6DC8" w14:textId="77777777" w:rsidR="004C3110" w:rsidRPr="00F92A4A" w:rsidRDefault="004C3110" w:rsidP="00784BF4">
            <w:pPr>
              <w:spacing w:after="0" w:line="240" w:lineRule="auto"/>
              <w:rPr>
                <w:color w:val="000000"/>
              </w:rPr>
            </w:pPr>
          </w:p>
        </w:tc>
        <w:tc>
          <w:tcPr>
            <w:tcW w:w="1417" w:type="dxa"/>
          </w:tcPr>
          <w:p w14:paraId="67C26007" w14:textId="77777777" w:rsidR="004C3110" w:rsidRPr="00F92A4A" w:rsidRDefault="004C3110" w:rsidP="00784BF4">
            <w:pPr>
              <w:spacing w:after="0" w:line="240" w:lineRule="auto"/>
              <w:rPr>
                <w:color w:val="000000"/>
              </w:rPr>
            </w:pPr>
          </w:p>
        </w:tc>
        <w:tc>
          <w:tcPr>
            <w:tcW w:w="1134" w:type="dxa"/>
          </w:tcPr>
          <w:p w14:paraId="26EAEC99" w14:textId="77777777" w:rsidR="004C3110" w:rsidRPr="00F92A4A" w:rsidRDefault="004C3110" w:rsidP="00784BF4">
            <w:pPr>
              <w:spacing w:after="0" w:line="240" w:lineRule="auto"/>
              <w:rPr>
                <w:color w:val="000000"/>
              </w:rPr>
            </w:pPr>
          </w:p>
        </w:tc>
        <w:tc>
          <w:tcPr>
            <w:tcW w:w="1418" w:type="dxa"/>
          </w:tcPr>
          <w:p w14:paraId="1D836D52" w14:textId="77777777" w:rsidR="004C3110" w:rsidRPr="00F92A4A" w:rsidRDefault="004C3110" w:rsidP="00784BF4">
            <w:pPr>
              <w:spacing w:after="0" w:line="240" w:lineRule="auto"/>
              <w:rPr>
                <w:color w:val="000000"/>
              </w:rPr>
            </w:pPr>
          </w:p>
        </w:tc>
        <w:tc>
          <w:tcPr>
            <w:tcW w:w="992" w:type="dxa"/>
          </w:tcPr>
          <w:p w14:paraId="56059E0E" w14:textId="77777777" w:rsidR="004C3110" w:rsidRPr="00F92A4A" w:rsidRDefault="004C3110" w:rsidP="00784BF4">
            <w:pPr>
              <w:spacing w:after="0" w:line="240" w:lineRule="auto"/>
              <w:rPr>
                <w:color w:val="000000"/>
              </w:rPr>
            </w:pPr>
          </w:p>
        </w:tc>
        <w:tc>
          <w:tcPr>
            <w:tcW w:w="1276" w:type="dxa"/>
          </w:tcPr>
          <w:p w14:paraId="308D72ED" w14:textId="77777777" w:rsidR="004C3110" w:rsidRPr="00F92A4A" w:rsidRDefault="004C3110" w:rsidP="00784BF4">
            <w:pPr>
              <w:spacing w:after="0" w:line="240" w:lineRule="auto"/>
              <w:rPr>
                <w:color w:val="000000"/>
              </w:rPr>
            </w:pPr>
          </w:p>
        </w:tc>
        <w:tc>
          <w:tcPr>
            <w:tcW w:w="1837" w:type="dxa"/>
          </w:tcPr>
          <w:p w14:paraId="3D7EC0E5" w14:textId="77777777" w:rsidR="004C3110" w:rsidRPr="00F92A4A" w:rsidRDefault="004C3110" w:rsidP="00784BF4">
            <w:pPr>
              <w:spacing w:after="0" w:line="240" w:lineRule="auto"/>
              <w:rPr>
                <w:color w:val="000000"/>
              </w:rPr>
            </w:pPr>
          </w:p>
        </w:tc>
      </w:tr>
    </w:tbl>
    <w:p w14:paraId="00479199" w14:textId="77777777" w:rsidR="004C3110" w:rsidRPr="00F92A4A" w:rsidRDefault="004C3110" w:rsidP="00E61956">
      <w:pPr>
        <w:rPr>
          <w:b/>
          <w:bCs/>
          <w:i/>
          <w:iCs/>
          <w:color w:val="000000"/>
          <w:sz w:val="24"/>
          <w:szCs w:val="24"/>
        </w:rPr>
      </w:pPr>
    </w:p>
    <w:p w14:paraId="0D87EAA8" w14:textId="6EFE75B9" w:rsidR="00711642" w:rsidRPr="00F92A4A" w:rsidRDefault="00544F3C" w:rsidP="00E61956">
      <w:pPr>
        <w:rPr>
          <w:color w:val="000000"/>
          <w:sz w:val="24"/>
          <w:szCs w:val="24"/>
        </w:rPr>
      </w:pPr>
      <w:r w:rsidRPr="00F92A4A">
        <w:rPr>
          <w:color w:val="000000"/>
          <w:sz w:val="24"/>
          <w:szCs w:val="24"/>
        </w:rPr>
        <w:t xml:space="preserve">Les niveaux de contamination des soles apparaissent plus </w:t>
      </w:r>
      <w:r w:rsidR="00324394" w:rsidRPr="00F92A4A">
        <w:rPr>
          <w:color w:val="000000"/>
          <w:sz w:val="24"/>
          <w:szCs w:val="24"/>
        </w:rPr>
        <w:t>élevés</w:t>
      </w:r>
      <w:r w:rsidRPr="00F92A4A">
        <w:rPr>
          <w:color w:val="000000"/>
          <w:sz w:val="24"/>
          <w:szCs w:val="24"/>
        </w:rPr>
        <w:t xml:space="preserve"> en PCB dans notre étude en Seine, par rapport à d’autres estuaires européens</w:t>
      </w:r>
      <w:r w:rsidR="00324394" w:rsidRPr="00F92A4A">
        <w:rPr>
          <w:color w:val="000000"/>
          <w:sz w:val="24"/>
          <w:szCs w:val="24"/>
        </w:rPr>
        <w:t> : 3 à 4 fois plus élevés qu’en estuaire de Scheldt</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(Van Ael </w:t>
      </w:r>
      <w:r w:rsidR="00157AEF" w:rsidRPr="00157AEF">
        <w:rPr>
          <w:rFonts w:ascii="Calibri" w:hAnsi="Calibri" w:cs="Calibri"/>
          <w:i/>
          <w:iCs/>
          <w:sz w:val="24"/>
          <w:szCs w:val="24"/>
        </w:rPr>
        <w:t>et al.</w:t>
      </w:r>
      <w:r w:rsidR="00157AEF" w:rsidRPr="00157AEF">
        <w:rPr>
          <w:rFonts w:ascii="Calibri" w:hAnsi="Calibri" w:cs="Calibri"/>
          <w:sz w:val="24"/>
          <w:szCs w:val="24"/>
        </w:rPr>
        <w:t>, 2012)</w:t>
      </w:r>
      <w:r w:rsidR="00157AEF">
        <w:rPr>
          <w:color w:val="000000"/>
          <w:sz w:val="24"/>
          <w:szCs w:val="24"/>
        </w:rPr>
        <w:fldChar w:fldCharType="end"/>
      </w:r>
      <w:r w:rsidR="00324394" w:rsidRPr="00F92A4A">
        <w:rPr>
          <w:color w:val="000000"/>
          <w:sz w:val="24"/>
          <w:szCs w:val="24"/>
        </w:rPr>
        <w:t>, bien connu pour être l’un des plus contaminés en OHC en Europe depuis 40 ans ; 6 à 10 fois plus élevés qu’en estuaire de la Gironde</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 Lauzent, 2018)</w:t>
      </w:r>
      <w:r w:rsidR="00157AEF">
        <w:rPr>
          <w:color w:val="000000"/>
          <w:sz w:val="24"/>
          <w:szCs w:val="24"/>
        </w:rPr>
        <w:fldChar w:fldCharType="end"/>
      </w:r>
      <w:r w:rsidRPr="00F92A4A">
        <w:rPr>
          <w:color w:val="000000"/>
          <w:sz w:val="24"/>
          <w:szCs w:val="24"/>
        </w:rPr>
        <w:t xml:space="preserve">. Cette contamination plus forte de la Seine a été </w:t>
      </w:r>
      <w:r w:rsidR="00D64BC3" w:rsidRPr="00F92A4A">
        <w:rPr>
          <w:color w:val="000000"/>
          <w:sz w:val="24"/>
          <w:szCs w:val="24"/>
        </w:rPr>
        <w:t xml:space="preserve">communément considérée depuis les années 80 </w:t>
      </w:r>
      <w:r w:rsidR="00324394" w:rsidRPr="00F92A4A">
        <w:rPr>
          <w:color w:val="000000"/>
          <w:sz w:val="24"/>
          <w:szCs w:val="24"/>
        </w:rPr>
        <w:t>cependant</w:t>
      </w:r>
      <w:r w:rsidR="00D64BC3" w:rsidRPr="00F92A4A">
        <w:rPr>
          <w:color w:val="000000"/>
          <w:sz w:val="24"/>
          <w:szCs w:val="24"/>
        </w:rPr>
        <w:t xml:space="preserve"> l’étude de </w:t>
      </w:r>
      <w:r w:rsidR="00157AEF">
        <w:rPr>
          <w:color w:val="000000"/>
          <w:sz w:val="24"/>
          <w:szCs w:val="24"/>
        </w:rPr>
        <w:fldChar w:fldCharType="begin"/>
      </w:r>
      <w:r w:rsidR="00157AEF">
        <w:rPr>
          <w:color w:val="000000"/>
          <w:sz w:val="24"/>
          <w:szCs w:val="24"/>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w:t>
      </w:r>
      <w:r w:rsidR="00157AEF">
        <w:rPr>
          <w:color w:val="000000"/>
          <w:sz w:val="24"/>
          <w:szCs w:val="24"/>
        </w:rPr>
        <w:fldChar w:fldCharType="end"/>
      </w:r>
      <w:r w:rsidR="00D64BC3" w:rsidRPr="00F92A4A">
        <w:rPr>
          <w:color w:val="000000"/>
          <w:sz w:val="24"/>
          <w:szCs w:val="24"/>
        </w:rPr>
        <w:t xml:space="preserve"> mettait en évidence des contamination</w:t>
      </w:r>
      <w:r w:rsidR="00324394" w:rsidRPr="00F92A4A">
        <w:rPr>
          <w:color w:val="000000"/>
          <w:sz w:val="24"/>
          <w:szCs w:val="24"/>
        </w:rPr>
        <w:t>s</w:t>
      </w:r>
      <w:r w:rsidR="00D64BC3" w:rsidRPr="00F92A4A">
        <w:rPr>
          <w:color w:val="000000"/>
          <w:sz w:val="24"/>
          <w:szCs w:val="24"/>
        </w:rPr>
        <w:t xml:space="preserve"> </w:t>
      </w:r>
      <w:r w:rsidR="00711642" w:rsidRPr="00F92A4A">
        <w:rPr>
          <w:color w:val="000000"/>
          <w:sz w:val="24"/>
          <w:szCs w:val="24"/>
        </w:rPr>
        <w:t>du flet</w:t>
      </w:r>
      <w:r w:rsidR="00D64BC3" w:rsidRPr="00F92A4A">
        <w:rPr>
          <w:color w:val="000000"/>
          <w:sz w:val="24"/>
          <w:szCs w:val="24"/>
        </w:rPr>
        <w:t xml:space="preserve"> 2 à 5 fois plus </w:t>
      </w:r>
      <w:r w:rsidR="00324394" w:rsidRPr="00F92A4A">
        <w:rPr>
          <w:color w:val="000000"/>
          <w:sz w:val="24"/>
          <w:szCs w:val="24"/>
        </w:rPr>
        <w:t>faibles en Seine</w:t>
      </w:r>
      <w:r w:rsidR="00711642" w:rsidRPr="00F92A4A">
        <w:rPr>
          <w:color w:val="000000"/>
          <w:sz w:val="24"/>
          <w:szCs w:val="24"/>
        </w:rPr>
        <w:t xml:space="preserve"> (1986-1988)</w:t>
      </w:r>
      <w:r w:rsidR="00324394" w:rsidRPr="00F92A4A">
        <w:rPr>
          <w:color w:val="000000"/>
          <w:sz w:val="24"/>
          <w:szCs w:val="24"/>
        </w:rPr>
        <w:t xml:space="preserve"> qu’</w:t>
      </w:r>
      <w:r w:rsidR="00D64BC3" w:rsidRPr="00F92A4A">
        <w:rPr>
          <w:color w:val="000000"/>
          <w:sz w:val="24"/>
          <w:szCs w:val="24"/>
        </w:rPr>
        <w:t>en Gironde</w:t>
      </w:r>
      <w:r w:rsidR="00711642" w:rsidRPr="00F92A4A">
        <w:rPr>
          <w:color w:val="000000"/>
          <w:sz w:val="24"/>
          <w:szCs w:val="24"/>
        </w:rPr>
        <w:t xml:space="preserve"> (2005)</w:t>
      </w:r>
      <w:r w:rsidR="00D64BC3" w:rsidRPr="00F92A4A">
        <w:rPr>
          <w:color w:val="000000"/>
          <w:sz w:val="24"/>
          <w:szCs w:val="24"/>
        </w:rPr>
        <w:t>.</w:t>
      </w:r>
      <w:r w:rsidR="00711642" w:rsidRPr="00F92A4A">
        <w:rPr>
          <w:color w:val="000000"/>
          <w:sz w:val="24"/>
          <w:szCs w:val="24"/>
        </w:rPr>
        <w:t xml:space="preserve"> Cette tendance ne </w:t>
      </w:r>
      <w:r w:rsidR="00711642" w:rsidRPr="00F92A4A">
        <w:rPr>
          <w:color w:val="000000"/>
          <w:sz w:val="24"/>
          <w:szCs w:val="24"/>
        </w:rPr>
        <w:lastRenderedPageBreak/>
        <w:t>semble donc pas être observée sur la sole mais cela pourrait également refléter un changement de niveau de contamination de la Seine depuis la fin des années 80.</w:t>
      </w:r>
    </w:p>
    <w:p w14:paraId="07ED3B96" w14:textId="70FB03BA" w:rsidR="007F552D" w:rsidRPr="00F92A4A" w:rsidRDefault="00B05780" w:rsidP="00E61956">
      <w:pPr>
        <w:rPr>
          <w:color w:val="000000"/>
          <w:sz w:val="24"/>
          <w:szCs w:val="24"/>
        </w:rPr>
      </w:pPr>
      <w:r w:rsidRPr="00F92A4A">
        <w:rPr>
          <w:color w:val="000000"/>
          <w:sz w:val="24"/>
          <w:szCs w:val="24"/>
        </w:rPr>
        <w:t xml:space="preserve">Les </w:t>
      </w:r>
      <w:r w:rsidRPr="00F92A4A">
        <w:rPr>
          <w:b/>
          <w:bCs/>
          <w:color w:val="000000"/>
          <w:sz w:val="24"/>
          <w:szCs w:val="24"/>
        </w:rPr>
        <w:t>concentrations en poids frais dans les soles</w:t>
      </w:r>
      <w:r w:rsidRPr="00F92A4A">
        <w:rPr>
          <w:color w:val="000000"/>
          <w:sz w:val="24"/>
          <w:szCs w:val="24"/>
        </w:rPr>
        <w:t xml:space="preserve"> </w:t>
      </w:r>
      <w:r w:rsidR="007F552D" w:rsidRPr="00F92A4A">
        <w:rPr>
          <w:color w:val="000000"/>
          <w:sz w:val="24"/>
          <w:szCs w:val="24"/>
        </w:rPr>
        <w:t xml:space="preserve">(107[55-211 ng/gww pour 19 CB,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007F552D" w:rsidRPr="00F92A4A">
        <w:rPr>
          <w:color w:val="000000"/>
          <w:sz w:val="24"/>
          <w:szCs w:val="24"/>
        </w:rPr>
        <w:t xml:space="preserve">=61[31-123] ng/gww pour les) </w:t>
      </w:r>
      <w:r w:rsidRPr="00F92A4A">
        <w:rPr>
          <w:color w:val="000000"/>
          <w:sz w:val="24"/>
          <w:szCs w:val="24"/>
        </w:rPr>
        <w:t>sont</w:t>
      </w:r>
      <w:r w:rsidR="007F552D" w:rsidRPr="00F92A4A">
        <w:rPr>
          <w:color w:val="000000"/>
          <w:sz w:val="24"/>
          <w:szCs w:val="24"/>
        </w:rPr>
        <w:t>:</w:t>
      </w:r>
    </w:p>
    <w:p w14:paraId="37A8F281" w14:textId="676BFE53" w:rsidR="00BF4C1C" w:rsidRPr="00F92A4A" w:rsidRDefault="00BF4C1C" w:rsidP="00E61956">
      <w:pPr>
        <w:rPr>
          <w:color w:val="000000"/>
          <w:sz w:val="24"/>
          <w:szCs w:val="24"/>
        </w:rPr>
      </w:pPr>
      <w:r w:rsidRPr="00F92A4A">
        <w:rPr>
          <w:color w:val="000000"/>
          <w:sz w:val="24"/>
          <w:szCs w:val="24"/>
        </w:rPr>
        <w:t>et de la Gironde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Pr="00F92A4A">
        <w:rPr>
          <w:color w:val="000000"/>
          <w:sz w:val="24"/>
          <w:szCs w:val="24"/>
        </w:rPr>
        <w:t>=2100-7700ng/g dw)</w:t>
      </w:r>
    </w:p>
    <w:p w14:paraId="35A19440" w14:textId="09FB6B3C" w:rsidR="00544F3C" w:rsidRPr="00F92A4A" w:rsidRDefault="00B05780" w:rsidP="00E61956">
      <w:pPr>
        <w:rPr>
          <w:color w:val="000000"/>
          <w:sz w:val="24"/>
          <w:szCs w:val="24"/>
        </w:rPr>
      </w:pPr>
      <w:r w:rsidRPr="00F92A4A">
        <w:rPr>
          <w:color w:val="000000"/>
          <w:sz w:val="24"/>
          <w:szCs w:val="24"/>
        </w:rPr>
        <w:t>Aussi, l</w:t>
      </w:r>
      <w:r w:rsidR="009E26C8" w:rsidRPr="00F92A4A">
        <w:rPr>
          <w:color w:val="000000"/>
          <w:sz w:val="24"/>
          <w:szCs w:val="24"/>
        </w:rPr>
        <w:t xml:space="preserve">a valeur moyenne des sommes de </w:t>
      </w:r>
      <w:r w:rsidR="00DA488B" w:rsidRPr="00F92A4A">
        <w:rPr>
          <w:color w:val="000000"/>
          <w:sz w:val="24"/>
          <w:szCs w:val="24"/>
        </w:rPr>
        <w:t>PCBs</w:t>
      </w:r>
      <w:r w:rsidR="006258F4" w:rsidRPr="00F92A4A">
        <w:rPr>
          <w:color w:val="000000"/>
          <w:sz w:val="24"/>
          <w:szCs w:val="24"/>
        </w:rPr>
        <w:t xml:space="preserve"> </w:t>
      </w:r>
      <w:r w:rsidR="009E26C8" w:rsidRPr="00F92A4A">
        <w:rPr>
          <w:color w:val="000000"/>
          <w:sz w:val="24"/>
          <w:szCs w:val="24"/>
        </w:rPr>
        <w:t>de</w:t>
      </w:r>
      <w:r w:rsidR="006258F4" w:rsidRPr="00F92A4A">
        <w:rPr>
          <w:color w:val="000000"/>
          <w:sz w:val="24"/>
          <w:szCs w:val="24"/>
        </w:rPr>
        <w:t xml:space="preserve"> 465 ng/g dw de notre étude,</w:t>
      </w:r>
      <w:r w:rsidR="00A1179E" w:rsidRPr="00F92A4A">
        <w:rPr>
          <w:color w:val="000000"/>
          <w:sz w:val="24"/>
          <w:szCs w:val="24"/>
        </w:rPr>
        <w:t xml:space="preserve"> </w:t>
      </w:r>
      <w:r w:rsidR="009E26C8" w:rsidRPr="00F92A4A">
        <w:rPr>
          <w:color w:val="000000"/>
          <w:sz w:val="24"/>
          <w:szCs w:val="24"/>
        </w:rPr>
        <w:t>est</w:t>
      </w:r>
      <w:r w:rsidR="006258F4" w:rsidRPr="00F92A4A">
        <w:rPr>
          <w:color w:val="000000"/>
          <w:sz w:val="24"/>
          <w:szCs w:val="24"/>
        </w:rPr>
        <w:t xml:space="preserve"> encadrée par les valeurs dans le muscle (</w:t>
      </w:r>
      <w:r w:rsidR="00DA488B" w:rsidRPr="00F92A4A">
        <w:rPr>
          <w:color w:val="000000"/>
          <w:sz w:val="24"/>
          <w:szCs w:val="24"/>
        </w:rPr>
        <w:t>75 ng/gdw</w:t>
      </w:r>
      <w:r w:rsidR="006258F4" w:rsidRPr="00F92A4A">
        <w:rPr>
          <w:color w:val="000000"/>
          <w:sz w:val="24"/>
          <w:szCs w:val="24"/>
        </w:rPr>
        <w:t>) et dans le foie (</w:t>
      </w:r>
      <w:r w:rsidR="00DA488B" w:rsidRPr="00F92A4A">
        <w:rPr>
          <w:color w:val="000000"/>
          <w:sz w:val="24"/>
          <w:szCs w:val="24"/>
        </w:rPr>
        <w:t>1177 ng/gdw</w:t>
      </w:r>
      <w:r w:rsidR="006258F4" w:rsidRPr="00F92A4A">
        <w:rPr>
          <w:color w:val="000000"/>
          <w:sz w:val="24"/>
          <w:szCs w:val="24"/>
        </w:rPr>
        <w:t>)</w:t>
      </w:r>
      <w:r w:rsidR="00A1179E" w:rsidRPr="00F92A4A">
        <w:rPr>
          <w:color w:val="000000"/>
          <w:sz w:val="24"/>
          <w:szCs w:val="24"/>
        </w:rPr>
        <w:t xml:space="preserve"> en estuaire de la Gironde</w:t>
      </w:r>
      <w:r w:rsidR="006258F4" w:rsidRPr="00F92A4A">
        <w:rPr>
          <w:color w:val="000000"/>
          <w:sz w:val="24"/>
          <w:szCs w:val="24"/>
        </w:rPr>
        <w:t xml:space="preserve">, ce qui est attendu étant donné les différences de taux de lipides entre ces </w:t>
      </w:r>
      <w:r w:rsidR="00A1179E" w:rsidRPr="00F92A4A">
        <w:rPr>
          <w:color w:val="000000"/>
          <w:sz w:val="24"/>
          <w:szCs w:val="24"/>
        </w:rPr>
        <w:t>tissus</w:t>
      </w:r>
      <w:r w:rsidR="009E26C8" w:rsidRPr="00F92A4A">
        <w:rPr>
          <w:color w:val="000000"/>
          <w:sz w:val="24"/>
          <w:szCs w:val="24"/>
        </w:rPr>
        <w:t xml:space="preserve"> </w:t>
      </w:r>
      <w:r w:rsidR="00A1179E" w:rsidRPr="00F92A4A">
        <w:rPr>
          <w:color w:val="000000"/>
          <w:sz w:val="24"/>
          <w:szCs w:val="24"/>
        </w:rPr>
        <w:t xml:space="preserve">(muscle : 3%, foie : 26%) </w:t>
      </w:r>
      <w:r w:rsidR="009E26C8" w:rsidRPr="00F92A4A">
        <w:rPr>
          <w:color w:val="000000"/>
          <w:sz w:val="24"/>
          <w:szCs w:val="24"/>
        </w:rPr>
        <w:t>et l’individu entier</w:t>
      </w:r>
      <w:r w:rsidR="00A1179E" w:rsidRPr="00F92A4A">
        <w:rPr>
          <w:color w:val="000000"/>
          <w:sz w:val="24"/>
          <w:szCs w:val="24"/>
        </w:rPr>
        <w:t xml:space="preserve"> dans notre étude (4[2-7]%). </w:t>
      </w:r>
      <w:r w:rsidR="00544F3C" w:rsidRPr="00F92A4A">
        <w:rPr>
          <w:color w:val="000000"/>
          <w:sz w:val="24"/>
          <w:szCs w:val="24"/>
        </w:rPr>
        <w:t>Cette concentration plus élevée</w:t>
      </w:r>
      <w:r w:rsidR="0054205B" w:rsidRPr="00F92A4A">
        <w:rPr>
          <w:color w:val="000000"/>
          <w:sz w:val="24"/>
          <w:szCs w:val="24"/>
        </w:rPr>
        <w:t xml:space="preserve"> dans le foie que dans le muscle est bien connue pour les HOC</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w:t>
      </w:r>
      <w:r w:rsidR="00A1179E" w:rsidRPr="00F92A4A">
        <w:rPr>
          <w:color w:val="000000"/>
          <w:sz w:val="24"/>
          <w:szCs w:val="24"/>
        </w:rPr>
        <w:t>Toutefois, s</w:t>
      </w:r>
      <w:r w:rsidR="00D662E2" w:rsidRPr="00F92A4A">
        <w:rPr>
          <w:color w:val="000000"/>
          <w:sz w:val="24"/>
          <w:szCs w:val="24"/>
        </w:rPr>
        <w:t xml:space="preserve">i on compare les </w:t>
      </w:r>
      <w:r w:rsidR="00A1179E" w:rsidRPr="00F92A4A">
        <w:rPr>
          <w:color w:val="000000"/>
          <w:sz w:val="24"/>
          <w:szCs w:val="24"/>
        </w:rPr>
        <w:t>concentrations</w:t>
      </w:r>
      <w:r w:rsidR="00D662E2" w:rsidRPr="00F92A4A">
        <w:rPr>
          <w:color w:val="000000"/>
          <w:sz w:val="24"/>
          <w:szCs w:val="24"/>
        </w:rPr>
        <w:t xml:space="preserve"> en poids de lipides, la valeur moyenne de 11334 ng/g lw de notre étude est deux fois plus élevée que la contamination du foie en estuaire de la Gironde (5201 +/- 1922</w:t>
      </w:r>
      <w:r w:rsidR="00A1179E" w:rsidRPr="00F92A4A">
        <w:rPr>
          <w:color w:val="000000"/>
          <w:sz w:val="24"/>
          <w:szCs w:val="24"/>
        </w:rPr>
        <w:t xml:space="preserve"> ng/g lw</w:t>
      </w:r>
      <w:r w:rsidR="00D662E2" w:rsidRPr="00F92A4A">
        <w:rPr>
          <w:color w:val="000000"/>
          <w:sz w:val="24"/>
          <w:szCs w:val="24"/>
        </w:rPr>
        <w:t xml:space="preserve">) indiquant des niveaux de contamination plus élevés en estuaire de Seine une fois la différence de taux de lipides prise en compte. </w:t>
      </w:r>
      <w:r w:rsidRPr="00F92A4A">
        <w:rPr>
          <w:color w:val="000000"/>
          <w:sz w:val="24"/>
          <w:szCs w:val="24"/>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E61956">
      <w:pPr>
        <w:rPr>
          <w:color w:val="000000"/>
          <w:sz w:val="24"/>
          <w:szCs w:val="24"/>
          <w:lang w:val="en-US"/>
        </w:rPr>
      </w:pPr>
      <w:r w:rsidRPr="00F92A4A">
        <w:rPr>
          <w:color w:val="000000"/>
          <w:sz w:val="24"/>
          <w:szCs w:val="24"/>
        </w:rPr>
        <w:t xml:space="preserve">Il convient de préciser que notre étude porte sur les G0, premiers stades de vie </w:t>
      </w:r>
      <w:r w:rsidR="009E26C8" w:rsidRPr="00F92A4A">
        <w:rPr>
          <w:color w:val="000000"/>
          <w:sz w:val="24"/>
          <w:szCs w:val="24"/>
        </w:rPr>
        <w:t>alors qu’en Seine</w:t>
      </w:r>
      <w:r w:rsidR="00A1179E" w:rsidRPr="00F92A4A">
        <w:rPr>
          <w:color w:val="000000"/>
          <w:sz w:val="24"/>
          <w:szCs w:val="24"/>
        </w:rPr>
        <w:t xml:space="preserve"> et en Scheldt</w:t>
      </w:r>
      <w:r w:rsidR="009E26C8" w:rsidRPr="00F92A4A">
        <w:rPr>
          <w:color w:val="000000"/>
          <w:sz w:val="24"/>
          <w:szCs w:val="24"/>
        </w:rPr>
        <w:t xml:space="preserve"> des adultes ont été mesurés</w:t>
      </w:r>
      <w:r w:rsidR="00A1179E" w:rsidRPr="00F92A4A">
        <w:rPr>
          <w:color w:val="000000"/>
          <w:sz w:val="24"/>
          <w:szCs w:val="24"/>
        </w:rPr>
        <w:t xml:space="preserve"> (32.9 et 15.4 cm, </w:t>
      </w:r>
      <w:r w:rsidR="00D3521F" w:rsidRPr="00F92A4A">
        <w:rPr>
          <w:color w:val="000000"/>
          <w:sz w:val="24"/>
          <w:szCs w:val="24"/>
        </w:rPr>
        <w:t>respectivement</w:t>
      </w:r>
      <w:r w:rsidR="00A1179E" w:rsidRPr="00F92A4A">
        <w:rPr>
          <w:color w:val="000000"/>
          <w:sz w:val="24"/>
          <w:szCs w:val="24"/>
        </w:rPr>
        <w:t>)</w:t>
      </w:r>
      <w:r w:rsidR="009E26C8" w:rsidRPr="00F92A4A">
        <w:rPr>
          <w:color w:val="000000"/>
          <w:sz w:val="24"/>
          <w:szCs w:val="24"/>
        </w:rPr>
        <w:t xml:space="preserve">. Cette différence </w:t>
      </w:r>
      <w:r w:rsidR="00A1179E" w:rsidRPr="00F92A4A">
        <w:rPr>
          <w:color w:val="000000"/>
          <w:sz w:val="24"/>
          <w:szCs w:val="24"/>
        </w:rPr>
        <w:t xml:space="preserve">de contamination </w:t>
      </w:r>
      <w:r w:rsidR="009E26C8" w:rsidRPr="00F92A4A">
        <w:rPr>
          <w:color w:val="000000"/>
          <w:sz w:val="24"/>
          <w:szCs w:val="24"/>
        </w:rPr>
        <w:t xml:space="preserve">entre les stades de vie </w:t>
      </w:r>
      <w:r w:rsidR="0054205B" w:rsidRPr="00F92A4A">
        <w:rPr>
          <w:color w:val="000000"/>
          <w:sz w:val="24"/>
          <w:szCs w:val="24"/>
        </w:rPr>
        <w:t>et taille de poisson est bien connue et peut supplanter les effets spatio-temporels</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Elle </w:t>
      </w:r>
      <w:r w:rsidR="009E26C8" w:rsidRPr="00F92A4A">
        <w:rPr>
          <w:color w:val="000000"/>
          <w:sz w:val="24"/>
          <w:szCs w:val="24"/>
        </w:rPr>
        <w:t xml:space="preserve">a </w:t>
      </w:r>
      <w:r w:rsidR="0054205B" w:rsidRPr="00F92A4A">
        <w:rPr>
          <w:color w:val="000000"/>
          <w:sz w:val="24"/>
          <w:szCs w:val="24"/>
        </w:rPr>
        <w:t xml:space="preserve">par exemple </w:t>
      </w:r>
      <w:r w:rsidR="009E26C8" w:rsidRPr="00F92A4A">
        <w:rPr>
          <w:color w:val="000000"/>
          <w:sz w:val="24"/>
          <w:szCs w:val="24"/>
        </w:rPr>
        <w:t xml:space="preserve">été observée chez les poissons pour les PFAS </w:t>
      </w:r>
      <w:r w:rsidR="00157AEF">
        <w:rPr>
          <w:color w:val="000000"/>
          <w:sz w:val="24"/>
          <w:szCs w:val="24"/>
        </w:rPr>
        <w:fldChar w:fldCharType="begin"/>
      </w:r>
      <w:r w:rsidR="00157AEF">
        <w:rPr>
          <w:color w:val="000000"/>
          <w:sz w:val="24"/>
          <w:szCs w:val="24"/>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(Lescord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2015; Munoz </w:t>
      </w:r>
      <w:r w:rsidR="00157AEF" w:rsidRPr="00157AEF">
        <w:rPr>
          <w:rFonts w:ascii="Calibri" w:hAnsi="Calibri" w:cs="Calibri"/>
          <w:i/>
          <w:iCs/>
          <w:sz w:val="24"/>
          <w:szCs w:val="24"/>
        </w:rPr>
        <w:t>et al.</w:t>
      </w:r>
      <w:r w:rsidR="00157AEF" w:rsidRPr="00157AEF">
        <w:rPr>
          <w:rFonts w:ascii="Calibri" w:hAnsi="Calibri" w:cs="Calibri"/>
          <w:sz w:val="24"/>
          <w:szCs w:val="24"/>
        </w:rPr>
        <w:t>, 2017)</w:t>
      </w:r>
      <w:r w:rsidR="00157AEF">
        <w:rPr>
          <w:color w:val="000000"/>
          <w:sz w:val="24"/>
          <w:szCs w:val="24"/>
        </w:rPr>
        <w:fldChar w:fldCharType="end"/>
      </w:r>
      <w:r w:rsidR="009E26C8" w:rsidRPr="00F92A4A">
        <w:rPr>
          <w:color w:val="000000"/>
          <w:sz w:val="24"/>
          <w:szCs w:val="24"/>
        </w:rPr>
        <w:t xml:space="preserve">. </w:t>
      </w:r>
      <w:r w:rsidR="001469F2" w:rsidRPr="00F92A4A">
        <w:rPr>
          <w:color w:val="000000"/>
          <w:sz w:val="24"/>
          <w:szCs w:val="24"/>
        </w:rPr>
        <w:t>De plus faibles concentrations chez les jeune adultes peut possiblement s’expliquer par une modification des taux</w:t>
      </w:r>
      <w:r w:rsidR="009E26C8" w:rsidRPr="00F92A4A">
        <w:rPr>
          <w:color w:val="000000"/>
          <w:sz w:val="24"/>
          <w:szCs w:val="24"/>
        </w:rPr>
        <w:t xml:space="preserve"> </w:t>
      </w:r>
      <w:r w:rsidR="001469F2" w:rsidRPr="00F92A4A">
        <w:rPr>
          <w:color w:val="000000"/>
          <w:sz w:val="24"/>
          <w:szCs w:val="24"/>
        </w:rPr>
        <w:t xml:space="preserve">métaboliques, un changement de régime alimentaire ou </w:t>
      </w:r>
      <w:r w:rsidR="00A1179E" w:rsidRPr="00F92A4A">
        <w:rPr>
          <w:color w:val="000000"/>
          <w:sz w:val="24"/>
          <w:szCs w:val="24"/>
        </w:rPr>
        <w:t>un phénomène de dilution par la croissance.</w:t>
      </w:r>
      <w:r w:rsidR="00544F3C" w:rsidRPr="00F92A4A">
        <w:rPr>
          <w:color w:val="000000"/>
          <w:sz w:val="24"/>
          <w:szCs w:val="24"/>
        </w:rPr>
        <w:t xml:space="preserve"> </w:t>
      </w:r>
      <w:r w:rsidR="00D507E5" w:rsidRPr="00F92A4A">
        <w:rPr>
          <w:color w:val="000000"/>
          <w:sz w:val="24"/>
          <w:szCs w:val="24"/>
        </w:rPr>
        <w:t>Cette différence de contamination entre les stades de vie a été observée chez les poissons pour les PFAS</w:t>
      </w:r>
      <w:r w:rsidR="00157AEF" w:rsidRPr="00F92A4A">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rPr>
          <w:color w:val="000000"/>
          <w:sz w:val="24"/>
          <w:szCs w:val="24"/>
          <w:lang w:val="en-US"/>
        </w:rPr>
        <w:instrText xml:space="preserve">he interspecific variability of </w:instrText>
      </w:r>
      <w:r w:rsidR="00157AEF">
        <w:rPr>
          <w:color w:val="000000"/>
          <w:sz w:val="24"/>
          <w:szCs w:val="24"/>
        </w:rPr>
        <w:instrText>δ</w:instrText>
      </w:r>
      <w:r w:rsidR="00157AEF" w:rsidRPr="00BB1C11">
        <w:rPr>
          <w:color w:val="000000"/>
          <w:sz w:val="24"/>
          <w:szCs w:val="24"/>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BB1C11">
        <w:rPr>
          <w:rFonts w:ascii="Calibri" w:hAnsi="Calibri" w:cs="Calibri"/>
          <w:sz w:val="24"/>
          <w:szCs w:val="24"/>
          <w:lang w:val="en-US"/>
        </w:rPr>
        <w:t xml:space="preserve">(Lescord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xml:space="preserve">, 2015; Munoz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2017)</w:t>
      </w:r>
      <w:r w:rsidR="00157AEF">
        <w:rPr>
          <w:color w:val="000000"/>
          <w:sz w:val="24"/>
          <w:szCs w:val="24"/>
        </w:rPr>
        <w:fldChar w:fldCharType="end"/>
      </w:r>
      <w:r w:rsidR="00D507E5" w:rsidRPr="00BB1C11">
        <w:rPr>
          <w:color w:val="000000"/>
          <w:sz w:val="24"/>
          <w:szCs w:val="24"/>
          <w:lang w:val="en-US"/>
        </w:rPr>
        <w:t>.</w:t>
      </w:r>
    </w:p>
    <w:p w14:paraId="74D93985" w14:textId="77777777" w:rsidR="00DA488B" w:rsidRPr="00BB1C11" w:rsidRDefault="00DA488B" w:rsidP="00E61956">
      <w:pPr>
        <w:rPr>
          <w:color w:val="000000"/>
          <w:sz w:val="24"/>
          <w:szCs w:val="24"/>
          <w:lang w:val="en-US"/>
        </w:rPr>
      </w:pPr>
    </w:p>
    <w:p w14:paraId="520BDD7C" w14:textId="339A8C48" w:rsidR="00DA488B" w:rsidRPr="00F92A4A" w:rsidRDefault="00DA488B" w:rsidP="00E61956">
      <w:pPr>
        <w:rPr>
          <w:sz w:val="24"/>
          <w:szCs w:val="24"/>
          <w:lang w:val="en-GB"/>
        </w:rPr>
      </w:pPr>
      <w:r w:rsidRPr="00F92A4A">
        <w:rPr>
          <w:sz w:val="24"/>
          <w:szCs w:val="24"/>
          <w:highlight w:val="yellow"/>
          <w:lang w:val="en-GB"/>
        </w:rPr>
        <w:t>The PCB family is by far the most predominant in soles, with an average total PCBs concentration of 465.20 ng/g dw, compared to 22.34 ng/g dw for PFASs and 0.15 ng/g dw for HBCDD isomers. This hierarchy is also observed in prey; however, PCB levels are lower at 292.50 ng/g dw, PFAS levels are similar at 23.55 ng/g dw, and HBCDD isomer concentrations are higher at 9.57 ng/g dw.</w:t>
      </w:r>
    </w:p>
    <w:p w14:paraId="577422CB" w14:textId="77777777" w:rsidR="00EE227D" w:rsidRPr="00F92A4A" w:rsidRDefault="00B4059B" w:rsidP="001A7ED5">
      <w:pPr>
        <w:pStyle w:val="Titre2"/>
        <w:rPr>
          <w:sz w:val="32"/>
          <w:szCs w:val="36"/>
        </w:rPr>
      </w:pPr>
      <w:bookmarkStart w:id="54" w:name="_Toc199498318"/>
      <w:r w:rsidRPr="00F92A4A">
        <w:rPr>
          <w:sz w:val="32"/>
          <w:szCs w:val="36"/>
        </w:rPr>
        <w:t>Biomagnification des contaminants</w:t>
      </w:r>
      <w:bookmarkEnd w:id="54"/>
    </w:p>
    <w:p w14:paraId="327598C4" w14:textId="74A95600" w:rsidR="00EE227D" w:rsidRPr="00F92A4A" w:rsidRDefault="00EE227D" w:rsidP="00EE227D">
      <w:pPr>
        <w:pStyle w:val="Titre3"/>
        <w:rPr>
          <w:sz w:val="28"/>
          <w:szCs w:val="32"/>
        </w:rPr>
      </w:pPr>
      <w:bookmarkStart w:id="55" w:name="_Toc199498319"/>
      <w:r w:rsidRPr="00F92A4A">
        <w:rPr>
          <w:sz w:val="28"/>
          <w:szCs w:val="32"/>
        </w:rPr>
        <w:t>Des différences entre familles</w:t>
      </w:r>
      <w:bookmarkEnd w:id="55"/>
    </w:p>
    <w:p w14:paraId="64726042" w14:textId="77777777" w:rsidR="00EE227D" w:rsidRPr="00F92A4A" w:rsidRDefault="00EE227D" w:rsidP="00EE227D">
      <w:pPr>
        <w:rPr>
          <w:sz w:val="24"/>
          <w:szCs w:val="24"/>
        </w:rPr>
      </w:pPr>
      <w:r w:rsidRPr="00F92A4A">
        <w:rPr>
          <w:sz w:val="24"/>
          <w:szCs w:val="24"/>
        </w:rPr>
        <w:t>L’examen des BMF suggère un potentiel de bioamplification significatif pour la plupart des HOC étudiés ici, notamment PCB et PFAS.</w:t>
      </w:r>
    </w:p>
    <w:p w14:paraId="12E3A1A4" w14:textId="739FA609" w:rsidR="00EE227D" w:rsidRPr="00F92A4A" w:rsidRDefault="00EE227D" w:rsidP="00EE227D">
      <w:pPr>
        <w:rPr>
          <w:sz w:val="24"/>
          <w:szCs w:val="24"/>
        </w:rPr>
      </w:pPr>
      <w:r w:rsidRPr="00F92A4A">
        <w:rPr>
          <w:sz w:val="24"/>
          <w:szCs w:val="24"/>
        </w:rPr>
        <w:t xml:space="preserve">Les PCBs, bien qu’accumulés par les soles, présentent des BMFs relativement faibles (~1.8), ce qui est conforme à d'autres études sur des poissons benthiques démontrant une </w:t>
      </w:r>
      <w:r w:rsidRPr="00F92A4A">
        <w:rPr>
          <w:sz w:val="24"/>
          <w:szCs w:val="24"/>
        </w:rPr>
        <w:lastRenderedPageBreak/>
        <w:t>biomagnification limitée de ces composés en raison de leur biotransformation dans les tissus des prédateurs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{"citationID":"h9vVapoW","properties":{"formattedCitation":"(Gobas {\\i{}et al.}, 1999; Borg\\uc0\\u229{} {\\i{}et al.}, 2004, 2005)","plainCitation":"(Gobas et al., 1999; Borgå et al., 2004, 2005)","noteIndex":0},"citationItems":[{"id":116,"uris":["http://zotero.org/users/3305729/items/THW5PAC9"],"itemData":{"id":116,"type":"article-journal","abstract":"While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(Gobas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1999; Borgå </w:t>
      </w:r>
      <w:r w:rsidR="00157AEF" w:rsidRPr="00157AEF">
        <w:rPr>
          <w:rFonts w:ascii="Calibri" w:hAnsi="Calibri" w:cs="Calibri"/>
          <w:i/>
          <w:iCs/>
          <w:sz w:val="24"/>
          <w:szCs w:val="24"/>
        </w:rPr>
        <w:t>et al.</w:t>
      </w:r>
      <w:r w:rsidR="00157AEF" w:rsidRPr="00157AEF">
        <w:rPr>
          <w:rFonts w:ascii="Calibri" w:hAnsi="Calibri" w:cs="Calibri"/>
          <w:sz w:val="24"/>
          <w:szCs w:val="24"/>
        </w:rPr>
        <w:t>, 2004, 2005)</w:t>
      </w:r>
      <w:r w:rsidR="00157AEF">
        <w:rPr>
          <w:sz w:val="24"/>
          <w:szCs w:val="24"/>
        </w:rPr>
        <w:fldChar w:fldCharType="end"/>
      </w:r>
      <w:r w:rsidRPr="00F92A4A">
        <w:rPr>
          <w:sz w:val="24"/>
          <w:szCs w:val="24"/>
        </w:rPr>
        <w:t>.</w:t>
      </w:r>
    </w:p>
    <w:p w14:paraId="41BCC601" w14:textId="573B660A" w:rsidR="00EE227D" w:rsidRPr="00F92A4A" w:rsidRDefault="00EE227D" w:rsidP="00C47469">
      <w:pPr>
        <w:rPr>
          <w:sz w:val="24"/>
          <w:szCs w:val="24"/>
        </w:rPr>
      </w:pPr>
      <w:r w:rsidRPr="00F92A4A">
        <w:rPr>
          <w:sz w:val="24"/>
          <w:szCs w:val="24"/>
        </w:rPr>
        <w:t>En revanche, les PFASs présentent des BMFs plus élevés (jusqu’à 7.5 pour certains composés), indiquant une forte capacité de transfert trophique. Ce résultat est en accord avec les observations récentes sur la bioaccumulation des PFASs dans les écosystèmes aquatiques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{"citationID":"bW0BPvx3","properties":{"formattedCitation":"(Houde {\\i{}et al.}, 2006; Conder {\\i{}et al.}, 2008; Ng and Hungerbuhler, 2014; Cara {\\i{}et al.}, 2022)","plainCitation":"(Houde et al., 2006; Conder et al., 2008; Ng and Hungerbuhler, 2014; Cara et al., 2022)","noteIndex":0},"citationItems":[{"id":462,"uris":["http://zotero.org/users/3305729/items/39FTEX24"],"itemData":{"id":462,"type":"article-journal","abstract":"Polyfluoroalkyl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C."}],"issued":{"date-parts":[["2008",2,1]]},"citation-key":"conderArePFCAsBioaccumulative2008"}},{"id":703,"uris":["http://zotero.org/users/3305729/items/8AJIWS2B"],"itemData":{"id":703,"type":"article-journal","abstract":"In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behavior.","container-title":"Environmental science &amp; technology","DOI":"10.1021/es404008g","ISSN":"0013-936X","page":"4637-4648","title":"Bioaccumulation of Per fl uorinated Alkyl Acids : Observations and Models","volume":"48","author":[{"family":"Ng","given":"Carla A."},{"family":"Hungerbuhler","given":"Konrad"}],"issued":{"date-parts":[["2014"]]},"citation-key":"ngBioaccumulationFlUorinated2014"}},{"id":962,"uris":["http://zotero.org/users/3305729/items/3ZKYSWXG"],"itemData":{"id":962,"type":"article-journal","abstract":"Per-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(Houde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2006; 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2008; Ng and Hungerbuhler, 2014; Cara </w:t>
      </w:r>
      <w:r w:rsidR="00157AEF" w:rsidRPr="00157AEF">
        <w:rPr>
          <w:rFonts w:ascii="Calibri" w:hAnsi="Calibri" w:cs="Calibri"/>
          <w:i/>
          <w:iCs/>
          <w:sz w:val="24"/>
          <w:szCs w:val="24"/>
        </w:rPr>
        <w:t>et al.</w:t>
      </w:r>
      <w:r w:rsidR="00157AEF" w:rsidRPr="00157AEF">
        <w:rPr>
          <w:rFonts w:ascii="Calibri" w:hAnsi="Calibri" w:cs="Calibri"/>
          <w:sz w:val="24"/>
          <w:szCs w:val="24"/>
        </w:rPr>
        <w:t>, 2022)</w:t>
      </w:r>
      <w:r w:rsidR="00157AEF">
        <w:rPr>
          <w:sz w:val="24"/>
          <w:szCs w:val="24"/>
        </w:rPr>
        <w:fldChar w:fldCharType="end"/>
      </w:r>
      <w:r w:rsidRPr="00F92A4A">
        <w:rPr>
          <w:sz w:val="24"/>
          <w:szCs w:val="24"/>
        </w:rPr>
        <w:t>. Pour une meilleure estimation des BMFs, la normalisation des concentrations par le taux de protéine aurait pû être mesurée, les PFAS étant connus pour se lier aux protéines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{"citationID":"D8KzKaqM","properties":{"formattedCitation":"(Conder {\\i{}et al.}, 2012; Sch\\uc0\\u228{}fer {\\i{}et al.}, 2015)","plainCitation":"(Conder et al., 2012; Schäfer et al., 2015)","noteIndex":0},"citationItems":[{"id":945,"uris":["http://zotero.org/users/3305729/items/JE5M3VYF"],"itemData":{"id":945,"type":"article-journal","abstract":"Recent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2012; 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sz w:val="24"/>
          <w:szCs w:val="24"/>
        </w:rPr>
        <w:fldChar w:fldCharType="end"/>
      </w:r>
      <w:r w:rsidRPr="00F92A4A">
        <w:rPr>
          <w:color w:val="000000"/>
          <w:sz w:val="24"/>
          <w:szCs w:val="24"/>
        </w:rPr>
        <w:t>.</w:t>
      </w:r>
      <w:r w:rsidR="00C47469" w:rsidRPr="00F92A4A">
        <w:rPr>
          <w:color w:val="000000"/>
          <w:sz w:val="24"/>
          <w:szCs w:val="24"/>
        </w:rPr>
        <w:t xml:space="preserve"> Cette normalisation par les lipides polaires est aujourd’hui recommandée pour ces substances dites « ionisantes » dans l’estimation des BMFs et TMFs</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{"citationID":"OawwK96E","properties":{"formattedCitation":"(Kelly {\\i{}et al.}, 2009; Fremlin, Elliott and Gobas, 2025)","plainCitation":"(Kelly et al., 2009; Fremlin, Elliott and Gobas, 2025)","noteIndex":0},"citationItems":[{"id":150,"uris":["http://zotero.org/users/3305729/items/6TLEMPQU"],"itemData":{"id":150,"type":"article-journal","container-title":"Environmental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(Kelly </w:t>
      </w:r>
      <w:r w:rsidR="00157AEF" w:rsidRPr="00157AEF">
        <w:rPr>
          <w:rFonts w:ascii="Calibri" w:hAnsi="Calibri" w:cs="Calibri"/>
          <w:i/>
          <w:iCs/>
          <w:sz w:val="24"/>
          <w:szCs w:val="24"/>
        </w:rPr>
        <w:t>et al.</w:t>
      </w:r>
      <w:r w:rsidR="00157AEF" w:rsidRPr="00157AEF">
        <w:rPr>
          <w:rFonts w:ascii="Calibri" w:hAnsi="Calibri" w:cs="Calibri"/>
          <w:sz w:val="24"/>
          <w:szCs w:val="24"/>
        </w:rPr>
        <w:t>, 2009; Fremlin, Elliott and Gobas, 2025)</w:t>
      </w:r>
      <w:r w:rsidR="00157AEF">
        <w:rPr>
          <w:color w:val="000000"/>
          <w:sz w:val="24"/>
          <w:szCs w:val="24"/>
        </w:rPr>
        <w:fldChar w:fldCharType="end"/>
      </w:r>
      <w:r w:rsidR="00C47469" w:rsidRPr="00F92A4A">
        <w:rPr>
          <w:color w:val="000000"/>
          <w:sz w:val="24"/>
          <w:szCs w:val="24"/>
        </w:rPr>
        <w:t>.</w:t>
      </w:r>
    </w:p>
    <w:p w14:paraId="0204DB66" w14:textId="0C1F200B" w:rsidR="00EE227D" w:rsidRPr="00F92A4A" w:rsidRDefault="00EE227D" w:rsidP="00EE227D">
      <w:pPr>
        <w:rPr>
          <w:sz w:val="24"/>
          <w:szCs w:val="24"/>
        </w:rPr>
      </w:pPr>
      <w:r w:rsidRPr="00F92A4A">
        <w:rPr>
          <w:sz w:val="24"/>
          <w:szCs w:val="24"/>
        </w:rPr>
        <w:t>L’analyse des isomères d’HBCDD met en évidence une différence marquée entre les proies et les soles, avec une dominance de l’</w:t>
      </w:r>
      <w:r w:rsidRPr="00F92A4A">
        <w:rPr>
          <w:sz w:val="24"/>
          <w:szCs w:val="24"/>
          <w:lang w:val="en-GB"/>
        </w:rPr>
        <w:t>α</w:t>
      </w:r>
      <w:r w:rsidRPr="00F92A4A">
        <w:rPr>
          <w:sz w:val="24"/>
          <w:szCs w:val="24"/>
        </w:rPr>
        <w:t xml:space="preserve">-HBCDD chez les poissons et du </w:t>
      </w:r>
      <w:r w:rsidRPr="00F92A4A">
        <w:rPr>
          <w:sz w:val="24"/>
          <w:szCs w:val="24"/>
          <w:lang w:val="en-GB"/>
        </w:rPr>
        <w:t>γ</w:t>
      </w:r>
      <w:r w:rsidRPr="00F92A4A">
        <w:rPr>
          <w:sz w:val="24"/>
          <w:szCs w:val="24"/>
        </w:rPr>
        <w:t xml:space="preserve">-HBCDD dans les proies. Ce phénomène est bien documenté et résulte de la sélectivité métabolique des organismes aquatiques, qui tendent à convertir les isomères </w:t>
      </w:r>
      <w:r w:rsidRPr="00F92A4A">
        <w:rPr>
          <w:sz w:val="24"/>
          <w:szCs w:val="24"/>
          <w:lang w:val="en-GB"/>
        </w:rPr>
        <w:t>γ</w:t>
      </w:r>
      <w:r w:rsidRPr="00F92A4A">
        <w:rPr>
          <w:sz w:val="24"/>
          <w:szCs w:val="24"/>
        </w:rPr>
        <w:t xml:space="preserve"> et </w:t>
      </w:r>
      <w:r w:rsidRPr="00F92A4A">
        <w:rPr>
          <w:sz w:val="24"/>
          <w:szCs w:val="24"/>
          <w:lang w:val="en-GB"/>
        </w:rPr>
        <w:t>β</w:t>
      </w:r>
      <w:r w:rsidRPr="00F92A4A">
        <w:rPr>
          <w:sz w:val="24"/>
          <w:szCs w:val="24"/>
        </w:rPr>
        <w:t xml:space="preserve"> en </w:t>
      </w:r>
      <w:r w:rsidRPr="00F92A4A">
        <w:rPr>
          <w:sz w:val="24"/>
          <w:szCs w:val="24"/>
          <w:lang w:val="en-GB"/>
        </w:rPr>
        <w:t>α</w:t>
      </w:r>
      <w:r w:rsidRPr="00F92A4A">
        <w:rPr>
          <w:sz w:val="24"/>
          <w:szCs w:val="24"/>
        </w:rPr>
        <w:t>, ce dernier étant plus stable et bioaccumulable</w:t>
      </w:r>
      <w:r w:rsidR="00157AEF">
        <w:rPr>
          <w:sz w:val="24"/>
          <w:szCs w:val="24"/>
        </w:rPr>
        <w:t xml:space="preserve"> </w:t>
      </w:r>
      <w:r w:rsidR="006A31CC">
        <w:rPr>
          <w:sz w:val="24"/>
          <w:szCs w:val="24"/>
        </w:rPr>
        <w:fldChar w:fldCharType="begin"/>
      </w:r>
      <w:r w:rsidR="006A31CC">
        <w:rPr>
          <w:sz w:val="24"/>
          <w:szCs w:val="24"/>
        </w:rPr>
        <w:instrText xml:space="preserve"> ADDIN ZOTERO_ITEM CSL_CITATION {"citationID":"CwEbVR14","properties":{"formattedCitation":"(Ruan {\\i{}et al.}, 2018)","plainCitation":"(Ruan et al., 2018)","noteIndex":0},"citationItems":[{"id":978,"uris":["http://zotero.org/users/3305729/items/XYNPVVZY"],"itemData":{"id":978,"type":"article-journal","abstract":"Stereoisomers of 1,2,5,6,9,10-hexabromocyclododecane (HBCD) and 1,2-dibromo-4-(1,2-dibromoethyl)-cyclohexane (TBECH) were determined in sediments and 30 marine species in a marine food web to investigate their trophic transfer. Lipid content was found to affect the bioaccumulation of ΣHBCD and ΣTBECH in these species. Elevated biomagnification of each diastereomer from prey species to marine mammals was observed. For HBCD, biota samples showed a shift from γ- to α-HBCD when compared with sediments and technical mixtures; trophic magnification potential of (−)-α- and (+)-α-HBCD were observed in the food web, with trophic magnification factors (TMFs) of 11.8 and 8.7, respectively. For TBECH, the relative abundance of γ- and δ-TBECH exhibited an increasing trend from abiotic matrices to biota samples; trophic magnification was observed for each diastereomer, with TMFs ranging from 1.9 to 3.5. The enantioselective bioaccumulation of the first eluting enantiomer of δ-TBECH in organisms at higher TLs was consistently observed across samples. This is the first report on the trophic transfer of TBECH in the food web. The estimated daily intake of HBCD for Hong Kong residents was approximately 16-times higher than that for the general population in China, and the health risk to local children was high, based on the relevant available reference dose.","container-title":"Environmental Science &amp; Technology","DOI":"10.1021/acs.est.8b02206","ISSN":"0013-936X","issue":"15","journalAbbreviation":"Environ. Sci. Technol.","note":"publisher: American Chemical Society","page":"8183-8193","source":"ACS Publications","title":"Stereoisomer-Specific Trophodynamics of the Chiral Brominated Flame Retardants HBCD and TBECH in a Marine Food Web, with Implications for Human Exposure","volume":"52","author":[{"family":"Ruan","given":"Yuefei"},{"family":"Zhang","given":"Xiaohua"},{"family":"Qiu","given":"Jian-Wen"},{"family":"Leung","given":"Kenneth M. Y."},{"family":"Lam","given":"James C. W."},{"family":"Lam","given":"Paul K. S."}],"issued":{"date-parts":[["2018",8,7]]},"citation-key":"ruanStereoisomerSpecificTrophodynamicsChiral2018"}}],"schema":"https://github.com/citation-style-language/schema/raw/master/csl-citation.json"}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(Ruan </w:t>
      </w:r>
      <w:r w:rsidR="006A31CC" w:rsidRPr="006A31CC">
        <w:rPr>
          <w:rFonts w:ascii="Calibri" w:hAnsi="Calibri" w:cs="Calibri"/>
          <w:i/>
          <w:iCs/>
          <w:sz w:val="24"/>
          <w:szCs w:val="24"/>
        </w:rPr>
        <w:t>et al.</w:t>
      </w:r>
      <w:r w:rsidR="006A31CC" w:rsidRPr="006A31CC">
        <w:rPr>
          <w:rFonts w:ascii="Calibri" w:hAnsi="Calibri" w:cs="Calibri"/>
          <w:sz w:val="24"/>
          <w:szCs w:val="24"/>
        </w:rPr>
        <w:t>, 2018)</w:t>
      </w:r>
      <w:r w:rsidR="006A31CC">
        <w:rPr>
          <w:sz w:val="24"/>
          <w:szCs w:val="24"/>
        </w:rPr>
        <w:fldChar w:fldCharType="end"/>
      </w:r>
      <w:r w:rsidRPr="00F92A4A">
        <w:rPr>
          <w:sz w:val="24"/>
          <w:szCs w:val="24"/>
        </w:rPr>
        <w:t>.</w:t>
      </w:r>
    </w:p>
    <w:p w14:paraId="2D871677" w14:textId="77777777" w:rsidR="00EE227D" w:rsidRPr="00F92A4A" w:rsidRDefault="00EE227D" w:rsidP="00EE227D">
      <w:pPr>
        <w:rPr>
          <w:sz w:val="24"/>
          <w:szCs w:val="24"/>
        </w:rPr>
      </w:pPr>
    </w:p>
    <w:p w14:paraId="18146D97" w14:textId="41DE8A49" w:rsidR="00B4059B" w:rsidRPr="00F92A4A" w:rsidRDefault="00EE227D" w:rsidP="00EE227D">
      <w:pPr>
        <w:pStyle w:val="Titre3"/>
        <w:rPr>
          <w:sz w:val="28"/>
          <w:szCs w:val="32"/>
        </w:rPr>
      </w:pPr>
      <w:bookmarkStart w:id="56" w:name="_Toc199498320"/>
      <w:r w:rsidRPr="00F92A4A">
        <w:rPr>
          <w:sz w:val="28"/>
          <w:szCs w:val="32"/>
        </w:rPr>
        <w:t>U</w:t>
      </w:r>
      <w:r w:rsidR="00B4059B" w:rsidRPr="00F92A4A">
        <w:rPr>
          <w:sz w:val="28"/>
          <w:szCs w:val="32"/>
        </w:rPr>
        <w:t>ne variabilité inter-spécifique marquée</w:t>
      </w:r>
      <w:r w:rsidRPr="00F92A4A">
        <w:rPr>
          <w:sz w:val="28"/>
          <w:szCs w:val="32"/>
        </w:rPr>
        <w:t xml:space="preserve"> des BMFs prédateur-proie</w:t>
      </w:r>
      <w:bookmarkEnd w:id="56"/>
    </w:p>
    <w:p w14:paraId="73FD00C6" w14:textId="24D64ADA" w:rsidR="007945AD" w:rsidRPr="00F92A4A" w:rsidRDefault="00E61956" w:rsidP="00585374">
      <w:pPr>
        <w:rPr>
          <w:sz w:val="24"/>
          <w:szCs w:val="24"/>
        </w:rPr>
      </w:pPr>
      <w:r w:rsidRPr="00F92A4A">
        <w:rPr>
          <w:sz w:val="24"/>
          <w:szCs w:val="24"/>
        </w:rPr>
        <w:t xml:space="preserve">Nos résultats montrent des variations significatives des facteurs de biomagnification (BMFs) en fonction des groupes taxonomiques et des familles de contaminants. </w:t>
      </w:r>
      <w:r w:rsidR="00585374" w:rsidRPr="00F92A4A">
        <w:rPr>
          <w:sz w:val="24"/>
          <w:szCs w:val="24"/>
        </w:rPr>
        <w:t>La variabilité des BMF est cependant forte, en lien avec la variabilité de la contamination du benthos</w:t>
      </w:r>
      <w:r w:rsidR="007945AD" w:rsidRPr="00F92A4A">
        <w:rPr>
          <w:sz w:val="24"/>
          <w:szCs w:val="24"/>
        </w:rPr>
        <w:t>. Le choix des espèces étudiées pour le calcul de ces BMFs a donc une influence sur le résultat des études</w:t>
      </w:r>
      <w:r w:rsidR="006A31CC">
        <w:rPr>
          <w:sz w:val="24"/>
          <w:szCs w:val="24"/>
        </w:rPr>
        <w:t xml:space="preserve"> </w:t>
      </w:r>
      <w:r w:rsidR="006A31CC">
        <w:rPr>
          <w:sz w:val="24"/>
          <w:szCs w:val="24"/>
        </w:rPr>
        <w:fldChar w:fldCharType="begin"/>
      </w:r>
      <w:r w:rsidR="006A31CC">
        <w:rPr>
          <w:sz w:val="24"/>
          <w:szCs w:val="24"/>
        </w:rPr>
        <w:instrText xml:space="preserve"> ADDIN ZOTERO_ITEM CSL_CITATION {"citationID":"TxUbpGhC","properties":{"formattedCitation":"(Sch\\uc0\\u228{}fer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(Schäfer </w:t>
      </w:r>
      <w:r w:rsidR="006A31CC" w:rsidRPr="006A31CC">
        <w:rPr>
          <w:rFonts w:ascii="Calibri" w:hAnsi="Calibri" w:cs="Calibri"/>
          <w:i/>
          <w:iCs/>
          <w:sz w:val="24"/>
          <w:szCs w:val="24"/>
        </w:rPr>
        <w:t>et al.</w:t>
      </w:r>
      <w:r w:rsidR="006A31CC" w:rsidRPr="006A31CC">
        <w:rPr>
          <w:rFonts w:ascii="Calibri" w:hAnsi="Calibri" w:cs="Calibri"/>
          <w:sz w:val="24"/>
          <w:szCs w:val="24"/>
        </w:rPr>
        <w:t>, 2015)</w:t>
      </w:r>
      <w:r w:rsidR="006A31CC">
        <w:rPr>
          <w:sz w:val="24"/>
          <w:szCs w:val="24"/>
        </w:rPr>
        <w:fldChar w:fldCharType="end"/>
      </w:r>
      <w:r w:rsidR="007945AD" w:rsidRPr="00F92A4A">
        <w:rPr>
          <w:sz w:val="24"/>
          <w:szCs w:val="24"/>
        </w:rPr>
        <w:t>.</w:t>
      </w:r>
      <w:r w:rsidR="00585374" w:rsidRPr="00F92A4A">
        <w:rPr>
          <w:sz w:val="24"/>
          <w:szCs w:val="24"/>
        </w:rPr>
        <w:t xml:space="preserve"> </w:t>
      </w:r>
    </w:p>
    <w:p w14:paraId="69DBA68F" w14:textId="44E8A081" w:rsidR="007945AD" w:rsidRPr="00F92A4A" w:rsidRDefault="007945AD" w:rsidP="00585374">
      <w:pPr>
        <w:rPr>
          <w:sz w:val="24"/>
          <w:szCs w:val="24"/>
        </w:rPr>
      </w:pPr>
      <w:r w:rsidRPr="00F92A4A">
        <w:rPr>
          <w:sz w:val="24"/>
          <w:szCs w:val="24"/>
        </w:rPr>
        <w:t xml:space="preserve">Cette variabilité </w:t>
      </w:r>
      <w:r w:rsidR="00585374" w:rsidRPr="00F92A4A">
        <w:rPr>
          <w:sz w:val="24"/>
          <w:szCs w:val="24"/>
        </w:rPr>
        <w:t>n’a pu être expliquée par le taxon</w:t>
      </w:r>
      <w:r w:rsidR="001476B4" w:rsidRPr="00F92A4A">
        <w:rPr>
          <w:sz w:val="24"/>
          <w:szCs w:val="24"/>
        </w:rPr>
        <w:t xml:space="preserve"> </w:t>
      </w:r>
      <w:r w:rsidR="00347007" w:rsidRPr="00F92A4A">
        <w:rPr>
          <w:sz w:val="24"/>
          <w:szCs w:val="24"/>
        </w:rPr>
        <w:t>(</w:t>
      </w:r>
      <w:r w:rsidRPr="00F92A4A">
        <w:rPr>
          <w:sz w:val="24"/>
          <w:szCs w:val="24"/>
        </w:rPr>
        <w:t xml:space="preserve">hypothèse de </w:t>
      </w:r>
      <w:r w:rsidR="00347007" w:rsidRPr="00F92A4A">
        <w:rPr>
          <w:sz w:val="24"/>
          <w:szCs w:val="24"/>
        </w:rPr>
        <w:t xml:space="preserve">différences métaboliques) </w:t>
      </w:r>
      <w:r w:rsidR="001476B4" w:rsidRPr="00F92A4A">
        <w:rPr>
          <w:sz w:val="24"/>
          <w:szCs w:val="24"/>
        </w:rPr>
        <w:t>ou</w:t>
      </w:r>
      <w:r w:rsidR="008E72AD" w:rsidRPr="00F92A4A">
        <w:rPr>
          <w:sz w:val="24"/>
          <w:szCs w:val="24"/>
        </w:rPr>
        <w:t xml:space="preserve"> </w:t>
      </w:r>
      <w:r w:rsidR="00585374" w:rsidRPr="00F92A4A">
        <w:rPr>
          <w:sz w:val="24"/>
          <w:szCs w:val="24"/>
        </w:rPr>
        <w:t>le régime alimentaire</w:t>
      </w:r>
      <w:r w:rsidR="00347007" w:rsidRPr="00F92A4A">
        <w:rPr>
          <w:sz w:val="24"/>
          <w:szCs w:val="24"/>
        </w:rPr>
        <w:t xml:space="preserve"> (</w:t>
      </w:r>
      <w:r w:rsidRPr="00F92A4A">
        <w:rPr>
          <w:sz w:val="24"/>
          <w:szCs w:val="24"/>
        </w:rPr>
        <w:t xml:space="preserve">hypothèse de </w:t>
      </w:r>
      <w:r w:rsidR="00347007" w:rsidRPr="00F92A4A">
        <w:rPr>
          <w:sz w:val="24"/>
          <w:szCs w:val="24"/>
        </w:rPr>
        <w:t>différentes voies de contamination</w:t>
      </w:r>
      <w:r w:rsidRPr="00F92A4A">
        <w:rPr>
          <w:sz w:val="24"/>
          <w:szCs w:val="24"/>
        </w:rPr>
        <w:t xml:space="preserve"> – importance de l’apport par l’eau pour les filtreurs ou du sédiment pour les espèces enfouies</w:t>
      </w:r>
      <w:r w:rsidR="00347007" w:rsidRPr="00F92A4A">
        <w:rPr>
          <w:sz w:val="24"/>
          <w:szCs w:val="24"/>
        </w:rPr>
        <w:t>)</w:t>
      </w:r>
      <w:r w:rsidR="001476B4" w:rsidRPr="00F92A4A">
        <w:rPr>
          <w:sz w:val="24"/>
          <w:szCs w:val="24"/>
        </w:rPr>
        <w:t>,</w:t>
      </w:r>
      <w:r w:rsidR="0084320D" w:rsidRPr="00F92A4A">
        <w:rPr>
          <w:sz w:val="24"/>
          <w:szCs w:val="24"/>
        </w:rPr>
        <w:t xml:space="preserve"> bien que ces facteurs soient connus pour influencer les niveaux de contamination</w:t>
      </w:r>
      <w:r w:rsidR="006A31CC">
        <w:rPr>
          <w:sz w:val="24"/>
          <w:szCs w:val="24"/>
        </w:rPr>
        <w:t xml:space="preserve"> (</w:t>
      </w:r>
      <w:r w:rsidR="006A31CC" w:rsidRPr="006A31CC">
        <w:rPr>
          <w:sz w:val="24"/>
          <w:szCs w:val="24"/>
          <w:highlight w:val="yellow"/>
        </w:rPr>
        <w:t>REF</w:t>
      </w:r>
      <w:r w:rsidR="006A31CC">
        <w:rPr>
          <w:sz w:val="24"/>
          <w:szCs w:val="24"/>
        </w:rPr>
        <w:t xml:space="preserve">). </w:t>
      </w:r>
    </w:p>
    <w:p w14:paraId="65D80085" w14:textId="39FBDE0B" w:rsidR="007945AD" w:rsidRPr="00F92A4A" w:rsidRDefault="001476B4" w:rsidP="00585374">
      <w:pPr>
        <w:rPr>
          <w:color w:val="000000"/>
          <w:sz w:val="24"/>
          <w:szCs w:val="24"/>
        </w:rPr>
      </w:pPr>
      <w:r w:rsidRPr="00F92A4A">
        <w:rPr>
          <w:sz w:val="24"/>
          <w:szCs w:val="24"/>
        </w:rPr>
        <w:t>Les différences physiologiques entre les espèces ont été approchées via leur groupe taxonomique mais des variations pourraient exister au sein de ces taxons</w:t>
      </w:r>
      <w:r w:rsidR="007E50DE" w:rsidRPr="00F92A4A">
        <w:rPr>
          <w:color w:val="000000"/>
          <w:sz w:val="24"/>
          <w:szCs w:val="24"/>
        </w:rPr>
        <w:t xml:space="preserve">. </w:t>
      </w:r>
      <w:r w:rsidR="007945AD" w:rsidRPr="00F92A4A">
        <w:rPr>
          <w:color w:val="000000"/>
          <w:sz w:val="24"/>
          <w:szCs w:val="24"/>
        </w:rPr>
        <w:t>L’âge et les conditions physiologiques peuvent également faire varier la bioaccumulation et expliquer une partie de la variabilité intra-spécifique</w:t>
      </w:r>
      <w:r w:rsidR="00AC1B55">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{"citationID":"r76ZeMjE","properties":{"formattedCitation":"(Sch\\uc0\\u228{}fer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color w:val="000000"/>
          <w:sz w:val="24"/>
          <w:szCs w:val="24"/>
        </w:rPr>
        <w:fldChar w:fldCharType="end"/>
      </w:r>
      <w:r w:rsidR="007945AD" w:rsidRPr="00F92A4A">
        <w:rPr>
          <w:color w:val="000000"/>
          <w:sz w:val="24"/>
          <w:szCs w:val="24"/>
        </w:rPr>
        <w:t>.</w:t>
      </w:r>
    </w:p>
    <w:p w14:paraId="5265BE38" w14:textId="0F28FF54" w:rsidR="00EE227D" w:rsidRPr="00BB1C11" w:rsidRDefault="007E50DE" w:rsidP="00585374">
      <w:pPr>
        <w:rPr>
          <w:sz w:val="24"/>
          <w:szCs w:val="24"/>
          <w:lang w:val="en-US"/>
        </w:rPr>
      </w:pPr>
      <w:r w:rsidRPr="00F92A4A">
        <w:rPr>
          <w:color w:val="000000"/>
          <w:sz w:val="24"/>
          <w:szCs w:val="24"/>
        </w:rPr>
        <w:t>Dans le cas de</w:t>
      </w:r>
      <w:r w:rsidR="001476B4" w:rsidRPr="00F92A4A">
        <w:rPr>
          <w:sz w:val="24"/>
          <w:szCs w:val="24"/>
        </w:rPr>
        <w:t xml:space="preserve"> </w:t>
      </w:r>
      <w:r w:rsidRPr="00F92A4A">
        <w:rPr>
          <w:sz w:val="24"/>
          <w:szCs w:val="24"/>
        </w:rPr>
        <w:t xml:space="preserve">notre étude, </w:t>
      </w:r>
      <w:r w:rsidR="001476B4" w:rsidRPr="00F92A4A">
        <w:rPr>
          <w:sz w:val="24"/>
          <w:szCs w:val="24"/>
        </w:rPr>
        <w:t xml:space="preserve">les contaminations en PCB </w:t>
      </w:r>
      <w:r w:rsidRPr="00F92A4A">
        <w:rPr>
          <w:sz w:val="24"/>
          <w:szCs w:val="24"/>
        </w:rPr>
        <w:t xml:space="preserve">sont </w:t>
      </w:r>
      <w:r w:rsidR="001476B4" w:rsidRPr="00F92A4A">
        <w:rPr>
          <w:sz w:val="24"/>
          <w:szCs w:val="24"/>
        </w:rPr>
        <w:t xml:space="preserve">deux à trois fois plus fortes pour </w:t>
      </w:r>
      <w:r w:rsidR="001476B4" w:rsidRPr="00F92A4A">
        <w:rPr>
          <w:i/>
          <w:iCs/>
          <w:sz w:val="24"/>
          <w:szCs w:val="24"/>
        </w:rPr>
        <w:t>Limecola balthica</w:t>
      </w:r>
      <w:r w:rsidR="001476B4" w:rsidRPr="00F92A4A">
        <w:rPr>
          <w:sz w:val="24"/>
          <w:szCs w:val="24"/>
        </w:rPr>
        <w:t xml:space="preserve"> en comparaison des autres bivalves</w:t>
      </w:r>
      <w:r w:rsidRPr="00F92A4A">
        <w:rPr>
          <w:sz w:val="24"/>
          <w:szCs w:val="24"/>
        </w:rPr>
        <w:t xml:space="preserve"> déposivores</w:t>
      </w:r>
      <w:r w:rsidR="001476B4" w:rsidRPr="00F92A4A">
        <w:rPr>
          <w:sz w:val="24"/>
          <w:szCs w:val="24"/>
        </w:rPr>
        <w:t xml:space="preserve">. Toutefois, le fait que ces </w:t>
      </w:r>
      <w:r w:rsidR="001476B4" w:rsidRPr="00F92A4A">
        <w:rPr>
          <w:sz w:val="24"/>
          <w:szCs w:val="24"/>
          <w:highlight w:val="yellow"/>
        </w:rPr>
        <w:t>variations soient dû à la variabilité spatio-temporelle</w:t>
      </w:r>
      <w:r w:rsidR="001476B4" w:rsidRPr="00F92A4A">
        <w:rPr>
          <w:sz w:val="24"/>
          <w:szCs w:val="24"/>
        </w:rPr>
        <w:t xml:space="preserve"> ne peut pas être écarté ici. En effet, l</w:t>
      </w:r>
      <w:r w:rsidR="0084320D" w:rsidRPr="00F92A4A">
        <w:rPr>
          <w:sz w:val="24"/>
          <w:szCs w:val="24"/>
        </w:rPr>
        <w:t xml:space="preserve">a contamination est </w:t>
      </w:r>
      <w:r w:rsidR="001476B4" w:rsidRPr="00F92A4A">
        <w:rPr>
          <w:sz w:val="24"/>
          <w:szCs w:val="24"/>
        </w:rPr>
        <w:t xml:space="preserve">également </w:t>
      </w:r>
      <w:r w:rsidR="0084320D" w:rsidRPr="00F92A4A">
        <w:rPr>
          <w:sz w:val="24"/>
          <w:szCs w:val="24"/>
        </w:rPr>
        <w:t>connue pour varier dans l’espace et dans le temps dans les estuaires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{"citationID":"rl4NcUTz","properties":{"formattedCitation":"(Van Ael {\\i{}et al.}, 2012; Olisah, Adams and Rubidge, 2021; Pitacco {\\i{}et al.}, 2021; Fremlin, Elliott and Gobas, 2025)","plainCitation":"(Van Ael et al., 2012; Olisah, Adams and Rubidge, 2021; Pitacco et al., 2021; Fremlin, Elliott and Gobas, 2025)","noteIndex":0},"citationItems":[{"id":965,"uris":["http://zotero.org/users/3305729/items/WKN8TKHW"],"itemData":{"id":965,"type":"article-journal","abstract":"Levels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980,"uris":["http://zotero.org/users/3305729/items/QQFBA9XL"],"itemData":{"id":980,"type":"article-journal","abstrac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services.","container-title":"Ecotoxicology and Environmental Safety","DOI":"10.1016/j.ecoenv.2021.112316","ISSN":"0147-6513","journalAbbreviation":"Ecotoxicology and Environmental Safety","page":"112316","source":"ScienceDirect","title":"The state of persistent organic pollutants in South African estuaries: A review of environmental exposure and sources","title-short":"The state of persistent organic pollutants in South African estuaries","volume":"219","author":[{"family":"Olisah","given":"Chijioke"},{"family":"Adams","given":"Janine B."},{"family":"Rubidge","given":"Gletwyn"}],"issued":{"date-parts":[["2021",8,1]]},"citation-key":"olisahStatePersistentOrganic2021"}},{"id":982,"uris":["http://zotero.org/users/3305729/items/EZIQBGR6"],"itemData":{"id":982,"type":"article-journal","abstract":"Discrepancies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indices.","container-title":"Marine Environmental Research","DOI":"10.1016/j.marenvres.2021.105499","ISSN":"0141-1136","journalAbbreviation":"Marine Environmental Research","page":"105499","source":"ScienceDirect","title":"Habitat heterogeneity: A confounding factor for the effect of pollutants on macrobenthic community in coastal waters","title-short":"Habitat heterogeneity","volume":"172","author":[{"family":"Pitacco","given":"Valentina"},{"family":"Mistri","given":"Michele"},{"family":"Granata","given":"Tommaso"},{"family":"Moruzzi","given":"Letizia"},{"family":"Meloni","given":"Maria Laura"},{"family":"Massara","given":"Francesca"},{"family":"Sfriso","given":"Adriano"},{"family":"Sfriso","given":"Andrea Augusto"},{"family":"Munari","given":"Cristina"}],"issued":{"date-parts":[["2021",12,1]]},"citation-key":"pitaccoHabitatHeterogeneityConfounding2021"}},{"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(Van Ael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2012; Olisah, Adams and Rubidge, 2021; Pitacco </w:t>
      </w:r>
      <w:r w:rsidR="006374BE" w:rsidRPr="006374BE">
        <w:rPr>
          <w:rFonts w:ascii="Calibri" w:hAnsi="Calibri" w:cs="Calibri"/>
          <w:i/>
          <w:iCs/>
          <w:sz w:val="24"/>
          <w:szCs w:val="24"/>
        </w:rPr>
        <w:t>et al.</w:t>
      </w:r>
      <w:r w:rsidR="006374BE" w:rsidRPr="006374BE">
        <w:rPr>
          <w:rFonts w:ascii="Calibri" w:hAnsi="Calibri" w:cs="Calibri"/>
          <w:sz w:val="24"/>
          <w:szCs w:val="24"/>
        </w:rPr>
        <w:t>, 2021; Fremlin, Elliott and Gobas, 2025)</w:t>
      </w:r>
      <w:r w:rsidR="006374BE">
        <w:rPr>
          <w:sz w:val="24"/>
          <w:szCs w:val="24"/>
        </w:rPr>
        <w:fldChar w:fldCharType="end"/>
      </w:r>
      <w:r w:rsidR="0084320D" w:rsidRPr="00F92A4A">
        <w:rPr>
          <w:sz w:val="24"/>
          <w:szCs w:val="24"/>
        </w:rPr>
        <w:t xml:space="preserve"> mais </w:t>
      </w:r>
      <w:r w:rsidR="00585374" w:rsidRPr="00F92A4A">
        <w:rPr>
          <w:sz w:val="24"/>
          <w:szCs w:val="24"/>
        </w:rPr>
        <w:t>n’a pas pu être étudiée</w:t>
      </w:r>
      <w:r w:rsidR="0084320D" w:rsidRPr="00F92A4A">
        <w:rPr>
          <w:sz w:val="24"/>
          <w:szCs w:val="24"/>
        </w:rPr>
        <w:t xml:space="preserve"> ici,</w:t>
      </w:r>
      <w:r w:rsidR="00585374" w:rsidRPr="00F92A4A">
        <w:rPr>
          <w:sz w:val="24"/>
          <w:szCs w:val="24"/>
        </w:rPr>
        <w:t xml:space="preserve"> faute d’échantillonnage suffisant pour toutes les espèces</w:t>
      </w:r>
      <w:r w:rsidR="003D1F8B" w:rsidRPr="00F92A4A">
        <w:rPr>
          <w:sz w:val="24"/>
          <w:szCs w:val="24"/>
        </w:rPr>
        <w:t xml:space="preserve">. </w:t>
      </w:r>
      <w:r w:rsidR="00A1179E" w:rsidRPr="00F92A4A">
        <w:rPr>
          <w:sz w:val="24"/>
          <w:szCs w:val="24"/>
        </w:rPr>
        <w:t xml:space="preserve">Le transfert du sédiment vers le benthos peut également être lié à des </w:t>
      </w:r>
      <w:r w:rsidR="00A1179E" w:rsidRPr="00F92A4A">
        <w:rPr>
          <w:sz w:val="24"/>
          <w:szCs w:val="24"/>
        </w:rPr>
        <w:lastRenderedPageBreak/>
        <w:t>facteurs locaux du sédiment, comme le taux d’argile, ou de l’eau, comme la conductivité dépendante de la position dans l’estuaire</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{"citationID":"EXvuYOvX","properties":{"formattedCitation":"(Van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w:instrText>
      </w:r>
      <w:r w:rsidR="006374BE" w:rsidRPr="00BB1C11">
        <w:rPr>
          <w:sz w:val="24"/>
          <w:szCs w:val="24"/>
          <w:lang w:val="en-US"/>
        </w:rPr>
        <w:instrText xml:space="preserve">).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6374BE">
        <w:rPr>
          <w:sz w:val="24"/>
          <w:szCs w:val="24"/>
        </w:rPr>
        <w:fldChar w:fldCharType="separate"/>
      </w:r>
      <w:r w:rsidR="006374BE" w:rsidRPr="00BB1C11">
        <w:rPr>
          <w:rFonts w:ascii="Calibri" w:hAnsi="Calibri" w:cs="Calibri"/>
          <w:sz w:val="24"/>
          <w:szCs w:val="24"/>
          <w:lang w:val="en-US"/>
        </w:rPr>
        <w:t xml:space="preserve">(Van Ael </w:t>
      </w:r>
      <w:r w:rsidR="006374BE" w:rsidRPr="00BB1C11">
        <w:rPr>
          <w:rFonts w:ascii="Calibri" w:hAnsi="Calibri" w:cs="Calibri"/>
          <w:i/>
          <w:iCs/>
          <w:sz w:val="24"/>
          <w:szCs w:val="24"/>
          <w:lang w:val="en-US"/>
        </w:rPr>
        <w:t>et al.</w:t>
      </w:r>
      <w:r w:rsidR="006374BE" w:rsidRPr="00BB1C11">
        <w:rPr>
          <w:rFonts w:ascii="Calibri" w:hAnsi="Calibri" w:cs="Calibri"/>
          <w:sz w:val="24"/>
          <w:szCs w:val="24"/>
          <w:lang w:val="en-US"/>
        </w:rPr>
        <w:t>, 2012)</w:t>
      </w:r>
      <w:r w:rsidR="006374BE">
        <w:rPr>
          <w:sz w:val="24"/>
          <w:szCs w:val="24"/>
        </w:rPr>
        <w:fldChar w:fldCharType="end"/>
      </w:r>
      <w:r w:rsidR="00A1179E" w:rsidRPr="00BB1C11">
        <w:rPr>
          <w:sz w:val="24"/>
          <w:szCs w:val="24"/>
          <w:lang w:val="en-US"/>
        </w:rPr>
        <w:t>.</w:t>
      </w:r>
      <w:r w:rsidR="00810C99" w:rsidRPr="00BB1C11">
        <w:rPr>
          <w:sz w:val="24"/>
          <w:szCs w:val="24"/>
          <w:lang w:val="en-US"/>
        </w:rPr>
        <w:t xml:space="preserve"> </w:t>
      </w:r>
    </w:p>
    <w:p w14:paraId="1F6CBF7A" w14:textId="0A8255B2" w:rsidR="007945AD" w:rsidRPr="00F92A4A" w:rsidRDefault="00810C99" w:rsidP="00585374">
      <w:pPr>
        <w:rPr>
          <w:sz w:val="24"/>
          <w:szCs w:val="24"/>
        </w:rPr>
      </w:pPr>
      <w:r w:rsidRPr="00F92A4A">
        <w:rPr>
          <w:sz w:val="24"/>
          <w:szCs w:val="24"/>
          <w:lang w:val="en-GB"/>
        </w:rPr>
        <w:t>Failing to account for all these factors could affect the monitoring of POPs and the determination of BMFs. In field studies, where local variations can be significant, variability may pose challenges and raise concerns about the accuracy of field-based BMFs.</w:t>
      </w:r>
      <w:r w:rsidR="00EE227D" w:rsidRPr="00F92A4A">
        <w:rPr>
          <w:sz w:val="24"/>
          <w:szCs w:val="24"/>
          <w:lang w:val="en-GB"/>
        </w:rPr>
        <w:t xml:space="preserve"> </w:t>
      </w:r>
      <w:r w:rsidR="00BC4483" w:rsidRPr="00F92A4A">
        <w:rPr>
          <w:sz w:val="24"/>
          <w:szCs w:val="24"/>
        </w:rPr>
        <w:t>Pour étudier l’effet spatio-temporel, une étude complémentaire</w:t>
      </w:r>
      <w:r w:rsidR="00C51566" w:rsidRPr="00F92A4A">
        <w:rPr>
          <w:sz w:val="24"/>
          <w:szCs w:val="24"/>
        </w:rPr>
        <w:t xml:space="preserve">, affranchie des facteurs biotiques, </w:t>
      </w:r>
      <w:r w:rsidR="00BC4483" w:rsidRPr="00F92A4A">
        <w:rPr>
          <w:sz w:val="24"/>
          <w:szCs w:val="24"/>
        </w:rPr>
        <w:t>pourrait porter sur l</w:t>
      </w:r>
      <w:r w:rsidR="00EE227D" w:rsidRPr="00F92A4A">
        <w:rPr>
          <w:sz w:val="24"/>
          <w:szCs w:val="24"/>
        </w:rPr>
        <w:t>’utilisation d’échantillonneur</w:t>
      </w:r>
      <w:r w:rsidR="00BC4483" w:rsidRPr="00F92A4A">
        <w:rPr>
          <w:sz w:val="24"/>
          <w:szCs w:val="24"/>
        </w:rPr>
        <w:t>s</w:t>
      </w:r>
      <w:r w:rsidR="00EE227D" w:rsidRPr="00F92A4A">
        <w:rPr>
          <w:sz w:val="24"/>
          <w:szCs w:val="24"/>
        </w:rPr>
        <w:t xml:space="preserve"> passif</w:t>
      </w:r>
      <w:r w:rsidR="00BC4483" w:rsidRPr="00F92A4A">
        <w:rPr>
          <w:sz w:val="24"/>
          <w:szCs w:val="24"/>
        </w:rPr>
        <w:t>s</w:t>
      </w:r>
      <w:r w:rsidR="00EE227D" w:rsidRPr="00F92A4A">
        <w:rPr>
          <w:sz w:val="24"/>
          <w:szCs w:val="24"/>
        </w:rPr>
        <w:t xml:space="preserve"> </w:t>
      </w:r>
      <w:r w:rsidR="00BC4483" w:rsidRPr="00F92A4A">
        <w:rPr>
          <w:sz w:val="24"/>
          <w:szCs w:val="24"/>
        </w:rPr>
        <w:t>standardisés</w:t>
      </w:r>
      <w:r w:rsidR="00C51566" w:rsidRPr="00F92A4A">
        <w:rPr>
          <w:sz w:val="24"/>
          <w:szCs w:val="24"/>
        </w:rPr>
        <w:t xml:space="preserve"> artificiels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{"citationID":"z69mmzNr","properties":{"formattedCitation":"(Sch\\uc0\\u228{}fer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sz w:val="24"/>
          <w:szCs w:val="24"/>
        </w:rPr>
        <w:fldChar w:fldCharType="end"/>
      </w:r>
      <w:r w:rsidR="00C51566" w:rsidRPr="00F92A4A">
        <w:rPr>
          <w:color w:val="000000"/>
          <w:sz w:val="24"/>
          <w:szCs w:val="24"/>
        </w:rPr>
        <w:t xml:space="preserve"> ou biologiques, comme l’utilisation du vers endobenthic Nereis diversicolor, présent dans les estuaires et proie de la sole</w:t>
      </w:r>
      <w:r w:rsidR="006374BE">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{"citationID":"a3ggZDiB","properties":{"formattedCitation":"(Durou {\\i{}et al.}, 2007)","plainCitation":"(Durou et al., 2007)","noteIndex":0},"citationItems":[{"id":984,"uris":["http://zotero.org/users/3305729/items/EGFHFZ4R"],"itemData":{"id":984,"type":"article-journal","abstract":"Relationships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species.","container-title":"Environmental Pollution","DOI":"10.1016/j.envpol.2006.12.022","ISSN":"0269-7491","issue":"2","journalAbbreviation":"Environmental Pollution","page":"445-458","source":"ScienceDirect","title":"Biomonitoring in a clean and a multi-contaminated estuary based on biomarkers and chemical analyses in the endobenthic worm &lt;i&gt;Nereis diversicolor&lt;/i&gt;","volume":"148","author":[{"family":"Durou","given":"Cyril"},{"family":"Poirier","given":"Laurence"},{"family":"Amiard","given":"Jean-Claude"},{"family":"Budzinski","given":"Hélène"},{"family":"Gnassia-Barelli","given":"Mauricette"},{"family":"Lemenach","given":"Karyn"},{"family":"Peluhet","given":"Laurent"},{"family":"Mouneyrac","given":"Catherine"},{"family":"Roméo","given":"Michèle"},{"family":"Amiard-Triquet","given":"Claude"}],"issued":{"date-parts":[["2007",7,1]]},"citation-key":"durouBiomonitoringCleanMulticontaminated2007"}}],"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(Durou </w:t>
      </w:r>
      <w:r w:rsidR="006374BE" w:rsidRPr="006374BE">
        <w:rPr>
          <w:rFonts w:ascii="Calibri" w:hAnsi="Calibri" w:cs="Calibri"/>
          <w:i/>
          <w:iCs/>
          <w:sz w:val="24"/>
          <w:szCs w:val="24"/>
        </w:rPr>
        <w:t>et al.</w:t>
      </w:r>
      <w:r w:rsidR="006374BE" w:rsidRPr="006374BE">
        <w:rPr>
          <w:rFonts w:ascii="Calibri" w:hAnsi="Calibri" w:cs="Calibri"/>
          <w:sz w:val="24"/>
          <w:szCs w:val="24"/>
        </w:rPr>
        <w:t>, 2007)</w:t>
      </w:r>
      <w:r w:rsidR="006374BE">
        <w:rPr>
          <w:color w:val="000000"/>
          <w:sz w:val="24"/>
          <w:szCs w:val="24"/>
        </w:rPr>
        <w:fldChar w:fldCharType="end"/>
      </w:r>
      <w:r w:rsidR="00EE227D" w:rsidRPr="00F92A4A">
        <w:rPr>
          <w:sz w:val="24"/>
          <w:szCs w:val="24"/>
        </w:rPr>
        <w:t>. Toutefois</w:t>
      </w:r>
      <w:r w:rsidR="00C51566" w:rsidRPr="00F92A4A">
        <w:rPr>
          <w:sz w:val="24"/>
          <w:szCs w:val="24"/>
        </w:rPr>
        <w:t>, seule,</w:t>
      </w:r>
      <w:r w:rsidR="00EE227D" w:rsidRPr="00F92A4A">
        <w:rPr>
          <w:sz w:val="24"/>
          <w:szCs w:val="24"/>
        </w:rPr>
        <w:t xml:space="preserve"> cette méthodologie ne </w:t>
      </w:r>
      <w:r w:rsidR="00C51566" w:rsidRPr="00F92A4A">
        <w:rPr>
          <w:sz w:val="24"/>
          <w:szCs w:val="24"/>
        </w:rPr>
        <w:t>représenterait</w:t>
      </w:r>
      <w:r w:rsidR="00EE227D" w:rsidRPr="00F92A4A">
        <w:rPr>
          <w:sz w:val="24"/>
          <w:szCs w:val="24"/>
        </w:rPr>
        <w:t xml:space="preserve"> pas forcément un bon indicateur du facteur de BMF dans la mesure où des variabilités inter-spécifiques sont grandes entre les proies. L’utilisation des contenus stomacaux pour estimer le régime alimentaire des soles dans l’estimation des BMFs semble donc nécessaire.</w:t>
      </w:r>
    </w:p>
    <w:p w14:paraId="10EFD44C" w14:textId="32225D9D" w:rsidR="00B4059B" w:rsidRPr="00F92A4A" w:rsidRDefault="00EE227D" w:rsidP="00EE227D">
      <w:pPr>
        <w:pStyle w:val="Titre3"/>
        <w:rPr>
          <w:sz w:val="28"/>
          <w:szCs w:val="32"/>
        </w:rPr>
      </w:pPr>
      <w:bookmarkStart w:id="57" w:name="_Toc199498321"/>
      <w:r w:rsidRPr="00F92A4A">
        <w:rPr>
          <w:sz w:val="28"/>
          <w:szCs w:val="32"/>
        </w:rPr>
        <w:t>Influence</w:t>
      </w:r>
      <w:r w:rsidR="00B4059B" w:rsidRPr="00F92A4A">
        <w:rPr>
          <w:sz w:val="28"/>
          <w:szCs w:val="32"/>
        </w:rPr>
        <w:t xml:space="preserve"> de l’intégration du régime alimentaire dans l’estimation des BMFs</w:t>
      </w:r>
      <w:bookmarkEnd w:id="57"/>
    </w:p>
    <w:p w14:paraId="453400BA" w14:textId="2D95370F" w:rsidR="003D1F8B" w:rsidRPr="00F92A4A" w:rsidRDefault="00E61956" w:rsidP="00E61956">
      <w:pPr>
        <w:rPr>
          <w:sz w:val="24"/>
          <w:szCs w:val="24"/>
        </w:rPr>
      </w:pPr>
      <w:r w:rsidRPr="00F92A4A">
        <w:rPr>
          <w:sz w:val="24"/>
          <w:szCs w:val="24"/>
        </w:rPr>
        <w:t>L’une des contributions majeures de cette étude est la mise en évidence de l’impact de la méthodologie sur l’estimation des BMFs. En effet, la prise en compte de la composition du régime alimentaire des soles</w:t>
      </w:r>
      <w:r w:rsidR="00B573D7" w:rsidRPr="00F92A4A">
        <w:rPr>
          <w:sz w:val="24"/>
          <w:szCs w:val="24"/>
        </w:rPr>
        <w:t>, la méthode la plus proche de la définition théorique du BMF</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{"citationID":"iC8x0SQk","properties":{"formattedCitation":"(Gobas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sz w:val="24"/>
          <w:szCs w:val="24"/>
        </w:rPr>
        <w:fldChar w:fldCharType="end"/>
      </w:r>
      <w:r w:rsidR="00B573D7" w:rsidRPr="00F92A4A">
        <w:rPr>
          <w:sz w:val="24"/>
          <w:szCs w:val="24"/>
        </w:rPr>
        <w:t>,</w:t>
      </w:r>
      <w:r w:rsidRPr="00F92A4A">
        <w:rPr>
          <w:sz w:val="24"/>
          <w:szCs w:val="24"/>
        </w:rPr>
        <w:t xml:space="preserve"> a conduit à des BMFs plus élevés pour les PFASs et HBCDDs</w:t>
      </w:r>
      <w:r w:rsidR="00B573D7" w:rsidRPr="00F92A4A">
        <w:rPr>
          <w:sz w:val="24"/>
          <w:szCs w:val="24"/>
        </w:rPr>
        <w:t>. Ceci</w:t>
      </w:r>
      <w:r w:rsidRPr="00F92A4A">
        <w:rPr>
          <w:sz w:val="24"/>
          <w:szCs w:val="24"/>
        </w:rPr>
        <w:t xml:space="preserve"> suggère que l’approche traditionnelle basée uniquement sur les concentrations des proies individuelles peut sous-estimer la biomagnification réelle</w:t>
      </w:r>
      <w:r w:rsidR="00C02BDF" w:rsidRPr="00F92A4A">
        <w:rPr>
          <w:sz w:val="24"/>
          <w:szCs w:val="24"/>
        </w:rPr>
        <w:t>, surtout dans le cas d’un régime alimentaire varié</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{"citationID":"yEzZWqRs","properties":{"formattedCitation":"(Mounier {\\i{}et al.}, 2020)","plainCitation":"(Mounier et al., 2020)","noteIndex":0},"citationItems":[{"id":986,"uris":["http://zotero.org/users/3305729/items/KVR6EGS9"],"itemData":{"id":986,"type":"article-journal","abstract":"The amount of potentially toxic chemicals in a fish depends on various environmental factors, such as temperature and feeding ecology, which can be affected by Global Changes (GC). The main objective of the present work was to study the relative influence of temperature, food quality and food availability on the growth and contamination of juveniles of common sole (Solea solea), a marine flatfish species known to be a relevant indicator of the nursery quality. It focuses on two Persistent Organic Pollutants (CB153 and L-PFOS) of legacy and emerging concern, respectively. To achieve this, we used a toxicokinetic (TK) model in which toxicant flows are mechanistically predicted using a bioenergetic model based on the Dynamic Energy Budget (DEB) theory. This modelling framework was applied to juvenile sole from the Gironde estuary (SW France) and allows accounting for the influence of environmental conditions on fish biological processes involved in toxicant fluxes. To compare their respective influence on model predictions of age, length, and contamination at puberty, we included in a global sensitivity analysis: (1) environmental variability gathered from literature for this particular estuary and (2) TK parameters (i.e. assimilation efficiency AE and elimination rate k˙e) variability and uncertainty gathered from literature about each contaminant but for different fish species and experimental conditions. Then, model predictions were confronted to fish contamination measurements from the Gironde Estuary with different combinations of TK parameter values from literature. Results highlighted a key role of diet composition on fish contamination and growth while water temperature only affected growth. It stressed the need to focus on GC impact on benthic communities and their consequences on juvenile fish diet for future work on GC scenarios. Furthermore, for both chemical, the range of variability of TK parameters from experiments led to underestimated fish contaminations. The best model fits were obtained using TK parameter values from model applications: from Mounier et al. (n.d.) for CB153 (Solea solea, experiment, AE=0.8 and k˙e=0 d−1) and from de Vos et al. (2008) for PFOS (food chain of the Western Scheldt estuary, The Netherlands, AE=0.8 and k˙e=0.8 10−2.d−1).","container-title":"Ecological Modelling","DOI":"10.1016/j.ecolmodel.2020.109196","ISSN":"0304-3800","journalAbbreviation":"Ecological Modelling","page":"109196","source":"ScienceDirect","title":"Dietary bioaccumulation of persistent organic pollutants in the common sole &lt;i&gt;Solea solea&lt;/i&gt; in the context of global change. Part 2: Sensitivity of juvenile growth and contamination to toxicokinetic parameters uncertainty and environmental conditions variability in estuaries","title-short":"Dietary bioaccumulation of persistent organic pollutants in the common sole &lt;i&gt;Solea solea&lt;/i&gt; in the context of global change. Part 2","volume":"431","author":[{"family":"Mounier","given":"Florence"},{"family":"Loizeau","given":"Véronique"},{"family":"Pecquerie","given":"Laure"},{"family":"Drouineau","given":"Hilaire"},{"family":"Labadie","given":"Pierre"},{"family":"Budzinski","given":"Hélène"},{"family":"Lobry","given":"Jérémy"}],"issued":{"date-parts":[["2020",9,1]]},"citation-key":"mounierDietaryBioaccumulationPersistent2020"}}],"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(Mounier </w:t>
      </w:r>
      <w:r w:rsidR="006374BE" w:rsidRPr="006374BE">
        <w:rPr>
          <w:rFonts w:ascii="Calibri" w:hAnsi="Calibri" w:cs="Calibri"/>
          <w:i/>
          <w:iCs/>
          <w:sz w:val="24"/>
          <w:szCs w:val="24"/>
        </w:rPr>
        <w:t>et al.</w:t>
      </w:r>
      <w:r w:rsidR="006374BE" w:rsidRPr="006374BE">
        <w:rPr>
          <w:rFonts w:ascii="Calibri" w:hAnsi="Calibri" w:cs="Calibri"/>
          <w:sz w:val="24"/>
          <w:szCs w:val="24"/>
        </w:rPr>
        <w:t>, 2020)</w:t>
      </w:r>
      <w:r w:rsidR="006374BE">
        <w:rPr>
          <w:sz w:val="24"/>
          <w:szCs w:val="24"/>
        </w:rPr>
        <w:fldChar w:fldCharType="end"/>
      </w:r>
      <w:r w:rsidRPr="00F92A4A">
        <w:rPr>
          <w:sz w:val="24"/>
          <w:szCs w:val="24"/>
        </w:rPr>
        <w:t xml:space="preserve">. Ce biais méthodologique pourrait expliquer certaines incohérences dans la littérature concernant les tendances de transfert trophique des PFASs </w:t>
      </w:r>
      <w:r w:rsidR="006374BE">
        <w:rPr>
          <w:sz w:val="24"/>
          <w:szCs w:val="24"/>
        </w:rPr>
        <w:fldChar w:fldCharType="begin"/>
      </w:r>
      <w:r w:rsidR="006374BE">
        <w:rPr>
          <w:sz w:val="24"/>
          <w:szCs w:val="24"/>
        </w:rPr>
        <w:instrText xml:space="preserve"> ADDIN ZOTERO_ITEM CSL_CITATION {"citationID":"VvynAj22","properties":{"formattedCitation":"(Houde {\\i{}et al.}, 2006; Conder {\\i{}et al.}, 2008; Loi {\\i{}et al.}, 2011; Munoz {\\i{}et al.}, 2017)","plainCitation":"(Houde et al., 2006; Conder et al., 2008; Loi et al., 2011; Munoz et al., 2017)","noteIndex":0},"citationItems":[{"id":462,"uris":["http://zotero.org/users/3305729/items/39FTEX24"],"itemData":{"id":462,"type":"article-journal","abstract":"Polyfluoroalkyl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(Houde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2006; Conder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2008; Loi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2011; Munoz </w:t>
      </w:r>
      <w:r w:rsidR="006374BE" w:rsidRPr="006374BE">
        <w:rPr>
          <w:rFonts w:ascii="Calibri" w:hAnsi="Calibri" w:cs="Calibri"/>
          <w:i/>
          <w:iCs/>
          <w:sz w:val="24"/>
          <w:szCs w:val="24"/>
        </w:rPr>
        <w:t>et al.</w:t>
      </w:r>
      <w:r w:rsidR="006374BE" w:rsidRPr="006374BE">
        <w:rPr>
          <w:rFonts w:ascii="Calibri" w:hAnsi="Calibri" w:cs="Calibri"/>
          <w:sz w:val="24"/>
          <w:szCs w:val="24"/>
        </w:rPr>
        <w:t>, 2017)</w:t>
      </w:r>
      <w:r w:rsidR="006374BE">
        <w:rPr>
          <w:sz w:val="24"/>
          <w:szCs w:val="24"/>
        </w:rPr>
        <w:fldChar w:fldCharType="end"/>
      </w:r>
      <w:r w:rsidRPr="00F92A4A">
        <w:rPr>
          <w:sz w:val="24"/>
          <w:szCs w:val="24"/>
        </w:rPr>
        <w:t>.</w:t>
      </w:r>
      <w:r w:rsidR="00F410D9" w:rsidRPr="00F92A4A">
        <w:rPr>
          <w:sz w:val="24"/>
          <w:szCs w:val="24"/>
        </w:rPr>
        <w:t xml:space="preserve"> L’influence de la composition de la nourriture a par ailleurs été montrée en expérimentation</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{"citationID":"CS06gc3u","properties":{"formattedCitation":"(Liu, Haffner and Drouillard, 2010)","plainCitation":"(Liu, Haffner and Drouillard, 2010)","noteIndex":0},"citationItems":[{"id":146,"uris":["http://zotero.org/users/3305729/items/85CK2VNM"],"itemData":{"id":146,"type":"article-journal","abstract":"The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G."}],"issued":{"date-parts":[["2010"]]},"citation-key":"liuInfluenceDietAssimilation2010"}}],"schema":"https://github.com/citation-style-language/schema/raw/master/csl-citation.json"} </w:instrText>
      </w:r>
      <w:r w:rsidR="006374BE">
        <w:rPr>
          <w:sz w:val="24"/>
          <w:szCs w:val="24"/>
        </w:rPr>
        <w:fldChar w:fldCharType="separate"/>
      </w:r>
      <w:r w:rsidR="006374BE" w:rsidRPr="006374BE">
        <w:rPr>
          <w:rFonts w:ascii="Calibri" w:hAnsi="Calibri" w:cs="Calibri"/>
          <w:sz w:val="24"/>
        </w:rPr>
        <w:t>(Liu, Haffner and Drouillard, 2010)</w:t>
      </w:r>
      <w:r w:rsidR="006374BE">
        <w:rPr>
          <w:sz w:val="24"/>
          <w:szCs w:val="24"/>
        </w:rPr>
        <w:fldChar w:fldCharType="end"/>
      </w:r>
      <w:r w:rsidR="00C02BDF" w:rsidRPr="00F92A4A">
        <w:rPr>
          <w:color w:val="000000"/>
          <w:sz w:val="24"/>
          <w:szCs w:val="24"/>
        </w:rPr>
        <w:t>. C</w:t>
      </w:r>
      <w:r w:rsidR="00F410D9" w:rsidRPr="00F92A4A">
        <w:rPr>
          <w:color w:val="000000"/>
          <w:sz w:val="24"/>
          <w:szCs w:val="24"/>
        </w:rPr>
        <w:t>elle-ci serait également un facteur clé</w:t>
      </w:r>
      <w:r w:rsidR="00C02BDF" w:rsidRPr="00F92A4A">
        <w:rPr>
          <w:color w:val="000000"/>
          <w:sz w:val="24"/>
          <w:szCs w:val="24"/>
        </w:rPr>
        <w:t xml:space="preserve"> en milieu naturel, </w:t>
      </w:r>
      <w:r w:rsidR="00F410D9" w:rsidRPr="00F92A4A">
        <w:rPr>
          <w:color w:val="000000"/>
          <w:sz w:val="24"/>
          <w:szCs w:val="24"/>
        </w:rPr>
        <w:t>en raison des différences de digestibilité et de biodisponibilité dans les proies</w:t>
      </w:r>
      <w:r w:rsidR="00C02BDF" w:rsidRPr="00F92A4A">
        <w:rPr>
          <w:color w:val="000000"/>
          <w:sz w:val="24"/>
          <w:szCs w:val="24"/>
        </w:rPr>
        <w:t>, pouvant être notamment liées à leur teneur en lipides dans le cas des PCB, et amener à des concentrations encore plus élevées du bol alimentaire durant la digestion</w:t>
      </w:r>
      <w:r w:rsidR="00F410D9" w:rsidRPr="00F92A4A">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{"citationID":"X0hqdDtq","properties":{"formattedCitation":"(Gobas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color w:val="000000"/>
          <w:sz w:val="24"/>
          <w:szCs w:val="24"/>
        </w:rPr>
        <w:fldChar w:fldCharType="end"/>
      </w:r>
      <w:r w:rsidR="00C02BDF" w:rsidRPr="00F92A4A">
        <w:rPr>
          <w:color w:val="000000"/>
          <w:sz w:val="24"/>
          <w:szCs w:val="24"/>
        </w:rPr>
        <w:t>.</w:t>
      </w:r>
    </w:p>
    <w:p w14:paraId="7A8E73AA" w14:textId="23E0D4F9" w:rsidR="003D1F8B" w:rsidRPr="00F92A4A" w:rsidRDefault="00E61956" w:rsidP="00E61956">
      <w:pPr>
        <w:rPr>
          <w:sz w:val="24"/>
          <w:szCs w:val="24"/>
        </w:rPr>
      </w:pPr>
      <w:r w:rsidRPr="00F92A4A">
        <w:rPr>
          <w:sz w:val="24"/>
          <w:szCs w:val="24"/>
        </w:rPr>
        <w:t>Ces résultats soulignent la nécessité d’une approche intégrative prenant en compte les préférences alimentaires et les proportions relatives des proies consommées</w:t>
      </w:r>
      <w:r w:rsidR="00C02BDF" w:rsidRPr="00F92A4A">
        <w:rPr>
          <w:sz w:val="24"/>
          <w:szCs w:val="24"/>
        </w:rPr>
        <w:t>, voire de leur digestibilité,</w:t>
      </w:r>
      <w:r w:rsidRPr="00F92A4A">
        <w:rPr>
          <w:sz w:val="24"/>
          <w:szCs w:val="24"/>
        </w:rPr>
        <w:t xml:space="preserve"> pour affiner l’évaluation des risques écotoxicologiques. De plus, ils confirment que les PFASs, en particulier L-PFOS et PFNA, présentent un fort potentiel de biomagnification, ce qui doit être pris en compte dans les stratégies de surveillance environnementale et de gestion des polluants émergents.</w:t>
      </w:r>
      <w:r w:rsidR="00EF2B0A" w:rsidRPr="00F92A4A">
        <w:rPr>
          <w:sz w:val="24"/>
          <w:szCs w:val="24"/>
        </w:rPr>
        <w:t xml:space="preserve"> </w:t>
      </w:r>
    </w:p>
    <w:p w14:paraId="24B311B7" w14:textId="77777777" w:rsidR="009A420D" w:rsidRPr="00F92A4A" w:rsidRDefault="009A420D" w:rsidP="00E61956">
      <w:pPr>
        <w:rPr>
          <w:sz w:val="24"/>
          <w:szCs w:val="24"/>
        </w:rPr>
      </w:pPr>
    </w:p>
    <w:p w14:paraId="61F8AB54" w14:textId="75708DD5" w:rsidR="009A420D" w:rsidRPr="00BE6B5A" w:rsidRDefault="009A420D" w:rsidP="002F51CB">
      <w:pPr>
        <w:rPr>
          <w:color w:val="000000"/>
          <w:sz w:val="24"/>
          <w:szCs w:val="24"/>
          <w:lang w:val="en-US"/>
        </w:rPr>
      </w:pPr>
      <w:r w:rsidRPr="00F92A4A">
        <w:rPr>
          <w:sz w:val="24"/>
          <w:szCs w:val="24"/>
          <w:lang w:val="en-GB"/>
        </w:rPr>
        <w:t>Several reviews explore the use of monitoring-derived trophic biomagnification factors to assess the bioaccumulation potential of chemicals</w:t>
      </w:r>
      <w:r w:rsidR="002F51CB" w:rsidRPr="00F92A4A">
        <w:rPr>
          <w:sz w:val="24"/>
          <w:szCs w:val="24"/>
          <w:lang w:val="en-GB"/>
        </w:rPr>
        <w:t xml:space="preserve"> and </w:t>
      </w:r>
      <w:r w:rsidR="002F51CB" w:rsidRPr="00F92A4A">
        <w:rPr>
          <w:sz w:val="24"/>
          <w:szCs w:val="24"/>
          <w:highlight w:val="yellow"/>
          <w:lang w:val="en-GB"/>
        </w:rPr>
        <w:t xml:space="preserve">have provided guidelines for improving experimental design, data treatment, and statistical analyses when conducting biomagnification and trophic magnification </w:t>
      </w:r>
      <w:r w:rsidR="002F51CB" w:rsidRPr="00F92A4A">
        <w:rPr>
          <w:color w:val="FF0000"/>
          <w:sz w:val="24"/>
          <w:szCs w:val="24"/>
          <w:highlight w:val="yellow"/>
          <w:lang w:val="en-GB"/>
        </w:rPr>
        <w:t>studies</w:t>
      </w:r>
      <w:r w:rsidR="00FE1121">
        <w:rPr>
          <w:color w:val="FF0000"/>
          <w:sz w:val="24"/>
          <w:szCs w:val="24"/>
          <w:highlight w:val="yellow"/>
          <w:lang w:val="en-GB"/>
        </w:rPr>
        <w:t xml:space="preserve"> </w:t>
      </w:r>
      <w:r w:rsidR="00FE1121">
        <w:rPr>
          <w:color w:val="FF0000"/>
          <w:sz w:val="24"/>
          <w:szCs w:val="24"/>
          <w:highlight w:val="yellow"/>
          <w:lang w:val="en-GB"/>
        </w:rPr>
        <w:fldChar w:fldCharType="begin"/>
      </w:r>
      <w:r w:rsidR="00FE1121">
        <w:rPr>
          <w:color w:val="FF0000"/>
          <w:sz w:val="24"/>
          <w:szCs w:val="24"/>
          <w:highlight w:val="yellow"/>
          <w:lang w:val="en-GB"/>
        </w:rPr>
        <w:instrText xml:space="preserve"> ADDIN ZOTERO_ITEM CSL_CITATION {"citationID":"0NDtkGpR","properties":{"formattedCitation":"(Borg\\uc0\\u229{} {\\i{}et al.}, 2012; Conder {\\i{}et al.}, 2012; Kim {\\i{}et al.}, 2016; Arnot {\\i{}et al.}, 2023; Fremlin, Elliott and Gobas, 2025)","plainCitation":"(Borgå et al., 2012; Conder et al., 2012; Kim et al., 2016; Arnot et al., 2023;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E"}],"issued":{"date-parts":[["2012",1,1]]},"citation-key":"conderUseTrophicMagnification2012"}},{"id":729,"uris":["http://zotero.org/users/3305729/items/ZRSDAWFB"],"itemData":{"id":729,"type":"article-journal","abstract":"Trophic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exist.","container-title":"Science of the Total Environment","DOI":"10.1016/j.scitotenv.2016.02.013","page":"438-451","title":"Evaluating the roles of biotransformation, spatial concentration differences, organism home range, and field sampling design on trophic magnification factors","volume":"551-552","author":[{"family":"Kim","given":"Jaeshin"},{"family":"Gobas","given":"Frank A P C"},{"family":"Arnot","given":"Jon A."},{"family":"Powell","given":"David E."},{"family":"Seston","given":"Rita M."},{"family":"Woodburn","given":"Kent B."}],"issued":{"date-parts":[["2016"]]},"citation-key":"kimEvaluatingRolesBiotransformation2016"}},{"id":989,"uris":["http://zotero.org/users/3305729/items/W2V6U9KX"],"itemData":{"id":989,"type":"article-journal","abstract":"Bioaccumulation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FF0000"/>
          <w:sz w:val="24"/>
          <w:szCs w:val="24"/>
          <w:highlight w:val="yellow"/>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FF0000"/>
          <w:sz w:val="24"/>
          <w:szCs w:val="24"/>
          <w:highlight w:val="yellow"/>
          <w:lang w:val="en-GB"/>
        </w:rPr>
        <w:fldChar w:fldCharType="separate"/>
      </w:r>
      <w:r w:rsidR="00FE1121" w:rsidRPr="00FE1121">
        <w:rPr>
          <w:rFonts w:ascii="Calibri" w:hAnsi="Calibri" w:cs="Calibri"/>
          <w:sz w:val="24"/>
          <w:szCs w:val="24"/>
        </w:rPr>
        <w:t xml:space="preserve">(Borgå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Conder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Kim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2016; Arnot </w:t>
      </w:r>
      <w:r w:rsidR="00FE1121" w:rsidRPr="00FE1121">
        <w:rPr>
          <w:rFonts w:ascii="Calibri" w:hAnsi="Calibri" w:cs="Calibri"/>
          <w:i/>
          <w:iCs/>
          <w:sz w:val="24"/>
          <w:szCs w:val="24"/>
        </w:rPr>
        <w:t>et al.</w:t>
      </w:r>
      <w:r w:rsidR="00FE1121" w:rsidRPr="00FE1121">
        <w:rPr>
          <w:rFonts w:ascii="Calibri" w:hAnsi="Calibri" w:cs="Calibri"/>
          <w:sz w:val="24"/>
          <w:szCs w:val="24"/>
        </w:rPr>
        <w:t>, 2023; Fremlin, Elliott and Gobas, 2025)</w:t>
      </w:r>
      <w:r w:rsidR="00FE1121">
        <w:rPr>
          <w:color w:val="FF0000"/>
          <w:sz w:val="24"/>
          <w:szCs w:val="24"/>
          <w:highlight w:val="yellow"/>
          <w:lang w:val="en-GB"/>
        </w:rPr>
        <w:fldChar w:fldCharType="end"/>
      </w:r>
      <w:r w:rsidR="00FE1121" w:rsidRPr="00FE1121">
        <w:rPr>
          <w:color w:val="FF0000"/>
          <w:sz w:val="24"/>
          <w:szCs w:val="24"/>
        </w:rPr>
        <w:t>.</w:t>
      </w:r>
      <w:r w:rsidR="00EF2B0A" w:rsidRPr="00FE1121">
        <w:rPr>
          <w:color w:val="FF0000"/>
          <w:sz w:val="24"/>
          <w:szCs w:val="24"/>
        </w:rPr>
        <w:t xml:space="preserve"> </w:t>
      </w:r>
      <w:r w:rsidR="00EF2B0A" w:rsidRPr="00F92A4A">
        <w:rPr>
          <w:color w:val="000000"/>
          <w:sz w:val="24"/>
          <w:szCs w:val="24"/>
          <w:lang w:val="en-GB"/>
        </w:rPr>
        <w:t xml:space="preserve">Furthermore, </w:t>
      </w:r>
      <w:r w:rsidR="00EF2B0A" w:rsidRPr="00F92A4A">
        <w:rPr>
          <w:color w:val="000000"/>
          <w:sz w:val="24"/>
          <w:szCs w:val="24"/>
          <w:lang w:val="en-GB"/>
        </w:rPr>
        <w:lastRenderedPageBreak/>
        <w:t>information on prey/predator trophic interaction and exact trophic positions of the studied species have to be confirmed (e.g. by stomach content analyses or carbon and nitrogen stable isotope ratio shifts (δ13C, δ15N)</w:t>
      </w:r>
      <w:r w:rsidR="00FE1121">
        <w:rPr>
          <w:color w:val="000000"/>
          <w:sz w:val="24"/>
          <w:szCs w:val="24"/>
          <w:lang w:val="en-GB"/>
        </w:rPr>
        <w:t xml:space="preserve"> </w:t>
      </w:r>
      <w:r w:rsidR="00EF2B0A" w:rsidRPr="00F92A4A">
        <w:rPr>
          <w:color w:val="000000"/>
          <w:sz w:val="24"/>
          <w:szCs w:val="24"/>
          <w:lang w:val="en-GB"/>
        </w:rPr>
        <w:t>;</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{"citationID":"LMj2c0bW","properties":{"formattedCitation":"(Borg\\uc0\\u229{}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w:instrText>
      </w:r>
      <w:r w:rsidR="00FE1121" w:rsidRPr="00BE6B5A">
        <w:rPr>
          <w:color w:val="000000"/>
          <w:sz w:val="24"/>
          <w:szCs w:val="24"/>
          <w:lang w:val="en-US"/>
        </w:rPr>
        <w:instrText xml:space="preserve">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color w:val="000000"/>
          <w:sz w:val="24"/>
          <w:szCs w:val="24"/>
          <w:lang w:val="en-GB"/>
        </w:rPr>
        <w:fldChar w:fldCharType="separate"/>
      </w:r>
      <w:r w:rsidR="00FE1121" w:rsidRPr="00BE6B5A">
        <w:rPr>
          <w:rFonts w:ascii="Calibri" w:hAnsi="Calibri" w:cs="Calibri"/>
          <w:sz w:val="24"/>
          <w:szCs w:val="24"/>
          <w:lang w:val="en-US"/>
        </w:rPr>
        <w:t xml:space="preserve">(Borgå </w:t>
      </w:r>
      <w:r w:rsidR="00FE1121" w:rsidRPr="00BE6B5A">
        <w:rPr>
          <w:rFonts w:ascii="Calibri" w:hAnsi="Calibri" w:cs="Calibri"/>
          <w:i/>
          <w:iCs/>
          <w:sz w:val="24"/>
          <w:szCs w:val="24"/>
          <w:lang w:val="en-US"/>
        </w:rPr>
        <w:t>et al.</w:t>
      </w:r>
      <w:r w:rsidR="00FE1121" w:rsidRPr="00BE6B5A">
        <w:rPr>
          <w:rFonts w:ascii="Calibri" w:hAnsi="Calibri" w:cs="Calibri"/>
          <w:sz w:val="24"/>
          <w:szCs w:val="24"/>
          <w:lang w:val="en-US"/>
        </w:rPr>
        <w:t>, 2012)</w:t>
      </w:r>
      <w:r w:rsidR="00FE1121">
        <w:rPr>
          <w:color w:val="000000"/>
          <w:sz w:val="24"/>
          <w:szCs w:val="24"/>
          <w:lang w:val="en-GB"/>
        </w:rPr>
        <w:fldChar w:fldCharType="end"/>
      </w:r>
    </w:p>
    <w:p w14:paraId="08EFFB66" w14:textId="48DEF65B" w:rsidR="001D624F" w:rsidRPr="00BE6B5A" w:rsidRDefault="001D624F" w:rsidP="00EE227D">
      <w:pPr>
        <w:pStyle w:val="Titre3"/>
        <w:rPr>
          <w:sz w:val="28"/>
          <w:szCs w:val="32"/>
          <w:lang w:val="en-US"/>
        </w:rPr>
      </w:pPr>
      <w:bookmarkStart w:id="58" w:name="_Toc199498322"/>
      <w:r w:rsidRPr="00BE6B5A">
        <w:rPr>
          <w:sz w:val="28"/>
          <w:szCs w:val="32"/>
          <w:lang w:val="en-US"/>
        </w:rPr>
        <w:t>BMF vs TMF</w:t>
      </w:r>
      <w:bookmarkEnd w:id="58"/>
    </w:p>
    <w:p w14:paraId="2EA786DF" w14:textId="5DF841EA" w:rsidR="00DC46DA" w:rsidRPr="00F92A4A" w:rsidRDefault="001D624F" w:rsidP="00DC46DA">
      <w:pPr>
        <w:rPr>
          <w:color w:val="000000"/>
          <w:sz w:val="24"/>
          <w:szCs w:val="24"/>
          <w:lang w:val="en-GB"/>
        </w:rPr>
      </w:pPr>
      <w:r w:rsidRPr="00BE6B5A">
        <w:rPr>
          <w:sz w:val="24"/>
          <w:szCs w:val="24"/>
          <w:lang w:val="en-US"/>
        </w:rPr>
        <w:t>Field- and laboratory-derived BAFs and bioconcentration factors are generally less accurate in predicting biomagni</w:t>
      </w:r>
      <w:r w:rsidRPr="00F92A4A">
        <w:rPr>
          <w:sz w:val="24"/>
          <w:szCs w:val="24"/>
        </w:rPr>
        <w:t>ﬁ</w:t>
      </w:r>
      <w:r w:rsidRPr="00BE6B5A">
        <w:rPr>
          <w:sz w:val="24"/>
          <w:szCs w:val="24"/>
          <w:lang w:val="en-US"/>
        </w:rPr>
        <w:t>cation</w:t>
      </w:r>
      <w:r w:rsidR="00FE1121" w:rsidRPr="00BE6B5A">
        <w:rPr>
          <w:sz w:val="24"/>
          <w:szCs w:val="24"/>
          <w:lang w:val="en-US"/>
        </w:rPr>
        <w:t xml:space="preserve"> </w:t>
      </w:r>
      <w:r w:rsidR="00FE1121">
        <w:rPr>
          <w:sz w:val="24"/>
          <w:szCs w:val="24"/>
          <w:lang w:val="en-GB"/>
        </w:rPr>
        <w:fldChar w:fldCharType="begin"/>
      </w:r>
      <w:r w:rsidR="00FE1121" w:rsidRPr="00BE6B5A">
        <w:rPr>
          <w:sz w:val="24"/>
          <w:szCs w:val="24"/>
          <w:lang w:val="en-US"/>
        </w:rPr>
        <w:instrText xml:space="preserve"> ADDIN ZOTERO_ITEM CSL_CITATION {"citationID":"Bs9SGoLf"</w:instrText>
      </w:r>
      <w:r w:rsidR="00FE1121">
        <w:rPr>
          <w:sz w:val="24"/>
          <w:szCs w:val="24"/>
          <w:lang w:val="en-GB"/>
        </w:rPr>
        <w:instrText xml:space="preserve">,"properties":{"formattedCitation":"(Conder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DC46DA" w:rsidRPr="00F92A4A">
        <w:rPr>
          <w:color w:val="000000"/>
          <w:sz w:val="24"/>
          <w:szCs w:val="24"/>
          <w:lang w:val="en-GB"/>
        </w:rPr>
        <w:t xml:space="preserve">. </w:t>
      </w:r>
    </w:p>
    <w:p w14:paraId="40702961" w14:textId="1B7B4FBA" w:rsidR="001D624F" w:rsidRPr="00F92A4A" w:rsidRDefault="00DC46DA" w:rsidP="00DC46DA">
      <w:pPr>
        <w:rPr>
          <w:color w:val="000000"/>
          <w:sz w:val="24"/>
          <w:szCs w:val="24"/>
          <w:lang w:val="en-GB"/>
        </w:rPr>
      </w:pPr>
      <w:r w:rsidRPr="00F92A4A">
        <w:rPr>
          <w:color w:val="000000"/>
          <w:sz w:val="24"/>
          <w:szCs w:val="24"/>
          <w:lang w:val="en-GB"/>
        </w:rPr>
        <w:t xml:space="preserve">Although BMFs explicitly describe enrichment of chemicals between predator and prey, BMFs represent only a single trophic transfer. </w:t>
      </w:r>
      <w:r w:rsidR="00BD72B6" w:rsidRPr="00F92A4A">
        <w:rPr>
          <w:color w:val="000000"/>
          <w:sz w:val="24"/>
          <w:szCs w:val="24"/>
          <w:lang w:val="en-GB"/>
        </w:rPr>
        <w:t>A BMF &gt; 1 indicates that the substance has biomagnified in the predator, compared to the given prey</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{"citationID":"kpZ6V70N","properties":{"formattedCitation":"(Fremlin,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000000"/>
          <w:sz w:val="24"/>
          <w:szCs w:val="24"/>
          <w:lang w:val="en-US"/>
        </w:rPr>
        <w:instrText>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w:instrText>
      </w:r>
      <w:r w:rsidR="00FE1121" w:rsidRPr="00BB1C11">
        <w:rPr>
          <w:color w:val="000000"/>
          <w:sz w:val="24"/>
          <w:szCs w:val="24"/>
          <w:lang w:val="en-US"/>
        </w:rPr>
        <w:instrText xml:space="preserve">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BB1C11">
        <w:rPr>
          <w:rFonts w:ascii="Calibri" w:hAnsi="Calibri" w:cs="Calibri"/>
          <w:sz w:val="24"/>
          <w:lang w:val="en-US"/>
        </w:rPr>
        <w:t>(Fremlin, Elliott and Gobas, 2025)</w:t>
      </w:r>
      <w:r w:rsidR="00FE1121">
        <w:rPr>
          <w:color w:val="000000"/>
          <w:sz w:val="24"/>
          <w:szCs w:val="24"/>
          <w:lang w:val="en-GB"/>
        </w:rPr>
        <w:fldChar w:fldCharType="end"/>
      </w:r>
      <w:r w:rsidR="00BD72B6" w:rsidRPr="00BB1C11">
        <w:rPr>
          <w:color w:val="000000"/>
          <w:sz w:val="24"/>
          <w:szCs w:val="24"/>
          <w:lang w:val="en-US"/>
        </w:rPr>
        <w:t xml:space="preserve">. </w:t>
      </w:r>
      <w:r w:rsidRPr="00F92A4A">
        <w:rPr>
          <w:color w:val="000000"/>
          <w:sz w:val="24"/>
          <w:szCs w:val="24"/>
          <w:lang w:val="en-GB"/>
        </w:rPr>
        <w:t xml:space="preserve">Variation in the ability of organisms to biotransform and eliminate chemicals can produce variation in BMFs among predator-prey relationships in a food web, and this can obscure the chemical’s overall food web biomagniﬁcation </w:t>
      </w:r>
      <w:r w:rsidR="00AA6984" w:rsidRPr="00F92A4A">
        <w:rPr>
          <w:color w:val="000000"/>
          <w:sz w:val="24"/>
          <w:szCs w:val="24"/>
          <w:lang w:val="en-GB"/>
        </w:rPr>
        <w:t>behaviour</w:t>
      </w:r>
      <w:r w:rsidRPr="00F92A4A">
        <w:rPr>
          <w:color w:val="000000"/>
          <w:sz w:val="24"/>
          <w:szCs w:val="24"/>
          <w:lang w:val="en-GB"/>
        </w:rPr>
        <w:t xml:space="preserve">. TMFs provide a characterization of the average degree of biomagniﬁcation that occurs </w:t>
      </w:r>
      <w:r w:rsidR="00BD72B6" w:rsidRPr="00F92A4A">
        <w:rPr>
          <w:color w:val="000000"/>
          <w:sz w:val="24"/>
          <w:szCs w:val="24"/>
          <w:lang w:val="en-GB"/>
        </w:rPr>
        <w:t>with increasing trophic position with</w:t>
      </w:r>
      <w:r w:rsidRPr="00F92A4A">
        <w:rPr>
          <w:color w:val="000000"/>
          <w:sz w:val="24"/>
          <w:szCs w:val="24"/>
          <w:lang w:val="en-GB"/>
        </w:rPr>
        <w:t xml:space="preserve">in </w:t>
      </w:r>
      <w:r w:rsidR="00BD72B6" w:rsidRPr="00F92A4A">
        <w:rPr>
          <w:color w:val="000000"/>
          <w:sz w:val="24"/>
          <w:szCs w:val="24"/>
          <w:lang w:val="en-GB"/>
        </w:rPr>
        <w:t xml:space="preserve">organisms of </w:t>
      </w:r>
      <w:r w:rsidRPr="00F92A4A">
        <w:rPr>
          <w:color w:val="000000"/>
          <w:sz w:val="24"/>
          <w:szCs w:val="24"/>
          <w:lang w:val="en-GB"/>
        </w:rPr>
        <w:t>an entire food web</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{"citationID":"qXZK3fRq","properties":{"formattedCitation":"(Fremlin,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FE1121">
        <w:rPr>
          <w:rFonts w:ascii="Calibri" w:hAnsi="Calibri" w:cs="Calibri"/>
          <w:sz w:val="24"/>
          <w:lang w:val="en-US"/>
        </w:rPr>
        <w:t>(Fremlin, Elliott and Gobas, 2025)</w:t>
      </w:r>
      <w:r w:rsidR="00FE1121">
        <w:rPr>
          <w:color w:val="000000"/>
          <w:sz w:val="24"/>
          <w:szCs w:val="24"/>
          <w:lang w:val="en-GB"/>
        </w:rPr>
        <w:fldChar w:fldCharType="end"/>
      </w:r>
      <w:r w:rsidR="00BD72B6" w:rsidRPr="00F92A4A">
        <w:rPr>
          <w:color w:val="000000"/>
          <w:sz w:val="24"/>
          <w:szCs w:val="24"/>
          <w:lang w:val="en-GB"/>
        </w:rPr>
        <w:t>. Thus, it needs to be</w:t>
      </w:r>
      <w:r w:rsidRPr="00F92A4A">
        <w:rPr>
          <w:color w:val="000000"/>
          <w:sz w:val="24"/>
          <w:szCs w:val="24"/>
          <w:lang w:val="en-GB"/>
        </w:rPr>
        <w:t xml:space="preserve"> incorporating multiple food web interactions</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{"citationID":"GcDuiKKQ","properties":{"formattedCitation":"(Conder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Pr="00F92A4A">
        <w:rPr>
          <w:color w:val="000000"/>
          <w:sz w:val="24"/>
          <w:szCs w:val="24"/>
          <w:lang w:val="en-GB"/>
        </w:rPr>
        <w:t>. As in our case the number of food web interactions is the same for BMF and TMF, they are representing the same thing</w:t>
      </w:r>
      <w:r w:rsidR="00AA6984" w:rsidRPr="00F92A4A">
        <w:rPr>
          <w:color w:val="000000"/>
          <w:sz w:val="24"/>
          <w:szCs w:val="24"/>
          <w:lang w:val="en-GB"/>
        </w:rPr>
        <w:t xml:space="preserve">, and thus </w:t>
      </w:r>
      <w:r w:rsidRPr="00F92A4A">
        <w:rPr>
          <w:color w:val="000000"/>
          <w:sz w:val="24"/>
          <w:szCs w:val="24"/>
          <w:lang w:val="en-GB"/>
        </w:rPr>
        <w:t>can be directly compared</w:t>
      </w:r>
      <w:r w:rsidR="00AA6984" w:rsidRPr="00F92A4A">
        <w:rPr>
          <w:color w:val="000000"/>
          <w:sz w:val="24"/>
          <w:szCs w:val="24"/>
          <w:lang w:val="en-GB"/>
        </w:rPr>
        <w:t xml:space="preserve"> to each over. On the contrary, TMF from this article should not be compared with other TMFs.</w:t>
      </w:r>
    </w:p>
    <w:p w14:paraId="1D96B63A" w14:textId="18466286" w:rsidR="0052228B" w:rsidRPr="00F92A4A" w:rsidRDefault="00C6204D" w:rsidP="00FA59AC">
      <w:pPr>
        <w:rPr>
          <w:color w:val="000000"/>
          <w:sz w:val="24"/>
          <w:szCs w:val="24"/>
          <w:lang w:val="en-GB"/>
        </w:rPr>
      </w:pPr>
      <w:r w:rsidRPr="00F92A4A">
        <w:rPr>
          <w:sz w:val="24"/>
          <w:szCs w:val="24"/>
          <w:lang w:val="en-GB"/>
        </w:rPr>
        <w:t>The scientific consensus is that chemicals are considered bioaccumulative if TMF &gt; 1. However, TMF</w:t>
      </w:r>
      <w:r w:rsidR="00F87C26">
        <w:rPr>
          <w:sz w:val="24"/>
          <w:szCs w:val="24"/>
          <w:lang w:val="en-GB"/>
        </w:rPr>
        <w:t xml:space="preserve"> couldn’t be estimated from our limited part of trophic web, coupled with small sample size for prey species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{"citationID":"xQnAkIAQ","properties":{"formattedCitation":"(Borg\\uc0\\u229{}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(Borgå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00F87C26" w:rsidRPr="00F92A4A">
        <w:rPr>
          <w:sz w:val="24"/>
          <w:szCs w:val="24"/>
          <w:lang w:val="en-GB"/>
        </w:rPr>
        <w:t xml:space="preserve">. </w:t>
      </w:r>
      <w:r w:rsidR="00F87C26">
        <w:rPr>
          <w:sz w:val="24"/>
          <w:szCs w:val="24"/>
          <w:lang w:val="en-GB"/>
        </w:rPr>
        <w:t xml:space="preserve"> </w:t>
      </w:r>
      <w:r w:rsidR="00F87C26" w:rsidRPr="00F92A4A">
        <w:rPr>
          <w:sz w:val="24"/>
          <w:szCs w:val="24"/>
          <w:lang w:val="en-GB"/>
        </w:rPr>
        <w:t>Moreover, with a small sample size as ours, a TMF below 2 or 3 is unlikely to show a statistical difference from 1, even if the true TMF is above 1</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{"citationID":"TPsO5QPY","properties":{"formattedCitation":"(Conder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87C26" w:rsidRPr="00F92A4A">
        <w:rPr>
          <w:color w:val="000000"/>
          <w:sz w:val="24"/>
          <w:szCs w:val="24"/>
          <w:lang w:val="en-GB"/>
        </w:rPr>
        <w:t>.</w:t>
      </w:r>
      <w:r w:rsidR="00F87C26">
        <w:rPr>
          <w:color w:val="000000"/>
          <w:sz w:val="24"/>
          <w:szCs w:val="24"/>
          <w:lang w:val="en-GB"/>
        </w:rPr>
        <w:t xml:space="preserve"> Indeed, we preferred considering tro</w:t>
      </w:r>
      <w:r w:rsidR="00A535E1" w:rsidRPr="00F92A4A">
        <w:rPr>
          <w:sz w:val="24"/>
          <w:szCs w:val="24"/>
          <w:lang w:val="en-GB"/>
        </w:rPr>
        <w:t>phic level-normalized biomagniﬁcation factors (BMF</w:t>
      </w:r>
      <w:r w:rsidR="00A535E1" w:rsidRPr="00F92A4A">
        <w:rPr>
          <w:sz w:val="24"/>
          <w:szCs w:val="24"/>
          <w:vertAlign w:val="subscript"/>
          <w:lang w:val="en-GB"/>
        </w:rPr>
        <w:t>TL</w:t>
      </w:r>
      <w:r w:rsidR="00A535E1" w:rsidRPr="00F92A4A">
        <w:rPr>
          <w:sz w:val="24"/>
          <w:szCs w:val="24"/>
          <w:lang w:val="en-GB"/>
        </w:rPr>
        <w:t xml:space="preserve">). </w:t>
      </w:r>
      <w:r w:rsidR="00FA59AC" w:rsidRPr="00F92A4A">
        <w:rPr>
          <w:sz w:val="24"/>
          <w:szCs w:val="24"/>
          <w:lang w:val="en-GB"/>
        </w:rPr>
        <w:t>BMF</w:t>
      </w:r>
      <w:r w:rsidR="00FA59AC" w:rsidRPr="00F92A4A">
        <w:rPr>
          <w:sz w:val="24"/>
          <w:szCs w:val="24"/>
          <w:vertAlign w:val="subscript"/>
          <w:lang w:val="en-GB"/>
        </w:rPr>
        <w:t>TL</w:t>
      </w:r>
      <w:r w:rsidR="00FA59AC" w:rsidRPr="00F92A4A">
        <w:rPr>
          <w:color w:val="000000"/>
          <w:sz w:val="24"/>
          <w:szCs w:val="24"/>
          <w:lang w:val="en-GB"/>
        </w:rPr>
        <w:t xml:space="preserve"> is still the second preferred metric of bioaccumulation potential recommended by</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{"citationID":"HISI03wI","properties":{"formattedCitation":"(Conder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A59AC" w:rsidRPr="00F92A4A">
        <w:rPr>
          <w:color w:val="000000"/>
          <w:sz w:val="24"/>
          <w:szCs w:val="24"/>
          <w:lang w:val="en-GB"/>
        </w:rPr>
        <w:t>. Indeed, a</w:t>
      </w:r>
      <w:r w:rsidR="008F70A5" w:rsidRPr="00F92A4A">
        <w:rPr>
          <w:color w:val="000000"/>
          <w:sz w:val="24"/>
          <w:szCs w:val="24"/>
          <w:lang w:val="en-GB"/>
        </w:rPr>
        <w:t xml:space="preserve">lthough </w:t>
      </w:r>
      <w:r w:rsidR="008F70A5" w:rsidRPr="00F92A4A">
        <w:rPr>
          <w:sz w:val="24"/>
          <w:szCs w:val="24"/>
          <w:lang w:val="en-GB"/>
        </w:rPr>
        <w:t>BMF</w:t>
      </w:r>
      <w:r w:rsidR="008F70A5" w:rsidRPr="00F92A4A">
        <w:rPr>
          <w:sz w:val="24"/>
          <w:szCs w:val="24"/>
          <w:vertAlign w:val="subscript"/>
          <w:lang w:val="en-GB"/>
        </w:rPr>
        <w:t>TL</w:t>
      </w:r>
      <w:r w:rsidR="008F70A5" w:rsidRPr="00F92A4A">
        <w:rPr>
          <w:color w:val="000000"/>
          <w:sz w:val="24"/>
          <w:szCs w:val="24"/>
          <w:lang w:val="en-GB"/>
        </w:rPr>
        <w:t xml:space="preserve"> does not reflect bioaccumulation across the entire food web, the studied predator-prey relationship (i.e., soles feeding on invertebrates) remains relevant for stakeholders. It can aid in risk assessments, as sole is a commercially consumed fish (with muscle contamination posing potential human health risks), and early-life contamination may negatively impact fish stocks.</w:t>
      </w:r>
      <w:r w:rsidR="00FA59AC" w:rsidRPr="00F92A4A">
        <w:rPr>
          <w:color w:val="000000"/>
          <w:sz w:val="24"/>
          <w:szCs w:val="24"/>
          <w:lang w:val="en-GB"/>
        </w:rPr>
        <w:t xml:space="preserve"> Moreover, BMFTL values vary but they generally include the TMF range</w:t>
      </w:r>
      <w:r w:rsidR="0052228B" w:rsidRPr="00F92A4A">
        <w:rPr>
          <w:sz w:val="24"/>
          <w:szCs w:val="24"/>
          <w:lang w:val="en-GB"/>
        </w:rPr>
        <w:t xml:space="preserve">. </w:t>
      </w:r>
      <w:r w:rsidR="00FA59AC" w:rsidRPr="00F92A4A">
        <w:rPr>
          <w:sz w:val="24"/>
          <w:szCs w:val="24"/>
          <w:lang w:val="en-GB"/>
        </w:rPr>
        <w:t>This is expected since TMF can be viewed as the average BMF in the studied food web. When TMF data are unavailable, BMFTL can be a useful substitute, though it may overestimate TMFs in cases where no biomagnification occurs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{"citationID":"UektekYR","properties":{"formattedCitation":"(Conder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rPr>
        <w:t xml:space="preserve">(Conder </w:t>
      </w:r>
      <w:r w:rsidR="00FE1121" w:rsidRPr="00FE1121">
        <w:rPr>
          <w:rFonts w:ascii="Calibri" w:hAnsi="Calibri" w:cs="Calibri"/>
          <w:i/>
          <w:iCs/>
          <w:sz w:val="24"/>
          <w:szCs w:val="24"/>
        </w:rPr>
        <w:t>et al.</w:t>
      </w:r>
      <w:r w:rsidR="00FE1121" w:rsidRPr="00FE1121">
        <w:rPr>
          <w:rFonts w:ascii="Calibri" w:hAnsi="Calibri" w:cs="Calibri"/>
          <w:sz w:val="24"/>
          <w:szCs w:val="24"/>
        </w:rPr>
        <w:t>, 2012)</w:t>
      </w:r>
      <w:r w:rsidR="00FE1121">
        <w:rPr>
          <w:sz w:val="24"/>
          <w:szCs w:val="24"/>
          <w:lang w:val="en-GB"/>
        </w:rPr>
        <w:fldChar w:fldCharType="end"/>
      </w:r>
      <w:r w:rsidR="00FA59AC" w:rsidRPr="00F92A4A">
        <w:rPr>
          <w:color w:val="000000"/>
          <w:sz w:val="24"/>
          <w:szCs w:val="24"/>
          <w:lang w:val="en-GB"/>
        </w:rPr>
        <w:t>.</w:t>
      </w:r>
    </w:p>
    <w:p w14:paraId="6785A4BA" w14:textId="491AD5C4" w:rsidR="00984A4A" w:rsidRPr="00F92A4A" w:rsidRDefault="00984A4A" w:rsidP="00A265A5">
      <w:pPr>
        <w:pStyle w:val="Paragraphedeliste"/>
        <w:numPr>
          <w:ilvl w:val="0"/>
          <w:numId w:val="4"/>
        </w:numPr>
        <w:rPr>
          <w:color w:val="000000"/>
          <w:sz w:val="24"/>
          <w:szCs w:val="24"/>
          <w:highlight w:val="yellow"/>
          <w:lang w:val="en-GB"/>
        </w:rPr>
      </w:pPr>
      <w:r w:rsidRPr="00F92A4A">
        <w:rPr>
          <w:color w:val="000000"/>
          <w:sz w:val="24"/>
          <w:szCs w:val="24"/>
          <w:highlight w:val="yellow"/>
        </w:rPr>
        <w:t xml:space="preserve">TMF prédit par un modèle pour les PCB - Fan Y. 2008. </w:t>
      </w:r>
      <w:r w:rsidRPr="00F92A4A">
        <w:rPr>
          <w:color w:val="000000"/>
          <w:sz w:val="24"/>
          <w:szCs w:val="24"/>
          <w:highlight w:val="yellow"/>
          <w:lang w:val="en-GB"/>
        </w:rPr>
        <w:t>Development and testing of a new bioenergetic/bioaccumulation model for persistent organic pollutants in aquatic and terrestrial food webs [Master thesis]. Burnaby (BC): Department of Biological Sciences, Simon Fraser Univ.</w:t>
      </w:r>
    </w:p>
    <w:p w14:paraId="6E9F4606" w14:textId="2A16725A" w:rsidR="008B50A5" w:rsidRPr="00F92A4A" w:rsidRDefault="008B50A5" w:rsidP="00A265A5">
      <w:pPr>
        <w:pStyle w:val="Paragraphedeliste"/>
        <w:numPr>
          <w:ilvl w:val="0"/>
          <w:numId w:val="4"/>
        </w:numPr>
        <w:rPr>
          <w:color w:val="000000"/>
          <w:sz w:val="24"/>
          <w:szCs w:val="24"/>
          <w:highlight w:val="yellow"/>
          <w:lang w:val="en-GB"/>
        </w:rPr>
      </w:pPr>
      <w:r w:rsidRPr="00F92A4A">
        <w:rPr>
          <w:color w:val="000000"/>
          <w:sz w:val="24"/>
          <w:szCs w:val="24"/>
          <w:highlight w:val="yellow"/>
          <w:lang w:val="en-GB"/>
        </w:rPr>
        <w:t xml:space="preserve">Supp data word </w:t>
      </w:r>
      <w:r w:rsidR="00FE1121">
        <w:rPr>
          <w:color w:val="000000"/>
          <w:sz w:val="24"/>
          <w:szCs w:val="24"/>
          <w:highlight w:val="yellow"/>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{"citationID":"WcvqqHlq","properties":{"formattedCitation":"(Conder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(Conder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Pr="00F92A4A">
        <w:rPr>
          <w:color w:val="000000"/>
          <w:sz w:val="24"/>
          <w:szCs w:val="24"/>
          <w:highlight w:val="yellow"/>
          <w:lang w:val="en-GB"/>
        </w:rPr>
        <w:t xml:space="preserve"> : biblio TMF et BMFTL PFOS (Houde et al., 2006</w:t>
      </w:r>
      <w:r w:rsidR="00C935EF" w:rsidRPr="00F92A4A">
        <w:rPr>
          <w:color w:val="000000"/>
          <w:sz w:val="24"/>
          <w:szCs w:val="24"/>
          <w:highlight w:val="yellow"/>
          <w:lang w:val="en-GB"/>
        </w:rPr>
        <w:t xml:space="preserve"> </w:t>
      </w:r>
      <w:r w:rsidRPr="00F92A4A">
        <w:rPr>
          <w:color w:val="000000"/>
          <w:sz w:val="24"/>
          <w:szCs w:val="24"/>
          <w:highlight w:val="yellow"/>
          <w:lang w:val="en-GB"/>
        </w:rPr>
        <w:t>Sarasota Bay + Tomy et al., 2004</w:t>
      </w:r>
      <w:r w:rsidR="00C935EF" w:rsidRPr="00F92A4A">
        <w:rPr>
          <w:color w:val="000000"/>
          <w:sz w:val="24"/>
          <w:szCs w:val="24"/>
          <w:highlight w:val="yellow"/>
          <w:lang w:val="en-GB"/>
        </w:rPr>
        <w:t xml:space="preserve"> Arctic</w:t>
      </w:r>
      <w:r w:rsidRPr="00F92A4A">
        <w:rPr>
          <w:color w:val="000000"/>
          <w:sz w:val="24"/>
          <w:szCs w:val="24"/>
          <w:highlight w:val="yellow"/>
          <w:lang w:val="en-GB"/>
        </w:rPr>
        <w:t xml:space="preserve">) PCB 52(Houde et al., 2008 Wollaston, Thunder, Superior, Simcoe, Seneca, Sandybeach, Reindeer, Paguchi, Opeongo, Namur, La Ronge, Kingsmere, Grist, Eva, Cold, Champlain, Athabasca) ; PCB 153 (Hoekstra et al., 2003 Beaufort-Chukchi Sea Arctic + Fisk et al., 2001 Baffin Bay Arctic + Hop et al., 2002 </w:t>
      </w:r>
      <w:r w:rsidRPr="00F92A4A">
        <w:rPr>
          <w:color w:val="000000"/>
          <w:sz w:val="24"/>
          <w:szCs w:val="24"/>
          <w:highlight w:val="yellow"/>
          <w:lang w:val="en-GB"/>
        </w:rPr>
        <w:lastRenderedPageBreak/>
        <w:t>Barents Sea + Houde et al., 2008 same locations as PCB 52), 209 (Mackintosh et al., 2004 Vancover, BC)</w:t>
      </w:r>
    </w:p>
    <w:p w14:paraId="439E4AA1" w14:textId="4D3AF6E6" w:rsidR="00984A4A" w:rsidRDefault="00984A4A" w:rsidP="00984A4A">
      <w:pPr>
        <w:rPr>
          <w:color w:val="000000"/>
          <w:sz w:val="24"/>
          <w:szCs w:val="24"/>
          <w:lang w:val="en-GB"/>
        </w:rPr>
      </w:pPr>
      <w:r w:rsidRPr="00F92A4A">
        <w:rPr>
          <w:sz w:val="24"/>
          <w:szCs w:val="24"/>
          <w:lang w:val="en-GB"/>
        </w:rPr>
        <w:t xml:space="preserve">Several studies indicate that chemicals with a </w:t>
      </w:r>
      <w:r w:rsidRPr="00F92A4A">
        <w:rPr>
          <w:sz w:val="24"/>
          <w:szCs w:val="24"/>
          <w:highlight w:val="yellow"/>
          <w:lang w:val="en-GB"/>
        </w:rPr>
        <w:t>log KOW &gt; 4</w:t>
      </w:r>
      <w:r w:rsidRPr="00F92A4A">
        <w:rPr>
          <w:sz w:val="24"/>
          <w:szCs w:val="24"/>
          <w:lang w:val="en-GB"/>
        </w:rPr>
        <w:t xml:space="preserve"> have the potential to biomagnify in the food web and can exhibit a TMF&gt;1 </w:t>
      </w:r>
      <w:sdt>
        <w:sdtPr>
          <w:rPr>
            <w:color w:val="000000"/>
            <w:sz w:val="24"/>
            <w:szCs w:val="24"/>
            <w:lang w:val="en-GB"/>
          </w:rPr>
          <w:tag w:val="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
          <w:id w:val="1813903533"/>
          <w:placeholder>
            <w:docPart w:val="DefaultPlaceholder_-1854013440"/>
          </w:placeholder>
        </w:sdtPr>
        <w:sdtEndPr/>
        <w:sdtContent>
          <w:r w:rsidR="00AD07C2" w:rsidRPr="00AD07C2">
            <w:rPr>
              <w:color w:val="000000"/>
              <w:sz w:val="24"/>
              <w:szCs w:val="24"/>
              <w:lang w:val="en-GB"/>
            </w:rPr>
            <w:t>(Conder et al., 2012)</w:t>
          </w:r>
        </w:sdtContent>
      </w:sdt>
    </w:p>
    <w:p w14:paraId="6A1EA427" w14:textId="50D4F1CE" w:rsidR="0065333F" w:rsidRPr="0065333F" w:rsidRDefault="0065333F" w:rsidP="00984A4A">
      <w:r w:rsidRPr="00F92A4A">
        <w:t>Le calcul du TMF est basé sur l’examen de la relation statistique entre le niveau moyen de contamination des espèces et leur niveau trophique moyen le long d’une chaine trophique</w:t>
      </w:r>
      <w:r>
        <w:t xml:space="preserve"> </w:t>
      </w:r>
      <w:r>
        <w:fldChar w:fldCharType="begin"/>
      </w:r>
      <w:r>
        <w:instrText xml:space="preserve"> ADDIN ZOTERO_ITEM CSL_CITATION {"citationID":"QLv11yE4","properties":{"formattedCitation":"(Borg\\uc0\\u229{}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fldChar w:fldCharType="separate"/>
      </w:r>
      <w:r w:rsidRPr="00755593">
        <w:rPr>
          <w:rFonts w:ascii="Calibri" w:hAnsi="Calibri" w:cs="Calibri"/>
        </w:rPr>
        <w:t xml:space="preserve">(Borgå </w:t>
      </w:r>
      <w:r w:rsidRPr="00755593">
        <w:rPr>
          <w:rFonts w:ascii="Calibri" w:hAnsi="Calibri" w:cs="Calibri"/>
          <w:i/>
          <w:iCs/>
        </w:rPr>
        <w:t>et al.</w:t>
      </w:r>
      <w:r w:rsidRPr="00755593">
        <w:rPr>
          <w:rFonts w:ascii="Calibri" w:hAnsi="Calibri" w:cs="Calibri"/>
        </w:rPr>
        <w:t>, 2012)</w:t>
      </w:r>
      <w:r>
        <w:fldChar w:fldCharType="end"/>
      </w:r>
      <w:r w:rsidRPr="00F92A4A">
        <w:t xml:space="preserve">. Récemment, </w:t>
      </w:r>
      <w:r>
        <w:rPr>
          <w:lang w:val="en-GB"/>
        </w:rPr>
        <w:fldChar w:fldCharType="begin"/>
      </w:r>
      <w:r>
        <w:instrText xml:space="preserve"> ADDIN ZOTERO_ITEM CSL_CITATION {"citationID":"7KYqLsRR","properties":{"formattedCitation":"(Munoz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Pr>
          <w:lang w:val="en-GB"/>
        </w:rPr>
        <w:fldChar w:fldCharType="separate"/>
      </w:r>
      <w:r w:rsidRPr="00577E7B">
        <w:rPr>
          <w:rFonts w:ascii="Calibri" w:hAnsi="Calibri" w:cs="Calibri"/>
        </w:rPr>
        <w:t xml:space="preserve">(Munoz </w:t>
      </w:r>
      <w:r w:rsidRPr="00577E7B">
        <w:rPr>
          <w:rFonts w:ascii="Calibri" w:hAnsi="Calibri" w:cs="Calibri"/>
          <w:i/>
          <w:iCs/>
        </w:rPr>
        <w:t>et al.</w:t>
      </w:r>
      <w:r w:rsidRPr="00577E7B">
        <w:rPr>
          <w:rFonts w:ascii="Calibri" w:hAnsi="Calibri" w:cs="Calibri"/>
        </w:rPr>
        <w:t>, 2017)</w:t>
      </w:r>
      <w:r>
        <w:rPr>
          <w:lang w:val="en-GB"/>
        </w:rPr>
        <w:fldChar w:fldCharType="end"/>
      </w:r>
      <w:r w:rsidRPr="00F92A4A">
        <w:t xml:space="preserve"> ont listé et évalués différentes méthodes statistiques pour estimer de façon pertinente les TMF compte-tenu des différents biais statistiques potentiels</w:t>
      </w:r>
      <w:r>
        <w:t xml:space="preserve"> </w:t>
      </w:r>
      <w:r>
        <w:fldChar w:fldCharType="begin"/>
      </w:r>
      <w:r>
        <w:instrText xml:space="preserve"> ADDIN ZOTERO_ITEM CSL_CITATION {"citationID":"XTU8kDdA","properties":{"formattedCitation":"(Borg\\uc0\\u229{} {\\i{}et al.}, 2012; Mackay {\\i{}et al.}, 2016)","plainCitation":"(Borgå et al., 2012; Mackay et al., 2016)","noteIndex":0},"citationItems":[{"id":948,"uris":["http://zotero.org/users/3305729/items/DDKE6Q2K"],"itemData":{"id":948,"type":"article-journal","abstract":"Recent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fldChar w:fldCharType="separate"/>
      </w:r>
      <w:r w:rsidRPr="00755593">
        <w:rPr>
          <w:rFonts w:ascii="Calibri" w:hAnsi="Calibri" w:cs="Calibri"/>
        </w:rPr>
        <w:t xml:space="preserve">(Borgå </w:t>
      </w:r>
      <w:r w:rsidRPr="00755593">
        <w:rPr>
          <w:rFonts w:ascii="Calibri" w:hAnsi="Calibri" w:cs="Calibri"/>
          <w:i/>
          <w:iCs/>
        </w:rPr>
        <w:t>et al.</w:t>
      </w:r>
      <w:r w:rsidRPr="00755593">
        <w:rPr>
          <w:rFonts w:ascii="Calibri" w:hAnsi="Calibri" w:cs="Calibri"/>
        </w:rPr>
        <w:t xml:space="preserve">, 2012; Mackay </w:t>
      </w:r>
      <w:r w:rsidRPr="00755593">
        <w:rPr>
          <w:rFonts w:ascii="Calibri" w:hAnsi="Calibri" w:cs="Calibri"/>
          <w:i/>
          <w:iCs/>
        </w:rPr>
        <w:t>et al.</w:t>
      </w:r>
      <w:r w:rsidRPr="00755593">
        <w:rPr>
          <w:rFonts w:ascii="Calibri" w:hAnsi="Calibri" w:cs="Calibri"/>
        </w:rPr>
        <w:t>, 2016)</w:t>
      </w:r>
      <w:r>
        <w:fldChar w:fldCharType="end"/>
      </w:r>
      <w:r w:rsidRPr="00F92A4A">
        <w:t>. Parmi ces méthodes, le package R « LMEC »</w:t>
      </w:r>
      <w:r>
        <w:t xml:space="preserve"> </w:t>
      </w:r>
      <w:r>
        <w:fldChar w:fldCharType="begin"/>
      </w:r>
      <w:r>
        <w:instrText xml:space="preserve"> ADDIN ZOTERO_ITEM CSL_CITATION {"citationID":"I9Z32I3R","properties":{"formattedCitation":"(Vaida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fldChar w:fldCharType="separate"/>
      </w:r>
      <w:r w:rsidRPr="00755593">
        <w:rPr>
          <w:rFonts w:ascii="Calibri" w:hAnsi="Calibri" w:cs="Calibri"/>
        </w:rPr>
        <w:t>(Vaida and Liu, 2009)</w:t>
      </w:r>
      <w:r>
        <w:fldChar w:fldCharType="end"/>
      </w:r>
      <w:r w:rsidRPr="00F92A4A">
        <w:t xml:space="preserve"> permet de tenir compte des données censurées à gauche (valeurs &lt; LOD ou LOQ suivant le seuil retenu), de l’incertitude de mesures et de la variabilité intra et interspécifique via l’introduction d’un effet aléatoire « espèce » dans le modèle linéaire décrivant la relation statistique entre le log de la contamination mesurée à l’échelle individuelle et le niveau trophique. Ce dernier est estimé au moyen des concentrations en </w:t>
      </w:r>
      <w:r w:rsidRPr="00F92A4A">
        <w:rPr>
          <w:lang w:val="en-GB"/>
        </w:rPr>
        <w:t>δ</w:t>
      </w:r>
      <w:r w:rsidRPr="00F92A4A">
        <w:t>15N, en utilisant un ou deux organismes pour la définition de la ligne de base.</w:t>
      </w:r>
    </w:p>
    <w:p w14:paraId="3F055868" w14:textId="5016776A" w:rsidR="00EF2B0A" w:rsidRPr="00F92A4A" w:rsidRDefault="00EE227D" w:rsidP="00EE227D">
      <w:pPr>
        <w:pStyle w:val="Titre3"/>
        <w:rPr>
          <w:sz w:val="28"/>
          <w:szCs w:val="32"/>
        </w:rPr>
      </w:pPr>
      <w:bookmarkStart w:id="59" w:name="_Toc199498323"/>
      <w:r w:rsidRPr="00F92A4A">
        <w:rPr>
          <w:sz w:val="28"/>
          <w:szCs w:val="32"/>
        </w:rPr>
        <w:t>Influence</w:t>
      </w:r>
      <w:r w:rsidR="00EF2B0A" w:rsidRPr="00F92A4A">
        <w:rPr>
          <w:sz w:val="28"/>
          <w:szCs w:val="32"/>
        </w:rPr>
        <w:t xml:space="preserve"> de la prise en compte des valeurs manquantes</w:t>
      </w:r>
      <w:bookmarkEnd w:id="59"/>
    </w:p>
    <w:p w14:paraId="2B322D6C" w14:textId="5F3E7A35" w:rsidR="00EF2B0A" w:rsidRPr="00F92A4A" w:rsidRDefault="00FE1121" w:rsidP="00EF2B0A">
      <w:pPr>
        <w:rPr>
          <w:sz w:val="24"/>
          <w:szCs w:val="24"/>
        </w:rPr>
      </w:pPr>
      <w:r>
        <w:rPr>
          <w:color w:val="000000"/>
          <w:sz w:val="24"/>
          <w:szCs w:val="24"/>
        </w:rPr>
        <w:fldChar w:fldCharType="begin"/>
      </w:r>
      <w:r>
        <w:rPr>
          <w:color w:val="000000"/>
          <w:sz w:val="24"/>
          <w:szCs w:val="24"/>
        </w:rPr>
        <w:instrText xml:space="preserve"> ADDIN ZOTERO_ITEM CSL_CITATION {"citationID":"2iZTkXd7","properties":{"formattedCitation":"(Sch\\uc0\\u228{}fer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Pr>
          <w:color w:val="000000"/>
          <w:sz w:val="24"/>
          <w:szCs w:val="24"/>
        </w:rPr>
        <w:fldChar w:fldCharType="separate"/>
      </w:r>
      <w:r w:rsidRPr="00FE1121">
        <w:rPr>
          <w:rFonts w:ascii="Calibri" w:hAnsi="Calibri" w:cs="Calibri"/>
          <w:sz w:val="24"/>
          <w:szCs w:val="24"/>
        </w:rPr>
        <w:t xml:space="preserve">(Schäfer </w:t>
      </w:r>
      <w:r w:rsidRPr="00FE1121">
        <w:rPr>
          <w:rFonts w:ascii="Calibri" w:hAnsi="Calibri" w:cs="Calibri"/>
          <w:i/>
          <w:iCs/>
          <w:sz w:val="24"/>
          <w:szCs w:val="24"/>
        </w:rPr>
        <w:t>et al.</w:t>
      </w:r>
      <w:r w:rsidRPr="00FE1121">
        <w:rPr>
          <w:rFonts w:ascii="Calibri" w:hAnsi="Calibri" w:cs="Calibri"/>
          <w:sz w:val="24"/>
          <w:szCs w:val="24"/>
        </w:rPr>
        <w:t>, 2015)</w:t>
      </w:r>
      <w:r>
        <w:rPr>
          <w:color w:val="000000"/>
          <w:sz w:val="24"/>
          <w:szCs w:val="24"/>
        </w:rPr>
        <w:fldChar w:fldCharType="end"/>
      </w:r>
      <w:r>
        <w:rPr>
          <w:color w:val="000000"/>
          <w:sz w:val="24"/>
          <w:szCs w:val="24"/>
        </w:rPr>
        <w:t xml:space="preserve"> </w:t>
      </w:r>
      <w:r w:rsidR="00EF2B0A" w:rsidRPr="00F92A4A">
        <w:rPr>
          <w:color w:val="000000"/>
          <w:sz w:val="24"/>
          <w:szCs w:val="24"/>
        </w:rPr>
        <w:t xml:space="preserve">indique que bien souvent, les résultats sont transférés depuis les analyses chimiques vers la modélisation, dans que les incertitudes associées au niveau précédent ne soient prises en compte. Cela conduit fréquemment à des précisions et fiabilités </w:t>
      </w:r>
      <w:r w:rsidR="00EF2B0A" w:rsidRPr="00F92A4A">
        <w:rPr>
          <w:b/>
          <w:bCs/>
          <w:color w:val="000000"/>
          <w:sz w:val="24"/>
          <w:szCs w:val="24"/>
        </w:rPr>
        <w:t>apparentes</w:t>
      </w:r>
      <w:r w:rsidR="00EF2B0A" w:rsidRPr="00F92A4A">
        <w:rPr>
          <w:color w:val="000000"/>
          <w:sz w:val="24"/>
          <w:szCs w:val="24"/>
        </w:rPr>
        <w:t>.</w:t>
      </w:r>
    </w:p>
    <w:p w14:paraId="2DEE7B9B" w14:textId="77777777" w:rsidR="00E61956" w:rsidRPr="00F92A4A" w:rsidRDefault="00E61956" w:rsidP="001A7ED5">
      <w:pPr>
        <w:pStyle w:val="Titre"/>
        <w:rPr>
          <w:sz w:val="32"/>
          <w:szCs w:val="36"/>
        </w:rPr>
      </w:pPr>
      <w:bookmarkStart w:id="60" w:name="_Toc199498324"/>
      <w:r w:rsidRPr="00F92A4A">
        <w:rPr>
          <w:sz w:val="32"/>
          <w:szCs w:val="36"/>
        </w:rPr>
        <w:t>Conclusions et perspectives</w:t>
      </w:r>
      <w:bookmarkEnd w:id="60"/>
    </w:p>
    <w:p w14:paraId="3108B13E" w14:textId="77777777" w:rsidR="00E61956" w:rsidRPr="00F92A4A" w:rsidRDefault="00E61956" w:rsidP="00E61956">
      <w:pPr>
        <w:rPr>
          <w:sz w:val="24"/>
          <w:szCs w:val="24"/>
        </w:rPr>
      </w:pPr>
      <w:r w:rsidRPr="00F92A4A">
        <w:rPr>
          <w:sz w:val="24"/>
          <w:szCs w:val="24"/>
        </w:rPr>
        <w:t xml:space="preserve">Cette étude met en évidence des différences marquées dans la bioaccumulation et la biomagnification des organohalogénés chez </w:t>
      </w:r>
      <w:r w:rsidRPr="00F92A4A">
        <w:rPr>
          <w:i/>
          <w:iCs/>
          <w:sz w:val="24"/>
          <w:szCs w:val="24"/>
        </w:rPr>
        <w:t>Solea solea</w:t>
      </w:r>
      <w:r w:rsidRPr="00F92A4A">
        <w:rPr>
          <w:sz w:val="24"/>
          <w:szCs w:val="24"/>
        </w:rPr>
        <w:t>, avec des implications pour la compréhension des dynamiques trophiques des contaminants. Les résultats confirment que les PCBs, bien que persistants, ne présentent qu’une biomagnification limitée par rapport aux PFASs, et que l’HBCDD suit des schémas d’accumulation spécifiques aux isomères.</w:t>
      </w:r>
    </w:p>
    <w:p w14:paraId="35845963" w14:textId="77777777" w:rsidR="00E61956" w:rsidRPr="00F92A4A" w:rsidRDefault="00E61956" w:rsidP="00E61956">
      <w:pPr>
        <w:rPr>
          <w:sz w:val="24"/>
          <w:szCs w:val="24"/>
        </w:rPr>
      </w:pPr>
      <w:r w:rsidRPr="00F92A4A">
        <w:rPr>
          <w:sz w:val="24"/>
          <w:szCs w:val="24"/>
        </w:rPr>
        <w:t>À l’avenir, des travaux complémentaires pourraient explorer :</w:t>
      </w:r>
    </w:p>
    <w:p w14:paraId="3165F7D8" w14:textId="77777777" w:rsidR="00E61956" w:rsidRPr="00F92A4A" w:rsidRDefault="00E61956" w:rsidP="00A265A5">
      <w:pPr>
        <w:numPr>
          <w:ilvl w:val="0"/>
          <w:numId w:val="3"/>
        </w:numPr>
        <w:rPr>
          <w:sz w:val="24"/>
          <w:szCs w:val="24"/>
        </w:rPr>
      </w:pPr>
      <w:r w:rsidRPr="00F92A4A">
        <w:rPr>
          <w:sz w:val="24"/>
          <w:szCs w:val="24"/>
        </w:rPr>
        <w:t>L’influence des facteurs physiologiques des soles sur la métabolisation des contaminants.</w:t>
      </w:r>
    </w:p>
    <w:p w14:paraId="2FE1DAE2" w14:textId="77777777" w:rsidR="00E61956" w:rsidRPr="00F92A4A" w:rsidRDefault="00E61956" w:rsidP="00A265A5">
      <w:pPr>
        <w:numPr>
          <w:ilvl w:val="0"/>
          <w:numId w:val="3"/>
        </w:numPr>
        <w:rPr>
          <w:sz w:val="24"/>
          <w:szCs w:val="24"/>
        </w:rPr>
      </w:pPr>
      <w:r w:rsidRPr="00F92A4A">
        <w:rPr>
          <w:sz w:val="24"/>
          <w:szCs w:val="24"/>
        </w:rPr>
        <w:t>L’analyse des métabolites de PFASs et PCBs pour mieux comprendre leur devenir dans l’organisme.</w:t>
      </w:r>
    </w:p>
    <w:p w14:paraId="0696D989" w14:textId="77777777" w:rsidR="00E61956" w:rsidRPr="00F92A4A" w:rsidRDefault="00E61956" w:rsidP="00A265A5">
      <w:pPr>
        <w:numPr>
          <w:ilvl w:val="0"/>
          <w:numId w:val="3"/>
        </w:numPr>
        <w:rPr>
          <w:sz w:val="24"/>
          <w:szCs w:val="24"/>
        </w:rPr>
      </w:pPr>
      <w:r w:rsidRPr="00F92A4A">
        <w:rPr>
          <w:sz w:val="24"/>
          <w:szCs w:val="24"/>
        </w:rPr>
        <w:t>L’impact de la variabilité saisonnière et spatiale sur la contamination des proies et des prédateurs.</w:t>
      </w:r>
    </w:p>
    <w:p w14:paraId="6424108B" w14:textId="77777777" w:rsidR="00E61956" w:rsidRPr="00F92A4A" w:rsidRDefault="00E61956" w:rsidP="00E61956">
      <w:pPr>
        <w:rPr>
          <w:sz w:val="24"/>
          <w:szCs w:val="24"/>
        </w:rPr>
      </w:pPr>
      <w:r w:rsidRPr="00F92A4A">
        <w:rPr>
          <w:sz w:val="24"/>
          <w:szCs w:val="24"/>
        </w:rPr>
        <w:t>En intégrant ces dimensions, il sera possible d’améliorer les modèles de prédiction de la bioaccumulation et de mieux évaluer les risques écotoxicologiques associés aux contaminants émergents dans les écosystèmes estuariens.</w:t>
      </w:r>
    </w:p>
    <w:p w14:paraId="569B920A" w14:textId="38D13E21" w:rsidR="00E61956" w:rsidRDefault="00A265A5" w:rsidP="00E61956">
      <w:pPr>
        <w:rPr>
          <w:sz w:val="24"/>
          <w:szCs w:val="24"/>
          <w:lang w:val="en-GB"/>
        </w:rPr>
      </w:pPr>
      <w:r>
        <w:rPr>
          <w:sz w:val="24"/>
          <w:szCs w:val="24"/>
          <w:lang w:val="en-GB"/>
        </w:rPr>
        <w:pict w14:anchorId="2F483864">
          <v:rect id="_x0000_i1026" style="width:0;height:1.5pt" o:hralign="center" o:bullet="t" o:hrstd="t" o:hr="t" fillcolor="#a0a0a0" stroked="f"/>
        </w:pict>
      </w:r>
    </w:p>
    <w:p w14:paraId="4CD4F294" w14:textId="072ACACA" w:rsidR="00BB1C11" w:rsidRPr="00F92A4A" w:rsidRDefault="00BB1C11" w:rsidP="00BB1C11">
      <w:pPr>
        <w:pStyle w:val="Titre"/>
        <w:rPr>
          <w:sz w:val="32"/>
          <w:szCs w:val="36"/>
        </w:rPr>
      </w:pPr>
      <w:bookmarkStart w:id="61" w:name="_Toc199498325"/>
      <w:r>
        <w:rPr>
          <w:sz w:val="32"/>
          <w:szCs w:val="36"/>
        </w:rPr>
        <w:t>References</w:t>
      </w:r>
      <w:bookmarkEnd w:id="61"/>
    </w:p>
    <w:p w14:paraId="0221484C" w14:textId="77777777" w:rsidR="00DC28FF" w:rsidRDefault="00ED2F3F" w:rsidP="00DC28FF">
      <w:pPr>
        <w:pStyle w:val="Bibliographie"/>
      </w:pPr>
      <w:r>
        <w:lastRenderedPageBreak/>
        <w:fldChar w:fldCharType="begin"/>
      </w:r>
      <w:r w:rsidR="003A1EBE">
        <w:rPr>
          <w:lang w:val="en-US"/>
        </w:rPr>
        <w:instrText xml:space="preserve"> ADDIN ZOTERO_BIBL {"uncited":[],"omitted":[],"custom":[]} CSL_BIBLIOGRAPHY </w:instrText>
      </w:r>
      <w:r>
        <w:fldChar w:fldCharType="separate"/>
      </w:r>
      <w:r w:rsidR="00DC28FF" w:rsidRPr="00DC28FF">
        <w:rPr>
          <w:lang w:val="en-US"/>
        </w:rPr>
        <w:t xml:space="preserve">Amara, R. </w:t>
      </w:r>
      <w:r w:rsidR="00DC28FF" w:rsidRPr="00DC28FF">
        <w:rPr>
          <w:i/>
          <w:iCs/>
          <w:lang w:val="en-US"/>
        </w:rPr>
        <w:t>et al.</w:t>
      </w:r>
      <w:r w:rsidR="00DC28FF" w:rsidRPr="00DC28FF">
        <w:rPr>
          <w:lang w:val="en-US"/>
        </w:rPr>
        <w:t xml:space="preserve"> (2007) ‘Growth and condition indices in juvenile sole Solea solea measured to assess the quality of essential fish habitat’, </w:t>
      </w:r>
      <w:r w:rsidR="00DC28FF" w:rsidRPr="00DC28FF">
        <w:rPr>
          <w:i/>
          <w:iCs/>
          <w:lang w:val="en-US"/>
        </w:rPr>
        <w:t>Marine Ecology Progress Series</w:t>
      </w:r>
      <w:r w:rsidR="00DC28FF" w:rsidRPr="00DC28FF">
        <w:rPr>
          <w:lang w:val="en-US"/>
        </w:rPr>
        <w:t xml:space="preserve">, 351, pp. 201–208. </w:t>
      </w:r>
      <w:r w:rsidR="00DC28FF">
        <w:t>Available at: https://doi.org/10.3354/meps07154.</w:t>
      </w:r>
    </w:p>
    <w:p w14:paraId="51DF3D96" w14:textId="77777777" w:rsidR="00DC28FF" w:rsidRPr="00DC28FF" w:rsidRDefault="00DC28FF" w:rsidP="00DC28FF">
      <w:pPr>
        <w:pStyle w:val="Bibliographie"/>
        <w:rPr>
          <w:lang w:val="en-US"/>
        </w:rPr>
      </w:pPr>
      <w:r>
        <w:t xml:space="preserve">Arnot, J.A. </w:t>
      </w:r>
      <w:r>
        <w:rPr>
          <w:i/>
          <w:iCs/>
        </w:rPr>
        <w:t>et al.</w:t>
      </w:r>
      <w:r>
        <w:t xml:space="preserve"> </w:t>
      </w:r>
      <w:r w:rsidRPr="00DC28FF">
        <w:rPr>
          <w:lang w:val="en-US"/>
        </w:rPr>
        <w:t xml:space="preserve">(2023) ‘A weight of evidence approach for bioaccumulation assessment’, </w:t>
      </w:r>
      <w:r w:rsidRPr="00DC28FF">
        <w:rPr>
          <w:i/>
          <w:iCs/>
          <w:lang w:val="en-US"/>
        </w:rPr>
        <w:t>Integrated Environmental Assessment and Management</w:t>
      </w:r>
      <w:r w:rsidRPr="00DC28FF">
        <w:rPr>
          <w:lang w:val="en-US"/>
        </w:rPr>
        <w:t>, 19(5), pp. 1235–1253. Available at: https://doi.org/10.1002/ieam.4583.</w:t>
      </w:r>
    </w:p>
    <w:p w14:paraId="7C4A8340" w14:textId="77777777" w:rsidR="00DC28FF" w:rsidRPr="00DC28FF" w:rsidRDefault="00DC28FF" w:rsidP="00DC28FF">
      <w:pPr>
        <w:pStyle w:val="Bibliographie"/>
        <w:rPr>
          <w:lang w:val="en-US"/>
        </w:rPr>
      </w:pPr>
      <w:r w:rsidRPr="00DC28FF">
        <w:rPr>
          <w:lang w:val="en-US"/>
        </w:rPr>
        <w:t xml:space="preserve">Arnot, J.A. and Gobas, F.A. (2006) ‘A review of bioconcentration factor (BCF) and bioaccumulation factor (BAF) assessments for organic chemicals in aquatic organisms’, </w:t>
      </w:r>
      <w:r w:rsidRPr="00DC28FF">
        <w:rPr>
          <w:i/>
          <w:iCs/>
          <w:lang w:val="en-US"/>
        </w:rPr>
        <w:t>Environmental Reviews</w:t>
      </w:r>
      <w:r w:rsidRPr="00DC28FF">
        <w:rPr>
          <w:lang w:val="en-US"/>
        </w:rPr>
        <w:t>, 14(4), pp. 257–297. Available at: https://doi.org/10.1139/a06-005.</w:t>
      </w:r>
    </w:p>
    <w:p w14:paraId="519A2456" w14:textId="77777777" w:rsidR="00DC28FF" w:rsidRDefault="00DC28FF" w:rsidP="00DC28FF">
      <w:pPr>
        <w:pStyle w:val="Bibliographie"/>
      </w:pPr>
      <w:r w:rsidRPr="00DC28FF">
        <w:rPr>
          <w:lang w:val="en-US"/>
        </w:rPr>
        <w:t xml:space="preserve">Beck, M.W. </w:t>
      </w:r>
      <w:r w:rsidRPr="00DC28FF">
        <w:rPr>
          <w:i/>
          <w:iCs/>
          <w:lang w:val="en-US"/>
        </w:rPr>
        <w:t>et al.</w:t>
      </w:r>
      <w:r w:rsidRPr="00DC28FF">
        <w:rPr>
          <w:lang w:val="en-US"/>
        </w:rPr>
        <w:t xml:space="preserve"> (2001) ‘The identification, conservation, and management of estuarine and marine nurseries for fish and invertebrates’, </w:t>
      </w:r>
      <w:r w:rsidRPr="00DC28FF">
        <w:rPr>
          <w:i/>
          <w:iCs/>
          <w:lang w:val="en-US"/>
        </w:rPr>
        <w:t>BioScience</w:t>
      </w:r>
      <w:r w:rsidRPr="00DC28FF">
        <w:rPr>
          <w:lang w:val="en-US"/>
        </w:rPr>
        <w:t xml:space="preserve">, 51, pp. 633–641. </w:t>
      </w:r>
      <w:r>
        <w:t>Available at: https://doi.org/10.1641/0006-3568(2001)051[0633:TICAMO]2.0.CO;2.</w:t>
      </w:r>
    </w:p>
    <w:p w14:paraId="2170DB46" w14:textId="77777777" w:rsidR="00DC28FF" w:rsidRDefault="00DC28FF" w:rsidP="00DC28FF">
      <w:pPr>
        <w:pStyle w:val="Bibliographie"/>
      </w:pPr>
      <w:r>
        <w:t xml:space="preserve">Bodin, N. </w:t>
      </w:r>
      <w:r>
        <w:rPr>
          <w:i/>
          <w:iCs/>
        </w:rPr>
        <w:t>et al.</w:t>
      </w:r>
      <w:r>
        <w:t xml:space="preserve"> </w:t>
      </w:r>
      <w:r w:rsidRPr="00DC28FF">
        <w:rPr>
          <w:lang w:val="en-US"/>
        </w:rPr>
        <w:t xml:space="preserve">(2014) ‘PCB contamination in fish community from the Gironde Estuary (France): blast from the past.’, </w:t>
      </w:r>
      <w:r w:rsidRPr="00DC28FF">
        <w:rPr>
          <w:i/>
          <w:iCs/>
          <w:lang w:val="en-US"/>
        </w:rPr>
        <w:t>Chemosphere</w:t>
      </w:r>
      <w:r w:rsidRPr="00DC28FF">
        <w:rPr>
          <w:lang w:val="en-US"/>
        </w:rPr>
        <w:t xml:space="preserve">, 98, pp. 66–72. </w:t>
      </w:r>
      <w:r>
        <w:t>Available at: https://doi.org/10.1016/j.chemosphere.2013.10.003.</w:t>
      </w:r>
    </w:p>
    <w:p w14:paraId="0198D2B7" w14:textId="77777777" w:rsidR="00DC28FF" w:rsidRPr="00DC28FF" w:rsidRDefault="00DC28FF" w:rsidP="00DC28FF">
      <w:pPr>
        <w:pStyle w:val="Bibliographie"/>
        <w:rPr>
          <w:lang w:val="en-US"/>
        </w:rPr>
      </w:pPr>
      <w:r>
        <w:t xml:space="preserve">Borgå, K. </w:t>
      </w:r>
      <w:r>
        <w:rPr>
          <w:i/>
          <w:iCs/>
        </w:rPr>
        <w:t>et al.</w:t>
      </w:r>
      <w:r>
        <w:t xml:space="preserve"> </w:t>
      </w:r>
      <w:r w:rsidRPr="00DC28FF">
        <w:rPr>
          <w:lang w:val="en-US"/>
        </w:rPr>
        <w:t xml:space="preserve">(2004) ‘Biological and chemical factors of importance in the bioaccumulation and trophic transfer of persistent organochlorine contaminants in arctic marine food webs’, </w:t>
      </w:r>
      <w:r w:rsidRPr="00DC28FF">
        <w:rPr>
          <w:i/>
          <w:iCs/>
          <w:lang w:val="en-US"/>
        </w:rPr>
        <w:t>Environmental Toxicology and Chemistry</w:t>
      </w:r>
      <w:r w:rsidRPr="00DC28FF">
        <w:rPr>
          <w:lang w:val="en-US"/>
        </w:rPr>
        <w:t>, 23(10), pp. 2367–2385.</w:t>
      </w:r>
    </w:p>
    <w:p w14:paraId="5ED8787E" w14:textId="77777777" w:rsidR="00DC28FF" w:rsidRPr="00DC28FF" w:rsidRDefault="00DC28FF" w:rsidP="00DC28FF">
      <w:pPr>
        <w:pStyle w:val="Bibliographie"/>
        <w:rPr>
          <w:lang w:val="en-US"/>
        </w:rPr>
      </w:pPr>
      <w:r w:rsidRPr="00DC28FF">
        <w:rPr>
          <w:lang w:val="en-US"/>
        </w:rPr>
        <w:t xml:space="preserve">Borgå, K. </w:t>
      </w:r>
      <w:r w:rsidRPr="00DC28FF">
        <w:rPr>
          <w:i/>
          <w:iCs/>
          <w:lang w:val="en-US"/>
        </w:rPr>
        <w:t>et al.</w:t>
      </w:r>
      <w:r w:rsidRPr="00DC28FF">
        <w:rPr>
          <w:lang w:val="en-US"/>
        </w:rPr>
        <w:t xml:space="preserve"> (2005) ‘Bioaccumulation Factors for PCBs Revisited’, </w:t>
      </w:r>
      <w:r w:rsidRPr="00DC28FF">
        <w:rPr>
          <w:i/>
          <w:iCs/>
          <w:lang w:val="en-US"/>
        </w:rPr>
        <w:t>Environmental science &amp; technology</w:t>
      </w:r>
      <w:r w:rsidRPr="00DC28FF">
        <w:rPr>
          <w:lang w:val="en-US"/>
        </w:rPr>
        <w:t>, 39, pp. 4523–4532. Available at: https://doi.org/10.1021/ES050376I.</w:t>
      </w:r>
    </w:p>
    <w:p w14:paraId="31935497" w14:textId="77777777" w:rsidR="00DC28FF" w:rsidRDefault="00DC28FF" w:rsidP="00DC28FF">
      <w:pPr>
        <w:pStyle w:val="Bibliographie"/>
      </w:pPr>
      <w:r w:rsidRPr="00DC28FF">
        <w:rPr>
          <w:lang w:val="en-US"/>
        </w:rPr>
        <w:t xml:space="preserve">Borgå, K. </w:t>
      </w:r>
      <w:r w:rsidRPr="00DC28FF">
        <w:rPr>
          <w:i/>
          <w:iCs/>
          <w:lang w:val="en-US"/>
        </w:rPr>
        <w:t>et al.</w:t>
      </w:r>
      <w:r w:rsidRPr="00DC28FF">
        <w:rPr>
          <w:lang w:val="en-US"/>
        </w:rPr>
        <w:t xml:space="preserve"> (2012) ‘Trophic magnification factors: Considerations of ecology, ecosystems, and study design’, </w:t>
      </w:r>
      <w:r w:rsidRPr="00DC28FF">
        <w:rPr>
          <w:i/>
          <w:iCs/>
          <w:lang w:val="en-US"/>
        </w:rPr>
        <w:t>Integrated Environmental Assessment and Management</w:t>
      </w:r>
      <w:r w:rsidRPr="00DC28FF">
        <w:rPr>
          <w:lang w:val="en-US"/>
        </w:rPr>
        <w:t xml:space="preserve">, 8(1), pp. 64–84. </w:t>
      </w:r>
      <w:r>
        <w:t>Available at: https://doi.org/10.1002/ieam.244.</w:t>
      </w:r>
    </w:p>
    <w:p w14:paraId="7C20E97D" w14:textId="77777777" w:rsidR="00DC28FF" w:rsidRDefault="00DC28FF" w:rsidP="00DC28FF">
      <w:pPr>
        <w:pStyle w:val="Bibliographie"/>
      </w:pPr>
      <w:r>
        <w:t xml:space="preserve">Cara, B. </w:t>
      </w:r>
      <w:r>
        <w:rPr>
          <w:i/>
          <w:iCs/>
        </w:rPr>
        <w:t>et al.</w:t>
      </w:r>
      <w:r>
        <w:t xml:space="preserve"> </w:t>
      </w:r>
      <w:r w:rsidRPr="00DC28FF">
        <w:rPr>
          <w:lang w:val="en-US"/>
        </w:rPr>
        <w:t xml:space="preserve">(2022) ‘Bioaccumulation and trophic transfer of perfluorinated alkyl substances (PFAS) in marine biota from the Belgian North Sea: Distribution and human health risk implications’, </w:t>
      </w:r>
      <w:r w:rsidRPr="00DC28FF">
        <w:rPr>
          <w:i/>
          <w:iCs/>
          <w:lang w:val="en-US"/>
        </w:rPr>
        <w:t>Environmental Pollution</w:t>
      </w:r>
      <w:r w:rsidRPr="00DC28FF">
        <w:rPr>
          <w:lang w:val="en-US"/>
        </w:rPr>
        <w:t xml:space="preserve">, 311, p. 119907. </w:t>
      </w:r>
      <w:r>
        <w:t>Available at: https://doi.org/10.1016/j.envpol.2022.119907.</w:t>
      </w:r>
    </w:p>
    <w:p w14:paraId="15AA48F0" w14:textId="77777777" w:rsidR="00DC28FF" w:rsidRDefault="00DC28FF" w:rsidP="00DC28FF">
      <w:pPr>
        <w:pStyle w:val="Bibliographie"/>
      </w:pPr>
      <w:r>
        <w:t xml:space="preserve">Conder, J.M. </w:t>
      </w:r>
      <w:r>
        <w:rPr>
          <w:i/>
          <w:iCs/>
        </w:rPr>
        <w:t>et al.</w:t>
      </w:r>
      <w:r>
        <w:t xml:space="preserve"> </w:t>
      </w:r>
      <w:r w:rsidRPr="00DC28FF">
        <w:rPr>
          <w:lang w:val="en-US"/>
        </w:rPr>
        <w:t xml:space="preserve">(2008) ‘Are PFCAs Bioaccumulative? A Critical Review and Comparison with Regulatory Criteria and Persistent Lipophilic Compounds’, </w:t>
      </w:r>
      <w:r w:rsidRPr="00DC28FF">
        <w:rPr>
          <w:i/>
          <w:iCs/>
          <w:lang w:val="en-US"/>
        </w:rPr>
        <w:t>Environmental Science &amp; Technology</w:t>
      </w:r>
      <w:r w:rsidRPr="00DC28FF">
        <w:rPr>
          <w:lang w:val="en-US"/>
        </w:rPr>
        <w:t xml:space="preserve">, 42(4), pp. 995–1003. </w:t>
      </w:r>
      <w:r>
        <w:t>Available at: https://doi.org/10.1021/es070895g.</w:t>
      </w:r>
    </w:p>
    <w:p w14:paraId="40BCE1A6" w14:textId="77777777" w:rsidR="00DC28FF" w:rsidRDefault="00DC28FF" w:rsidP="00DC28FF">
      <w:pPr>
        <w:pStyle w:val="Bibliographie"/>
      </w:pPr>
      <w:r>
        <w:t xml:space="preserve">Conder, J.M. </w:t>
      </w:r>
      <w:r>
        <w:rPr>
          <w:i/>
          <w:iCs/>
        </w:rPr>
        <w:t>et al.</w:t>
      </w:r>
      <w:r>
        <w:t xml:space="preserve"> </w:t>
      </w:r>
      <w:r w:rsidRPr="00DC28FF">
        <w:rPr>
          <w:lang w:val="en-US"/>
        </w:rPr>
        <w:t xml:space="preserve">(2012) ‘Use of trophic magnification factors and related measures to characterize bioaccumulation potential of chemicals’, </w:t>
      </w:r>
      <w:r w:rsidRPr="00DC28FF">
        <w:rPr>
          <w:i/>
          <w:iCs/>
          <w:lang w:val="en-US"/>
        </w:rPr>
        <w:t>Integrated Environmental Assessment and Management</w:t>
      </w:r>
      <w:r w:rsidRPr="00DC28FF">
        <w:rPr>
          <w:lang w:val="en-US"/>
        </w:rPr>
        <w:t xml:space="preserve">, 8(1), pp. 85–97. </w:t>
      </w:r>
      <w:r>
        <w:t>Available at: https://doi.org/10.1002/ieam.216.</w:t>
      </w:r>
    </w:p>
    <w:p w14:paraId="29297B91" w14:textId="77777777" w:rsidR="00DC28FF" w:rsidRDefault="00DC28FF" w:rsidP="00DC28FF">
      <w:pPr>
        <w:pStyle w:val="Bibliographie"/>
      </w:pPr>
      <w:r>
        <w:t xml:space="preserve">Covaci, A. </w:t>
      </w:r>
      <w:r>
        <w:rPr>
          <w:i/>
          <w:iCs/>
        </w:rPr>
        <w:t>et al.</w:t>
      </w:r>
      <w:r>
        <w:t xml:space="preserve"> </w:t>
      </w:r>
      <w:r w:rsidRPr="00DC28FF">
        <w:rPr>
          <w:lang w:val="en-US"/>
        </w:rPr>
        <w:t xml:space="preserve">(2011) ‘Novel brominated flame retardants: a review of their analysis, environmental fate and behaviour’, </w:t>
      </w:r>
      <w:r w:rsidRPr="00DC28FF">
        <w:rPr>
          <w:i/>
          <w:iCs/>
          <w:lang w:val="en-US"/>
        </w:rPr>
        <w:t>Environment International</w:t>
      </w:r>
      <w:r w:rsidRPr="00DC28FF">
        <w:rPr>
          <w:lang w:val="en-US"/>
        </w:rPr>
        <w:t xml:space="preserve">, 37(2), pp. 532–556. </w:t>
      </w:r>
      <w:r>
        <w:t>Available at: https://doi.org/10.1016/j.envint.2010.11.007.</w:t>
      </w:r>
    </w:p>
    <w:p w14:paraId="3776307C" w14:textId="77777777" w:rsidR="00DC28FF" w:rsidRDefault="00DC28FF" w:rsidP="00DC28FF">
      <w:pPr>
        <w:pStyle w:val="Bibliographie"/>
      </w:pPr>
      <w:r>
        <w:t xml:space="preserve">Dargnat, C. and Fisson, C. (2010) </w:t>
      </w:r>
      <w:r>
        <w:rPr>
          <w:i/>
          <w:iCs/>
        </w:rPr>
        <w:t>Les PolyChrloroBiphényles (PCB) dans le bassin de la Seine et son estuaire.</w:t>
      </w:r>
    </w:p>
    <w:p w14:paraId="4C2ED179" w14:textId="77777777" w:rsidR="00DC28FF" w:rsidRPr="00DC28FF" w:rsidRDefault="00DC28FF" w:rsidP="00DC28FF">
      <w:pPr>
        <w:pStyle w:val="Bibliographie"/>
        <w:rPr>
          <w:lang w:val="en-US"/>
        </w:rPr>
      </w:pPr>
      <w:r w:rsidRPr="00DC28FF">
        <w:rPr>
          <w:lang w:val="en-US"/>
        </w:rPr>
        <w:t>Daughton, C.G. (2005) ‘“Emerging” Chemicals as Pollutants in the Environment: a 21st Century Perspective’.</w:t>
      </w:r>
    </w:p>
    <w:p w14:paraId="3B26F349" w14:textId="77777777" w:rsidR="00DC28FF" w:rsidRPr="00DC28FF" w:rsidRDefault="00DC28FF" w:rsidP="00DC28FF">
      <w:pPr>
        <w:pStyle w:val="Bibliographie"/>
        <w:rPr>
          <w:lang w:val="en-US"/>
        </w:rPr>
      </w:pPr>
      <w:r w:rsidRPr="00DC28FF">
        <w:rPr>
          <w:lang w:val="en-US"/>
        </w:rPr>
        <w:lastRenderedPageBreak/>
        <w:t xml:space="preserve">Deribe, E. </w:t>
      </w:r>
      <w:r w:rsidRPr="00DC28FF">
        <w:rPr>
          <w:i/>
          <w:iCs/>
          <w:lang w:val="en-US"/>
        </w:rPr>
        <w:t>et al.</w:t>
      </w:r>
      <w:r w:rsidRPr="00DC28FF">
        <w:rPr>
          <w:lang w:val="en-US"/>
        </w:rPr>
        <w:t xml:space="preserve"> (2011) ‘Bioaccumulation of persistent organic pollutants (POPs) in fish species from Lake Koka, Ethiopia: The influence of lipid content and trophic position’, </w:t>
      </w:r>
      <w:r w:rsidRPr="00DC28FF">
        <w:rPr>
          <w:i/>
          <w:iCs/>
          <w:lang w:val="en-US"/>
        </w:rPr>
        <w:t>Science of The Total Environment</w:t>
      </w:r>
      <w:r w:rsidRPr="00DC28FF">
        <w:rPr>
          <w:lang w:val="en-US"/>
        </w:rPr>
        <w:t>, 410–411, pp. 136–145. Available at: https://doi.org/10.1016/j.scitotenv.2011.09.008.</w:t>
      </w:r>
    </w:p>
    <w:p w14:paraId="605019AD" w14:textId="77777777" w:rsidR="00DC28FF" w:rsidRDefault="00DC28FF" w:rsidP="00DC28FF">
      <w:pPr>
        <w:pStyle w:val="Bibliographie"/>
      </w:pPr>
      <w:r w:rsidRPr="00DC28FF">
        <w:rPr>
          <w:lang w:val="en-US"/>
        </w:rPr>
        <w:t xml:space="preserve">Dörr, B. and Liebezeit, G. (2009) ‘Organochlorine Compounds in Blue Mussels, Mytilusedulis, and Pacific Oysters, Crassostrea gigas, from Seven Sites in the Lower Saxonian Wadden Sea, Southern North Sea’, </w:t>
      </w:r>
      <w:r w:rsidRPr="00DC28FF">
        <w:rPr>
          <w:i/>
          <w:iCs/>
          <w:lang w:val="en-US"/>
        </w:rPr>
        <w:t>Bulletin of Environmental Contamination and Toxicology</w:t>
      </w:r>
      <w:r w:rsidRPr="00DC28FF">
        <w:rPr>
          <w:lang w:val="en-US"/>
        </w:rPr>
        <w:t xml:space="preserve">, 83(6), pp. 874–879. </w:t>
      </w:r>
      <w:r>
        <w:t>Available at: https://doi.org/10.1007/s00128-009-9825-2.</w:t>
      </w:r>
    </w:p>
    <w:p w14:paraId="7BF5D9BC" w14:textId="77777777" w:rsidR="00DC28FF" w:rsidRPr="00DC28FF" w:rsidRDefault="00DC28FF" w:rsidP="00DC28FF">
      <w:pPr>
        <w:pStyle w:val="Bibliographie"/>
        <w:rPr>
          <w:lang w:val="en-US"/>
        </w:rPr>
      </w:pPr>
      <w:r>
        <w:t xml:space="preserve">Durou, C. </w:t>
      </w:r>
      <w:r>
        <w:rPr>
          <w:i/>
          <w:iCs/>
        </w:rPr>
        <w:t>et al.</w:t>
      </w:r>
      <w:r>
        <w:t xml:space="preserve"> </w:t>
      </w:r>
      <w:r w:rsidRPr="00DC28FF">
        <w:rPr>
          <w:lang w:val="en-US"/>
        </w:rPr>
        <w:t xml:space="preserve">(2007) ‘Biomonitoring in a clean and a multi-contaminated estuary based on biomarkers and chemical analyses in the endobenthic worm </w:t>
      </w:r>
      <w:r w:rsidRPr="00DC28FF">
        <w:rPr>
          <w:i/>
          <w:iCs/>
          <w:lang w:val="en-US"/>
        </w:rPr>
        <w:t>Nereis diversicolor</w:t>
      </w:r>
      <w:r w:rsidRPr="00DC28FF">
        <w:rPr>
          <w:lang w:val="en-US"/>
        </w:rPr>
        <w:t xml:space="preserve">’, </w:t>
      </w:r>
      <w:r w:rsidRPr="00DC28FF">
        <w:rPr>
          <w:i/>
          <w:iCs/>
          <w:lang w:val="en-US"/>
        </w:rPr>
        <w:t>Environmental Pollution</w:t>
      </w:r>
      <w:r w:rsidRPr="00DC28FF">
        <w:rPr>
          <w:lang w:val="en-US"/>
        </w:rPr>
        <w:t>, 148(2), pp. 445–458. Available at: https://doi.org/10.1016/j.envpol.2006.12.022.</w:t>
      </w:r>
    </w:p>
    <w:p w14:paraId="21AF03F9" w14:textId="77777777" w:rsidR="00DC28FF" w:rsidRPr="00DC28FF" w:rsidRDefault="00DC28FF" w:rsidP="00DC28FF">
      <w:pPr>
        <w:pStyle w:val="Bibliographie"/>
        <w:rPr>
          <w:lang w:val="en-US"/>
        </w:rPr>
      </w:pPr>
      <w:r w:rsidRPr="00DC28FF">
        <w:rPr>
          <w:lang w:val="en-US"/>
        </w:rPr>
        <w:t xml:space="preserve">European Commission (2022) ‘Commission regulation EU 2022/2002 of 21 October 2022 Amending Regulation (EC) No 1881/2006 as Regards Maximum Levels of Dioxins and Polychlorinated Biphenyls in Certain Foodstuffs.’, </w:t>
      </w:r>
      <w:r w:rsidRPr="00DC28FF">
        <w:rPr>
          <w:i/>
          <w:iCs/>
          <w:lang w:val="en-US"/>
        </w:rPr>
        <w:t>Official Journal of the European Union</w:t>
      </w:r>
      <w:r w:rsidRPr="00DC28FF">
        <w:rPr>
          <w:lang w:val="en-US"/>
        </w:rPr>
        <w:t>. L 272, 1-18.</w:t>
      </w:r>
    </w:p>
    <w:p w14:paraId="523838E7" w14:textId="77777777" w:rsidR="00DC28FF" w:rsidRPr="00DC28FF" w:rsidRDefault="00DC28FF" w:rsidP="00DC28FF">
      <w:pPr>
        <w:pStyle w:val="Bibliographie"/>
        <w:rPr>
          <w:lang w:val="en-US"/>
        </w:rPr>
      </w:pPr>
      <w:r w:rsidRPr="00DC28FF">
        <w:rPr>
          <w:lang w:val="en-US"/>
        </w:rPr>
        <w:t xml:space="preserve">Fremlin, K.M., Elliott, J.E. and Gobas, F.A.P.C. (2025) ‘Guidance for measuring and evaluating biomagnification factors and trophic magnification factors of difficult substances: application to decabromodiphenylethane’, </w:t>
      </w:r>
      <w:r w:rsidRPr="00DC28FF">
        <w:rPr>
          <w:i/>
          <w:iCs/>
          <w:lang w:val="en-US"/>
        </w:rPr>
        <w:t>Integrated Environmental Assessment and Management</w:t>
      </w:r>
      <w:r w:rsidRPr="00DC28FF">
        <w:rPr>
          <w:lang w:val="en-US"/>
        </w:rPr>
        <w:t>, 21(2), pp. 263–278. Available at: https://doi.org/10.1093/inteam/vjae025.</w:t>
      </w:r>
    </w:p>
    <w:p w14:paraId="51EBE0C4" w14:textId="77777777" w:rsidR="00DC28FF" w:rsidRDefault="00DC28FF" w:rsidP="00DC28FF">
      <w:pPr>
        <w:pStyle w:val="Bibliographie"/>
      </w:pPr>
      <w:r w:rsidRPr="00DC28FF">
        <w:rPr>
          <w:lang w:val="en-US"/>
        </w:rPr>
        <w:t xml:space="preserve">Gewurtz, S.B. </w:t>
      </w:r>
      <w:r w:rsidRPr="00DC28FF">
        <w:rPr>
          <w:i/>
          <w:iCs/>
          <w:lang w:val="en-US"/>
        </w:rPr>
        <w:t>et al.</w:t>
      </w:r>
      <w:r w:rsidRPr="00DC28FF">
        <w:rPr>
          <w:lang w:val="en-US"/>
        </w:rPr>
        <w:t xml:space="preserve"> (2006) ‘A comparison of contaminant dynamics in arctic and temperate fish: a modeling approach’, </w:t>
      </w:r>
      <w:r w:rsidRPr="00DC28FF">
        <w:rPr>
          <w:i/>
          <w:iCs/>
          <w:lang w:val="en-US"/>
        </w:rPr>
        <w:t>Chemosphere</w:t>
      </w:r>
      <w:r w:rsidRPr="00DC28FF">
        <w:rPr>
          <w:lang w:val="en-US"/>
        </w:rPr>
        <w:t xml:space="preserve">, 63, pp. 1328–1341. </w:t>
      </w:r>
      <w:r>
        <w:t>Available at: https://doi.org/10.1016/j.chemosphere.2005.09.031.</w:t>
      </w:r>
    </w:p>
    <w:p w14:paraId="611A99CA" w14:textId="77777777" w:rsidR="00DC28FF" w:rsidRDefault="00DC28FF" w:rsidP="00DC28FF">
      <w:pPr>
        <w:pStyle w:val="Bibliographie"/>
      </w:pPr>
      <w:r>
        <w:t xml:space="preserve">Gilliers, C. </w:t>
      </w:r>
      <w:r>
        <w:rPr>
          <w:i/>
          <w:iCs/>
        </w:rPr>
        <w:t>et al.</w:t>
      </w:r>
      <w:r>
        <w:t xml:space="preserve"> </w:t>
      </w:r>
      <w:r w:rsidRPr="00DC28FF">
        <w:rPr>
          <w:lang w:val="en-US"/>
        </w:rPr>
        <w:t xml:space="preserve">(2006) ‘Are growth and density quantitative indicators of essential fish habitat quality? An application to the common sole Solea solea nursery grounds’, </w:t>
      </w:r>
      <w:r w:rsidRPr="00DC28FF">
        <w:rPr>
          <w:i/>
          <w:iCs/>
          <w:lang w:val="en-US"/>
        </w:rPr>
        <w:t>Estuarine, Coastal and Shelf Science</w:t>
      </w:r>
      <w:r w:rsidRPr="00DC28FF">
        <w:rPr>
          <w:lang w:val="en-US"/>
        </w:rPr>
        <w:t xml:space="preserve">, 69(1–2), pp. 96–106. </w:t>
      </w:r>
      <w:r>
        <w:t>Available at: https://doi.org/10.1016/j.ecss.2006.02.006.</w:t>
      </w:r>
    </w:p>
    <w:p w14:paraId="548ACB60" w14:textId="77777777" w:rsidR="00DC28FF" w:rsidRPr="00DC28FF" w:rsidRDefault="00DC28FF" w:rsidP="00DC28FF">
      <w:pPr>
        <w:pStyle w:val="Bibliographie"/>
        <w:rPr>
          <w:lang w:val="en-US"/>
        </w:rPr>
      </w:pPr>
      <w:r>
        <w:t xml:space="preserve">GIP Seine-aval (2024) ‘Un estuaire en pleine évolution - GIP Seine-Aval’, </w:t>
      </w:r>
      <w:r>
        <w:rPr>
          <w:i/>
          <w:iCs/>
        </w:rPr>
        <w:t>Tout s’explique !</w:t>
      </w:r>
      <w:r>
        <w:t xml:space="preserve"> </w:t>
      </w:r>
      <w:r w:rsidRPr="00DC28FF">
        <w:rPr>
          <w:lang w:val="en-US"/>
        </w:rPr>
        <w:t>Available at: https://www.seine-aval.fr/tout-s-explique4/ (Accessed: 16 May 2025).</w:t>
      </w:r>
    </w:p>
    <w:p w14:paraId="6BA8F86A" w14:textId="77777777" w:rsidR="00DC28FF" w:rsidRPr="00DC28FF" w:rsidRDefault="00DC28FF" w:rsidP="00DC28FF">
      <w:pPr>
        <w:pStyle w:val="Bibliographie"/>
        <w:rPr>
          <w:lang w:val="en-US"/>
        </w:rPr>
      </w:pPr>
      <w:r>
        <w:t xml:space="preserve">Gobas, F. a P.C. </w:t>
      </w:r>
      <w:r>
        <w:rPr>
          <w:i/>
          <w:iCs/>
        </w:rPr>
        <w:t>et al.</w:t>
      </w:r>
      <w:r>
        <w:t xml:space="preserve"> </w:t>
      </w:r>
      <w:r w:rsidRPr="00DC28FF">
        <w:rPr>
          <w:lang w:val="en-US"/>
        </w:rPr>
        <w:t xml:space="preserve">(1999) ‘Mechanism of biomagnification in fish under laboratory and field conditions’, </w:t>
      </w:r>
      <w:r w:rsidRPr="00DC28FF">
        <w:rPr>
          <w:i/>
          <w:iCs/>
          <w:lang w:val="en-US"/>
        </w:rPr>
        <w:t>Environmental Science and Technology</w:t>
      </w:r>
      <w:r w:rsidRPr="00DC28FF">
        <w:rPr>
          <w:lang w:val="en-US"/>
        </w:rPr>
        <w:t>, 33(1), pp. 133–141. Available at: https://doi.org/10.1021/es980681m.</w:t>
      </w:r>
    </w:p>
    <w:p w14:paraId="4C4EF2D8" w14:textId="77777777" w:rsidR="00DC28FF" w:rsidRPr="00DC28FF" w:rsidRDefault="00DC28FF" w:rsidP="00DC28FF">
      <w:pPr>
        <w:pStyle w:val="Bibliographie"/>
        <w:rPr>
          <w:lang w:val="en-US"/>
        </w:rPr>
      </w:pPr>
      <w:r w:rsidRPr="00DC28FF">
        <w:rPr>
          <w:lang w:val="en-US"/>
        </w:rPr>
        <w:t xml:space="preserve">Gobas, F.A. </w:t>
      </w:r>
      <w:r w:rsidRPr="00DC28FF">
        <w:rPr>
          <w:i/>
          <w:iCs/>
          <w:lang w:val="en-US"/>
        </w:rPr>
        <w:t>et al.</w:t>
      </w:r>
      <w:r w:rsidRPr="00DC28FF">
        <w:rPr>
          <w:lang w:val="en-US"/>
        </w:rPr>
        <w:t xml:space="preserve"> (2009) ‘Revisiting Bioaccumulation Criteria for POPs and PBT Assessments’, </w:t>
      </w:r>
      <w:r w:rsidRPr="00DC28FF">
        <w:rPr>
          <w:i/>
          <w:iCs/>
          <w:lang w:val="en-US"/>
        </w:rPr>
        <w:t>Integrated Environmental Assessment and Management</w:t>
      </w:r>
      <w:r w:rsidRPr="00DC28FF">
        <w:rPr>
          <w:lang w:val="en-US"/>
        </w:rPr>
        <w:t>, 5(4), pp. 624–637. Available at: https://doi.org/10.1897/IEAM_2008-089.1.</w:t>
      </w:r>
    </w:p>
    <w:p w14:paraId="0BC71786" w14:textId="77777777" w:rsidR="00DC28FF" w:rsidRPr="00DC28FF" w:rsidRDefault="00DC28FF" w:rsidP="00DC28FF">
      <w:pPr>
        <w:pStyle w:val="Bibliographie"/>
        <w:rPr>
          <w:lang w:val="en-US"/>
        </w:rPr>
      </w:pPr>
      <w:r w:rsidRPr="00DC28FF">
        <w:rPr>
          <w:lang w:val="en-US"/>
        </w:rPr>
        <w:t xml:space="preserve">Gobas, F.A.P.C. and Morrison, J.B. (2000) ‘Bioconcentration and Biomagnification in the Aquatic Environment’, in </w:t>
      </w:r>
      <w:r w:rsidRPr="00DC28FF">
        <w:rPr>
          <w:i/>
          <w:iCs/>
          <w:lang w:val="en-US"/>
        </w:rPr>
        <w:t>Handbook of Property Estimation Methods for Chemicals</w:t>
      </w:r>
      <w:r w:rsidRPr="00DC28FF">
        <w:rPr>
          <w:lang w:val="en-US"/>
        </w:rPr>
        <w:t>. CRC Press.</w:t>
      </w:r>
    </w:p>
    <w:p w14:paraId="6FDE14FE" w14:textId="77777777" w:rsidR="00DC28FF" w:rsidRPr="00DC28FF" w:rsidRDefault="00DC28FF" w:rsidP="00DC28FF">
      <w:pPr>
        <w:pStyle w:val="Bibliographie"/>
        <w:rPr>
          <w:lang w:val="en-US"/>
        </w:rPr>
      </w:pPr>
      <w:r w:rsidRPr="00DC28FF">
        <w:rPr>
          <w:lang w:val="en-US"/>
        </w:rPr>
        <w:t xml:space="preserve">Gobas, F.A.P.C., Zhang, X. and Wells, R. (1993) ‘Gastrointestinal magnification: The mechanism of biomagnification and food chain accumulation of organic chemicals’, </w:t>
      </w:r>
      <w:r w:rsidRPr="00DC28FF">
        <w:rPr>
          <w:i/>
          <w:iCs/>
          <w:lang w:val="en-US"/>
        </w:rPr>
        <w:t>Environmental Science and Technology</w:t>
      </w:r>
      <w:r w:rsidRPr="00DC28FF">
        <w:rPr>
          <w:lang w:val="en-US"/>
        </w:rPr>
        <w:t>, 27(13), pp. 2855–2863. Available at: https://doi.org/10.1021/es00049a028.</w:t>
      </w:r>
    </w:p>
    <w:p w14:paraId="35D83FA6" w14:textId="77777777" w:rsidR="00DC28FF" w:rsidRPr="00DC28FF" w:rsidRDefault="00DC28FF" w:rsidP="00DC28FF">
      <w:pPr>
        <w:pStyle w:val="Bibliographie"/>
        <w:rPr>
          <w:lang w:val="en-US"/>
        </w:rPr>
      </w:pPr>
      <w:r w:rsidRPr="00DC28FF">
        <w:rPr>
          <w:lang w:val="en-US"/>
        </w:rPr>
        <w:t xml:space="preserve">Halpern, B.S. </w:t>
      </w:r>
      <w:r w:rsidRPr="00DC28FF">
        <w:rPr>
          <w:i/>
          <w:iCs/>
          <w:lang w:val="en-US"/>
        </w:rPr>
        <w:t>et al.</w:t>
      </w:r>
      <w:r w:rsidRPr="00DC28FF">
        <w:rPr>
          <w:lang w:val="en-US"/>
        </w:rPr>
        <w:t xml:space="preserve"> (2008) ‘A Global Map of Human Impact on Marine Ecosystems’, </w:t>
      </w:r>
      <w:r w:rsidRPr="00DC28FF">
        <w:rPr>
          <w:i/>
          <w:iCs/>
          <w:lang w:val="en-US"/>
        </w:rPr>
        <w:t>Science</w:t>
      </w:r>
      <w:r w:rsidRPr="00DC28FF">
        <w:rPr>
          <w:lang w:val="en-US"/>
        </w:rPr>
        <w:t>, 319(5865), pp. 948–952. Available at: https://doi.org/10.1126/science.1149345.</w:t>
      </w:r>
    </w:p>
    <w:p w14:paraId="440E8205" w14:textId="77777777" w:rsidR="00DC28FF" w:rsidRPr="00DC28FF" w:rsidRDefault="00DC28FF" w:rsidP="00DC28FF">
      <w:pPr>
        <w:pStyle w:val="Bibliographie"/>
        <w:rPr>
          <w:lang w:val="en-US"/>
        </w:rPr>
      </w:pPr>
      <w:r w:rsidRPr="00DC28FF">
        <w:rPr>
          <w:lang w:val="en-US"/>
        </w:rPr>
        <w:t xml:space="preserve">Halpern, B.S. </w:t>
      </w:r>
      <w:r w:rsidRPr="00DC28FF">
        <w:rPr>
          <w:i/>
          <w:iCs/>
          <w:lang w:val="en-US"/>
        </w:rPr>
        <w:t>et al.</w:t>
      </w:r>
      <w:r w:rsidRPr="00DC28FF">
        <w:rPr>
          <w:lang w:val="en-US"/>
        </w:rPr>
        <w:t xml:space="preserve"> (2012) ‘An index to assess the health and benefits of the global ocean’, </w:t>
      </w:r>
      <w:r w:rsidRPr="00DC28FF">
        <w:rPr>
          <w:i/>
          <w:iCs/>
          <w:lang w:val="en-US"/>
        </w:rPr>
        <w:t>Nature</w:t>
      </w:r>
      <w:r w:rsidRPr="00DC28FF">
        <w:rPr>
          <w:lang w:val="en-US"/>
        </w:rPr>
        <w:t>, 488(7413), pp. 615–620. Available at: https://doi.org/10.1038/nature11397.</w:t>
      </w:r>
    </w:p>
    <w:p w14:paraId="7B9ED4ED" w14:textId="77777777" w:rsidR="00DC28FF" w:rsidRDefault="00DC28FF" w:rsidP="00DC28FF">
      <w:pPr>
        <w:pStyle w:val="Bibliographie"/>
      </w:pPr>
      <w:r w:rsidRPr="00DC28FF">
        <w:rPr>
          <w:lang w:val="en-US"/>
        </w:rPr>
        <w:lastRenderedPageBreak/>
        <w:t xml:space="preserve">Helsel, D.R. (2006) ‘Fabricating data: How substituting values for nondetects can ruin results, and what can be done about it’, </w:t>
      </w:r>
      <w:r w:rsidRPr="00DC28FF">
        <w:rPr>
          <w:i/>
          <w:iCs/>
          <w:lang w:val="en-US"/>
        </w:rPr>
        <w:t>Chemosphere</w:t>
      </w:r>
      <w:r w:rsidRPr="00DC28FF">
        <w:rPr>
          <w:lang w:val="en-US"/>
        </w:rPr>
        <w:t xml:space="preserve">, 65(11), pp. 2434–2439. </w:t>
      </w:r>
      <w:r>
        <w:t>Available at: https://doi.org/10.1016/j.chemosphere.2006.04.051.</w:t>
      </w:r>
    </w:p>
    <w:p w14:paraId="175B8382" w14:textId="77777777" w:rsidR="00DC28FF" w:rsidRPr="00DC28FF" w:rsidRDefault="00DC28FF" w:rsidP="00DC28FF">
      <w:pPr>
        <w:pStyle w:val="Bibliographie"/>
        <w:rPr>
          <w:lang w:val="en-US"/>
        </w:rPr>
      </w:pPr>
      <w:r>
        <w:t xml:space="preserve">Houde, M. </w:t>
      </w:r>
      <w:r>
        <w:rPr>
          <w:i/>
          <w:iCs/>
        </w:rPr>
        <w:t>et al.</w:t>
      </w:r>
      <w:r>
        <w:t xml:space="preserve"> </w:t>
      </w:r>
      <w:r w:rsidRPr="00DC28FF">
        <w:rPr>
          <w:lang w:val="en-US"/>
        </w:rPr>
        <w:t xml:space="preserve">(2006) ‘Biological monitoring of polyfluoroalkyl substances: A review’, </w:t>
      </w:r>
      <w:r w:rsidRPr="00DC28FF">
        <w:rPr>
          <w:i/>
          <w:iCs/>
          <w:lang w:val="en-US"/>
        </w:rPr>
        <w:t>Environmental Science and Technology</w:t>
      </w:r>
      <w:r w:rsidRPr="00DC28FF">
        <w:rPr>
          <w:lang w:val="en-US"/>
        </w:rPr>
        <w:t>, 40(11), pp. 3463–3473. Available at: https://doi.org/10.1021/es052580b.</w:t>
      </w:r>
    </w:p>
    <w:p w14:paraId="2CD0CBFF" w14:textId="77777777" w:rsidR="00DC28FF" w:rsidRPr="00DC28FF" w:rsidRDefault="00DC28FF" w:rsidP="00DC28FF">
      <w:pPr>
        <w:pStyle w:val="Bibliographie"/>
        <w:rPr>
          <w:lang w:val="en-US"/>
        </w:rPr>
      </w:pPr>
      <w:r w:rsidRPr="00DC28FF">
        <w:rPr>
          <w:lang w:val="en-US"/>
        </w:rPr>
        <w:t>Julian, P. and Helsel, D. (2021) ‘NADA2: Data Analysis for Censored Environmental Data.’ Available at: https://github.com/SwampThingPaul/NADA2.</w:t>
      </w:r>
    </w:p>
    <w:p w14:paraId="612ED133" w14:textId="77777777" w:rsidR="00DC28FF" w:rsidRDefault="00DC28FF" w:rsidP="00DC28FF">
      <w:pPr>
        <w:pStyle w:val="Bibliographie"/>
      </w:pPr>
      <w:r w:rsidRPr="00DC28FF">
        <w:rPr>
          <w:lang w:val="en-US"/>
        </w:rPr>
        <w:t xml:space="preserve">Kelly, B.C. </w:t>
      </w:r>
      <w:r w:rsidRPr="00DC28FF">
        <w:rPr>
          <w:i/>
          <w:iCs/>
          <w:lang w:val="en-US"/>
        </w:rPr>
        <w:t>et al.</w:t>
      </w:r>
      <w:r w:rsidRPr="00DC28FF">
        <w:rPr>
          <w:lang w:val="en-US"/>
        </w:rPr>
        <w:t xml:space="preserve"> (2009) ‘Perfluoroalkyl Contaminants in an Arctic Marine Food Web : Trophic Magnification and Wildlife Exposure’, </w:t>
      </w:r>
      <w:r w:rsidRPr="00DC28FF">
        <w:rPr>
          <w:i/>
          <w:iCs/>
          <w:lang w:val="en-US"/>
        </w:rPr>
        <w:t>Environmental Science &amp; Technology</w:t>
      </w:r>
      <w:r w:rsidRPr="00DC28FF">
        <w:rPr>
          <w:lang w:val="en-US"/>
        </w:rPr>
        <w:t xml:space="preserve">, 43, pp. 4037–4043. </w:t>
      </w:r>
      <w:r>
        <w:t>Available at: https://doi.org/10.1021/es9003894.</w:t>
      </w:r>
    </w:p>
    <w:p w14:paraId="5C1C6A04" w14:textId="77777777" w:rsidR="00DC28FF" w:rsidRPr="00DC28FF" w:rsidRDefault="00DC28FF" w:rsidP="00DC28FF">
      <w:pPr>
        <w:pStyle w:val="Bibliographie"/>
        <w:rPr>
          <w:lang w:val="en-US"/>
        </w:rPr>
      </w:pPr>
      <w:r>
        <w:t xml:space="preserve">Kim, J. </w:t>
      </w:r>
      <w:r>
        <w:rPr>
          <w:i/>
          <w:iCs/>
        </w:rPr>
        <w:t>et al.</w:t>
      </w:r>
      <w:r>
        <w:t xml:space="preserve"> </w:t>
      </w:r>
      <w:r w:rsidRPr="00DC28FF">
        <w:rPr>
          <w:lang w:val="en-US"/>
        </w:rPr>
        <w:t xml:space="preserve">(2016) ‘Evaluating the roles of biotransformation, spatial concentration differences, organism home range, and field sampling design on trophic magnification factors’, </w:t>
      </w:r>
      <w:r w:rsidRPr="00DC28FF">
        <w:rPr>
          <w:i/>
          <w:iCs/>
          <w:lang w:val="en-US"/>
        </w:rPr>
        <w:t>Science of the Total Environment</w:t>
      </w:r>
      <w:r w:rsidRPr="00DC28FF">
        <w:rPr>
          <w:lang w:val="en-US"/>
        </w:rPr>
        <w:t>, 551–552, pp. 438–451. Available at: https://doi.org/10.1016/j.scitotenv.2016.02.013.</w:t>
      </w:r>
    </w:p>
    <w:p w14:paraId="491C0926" w14:textId="77777777" w:rsidR="00DC28FF" w:rsidRDefault="00DC28FF" w:rsidP="00DC28FF">
      <w:pPr>
        <w:pStyle w:val="Bibliographie"/>
      </w:pPr>
      <w:r w:rsidRPr="00DC28FF">
        <w:rPr>
          <w:lang w:val="en-US"/>
        </w:rPr>
        <w:t xml:space="preserve">Labadie, P. and Chevreuil, M. (2011) ‘Partitioning behaviour of perfluorinated alkyl contaminants between water, sediment and fish in the Orge River (nearby Paris, France)’, </w:t>
      </w:r>
      <w:r w:rsidRPr="00DC28FF">
        <w:rPr>
          <w:i/>
          <w:iCs/>
          <w:lang w:val="en-US"/>
        </w:rPr>
        <w:t>Environmental Pollution</w:t>
      </w:r>
      <w:r w:rsidRPr="00DC28FF">
        <w:rPr>
          <w:lang w:val="en-US"/>
        </w:rPr>
        <w:t xml:space="preserve">, 159(2), pp. 391–397. </w:t>
      </w:r>
      <w:r>
        <w:t>Available at: https://doi.org/10.1016/J.ENVPOL.2010.10.039.</w:t>
      </w:r>
    </w:p>
    <w:p w14:paraId="5397CDA5" w14:textId="77777777" w:rsidR="00DC28FF" w:rsidRDefault="00DC28FF" w:rsidP="00DC28FF">
      <w:pPr>
        <w:pStyle w:val="Bibliographie"/>
      </w:pPr>
      <w:r>
        <w:t>Lauzent, M. (2018) ‘Etude de l’écodynamique des polluants organiques persistants et des micropolluants halogénés d’intérêt émergent dans les milieux aquatiques’.</w:t>
      </w:r>
    </w:p>
    <w:p w14:paraId="01B920CA" w14:textId="77777777" w:rsidR="00DC28FF" w:rsidRDefault="00DC28FF" w:rsidP="00DC28FF">
      <w:pPr>
        <w:pStyle w:val="Bibliographie"/>
      </w:pPr>
      <w:r>
        <w:t xml:space="preserve">Le Pape, O. </w:t>
      </w:r>
      <w:r>
        <w:rPr>
          <w:i/>
          <w:iCs/>
        </w:rPr>
        <w:t>et al.</w:t>
      </w:r>
      <w:r>
        <w:t xml:space="preserve"> </w:t>
      </w:r>
      <w:r w:rsidRPr="00DC28FF">
        <w:rPr>
          <w:lang w:val="en-US"/>
        </w:rPr>
        <w:t xml:space="preserve">(2003) ‘Quantitative description of habitat suitability for the juvenile common sole (Solea solea, L.) in the Bay of Biscay (France) and the contribution of different habitats to the adult population’, </w:t>
      </w:r>
      <w:r w:rsidRPr="00DC28FF">
        <w:rPr>
          <w:i/>
          <w:iCs/>
          <w:lang w:val="en-US"/>
        </w:rPr>
        <w:t>Journal of Sea Research</w:t>
      </w:r>
      <w:r w:rsidRPr="00DC28FF">
        <w:rPr>
          <w:lang w:val="en-US"/>
        </w:rPr>
        <w:t xml:space="preserve">, 50(2–3), pp. 139–149. </w:t>
      </w:r>
      <w:r>
        <w:t>Available at: https://doi.org/10.1016/S1385-1101(03)00059-5.</w:t>
      </w:r>
    </w:p>
    <w:p w14:paraId="362BA3CD" w14:textId="77777777" w:rsidR="00DC28FF" w:rsidRPr="00DC28FF" w:rsidRDefault="00DC28FF" w:rsidP="00DC28FF">
      <w:pPr>
        <w:pStyle w:val="Bibliographie"/>
        <w:rPr>
          <w:lang w:val="en-US"/>
        </w:rPr>
      </w:pPr>
      <w:r>
        <w:t xml:space="preserve">Le Pape, O. </w:t>
      </w:r>
      <w:r>
        <w:rPr>
          <w:i/>
          <w:iCs/>
        </w:rPr>
        <w:t>et al.</w:t>
      </w:r>
      <w:r>
        <w:t xml:space="preserve"> </w:t>
      </w:r>
      <w:r w:rsidRPr="00DC28FF">
        <w:rPr>
          <w:lang w:val="en-US"/>
        </w:rPr>
        <w:t xml:space="preserve">(2007) ‘Convergent signs of degradation in both the capacity and the quality of an essential fish habitat: state of the Seine estuary (France) flatfish nurseries’, </w:t>
      </w:r>
      <w:r w:rsidRPr="00DC28FF">
        <w:rPr>
          <w:i/>
          <w:iCs/>
          <w:lang w:val="en-US"/>
        </w:rPr>
        <w:t>Hydrobiologia</w:t>
      </w:r>
      <w:r w:rsidRPr="00DC28FF">
        <w:rPr>
          <w:lang w:val="en-US"/>
        </w:rPr>
        <w:t>, 588(1), pp. 225–229. Available at: https://doi.org/10.1007/s10750-007-0665-y.</w:t>
      </w:r>
    </w:p>
    <w:p w14:paraId="4337AEB7" w14:textId="77777777" w:rsidR="00DC28FF" w:rsidRDefault="00DC28FF" w:rsidP="00DC28FF">
      <w:pPr>
        <w:pStyle w:val="Bibliographie"/>
      </w:pPr>
      <w:r w:rsidRPr="00DC28FF">
        <w:rPr>
          <w:lang w:val="en-US"/>
        </w:rPr>
        <w:t xml:space="preserve">Lescord, G.L. </w:t>
      </w:r>
      <w:r w:rsidRPr="00DC28FF">
        <w:rPr>
          <w:i/>
          <w:iCs/>
          <w:lang w:val="en-US"/>
        </w:rPr>
        <w:t>et al.</w:t>
      </w:r>
      <w:r w:rsidRPr="00DC28FF">
        <w:rPr>
          <w:lang w:val="en-US"/>
        </w:rPr>
        <w:t xml:space="preserve"> (2015) ‘Perfluorinated and Polyfluorinated Compounds in Lake Food Webs from the Canadian High Arctic’, </w:t>
      </w:r>
      <w:r w:rsidRPr="00DC28FF">
        <w:rPr>
          <w:i/>
          <w:iCs/>
          <w:lang w:val="en-US"/>
        </w:rPr>
        <w:t>Environmental Science &amp; Technology</w:t>
      </w:r>
      <w:r w:rsidRPr="00DC28FF">
        <w:rPr>
          <w:lang w:val="en-US"/>
        </w:rPr>
        <w:t xml:space="preserve">, 49(5), pp. 2694–2702. </w:t>
      </w:r>
      <w:r>
        <w:t>Available at: https://doi.org/10.1021/es5048649.</w:t>
      </w:r>
    </w:p>
    <w:p w14:paraId="4A3678A6" w14:textId="77777777" w:rsidR="00DC28FF" w:rsidRPr="00DC28FF" w:rsidRDefault="00DC28FF" w:rsidP="00DC28FF">
      <w:pPr>
        <w:pStyle w:val="Bibliographie"/>
        <w:rPr>
          <w:lang w:val="en-US"/>
        </w:rPr>
      </w:pPr>
      <w:r>
        <w:t xml:space="preserve">Li, J. </w:t>
      </w:r>
      <w:r>
        <w:rPr>
          <w:i/>
          <w:iCs/>
        </w:rPr>
        <w:t>et al.</w:t>
      </w:r>
      <w:r>
        <w:t xml:space="preserve"> </w:t>
      </w:r>
      <w:r w:rsidRPr="00DC28FF">
        <w:rPr>
          <w:lang w:val="en-US"/>
        </w:rPr>
        <w:t xml:space="preserve">(2018) ‘Importance of Growth Rate on Hg and PCB Bioaccumulation in Fish’, </w:t>
      </w:r>
      <w:r w:rsidRPr="00DC28FF">
        <w:rPr>
          <w:i/>
          <w:iCs/>
          <w:lang w:val="en-US"/>
        </w:rPr>
        <w:t>Environmental Toxicology and Chemistry</w:t>
      </w:r>
      <w:r w:rsidRPr="00DC28FF">
        <w:rPr>
          <w:lang w:val="en-US"/>
        </w:rPr>
        <w:t xml:space="preserve"> [Preprint]. Available at: https://doi.org/10.1002/etc.4114.</w:t>
      </w:r>
    </w:p>
    <w:p w14:paraId="26BF4DCD" w14:textId="77777777" w:rsidR="00DC28FF" w:rsidRPr="00DC28FF" w:rsidRDefault="00DC28FF" w:rsidP="00DC28FF">
      <w:pPr>
        <w:pStyle w:val="Bibliographie"/>
        <w:rPr>
          <w:lang w:val="en-US"/>
        </w:rPr>
      </w:pPr>
      <w:r w:rsidRPr="00DC28FF">
        <w:rPr>
          <w:lang w:val="en-US"/>
        </w:rPr>
        <w:t xml:space="preserve">Liu, J., Haffner, G.D. and Drouillard, K.G. (2010) ‘The influence of diet on the assimilation efficiency of 47 polychlorinated biphenyl congeners in Japanese koi (Cyprinus carpio)’, </w:t>
      </w:r>
      <w:r w:rsidRPr="00DC28FF">
        <w:rPr>
          <w:i/>
          <w:iCs/>
          <w:lang w:val="en-US"/>
        </w:rPr>
        <w:t>Environmental Toxicology and Chemistry</w:t>
      </w:r>
      <w:r w:rsidRPr="00DC28FF">
        <w:rPr>
          <w:lang w:val="en-US"/>
        </w:rPr>
        <w:t>, 29(2), pp. 401–409. Available at: https://doi.org/10.1002/etc.47.</w:t>
      </w:r>
    </w:p>
    <w:p w14:paraId="14186E9E" w14:textId="77777777" w:rsidR="00DC28FF" w:rsidRPr="00DC28FF" w:rsidRDefault="00DC28FF" w:rsidP="00DC28FF">
      <w:pPr>
        <w:pStyle w:val="Bibliographie"/>
        <w:rPr>
          <w:lang w:val="en-US"/>
        </w:rPr>
      </w:pPr>
      <w:r w:rsidRPr="00DC28FF">
        <w:rPr>
          <w:lang w:val="en-US"/>
        </w:rPr>
        <w:t xml:space="preserve">Loi, E.I.H. </w:t>
      </w:r>
      <w:r w:rsidRPr="00DC28FF">
        <w:rPr>
          <w:i/>
          <w:iCs/>
          <w:lang w:val="en-US"/>
        </w:rPr>
        <w:t>et al.</w:t>
      </w:r>
      <w:r w:rsidRPr="00DC28FF">
        <w:rPr>
          <w:lang w:val="en-US"/>
        </w:rPr>
        <w:t xml:space="preserve"> (2011) ‘Trophic Magnification of Poly- and Perfluorinated Compounds in a Subtropical Food Web’, </w:t>
      </w:r>
      <w:r w:rsidRPr="00DC28FF">
        <w:rPr>
          <w:i/>
          <w:iCs/>
          <w:lang w:val="en-US"/>
        </w:rPr>
        <w:t>Environmental Science &amp; Technology</w:t>
      </w:r>
      <w:r w:rsidRPr="00DC28FF">
        <w:rPr>
          <w:lang w:val="en-US"/>
        </w:rPr>
        <w:t>, 45(13), pp. 5506–5513. Available at: https://doi.org/10.1021/es200432n.</w:t>
      </w:r>
    </w:p>
    <w:p w14:paraId="08585F45" w14:textId="77777777" w:rsidR="00DC28FF" w:rsidRPr="00DC28FF" w:rsidRDefault="00DC28FF" w:rsidP="00DC28FF">
      <w:pPr>
        <w:pStyle w:val="Bibliographie"/>
        <w:rPr>
          <w:lang w:val="en-US"/>
        </w:rPr>
      </w:pPr>
      <w:r w:rsidRPr="00DC28FF">
        <w:rPr>
          <w:lang w:val="en-US"/>
        </w:rPr>
        <w:t xml:space="preserve">Loizeau, V., Abarnou, A. and Ménesguen, A. (2001) ‘A steady-state model of PCB bioaccumulation in the sea bass (Dicentrarchus labrax) food web from the Seine estuary, France’, </w:t>
      </w:r>
      <w:r w:rsidRPr="00DC28FF">
        <w:rPr>
          <w:i/>
          <w:iCs/>
          <w:lang w:val="en-US"/>
        </w:rPr>
        <w:t>Estuaries</w:t>
      </w:r>
      <w:r w:rsidRPr="00DC28FF">
        <w:rPr>
          <w:lang w:val="en-US"/>
        </w:rPr>
        <w:t>, 24(6), pp. 1074–1087. Available at: https://doi.org/10.2307/1353019.</w:t>
      </w:r>
    </w:p>
    <w:p w14:paraId="414B9290" w14:textId="77777777" w:rsidR="00DC28FF" w:rsidRPr="00DC28FF" w:rsidRDefault="00DC28FF" w:rsidP="00DC28FF">
      <w:pPr>
        <w:pStyle w:val="Bibliographie"/>
        <w:rPr>
          <w:lang w:val="en-US"/>
        </w:rPr>
      </w:pPr>
      <w:r w:rsidRPr="00DC28FF">
        <w:rPr>
          <w:lang w:val="en-US"/>
        </w:rPr>
        <w:lastRenderedPageBreak/>
        <w:t xml:space="preserve">Mackay, D. </w:t>
      </w:r>
      <w:r w:rsidRPr="00DC28FF">
        <w:rPr>
          <w:i/>
          <w:iCs/>
          <w:lang w:val="en-US"/>
        </w:rPr>
        <w:t>et al.</w:t>
      </w:r>
      <w:r w:rsidRPr="00DC28FF">
        <w:rPr>
          <w:lang w:val="en-US"/>
        </w:rPr>
        <w:t xml:space="preserve"> (2016) ‘Processes influencing chemical biomagnification and trophic magnification factors in aquatic ecosystems: Implications for chemical hazard and risk assessment’, </w:t>
      </w:r>
      <w:r w:rsidRPr="00DC28FF">
        <w:rPr>
          <w:i/>
          <w:iCs/>
          <w:lang w:val="en-US"/>
        </w:rPr>
        <w:t>Chemosphere</w:t>
      </w:r>
      <w:r w:rsidRPr="00DC28FF">
        <w:rPr>
          <w:lang w:val="en-US"/>
        </w:rPr>
        <w:t>, 154, pp. 99–108. Available at: https://doi.org/10.1016/j.chemosphere.2016.03.048.</w:t>
      </w:r>
    </w:p>
    <w:p w14:paraId="0B427682" w14:textId="77777777" w:rsidR="00DC28FF" w:rsidRDefault="00DC28FF" w:rsidP="00DC28FF">
      <w:pPr>
        <w:pStyle w:val="Bibliographie"/>
      </w:pPr>
      <w:r w:rsidRPr="00DC28FF">
        <w:rPr>
          <w:lang w:val="en-US"/>
        </w:rPr>
        <w:t xml:space="preserve">Mackay, D. and Fraser, A. (2000) ‘Bioaccumulation of persistent organic chemicals: mechanisms and models’, </w:t>
      </w:r>
      <w:r w:rsidRPr="00DC28FF">
        <w:rPr>
          <w:i/>
          <w:iCs/>
          <w:lang w:val="en-US"/>
        </w:rPr>
        <w:t>Environmental Pollution</w:t>
      </w:r>
      <w:r w:rsidRPr="00DC28FF">
        <w:rPr>
          <w:lang w:val="en-US"/>
        </w:rPr>
        <w:t xml:space="preserve">, 110(3), pp. 375–391. </w:t>
      </w:r>
      <w:r>
        <w:t>Available at: https://doi.org/10.1016/S0269-7491(00)00162-7.</w:t>
      </w:r>
    </w:p>
    <w:p w14:paraId="0FC904B0" w14:textId="77777777" w:rsidR="00DC28FF" w:rsidRDefault="00DC28FF" w:rsidP="00DC28FF">
      <w:pPr>
        <w:pStyle w:val="Bibliographie"/>
      </w:pPr>
      <w:r>
        <w:t xml:space="preserve">Masset, T. </w:t>
      </w:r>
      <w:r>
        <w:rPr>
          <w:i/>
          <w:iCs/>
        </w:rPr>
        <w:t>et al.</w:t>
      </w:r>
      <w:r>
        <w:t xml:space="preserve"> </w:t>
      </w:r>
      <w:r w:rsidRPr="00DC28FF">
        <w:rPr>
          <w:lang w:val="en-US"/>
        </w:rPr>
        <w:t xml:space="preserve">(2019) ‘Trophic position and individual feeding habits as drivers of differential PCB bioaccumulation in fish populations’, </w:t>
      </w:r>
      <w:r w:rsidRPr="00DC28FF">
        <w:rPr>
          <w:i/>
          <w:iCs/>
          <w:lang w:val="en-US"/>
        </w:rPr>
        <w:t>Science of the Total Environment</w:t>
      </w:r>
      <w:r w:rsidRPr="00DC28FF">
        <w:rPr>
          <w:lang w:val="en-US"/>
        </w:rPr>
        <w:t xml:space="preserve">, 674, pp. 472–481. </w:t>
      </w:r>
      <w:r>
        <w:t>Available at: https://doi.org/10.1016/j.scitotenv.2019.04.196.</w:t>
      </w:r>
    </w:p>
    <w:p w14:paraId="2DC594E7" w14:textId="77777777" w:rsidR="00DC28FF" w:rsidRDefault="00DC28FF" w:rsidP="00DC28FF">
      <w:pPr>
        <w:pStyle w:val="Bibliographie"/>
      </w:pPr>
      <w:r>
        <w:t xml:space="preserve">Matthies, M. </w:t>
      </w:r>
      <w:r>
        <w:rPr>
          <w:i/>
          <w:iCs/>
        </w:rPr>
        <w:t>et al.</w:t>
      </w:r>
      <w:r>
        <w:t xml:space="preserve"> </w:t>
      </w:r>
      <w:r w:rsidRPr="00DC28FF">
        <w:rPr>
          <w:lang w:val="en-US"/>
        </w:rPr>
        <w:t xml:space="preserve">(2016) ‘The origin and evolution of assessment criteria for persistent, bioaccumulative and toxic (PBT) chemicals and persistent organic pollutants (POPs)’, </w:t>
      </w:r>
      <w:r w:rsidRPr="00DC28FF">
        <w:rPr>
          <w:i/>
          <w:iCs/>
          <w:lang w:val="en-US"/>
        </w:rPr>
        <w:t>Environmental Science: Processes &amp; Impacts</w:t>
      </w:r>
      <w:r w:rsidRPr="00DC28FF">
        <w:rPr>
          <w:lang w:val="en-US"/>
        </w:rPr>
        <w:t xml:space="preserve">, 18(9), pp. 1114–1128. </w:t>
      </w:r>
      <w:r>
        <w:t>Available at: https://doi.org/10.1039/C6EM00311G.</w:t>
      </w:r>
    </w:p>
    <w:p w14:paraId="0FEE27E7" w14:textId="77777777" w:rsidR="00DC28FF" w:rsidRDefault="00DC28FF" w:rsidP="00DC28FF">
      <w:pPr>
        <w:pStyle w:val="Bibliographie"/>
      </w:pPr>
      <w:r>
        <w:t xml:space="preserve">Mounier, F. </w:t>
      </w:r>
      <w:r>
        <w:rPr>
          <w:i/>
          <w:iCs/>
        </w:rPr>
        <w:t>et al.</w:t>
      </w:r>
      <w:r>
        <w:t xml:space="preserve"> </w:t>
      </w:r>
      <w:r w:rsidRPr="00DC28FF">
        <w:rPr>
          <w:lang w:val="en-US"/>
        </w:rPr>
        <w:t xml:space="preserve">(2020) ‘Dietary bioaccumulation of persistent organic pollutants in the common sole </w:t>
      </w:r>
      <w:r w:rsidRPr="00DC28FF">
        <w:rPr>
          <w:i/>
          <w:iCs/>
          <w:lang w:val="en-US"/>
        </w:rPr>
        <w:t>Solea solea</w:t>
      </w:r>
      <w:r w:rsidRPr="00DC28FF">
        <w:rPr>
          <w:lang w:val="en-US"/>
        </w:rPr>
        <w:t xml:space="preserve"> in the context of global change. Part 2: Sensitivity of juvenile growth and contamination to toxicokinetic parameters uncertainty and environmental conditions variability in estuaries’, </w:t>
      </w:r>
      <w:r w:rsidRPr="00DC28FF">
        <w:rPr>
          <w:i/>
          <w:iCs/>
          <w:lang w:val="en-US"/>
        </w:rPr>
        <w:t>Ecological Modelling</w:t>
      </w:r>
      <w:r w:rsidRPr="00DC28FF">
        <w:rPr>
          <w:lang w:val="en-US"/>
        </w:rPr>
        <w:t xml:space="preserve">, 431, p. 109196. </w:t>
      </w:r>
      <w:r>
        <w:t>Available at: https://doi.org/10.1016/j.ecolmodel.2020.109196.</w:t>
      </w:r>
    </w:p>
    <w:p w14:paraId="3E7D956C" w14:textId="77777777" w:rsidR="00DC28FF" w:rsidRDefault="00DC28FF" w:rsidP="00DC28FF">
      <w:pPr>
        <w:pStyle w:val="Bibliographie"/>
      </w:pPr>
      <w:r>
        <w:t xml:space="preserve">Munoz, G. </w:t>
      </w:r>
      <w:r>
        <w:rPr>
          <w:i/>
          <w:iCs/>
        </w:rPr>
        <w:t>et al.</w:t>
      </w:r>
      <w:r>
        <w:t xml:space="preserve"> </w:t>
      </w:r>
      <w:r w:rsidRPr="00DC28FF">
        <w:rPr>
          <w:lang w:val="en-US"/>
        </w:rPr>
        <w:t xml:space="preserve">(2017) ‘Evidence for the Trophic Transfer of Perfluoroalkylated Substances in a Temperate Macrotidal Estuary’, </w:t>
      </w:r>
      <w:r w:rsidRPr="00DC28FF">
        <w:rPr>
          <w:i/>
          <w:iCs/>
          <w:lang w:val="en-US"/>
        </w:rPr>
        <w:t>Environmental Science and Technology</w:t>
      </w:r>
      <w:r w:rsidRPr="00DC28FF">
        <w:rPr>
          <w:lang w:val="en-US"/>
        </w:rPr>
        <w:t xml:space="preserve">, 51(15), pp. 8450–8459. </w:t>
      </w:r>
      <w:r>
        <w:t>Available at: https://doi.org/10.1021/acs.est.7b02399.</w:t>
      </w:r>
    </w:p>
    <w:p w14:paraId="72DA152A" w14:textId="77777777" w:rsidR="00DC28FF" w:rsidRDefault="00DC28FF" w:rsidP="00DC28FF">
      <w:pPr>
        <w:pStyle w:val="Bibliographie"/>
      </w:pPr>
      <w:r>
        <w:t xml:space="preserve">Munoz, G. </w:t>
      </w:r>
      <w:r>
        <w:rPr>
          <w:i/>
          <w:iCs/>
        </w:rPr>
        <w:t>et al.</w:t>
      </w:r>
      <w:r>
        <w:t xml:space="preserve"> </w:t>
      </w:r>
      <w:r w:rsidRPr="00DC28FF">
        <w:rPr>
          <w:lang w:val="en-US"/>
        </w:rPr>
        <w:t xml:space="preserve">(2018) ‘Spatio-temporal dynamics of per and polyfluoroalkyl substances (PFASs) and transfer to periphytic biofilm in an urban river: case-study on the River Seine’, </w:t>
      </w:r>
      <w:r w:rsidRPr="00DC28FF">
        <w:rPr>
          <w:i/>
          <w:iCs/>
          <w:lang w:val="en-US"/>
        </w:rPr>
        <w:t>Environmental Science and Pollution Research</w:t>
      </w:r>
      <w:r w:rsidRPr="00DC28FF">
        <w:rPr>
          <w:lang w:val="en-US"/>
        </w:rPr>
        <w:t xml:space="preserve">, 25(24), pp. 23574–23582. </w:t>
      </w:r>
      <w:r>
        <w:t>Available at: https://doi.org/10.1007/s11356-016-8051-9.</w:t>
      </w:r>
    </w:p>
    <w:p w14:paraId="336AF0A8" w14:textId="77777777" w:rsidR="00DC28FF" w:rsidRPr="00DC28FF" w:rsidRDefault="00DC28FF" w:rsidP="00DC28FF">
      <w:pPr>
        <w:pStyle w:val="Bibliographie"/>
        <w:rPr>
          <w:lang w:val="en-US"/>
        </w:rPr>
      </w:pPr>
      <w:r>
        <w:t xml:space="preserve">Munschy, C. </w:t>
      </w:r>
      <w:r>
        <w:rPr>
          <w:i/>
          <w:iCs/>
        </w:rPr>
        <w:t>et al.</w:t>
      </w:r>
      <w:r>
        <w:t xml:space="preserve"> </w:t>
      </w:r>
      <w:r w:rsidRPr="00DC28FF">
        <w:rPr>
          <w:lang w:val="en-US"/>
        </w:rPr>
        <w:t xml:space="preserve">(2013) ‘Levels and trends of the emerging contaminants HBCDs (hexabromocyclododecanes) and PFCs (perfluorinated compounds) in marine shellfish along French coasts’, </w:t>
      </w:r>
      <w:r w:rsidRPr="00DC28FF">
        <w:rPr>
          <w:i/>
          <w:iCs/>
          <w:lang w:val="en-US"/>
        </w:rPr>
        <w:t>Chemosphere</w:t>
      </w:r>
      <w:r w:rsidRPr="00DC28FF">
        <w:rPr>
          <w:lang w:val="en-US"/>
        </w:rPr>
        <w:t>, 91(2), pp. 233–240. Available at: https://doi.org/10.1016/j.chemosphere.2012.12.063.</w:t>
      </w:r>
    </w:p>
    <w:p w14:paraId="289F3560" w14:textId="77777777" w:rsidR="00DC28FF" w:rsidRPr="00DC28FF" w:rsidRDefault="00DC28FF" w:rsidP="00DC28FF">
      <w:pPr>
        <w:pStyle w:val="Bibliographie"/>
        <w:rPr>
          <w:lang w:val="en-US"/>
        </w:rPr>
      </w:pPr>
      <w:r w:rsidRPr="00DC28FF">
        <w:rPr>
          <w:lang w:val="en-US"/>
        </w:rPr>
        <w:t xml:space="preserve">Ng, C.A. and Hungerbuhler, K. (2014) ‘Bioaccumulation of Per fl uorinated Alkyl Acids : Observations and Models’, </w:t>
      </w:r>
      <w:r w:rsidRPr="00DC28FF">
        <w:rPr>
          <w:i/>
          <w:iCs/>
          <w:lang w:val="en-US"/>
        </w:rPr>
        <w:t>Environmental science &amp; technology</w:t>
      </w:r>
      <w:r w:rsidRPr="00DC28FF">
        <w:rPr>
          <w:lang w:val="en-US"/>
        </w:rPr>
        <w:t>, 48, pp. 4637–4648. Available at: https://doi.org/10.1021/es404008g.</w:t>
      </w:r>
    </w:p>
    <w:p w14:paraId="7ECF5D44" w14:textId="77777777" w:rsidR="00DC28FF" w:rsidRPr="00DC28FF" w:rsidRDefault="00DC28FF" w:rsidP="00DC28FF">
      <w:pPr>
        <w:pStyle w:val="Bibliographie"/>
        <w:rPr>
          <w:lang w:val="en-US"/>
        </w:rPr>
      </w:pPr>
      <w:r w:rsidRPr="00DC28FF">
        <w:rPr>
          <w:lang w:val="en-US"/>
        </w:rPr>
        <w:t xml:space="preserve">Oh, C.-W., Hartnoll, R.G. and Nash, R.D.M. (2001) ‘Feeding ecology of the common shrimp Crangon crangon in Port Erin Bay, Isle of Man, Irish Sea’, </w:t>
      </w:r>
      <w:r w:rsidRPr="00DC28FF">
        <w:rPr>
          <w:i/>
          <w:iCs/>
          <w:lang w:val="en-US"/>
        </w:rPr>
        <w:t>Marine Ecology Progress Series</w:t>
      </w:r>
      <w:r w:rsidRPr="00DC28FF">
        <w:rPr>
          <w:lang w:val="en-US"/>
        </w:rPr>
        <w:t>, 214, pp. 211–223. Available at: https://doi.org/10.3354/meps214211.</w:t>
      </w:r>
    </w:p>
    <w:p w14:paraId="7439FF26" w14:textId="77777777" w:rsidR="00DC28FF" w:rsidRPr="00DC28FF" w:rsidRDefault="00DC28FF" w:rsidP="00DC28FF">
      <w:pPr>
        <w:pStyle w:val="Bibliographie"/>
        <w:rPr>
          <w:lang w:val="en-US"/>
        </w:rPr>
      </w:pPr>
      <w:r w:rsidRPr="00DC28FF">
        <w:rPr>
          <w:lang w:val="en-US"/>
        </w:rPr>
        <w:t xml:space="preserve">Olisah, C., Adams, J.B. and Rubidge, G. (2021) ‘The state of persistent organic pollutants in South African estuaries: A review of environmental exposure and sources’, </w:t>
      </w:r>
      <w:r w:rsidRPr="00DC28FF">
        <w:rPr>
          <w:i/>
          <w:iCs/>
          <w:lang w:val="en-US"/>
        </w:rPr>
        <w:t>Ecotoxicology and Environmental Safety</w:t>
      </w:r>
      <w:r w:rsidRPr="00DC28FF">
        <w:rPr>
          <w:lang w:val="en-US"/>
        </w:rPr>
        <w:t>, 219, p. 112316. Available at: https://doi.org/10.1016/j.ecoenv.2021.112316.</w:t>
      </w:r>
    </w:p>
    <w:p w14:paraId="6FFE41F9" w14:textId="77777777" w:rsidR="00DC28FF" w:rsidRDefault="00DC28FF" w:rsidP="00DC28FF">
      <w:pPr>
        <w:pStyle w:val="Bibliographie"/>
      </w:pPr>
      <w:r w:rsidRPr="00DC28FF">
        <w:rPr>
          <w:lang w:val="en-US"/>
        </w:rPr>
        <w:t xml:space="preserve">van der Oost, R., Beyer, J. and Vermeulen, N.P.E. (2003) ‘Fish bioaccumulation and biomarkers in environmental risk assessment: A review’, </w:t>
      </w:r>
      <w:r w:rsidRPr="00DC28FF">
        <w:rPr>
          <w:i/>
          <w:iCs/>
          <w:lang w:val="en-US"/>
        </w:rPr>
        <w:t>Environmental Toxicology and Pharmacology</w:t>
      </w:r>
      <w:r w:rsidRPr="00DC28FF">
        <w:rPr>
          <w:lang w:val="en-US"/>
        </w:rPr>
        <w:t xml:space="preserve">, 13(2), pp. 57–149. </w:t>
      </w:r>
      <w:r>
        <w:t>Available at: https://doi.org/10.1016/S1382-6689(02)00126-6.</w:t>
      </w:r>
    </w:p>
    <w:p w14:paraId="0835E053" w14:textId="77777777" w:rsidR="00DC28FF" w:rsidRDefault="00DC28FF" w:rsidP="00DC28FF">
      <w:pPr>
        <w:pStyle w:val="Bibliographie"/>
      </w:pPr>
      <w:r>
        <w:lastRenderedPageBreak/>
        <w:t xml:space="preserve">Pitacco, V. </w:t>
      </w:r>
      <w:r>
        <w:rPr>
          <w:i/>
          <w:iCs/>
        </w:rPr>
        <w:t>et al.</w:t>
      </w:r>
      <w:r>
        <w:t xml:space="preserve"> </w:t>
      </w:r>
      <w:r w:rsidRPr="00DC28FF">
        <w:rPr>
          <w:lang w:val="en-US"/>
        </w:rPr>
        <w:t xml:space="preserve">(2021) ‘Habitat heterogeneity: A confounding factor for the effect of pollutants on macrobenthic community in coastal waters’, </w:t>
      </w:r>
      <w:r w:rsidRPr="00DC28FF">
        <w:rPr>
          <w:i/>
          <w:iCs/>
          <w:lang w:val="en-US"/>
        </w:rPr>
        <w:t>Marine Environmental Research</w:t>
      </w:r>
      <w:r w:rsidRPr="00DC28FF">
        <w:rPr>
          <w:lang w:val="en-US"/>
        </w:rPr>
        <w:t xml:space="preserve">, 172, p. 105499. </w:t>
      </w:r>
      <w:r>
        <w:t>Available at: https://doi.org/10.1016/j.marenvres.2021.105499.</w:t>
      </w:r>
    </w:p>
    <w:p w14:paraId="15EB952A" w14:textId="77777777" w:rsidR="00DC28FF" w:rsidRDefault="00DC28FF" w:rsidP="00DC28FF">
      <w:pPr>
        <w:pStyle w:val="Bibliographie"/>
      </w:pPr>
      <w:r>
        <w:t xml:space="preserve">Poisson, E. </w:t>
      </w:r>
      <w:r>
        <w:rPr>
          <w:i/>
          <w:iCs/>
        </w:rPr>
        <w:t>et al.</w:t>
      </w:r>
      <w:r>
        <w:t xml:space="preserve"> (2011) ‘Effets de la contamination chimique. Des organismes en danger ?’, </w:t>
      </w:r>
      <w:r>
        <w:rPr>
          <w:i/>
          <w:iCs/>
        </w:rPr>
        <w:t>Fascicule Seine-Aval 2.7</w:t>
      </w:r>
      <w:r>
        <w:t>, p. 68.</w:t>
      </w:r>
    </w:p>
    <w:p w14:paraId="09C62AE7" w14:textId="77777777" w:rsidR="00DC28FF" w:rsidRPr="00DC28FF" w:rsidRDefault="00DC28FF" w:rsidP="00DC28FF">
      <w:pPr>
        <w:pStyle w:val="Bibliographie"/>
        <w:rPr>
          <w:lang w:val="en-US"/>
        </w:rPr>
      </w:pPr>
      <w:r w:rsidRPr="00DC28FF">
        <w:rPr>
          <w:lang w:val="en-US"/>
        </w:rPr>
        <w:t>R core team (2025) ‘R: The R Project for Statistical Computing.’ Available at: https://www.r-project.org/.</w:t>
      </w:r>
    </w:p>
    <w:p w14:paraId="12688DB4" w14:textId="77777777" w:rsidR="00DC28FF" w:rsidRPr="00DC28FF" w:rsidRDefault="00DC28FF" w:rsidP="00DC28FF">
      <w:pPr>
        <w:pStyle w:val="Bibliographie"/>
        <w:rPr>
          <w:lang w:val="en-US"/>
        </w:rPr>
      </w:pPr>
      <w:r w:rsidRPr="00DC28FF">
        <w:rPr>
          <w:lang w:val="en-US"/>
        </w:rPr>
        <w:t xml:space="preserve">Ridgway, J. and Shimmield, G. (2002) ‘Estuaries as Repositories of Historical Contamination and their Impact on Shelf Seas’, </w:t>
      </w:r>
      <w:r w:rsidRPr="00DC28FF">
        <w:rPr>
          <w:i/>
          <w:iCs/>
          <w:lang w:val="en-US"/>
        </w:rPr>
        <w:t>Estuarine, Coastal and Shelf Science</w:t>
      </w:r>
      <w:r w:rsidRPr="00DC28FF">
        <w:rPr>
          <w:lang w:val="en-US"/>
        </w:rPr>
        <w:t>, 55(6), pp. 903–928. Available at: https://doi.org/10.1006/ecss.2002.1035.</w:t>
      </w:r>
    </w:p>
    <w:p w14:paraId="5010E531" w14:textId="77777777" w:rsidR="00DC28FF" w:rsidRPr="00DC28FF" w:rsidRDefault="00DC28FF" w:rsidP="00DC28FF">
      <w:pPr>
        <w:pStyle w:val="Bibliographie"/>
        <w:rPr>
          <w:lang w:val="en-US"/>
        </w:rPr>
      </w:pPr>
      <w:r w:rsidRPr="00DC28FF">
        <w:rPr>
          <w:lang w:val="en-US"/>
        </w:rPr>
        <w:t>Riou, P., Le Pape, O. and Rogers, S.I. (2001) ‘Relative contributions of different sole and plaice nurseries to the adult population in the Eastern Channel : application of a combined method using generalized linear models and a geographic information system’, 14, pp. 125–135.</w:t>
      </w:r>
    </w:p>
    <w:p w14:paraId="3335687C" w14:textId="77777777" w:rsidR="00DC28FF" w:rsidRDefault="00DC28FF" w:rsidP="00DC28FF">
      <w:pPr>
        <w:pStyle w:val="Bibliographie"/>
      </w:pPr>
      <w:r w:rsidRPr="00DC28FF">
        <w:rPr>
          <w:lang w:val="en-US"/>
        </w:rPr>
        <w:t xml:space="preserve">Rochette, S. </w:t>
      </w:r>
      <w:r w:rsidRPr="00DC28FF">
        <w:rPr>
          <w:i/>
          <w:iCs/>
          <w:lang w:val="en-US"/>
        </w:rPr>
        <w:t>et al.</w:t>
      </w:r>
      <w:r w:rsidRPr="00DC28FF">
        <w:rPr>
          <w:lang w:val="en-US"/>
        </w:rPr>
        <w:t xml:space="preserve"> (2010) ‘Effect of nursery habitat degradation on flatfish population: Application to Solea solea in the Eastern Channel (Western Europe)’, </w:t>
      </w:r>
      <w:r w:rsidRPr="00DC28FF">
        <w:rPr>
          <w:i/>
          <w:iCs/>
          <w:lang w:val="en-US"/>
        </w:rPr>
        <w:t>Journal of Sea Research</w:t>
      </w:r>
      <w:r w:rsidRPr="00DC28FF">
        <w:rPr>
          <w:lang w:val="en-US"/>
        </w:rPr>
        <w:t xml:space="preserve">, 64(1–2), pp. 34–44. </w:t>
      </w:r>
      <w:r>
        <w:t>Available at: https://doi.org/10.1016/j.seares.2009.08.003.</w:t>
      </w:r>
    </w:p>
    <w:p w14:paraId="22F6352A" w14:textId="77777777" w:rsidR="00DC28FF" w:rsidRDefault="00DC28FF" w:rsidP="00DC28FF">
      <w:pPr>
        <w:pStyle w:val="Bibliographie"/>
      </w:pPr>
      <w:r>
        <w:t xml:space="preserve">Ruan, Y. </w:t>
      </w:r>
      <w:r>
        <w:rPr>
          <w:i/>
          <w:iCs/>
        </w:rPr>
        <w:t>et al.</w:t>
      </w:r>
      <w:r>
        <w:t xml:space="preserve"> </w:t>
      </w:r>
      <w:r w:rsidRPr="00DC28FF">
        <w:rPr>
          <w:lang w:val="en-US"/>
        </w:rPr>
        <w:t xml:space="preserve">(2018) ‘Stereoisomer-Specific Trophodynamics of the Chiral Brominated Flame Retardants HBCD and TBECH in a Marine Food Web, with Implications for Human Exposure’, </w:t>
      </w:r>
      <w:r w:rsidRPr="00DC28FF">
        <w:rPr>
          <w:i/>
          <w:iCs/>
          <w:lang w:val="en-US"/>
        </w:rPr>
        <w:t>Environmental Science &amp; Technology</w:t>
      </w:r>
      <w:r w:rsidRPr="00DC28FF">
        <w:rPr>
          <w:lang w:val="en-US"/>
        </w:rPr>
        <w:t xml:space="preserve">, 52(15), pp. 8183–8193. </w:t>
      </w:r>
      <w:r>
        <w:t>Available at: https://doi.org/10.1021/acs.est.8b02206.</w:t>
      </w:r>
    </w:p>
    <w:p w14:paraId="5A62571C" w14:textId="77777777" w:rsidR="00DC28FF" w:rsidRDefault="00DC28FF" w:rsidP="00DC28FF">
      <w:pPr>
        <w:pStyle w:val="Bibliographie"/>
      </w:pPr>
      <w:r>
        <w:t xml:space="preserve">Schäfer, S. </w:t>
      </w:r>
      <w:r>
        <w:rPr>
          <w:i/>
          <w:iCs/>
        </w:rPr>
        <w:t>et al.</w:t>
      </w:r>
      <w:r>
        <w:t xml:space="preserve"> </w:t>
      </w:r>
      <w:r w:rsidRPr="00DC28FF">
        <w:rPr>
          <w:lang w:val="en-US"/>
        </w:rPr>
        <w:t xml:space="preserve">(2015) ‘Bioaccumulation in aquatic systems: methodological approaches, monitoring and assessment’, </w:t>
      </w:r>
      <w:r w:rsidRPr="00DC28FF">
        <w:rPr>
          <w:i/>
          <w:iCs/>
          <w:lang w:val="en-US"/>
        </w:rPr>
        <w:t>Environmental Sciences Europe</w:t>
      </w:r>
      <w:r w:rsidRPr="00DC28FF">
        <w:rPr>
          <w:lang w:val="en-US"/>
        </w:rPr>
        <w:t xml:space="preserve">, 27(1), p. 5. </w:t>
      </w:r>
      <w:r>
        <w:t>Available at: https://doi.org/10.1186/s12302-014-0036-z.</w:t>
      </w:r>
    </w:p>
    <w:p w14:paraId="09B4B89F" w14:textId="77777777" w:rsidR="00DC28FF" w:rsidRPr="00DC28FF" w:rsidRDefault="00DC28FF" w:rsidP="00DC28FF">
      <w:pPr>
        <w:pStyle w:val="Bibliographie"/>
        <w:rPr>
          <w:lang w:val="en-US"/>
        </w:rPr>
      </w:pPr>
      <w:r>
        <w:t xml:space="preserve">Schnitzler, J.G. </w:t>
      </w:r>
      <w:r>
        <w:rPr>
          <w:i/>
          <w:iCs/>
        </w:rPr>
        <w:t>et al.</w:t>
      </w:r>
      <w:r>
        <w:t xml:space="preserve"> </w:t>
      </w:r>
      <w:r w:rsidRPr="00DC28FF">
        <w:rPr>
          <w:lang w:val="en-US"/>
        </w:rPr>
        <w:t xml:space="preserve">(2011) ‘Organochlorine pesticides, polychlorinated biphenyls and trace elements in wild European sea bass (Dicentrarchus labrax) off European estuaries’, </w:t>
      </w:r>
      <w:r w:rsidRPr="00DC28FF">
        <w:rPr>
          <w:i/>
          <w:iCs/>
          <w:lang w:val="en-US"/>
        </w:rPr>
        <w:t>Science of the Total Environment</w:t>
      </w:r>
      <w:r w:rsidRPr="00DC28FF">
        <w:rPr>
          <w:lang w:val="en-US"/>
        </w:rPr>
        <w:t>, 409(19), pp. 3680–3686. Available at: https://doi.org/10.1016/j.scitotenv.2011.06.018.</w:t>
      </w:r>
    </w:p>
    <w:p w14:paraId="751B715E" w14:textId="77777777" w:rsidR="00DC28FF" w:rsidRDefault="00DC28FF" w:rsidP="00DC28FF">
      <w:pPr>
        <w:pStyle w:val="Bibliographie"/>
      </w:pPr>
      <w:r w:rsidRPr="00DC28FF">
        <w:rPr>
          <w:lang w:val="en-US"/>
        </w:rPr>
        <w:t xml:space="preserve">Vaida, F. and Liu, L. (2009) ‘Fast Implementation for Normal Mixed Effects Models With Censored Response’, </w:t>
      </w:r>
      <w:r w:rsidRPr="00DC28FF">
        <w:rPr>
          <w:i/>
          <w:iCs/>
          <w:lang w:val="en-US"/>
        </w:rPr>
        <w:t>Journal of computational and graphical statistics : a joint publication of American Statistical Association, Institute of Mathematical Statistics, Interface Foundation of North America</w:t>
      </w:r>
      <w:r w:rsidRPr="00DC28FF">
        <w:rPr>
          <w:lang w:val="en-US"/>
        </w:rPr>
        <w:t xml:space="preserve">, 18(4), pp. 797–817. </w:t>
      </w:r>
      <w:r>
        <w:t>Available at: https://doi.org/10.1198/jcgs.2009.07130.</w:t>
      </w:r>
    </w:p>
    <w:p w14:paraId="38D91989" w14:textId="77777777" w:rsidR="00DC28FF" w:rsidRDefault="00DC28FF" w:rsidP="00DC28FF">
      <w:pPr>
        <w:pStyle w:val="Bibliographie"/>
      </w:pPr>
      <w:r>
        <w:t xml:space="preserve">Van Ael, E. </w:t>
      </w:r>
      <w:r>
        <w:rPr>
          <w:i/>
          <w:iCs/>
        </w:rPr>
        <w:t>et al.</w:t>
      </w:r>
      <w:r>
        <w:t xml:space="preserve"> (2012) ‘Persistent organic pollutants in the Scheldt estuary: Environmental distribution and bioaccumulation’, </w:t>
      </w:r>
      <w:r>
        <w:rPr>
          <w:i/>
          <w:iCs/>
        </w:rPr>
        <w:t>Environment International</w:t>
      </w:r>
      <w:r>
        <w:t>, 48, pp. 17–27. Available at: https://doi.org/10.1016/j.envint.2012.06.017.</w:t>
      </w:r>
    </w:p>
    <w:p w14:paraId="7BB5764E" w14:textId="77777777" w:rsidR="00DC28FF" w:rsidRDefault="00DC28FF" w:rsidP="00DC28FF">
      <w:pPr>
        <w:pStyle w:val="Bibliographie"/>
      </w:pPr>
      <w:r>
        <w:t xml:space="preserve">Van Ael, E. </w:t>
      </w:r>
      <w:r>
        <w:rPr>
          <w:i/>
          <w:iCs/>
        </w:rPr>
        <w:t>et al.</w:t>
      </w:r>
      <w:r>
        <w:t xml:space="preserve"> </w:t>
      </w:r>
      <w:r w:rsidRPr="00DC28FF">
        <w:rPr>
          <w:lang w:val="en-US"/>
        </w:rPr>
        <w:t xml:space="preserve">(2013) ‘Factors Influencing the Bioaccumulation of Persistent Organic Pollutants in Food Webs of the Scheldt Estuary’, </w:t>
      </w:r>
      <w:r w:rsidRPr="00DC28FF">
        <w:rPr>
          <w:i/>
          <w:iCs/>
          <w:lang w:val="en-US"/>
        </w:rPr>
        <w:t>Environmental Science &amp; Technology</w:t>
      </w:r>
      <w:r w:rsidRPr="00DC28FF">
        <w:rPr>
          <w:lang w:val="en-US"/>
        </w:rPr>
        <w:t xml:space="preserve">, 47(19), pp. 11221–11231. </w:t>
      </w:r>
      <w:r>
        <w:t>Available at: https://doi.org/10.1021/es400307s.</w:t>
      </w:r>
    </w:p>
    <w:p w14:paraId="7B8890DC" w14:textId="77777777" w:rsidR="00DC28FF" w:rsidRDefault="00DC28FF" w:rsidP="00DC28FF">
      <w:pPr>
        <w:pStyle w:val="Bibliographie"/>
      </w:pPr>
      <w:r>
        <w:t xml:space="preserve">Verhaert, V. </w:t>
      </w:r>
      <w:r>
        <w:rPr>
          <w:i/>
          <w:iCs/>
        </w:rPr>
        <w:t>et al.</w:t>
      </w:r>
      <w:r>
        <w:t xml:space="preserve"> </w:t>
      </w:r>
      <w:r w:rsidRPr="00DC28FF">
        <w:rPr>
          <w:lang w:val="en-US"/>
        </w:rPr>
        <w:t xml:space="preserve">(2017) ‘Persistent organic pollutants in the Olifants River Basin, South Africa: Bioaccumulation and trophic transfer through a subtropical aquatic food web’, </w:t>
      </w:r>
      <w:r w:rsidRPr="00DC28FF">
        <w:rPr>
          <w:i/>
          <w:iCs/>
          <w:lang w:val="en-US"/>
        </w:rPr>
        <w:t>Science of the Total Environment</w:t>
      </w:r>
      <w:r w:rsidRPr="00DC28FF">
        <w:rPr>
          <w:lang w:val="en-US"/>
        </w:rPr>
        <w:t xml:space="preserve">, 586, pp. 792–806. </w:t>
      </w:r>
      <w:r>
        <w:t>Available at: https://doi.org/10.1016/j.scitotenv.2017.02.057.</w:t>
      </w:r>
    </w:p>
    <w:p w14:paraId="412A31F2" w14:textId="77777777" w:rsidR="00DC28FF" w:rsidRDefault="00DC28FF" w:rsidP="00DC28FF">
      <w:pPr>
        <w:pStyle w:val="Bibliographie"/>
      </w:pPr>
      <w:r>
        <w:lastRenderedPageBreak/>
        <w:t xml:space="preserve">Voorspoels, S. </w:t>
      </w:r>
      <w:r>
        <w:rPr>
          <w:i/>
          <w:iCs/>
        </w:rPr>
        <w:t>et al.</w:t>
      </w:r>
      <w:r>
        <w:t xml:space="preserve"> </w:t>
      </w:r>
      <w:r w:rsidRPr="00DC28FF">
        <w:rPr>
          <w:lang w:val="en-US"/>
        </w:rPr>
        <w:t xml:space="preserve">(2004) ‘Levels and profiles of PCBs and OCPs in marine benthic species from the Belgian North Sea and the Western Scheldt Estuary’, </w:t>
      </w:r>
      <w:r w:rsidRPr="00DC28FF">
        <w:rPr>
          <w:i/>
          <w:iCs/>
          <w:lang w:val="en-US"/>
        </w:rPr>
        <w:t>Marine Pollution Bulletin</w:t>
      </w:r>
      <w:r w:rsidRPr="00DC28FF">
        <w:rPr>
          <w:lang w:val="en-US"/>
        </w:rPr>
        <w:t xml:space="preserve">, 49(5), pp. 393–404. </w:t>
      </w:r>
      <w:r>
        <w:t>Available at: https://doi.org/10.1016/j.marpolbul.2004.02.024.</w:t>
      </w:r>
    </w:p>
    <w:p w14:paraId="5943BEE3" w14:textId="25BF3E3C" w:rsidR="00B74274" w:rsidRPr="00F92A4A" w:rsidRDefault="00ED2F3F" w:rsidP="00DA030B">
      <w:pPr>
        <w:rPr>
          <w:sz w:val="32"/>
          <w:szCs w:val="36"/>
        </w:rPr>
      </w:pPr>
      <w:r>
        <w:rPr>
          <w:sz w:val="24"/>
          <w:szCs w:val="24"/>
        </w:rPr>
        <w:fldChar w:fldCharType="end"/>
      </w:r>
      <w:r w:rsidR="00B74274" w:rsidRPr="00F92A4A">
        <w:rPr>
          <w:sz w:val="32"/>
          <w:szCs w:val="36"/>
        </w:rPr>
        <w:t>Résultats : Trophic magnification transfers</w:t>
      </w:r>
    </w:p>
    <w:p w14:paraId="5A13EB80" w14:textId="5BD6B9E6" w:rsidR="00B74274" w:rsidRPr="00F92A4A" w:rsidRDefault="00B74274" w:rsidP="00A265A5">
      <w:pPr>
        <w:pStyle w:val="Titre2"/>
        <w:numPr>
          <w:ilvl w:val="0"/>
          <w:numId w:val="2"/>
        </w:numPr>
        <w:rPr>
          <w:sz w:val="32"/>
          <w:szCs w:val="36"/>
        </w:rPr>
      </w:pPr>
      <w:bookmarkStart w:id="62" w:name="_Toc199498326"/>
      <w:r w:rsidRPr="00F92A4A">
        <w:rPr>
          <w:sz w:val="32"/>
          <w:szCs w:val="36"/>
        </w:rPr>
        <w:t>TMFs</w:t>
      </w:r>
      <w:bookmarkEnd w:id="62"/>
    </w:p>
    <w:p w14:paraId="493E6517" w14:textId="23D2DD15"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Les résultats obtenus sur l’ensemble du jeu de données sont regroupés dans le </w:t>
      </w:r>
      <w:r w:rsidRPr="00F92A4A">
        <w:rPr>
          <w:rFonts w:ascii="Calibri Light" w:eastAsia="Calibri" w:hAnsi="Calibri Light" w:cs="Calibri Light"/>
          <w:sz w:val="24"/>
          <w:szCs w:val="24"/>
        </w:rPr>
        <w:fldChar w:fldCharType="begin"/>
      </w:r>
      <w:r w:rsidRPr="00F92A4A">
        <w:rPr>
          <w:rFonts w:ascii="Calibri Light" w:eastAsia="Calibri" w:hAnsi="Calibri Light" w:cs="Calibri Light"/>
          <w:sz w:val="24"/>
          <w:szCs w:val="24"/>
        </w:rPr>
        <w:instrText xml:space="preserve"> REF _Ref187851997 \h </w:instrText>
      </w:r>
      <w:r w:rsidR="00F92A4A">
        <w:rPr>
          <w:rFonts w:ascii="Calibri Light" w:eastAsia="Calibri" w:hAnsi="Calibri Light" w:cs="Calibri Light"/>
          <w:sz w:val="24"/>
          <w:szCs w:val="24"/>
        </w:rPr>
        <w:instrText xml:space="preserve"> \* MERGEFORMAT </w:instrText>
      </w:r>
      <w:r w:rsidRPr="00F92A4A">
        <w:rPr>
          <w:rFonts w:ascii="Calibri Light" w:eastAsia="Calibri" w:hAnsi="Calibri Light" w:cs="Calibri Light"/>
          <w:sz w:val="24"/>
          <w:szCs w:val="24"/>
        </w:rPr>
      </w:r>
      <w:r w:rsidRPr="00F92A4A">
        <w:rPr>
          <w:rFonts w:ascii="Calibri Light" w:eastAsia="Calibri" w:hAnsi="Calibri Light" w:cs="Calibri Light"/>
          <w:sz w:val="24"/>
          <w:szCs w:val="24"/>
        </w:rPr>
        <w:fldChar w:fldCharType="separate"/>
      </w:r>
      <w:r w:rsidRPr="00F92A4A">
        <w:rPr>
          <w:sz w:val="24"/>
          <w:szCs w:val="24"/>
        </w:rPr>
        <w:t xml:space="preserve">Tableau </w:t>
      </w:r>
      <w:r w:rsidRPr="00F92A4A">
        <w:rPr>
          <w:noProof/>
          <w:sz w:val="24"/>
          <w:szCs w:val="24"/>
        </w:rPr>
        <w:t>5</w:t>
      </w:r>
      <w:r w:rsidRPr="00F92A4A">
        <w:rPr>
          <w:rFonts w:ascii="Calibri Light" w:eastAsia="Calibri" w:hAnsi="Calibri Light" w:cs="Calibri Light"/>
          <w:sz w:val="24"/>
          <w:szCs w:val="24"/>
        </w:rPr>
        <w:fldChar w:fldCharType="end"/>
      </w:r>
      <w:r w:rsidRPr="00F92A4A">
        <w:rPr>
          <w:rFonts w:ascii="Calibri Light" w:eastAsia="Calibri" w:hAnsi="Calibri Light" w:cs="Calibri Light"/>
          <w:sz w:val="24"/>
          <w:szCs w:val="24"/>
        </w:rPr>
        <w:t>. D’après les estimations obtenues sur l’ensemble du jeu de données (i.e. tous secteurs et périodes confondus, soles G0 à G2), l’ensemble des PFAS sélectionnés sur la base de leur fréquence de détection dans le biote apparait bioamplifiable, excepté le PFOA, tandis que parmi les composés des autres familles, seul le CB</w:t>
      </w:r>
      <w:r w:rsidRPr="00F92A4A">
        <w:rPr>
          <w:rFonts w:ascii="Calibri Light" w:eastAsia="Calibri" w:hAnsi="Calibri Light" w:cs="Calibri Light"/>
          <w:sz w:val="24"/>
          <w:szCs w:val="24"/>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79B90A27"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En revanche, les résultats sont plus surprenants pour les PCB puisque seul le CB-153 apparait bioamplifié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(Borgå et al., 2012). Ici cet écart est de l’ordre de 1 et l’échantillonnage couvre 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(Lauzent, 2017). </w:t>
      </w:r>
    </w:p>
    <w:p w14:paraId="4AC78276"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Les valeurs de TMF déterminées pour les isomères α et γ du HBCDD sont inférieures à 1, ce qui suggère l’absence de bioamplification de ces composés dans le réseau trophique de la sole dans l’estuaire de la Seine. En milieu dulçaquicole, la bioamplification est hétérogène entre sites à l’échelle régionale et ces deux isomères du HBCD ne sont pas systématiquement bioamplifiés (Lauzent, 2017). Néanmoins, les TMF déterminés ici sont largement inférieurs à ceux estimés récemment en milieu côtier pour des chaines trophiques beaucoup plus longues (Zhang et al., 2018, Ruan et al., 2018). </w:t>
      </w:r>
    </w:p>
    <w:p w14:paraId="62E4D24A" w14:textId="77777777" w:rsidR="00B74274" w:rsidRPr="00F92A4A" w:rsidRDefault="00B74274" w:rsidP="00B74274">
      <w:pPr>
        <w:rPr>
          <w:sz w:val="24"/>
          <w:szCs w:val="24"/>
        </w:rPr>
      </w:pPr>
    </w:p>
    <w:p w14:paraId="7F645086" w14:textId="1C79618C" w:rsidR="00B74274" w:rsidRPr="00F92A4A" w:rsidRDefault="00B74274" w:rsidP="00B74274">
      <w:pPr>
        <w:pStyle w:val="Lgende"/>
        <w:keepNext/>
        <w:rPr>
          <w:sz w:val="20"/>
          <w:szCs w:val="20"/>
        </w:rPr>
      </w:pPr>
      <w:bookmarkStart w:id="63" w:name="_Ref187851997"/>
      <w:r w:rsidRPr="00F92A4A">
        <w:rPr>
          <w:sz w:val="20"/>
          <w:szCs w:val="20"/>
        </w:rPr>
        <w:t xml:space="preserve">Tableau </w:t>
      </w:r>
      <w:r w:rsidR="004C3110" w:rsidRPr="00F92A4A">
        <w:rPr>
          <w:sz w:val="20"/>
          <w:szCs w:val="20"/>
        </w:rPr>
        <w:fldChar w:fldCharType="begin"/>
      </w:r>
      <w:r w:rsidR="004C3110" w:rsidRPr="00F92A4A">
        <w:rPr>
          <w:sz w:val="20"/>
          <w:szCs w:val="20"/>
        </w:rPr>
        <w:instrText xml:space="preserve"> SEQ Tableau \* ARABIC </w:instrText>
      </w:r>
      <w:r w:rsidR="004C3110" w:rsidRPr="00F92A4A">
        <w:rPr>
          <w:sz w:val="20"/>
          <w:szCs w:val="20"/>
        </w:rPr>
        <w:fldChar w:fldCharType="separate"/>
      </w:r>
      <w:r w:rsidR="00394842">
        <w:rPr>
          <w:noProof/>
          <w:sz w:val="20"/>
          <w:szCs w:val="20"/>
        </w:rPr>
        <w:t>7</w:t>
      </w:r>
      <w:r w:rsidR="004C3110" w:rsidRPr="00F92A4A">
        <w:rPr>
          <w:noProof/>
          <w:sz w:val="20"/>
          <w:szCs w:val="20"/>
        </w:rPr>
        <w:fldChar w:fldCharType="end"/>
      </w:r>
      <w:bookmarkEnd w:id="63"/>
      <w:r w:rsidRPr="00F92A4A">
        <w:rPr>
          <w:sz w:val="20"/>
          <w:szCs w:val="20"/>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8D253E">
            <w:pPr>
              <w:spacing w:after="0" w:line="240" w:lineRule="auto"/>
              <w:jc w:val="left"/>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21F29B63"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c>
          <w:tcPr>
            <w:tcW w:w="1594" w:type="dxa"/>
            <w:tcBorders>
              <w:left w:val="single" w:sz="8" w:space="0" w:color="5B9BD5"/>
            </w:tcBorders>
            <w:noWrap/>
            <w:hideMark/>
          </w:tcPr>
          <w:p w14:paraId="7783E900"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1A8E8C54"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bottom w:val="single" w:sz="8" w:space="0" w:color="5B9BD5"/>
            </w:tcBorders>
            <w:noWrap/>
            <w:hideMark/>
          </w:tcPr>
          <w:p w14:paraId="69AA3892"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8D253E">
            <w:pPr>
              <w:spacing w:after="0" w:line="240" w:lineRule="auto"/>
              <w:ind w:left="113" w:right="113"/>
              <w:jc w:val="center"/>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PFAS</w:t>
            </w:r>
          </w:p>
        </w:tc>
        <w:tc>
          <w:tcPr>
            <w:tcW w:w="1175" w:type="dxa"/>
            <w:tcBorders>
              <w:bottom w:val="nil"/>
            </w:tcBorders>
            <w:noWrap/>
            <w:hideMark/>
          </w:tcPr>
          <w:p w14:paraId="3E761BD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nc</w:t>
            </w:r>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8D253E">
            <w:pPr>
              <w:spacing w:after="0"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PCB</w:t>
            </w:r>
          </w:p>
        </w:tc>
        <w:tc>
          <w:tcPr>
            <w:tcW w:w="1175" w:type="dxa"/>
            <w:tcBorders>
              <w:bottom w:val="nil"/>
            </w:tcBorders>
            <w:noWrap/>
            <w:hideMark/>
          </w:tcPr>
          <w:p w14:paraId="1D5F445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CB52</w:t>
            </w:r>
          </w:p>
        </w:tc>
        <w:tc>
          <w:tcPr>
            <w:tcW w:w="1523" w:type="dxa"/>
            <w:tcBorders>
              <w:bottom w:val="nil"/>
            </w:tcBorders>
            <w:noWrap/>
            <w:hideMark/>
          </w:tcPr>
          <w:p w14:paraId="6ACE322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00E136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1.9 (1.7-2.0)</w:t>
            </w:r>
          </w:p>
        </w:tc>
        <w:tc>
          <w:tcPr>
            <w:tcW w:w="1594" w:type="dxa"/>
            <w:vMerge/>
            <w:tcBorders>
              <w:left w:val="single" w:sz="8" w:space="0" w:color="5B9BD5"/>
            </w:tcBorders>
            <w:noWrap/>
            <w:hideMark/>
          </w:tcPr>
          <w:p w14:paraId="1E92E38D"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43048B5"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CB118</w:t>
            </w:r>
          </w:p>
        </w:tc>
        <w:tc>
          <w:tcPr>
            <w:tcW w:w="1523" w:type="dxa"/>
            <w:tcBorders>
              <w:top w:val="nil"/>
              <w:bottom w:val="nil"/>
            </w:tcBorders>
            <w:noWrap/>
            <w:hideMark/>
          </w:tcPr>
          <w:p w14:paraId="4B61E8DF"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8F57A1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2.2 (2.0-2.4)</w:t>
            </w:r>
          </w:p>
        </w:tc>
        <w:tc>
          <w:tcPr>
            <w:tcW w:w="1594" w:type="dxa"/>
            <w:vMerge/>
            <w:tcBorders>
              <w:left w:val="single" w:sz="8" w:space="0" w:color="5B9BD5"/>
            </w:tcBorders>
            <w:noWrap/>
            <w:hideMark/>
          </w:tcPr>
          <w:p w14:paraId="0ECFB66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196050E"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CB138</w:t>
            </w:r>
          </w:p>
        </w:tc>
        <w:tc>
          <w:tcPr>
            <w:tcW w:w="1523" w:type="dxa"/>
            <w:tcBorders>
              <w:top w:val="nil"/>
              <w:bottom w:val="nil"/>
            </w:tcBorders>
            <w:noWrap/>
            <w:hideMark/>
          </w:tcPr>
          <w:p w14:paraId="034CD04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844FFB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PFUnA</w:t>
            </w:r>
          </w:p>
        </w:tc>
        <w:tc>
          <w:tcPr>
            <w:tcW w:w="1523" w:type="dxa"/>
            <w:tcBorders>
              <w:top w:val="nil"/>
              <w:bottom w:val="nil"/>
              <w:right w:val="single" w:sz="8" w:space="0" w:color="5B9BD5"/>
            </w:tcBorders>
            <w:noWrap/>
            <w:hideMark/>
          </w:tcPr>
          <w:p w14:paraId="2A11E65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(1.2-1.5)</w:t>
            </w:r>
          </w:p>
        </w:tc>
        <w:tc>
          <w:tcPr>
            <w:tcW w:w="1594" w:type="dxa"/>
            <w:vMerge/>
            <w:tcBorders>
              <w:left w:val="single" w:sz="8" w:space="0" w:color="5B9BD5"/>
            </w:tcBorders>
            <w:noWrap/>
            <w:hideMark/>
          </w:tcPr>
          <w:p w14:paraId="0BBF7F6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4C87C22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CB149</w:t>
            </w:r>
          </w:p>
        </w:tc>
        <w:tc>
          <w:tcPr>
            <w:tcW w:w="1523" w:type="dxa"/>
            <w:tcBorders>
              <w:top w:val="nil"/>
              <w:bottom w:val="nil"/>
            </w:tcBorders>
            <w:noWrap/>
            <w:hideMark/>
          </w:tcPr>
          <w:p w14:paraId="0F2F1D7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CB65B7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PFDoA</w:t>
            </w:r>
          </w:p>
        </w:tc>
        <w:tc>
          <w:tcPr>
            <w:tcW w:w="1523" w:type="dxa"/>
            <w:tcBorders>
              <w:top w:val="nil"/>
              <w:bottom w:val="nil"/>
              <w:right w:val="single" w:sz="8" w:space="0" w:color="5B9BD5"/>
            </w:tcBorders>
            <w:noWrap/>
            <w:hideMark/>
          </w:tcPr>
          <w:p w14:paraId="1ADF28E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tcBorders>
            <w:noWrap/>
            <w:hideMark/>
          </w:tcPr>
          <w:p w14:paraId="7E306BB2"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22A086B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CB-153</w:t>
            </w:r>
          </w:p>
        </w:tc>
        <w:tc>
          <w:tcPr>
            <w:tcW w:w="1523" w:type="dxa"/>
            <w:tcBorders>
              <w:top w:val="nil"/>
              <w:bottom w:val="nil"/>
            </w:tcBorders>
            <w:noWrap/>
            <w:hideMark/>
          </w:tcPr>
          <w:p w14:paraId="035C3E66"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5AB64E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PFTrDA</w:t>
            </w:r>
          </w:p>
        </w:tc>
        <w:tc>
          <w:tcPr>
            <w:tcW w:w="1523" w:type="dxa"/>
            <w:tcBorders>
              <w:top w:val="nil"/>
              <w:bottom w:val="nil"/>
              <w:right w:val="single" w:sz="8" w:space="0" w:color="5B9BD5"/>
            </w:tcBorders>
            <w:noWrap/>
            <w:hideMark/>
          </w:tcPr>
          <w:p w14:paraId="4B4A1FB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8D253E">
            <w:pPr>
              <w:spacing w:after="0"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
        </w:tc>
        <w:tc>
          <w:tcPr>
            <w:tcW w:w="1175" w:type="dxa"/>
            <w:tcBorders>
              <w:top w:val="nil"/>
              <w:bottom w:val="single" w:sz="8" w:space="0" w:color="5B9BD5"/>
            </w:tcBorders>
            <w:noWrap/>
            <w:hideMark/>
          </w:tcPr>
          <w:p w14:paraId="7437ED1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7A5F0D77" w14:textId="77777777" w:rsidTr="00DA030B">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AA278C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PFTeDA</w:t>
            </w:r>
          </w:p>
        </w:tc>
        <w:tc>
          <w:tcPr>
            <w:tcW w:w="1523" w:type="dxa"/>
            <w:tcBorders>
              <w:top w:val="nil"/>
              <w:bottom w:val="nil"/>
              <w:right w:val="single" w:sz="8" w:space="0" w:color="5B9BD5"/>
            </w:tcBorders>
            <w:noWrap/>
            <w:hideMark/>
          </w:tcPr>
          <w:p w14:paraId="65FF99F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2.1 (1.4-3.2)</w:t>
            </w:r>
          </w:p>
        </w:tc>
        <w:tc>
          <w:tcPr>
            <w:tcW w:w="1594" w:type="dxa"/>
            <w:vMerge w:val="restart"/>
            <w:tcBorders>
              <w:left w:val="single" w:sz="8" w:space="0" w:color="5B9BD5"/>
            </w:tcBorders>
            <w:noWrap/>
            <w:vAlign w:val="center"/>
          </w:tcPr>
          <w:p w14:paraId="19C2A3BA" w14:textId="43BE6270"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bottom w:val="nil"/>
            </w:tcBorders>
            <w:noWrap/>
          </w:tcPr>
          <w:p w14:paraId="5B0FC7DF" w14:textId="1FEBED94"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bottom w:val="nil"/>
            </w:tcBorders>
            <w:noWrap/>
          </w:tcPr>
          <w:p w14:paraId="0773A3C9" w14:textId="70163B40"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15AE3FF4" w14:textId="77777777" w:rsidTr="00DA030B">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CAB0D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bottom w:val="single" w:sz="8" w:space="0" w:color="5B9BD5"/>
            </w:tcBorders>
            <w:noWrap/>
            <w:hideMark/>
          </w:tcPr>
          <w:p w14:paraId="69B028F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tcPr>
          <w:p w14:paraId="2620EDA4" w14:textId="3826CE20"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top w:val="nil"/>
              <w:bottom w:val="single" w:sz="8" w:space="0" w:color="5B9BD5"/>
            </w:tcBorders>
            <w:noWrap/>
          </w:tcPr>
          <w:p w14:paraId="584978DB" w14:textId="39060CD3"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7AD57C74"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DCBEF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2.4 (2.1-2.7)</w:t>
            </w:r>
          </w:p>
        </w:tc>
        <w:tc>
          <w:tcPr>
            <w:tcW w:w="1594" w:type="dxa"/>
            <w:tcBorders>
              <w:left w:val="single" w:sz="8" w:space="0" w:color="5B9BD5"/>
              <w:bottom w:val="nil"/>
            </w:tcBorders>
            <w:noWrap/>
            <w:hideMark/>
          </w:tcPr>
          <w:p w14:paraId="6F90AC25"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bottom w:val="nil"/>
            </w:tcBorders>
            <w:noWrap/>
            <w:hideMark/>
          </w:tcPr>
          <w:p w14:paraId="1C28FC7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bottom w:val="nil"/>
            </w:tcBorders>
            <w:noWrap/>
            <w:hideMark/>
          </w:tcPr>
          <w:p w14:paraId="6B6ACA0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0A07F5A6"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EtFOSAA</w:t>
            </w:r>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5707FCB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top w:val="nil"/>
              <w:bottom w:val="single" w:sz="8" w:space="0" w:color="5B9BD5"/>
            </w:tcBorders>
            <w:noWrap/>
            <w:hideMark/>
          </w:tcPr>
          <w:p w14:paraId="6875D24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r>
    </w:tbl>
    <w:p w14:paraId="2FB8D4DD" w14:textId="77777777" w:rsidR="00B74274" w:rsidRPr="00F92A4A" w:rsidRDefault="00B74274" w:rsidP="00B74274">
      <w:pPr>
        <w:rPr>
          <w:sz w:val="24"/>
          <w:szCs w:val="24"/>
        </w:rPr>
      </w:pPr>
    </w:p>
    <w:p w14:paraId="60CAE259" w14:textId="77777777" w:rsidR="00B74274" w:rsidRPr="00F92A4A" w:rsidRDefault="00B74274" w:rsidP="00B74274">
      <w:pPr>
        <w:rPr>
          <w:sz w:val="24"/>
          <w:szCs w:val="24"/>
        </w:rPr>
      </w:pPr>
      <w:r w:rsidRPr="00F92A4A">
        <w:rPr>
          <w:sz w:val="24"/>
          <w:szCs w:val="24"/>
        </w:rPr>
        <w:t xml:space="preserve">Globalement, les valeurs de TMF ne sont donc pas tout à fait convergentes avec les diagnostics précédemment établis au regard des BMF. Quel que soit le mode de calcul du BMF, tous les congénères de PCB apparaissent bioamplifiés entre proies benthiques et soles alors que seul le CB-153 ressort si l’on considère les TMF. Les approches sont plus cohérentes entre elles pour PFAS et HBCDD. Tous les PFAS apparaissent bioamplifiés au regard des valeurs de TMF et de BMF classiques obtenues même si la conclusion est plus nuancée lorsque l’on tient compte du bol alimentaire dans le calcul du BMF. </w:t>
      </w:r>
    </w:p>
    <w:p w14:paraId="625A55C8" w14:textId="77777777" w:rsidR="00B74274" w:rsidRPr="00F92A4A" w:rsidRDefault="00B74274" w:rsidP="00B74274">
      <w:pPr>
        <w:rPr>
          <w:sz w:val="24"/>
          <w:szCs w:val="24"/>
        </w:rPr>
      </w:pPr>
      <w:r w:rsidRPr="00F92A4A">
        <w:rPr>
          <w:sz w:val="24"/>
          <w:szCs w:val="24"/>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F92A4A" w:rsidRDefault="003D1F8B" w:rsidP="00E30637">
      <w:pPr>
        <w:spacing w:before="60" w:after="200" w:line="240" w:lineRule="auto"/>
        <w:rPr>
          <w:b/>
          <w:bCs/>
          <w:sz w:val="28"/>
          <w:szCs w:val="28"/>
        </w:rPr>
      </w:pPr>
      <w:r w:rsidRPr="00F92A4A">
        <w:rPr>
          <w:b/>
          <w:bCs/>
          <w:sz w:val="28"/>
          <w:szCs w:val="28"/>
        </w:rPr>
        <w:t>Discussion</w:t>
      </w:r>
    </w:p>
    <w:p w14:paraId="5C10765F" w14:textId="77777777" w:rsidR="003D1F8B" w:rsidRPr="00F92A4A" w:rsidRDefault="003D1F8B" w:rsidP="003D1F8B">
      <w:pPr>
        <w:rPr>
          <w:sz w:val="24"/>
          <w:szCs w:val="24"/>
          <w:highlight w:val="yellow"/>
        </w:rPr>
      </w:pPr>
      <w:r w:rsidRPr="00F92A4A">
        <w:rPr>
          <w:sz w:val="24"/>
          <w:szCs w:val="24"/>
          <w:highlight w:val="yellow"/>
        </w:rPr>
        <w:t>Méthode de calcul des TMF : Plus récemment encore, Ballutaud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F92A4A" w:rsidRDefault="003D1F8B" w:rsidP="003D1F8B">
      <w:pPr>
        <w:rPr>
          <w:sz w:val="24"/>
          <w:szCs w:val="24"/>
          <w:highlight w:val="yellow"/>
        </w:rPr>
      </w:pPr>
      <w:r w:rsidRPr="00F92A4A">
        <w:rPr>
          <w:sz w:val="24"/>
          <w:szCs w:val="24"/>
          <w:highlight w:val="yellow"/>
        </w:rPr>
        <w:t xml:space="preserve">De plus, selon les familles, les valeurs de TMF ne sont pas tout à fait convergentes avec les diagnostics établis au regard des BMF. Ainsi, quel que soit le mode de calcul du BMF, tous les congénères de PCB apparaissent bioamplifiés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bioamplifié ici) et les PFAS. Pour ces derniers, tous les composés fréquemment </w:t>
      </w:r>
      <w:r w:rsidRPr="00F92A4A">
        <w:rPr>
          <w:sz w:val="24"/>
          <w:szCs w:val="24"/>
          <w:highlight w:val="yellow"/>
        </w:rPr>
        <w:lastRenderedPageBreak/>
        <w:t xml:space="preserve">détectés dans les soles apparaissent bioamplifiés au regard des valeurs de TMF et de BMF obtenues même si la conclusion est plus nuancée lorsque l’on tient compte du bol alimentaire dans le calcul du BMF. </w:t>
      </w:r>
    </w:p>
    <w:p w14:paraId="1C6B5109" w14:textId="054251A0" w:rsidR="003D1F8B" w:rsidRPr="00F92A4A" w:rsidRDefault="003D1F8B" w:rsidP="00E30637">
      <w:pPr>
        <w:spacing w:before="60" w:after="200" w:line="240" w:lineRule="auto"/>
        <w:rPr>
          <w:sz w:val="24"/>
          <w:szCs w:val="24"/>
        </w:rPr>
      </w:pPr>
    </w:p>
    <w:sectPr w:rsidR="003D1F8B" w:rsidRPr="00F92A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Florence Mounier" w:date="2025-02-18T12:05:00Z" w:initials="FM">
    <w:p w14:paraId="2783F2B2" w14:textId="51CB9103" w:rsidR="00BF4C1C" w:rsidRDefault="00BF4C1C" w:rsidP="00BF4C1C">
      <w:pPr>
        <w:pStyle w:val="Commentaire"/>
        <w:ind w:firstLine="0"/>
        <w:jc w:val="left"/>
      </w:pPr>
      <w:r>
        <w:rPr>
          <w:rStyle w:val="Marquedecommentaire"/>
        </w:rPr>
        <w:annotationRef/>
      </w:r>
      <w:r>
        <w:t>Aussi dans Lauzent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379C5" w14:textId="77777777" w:rsidR="00A265A5" w:rsidRDefault="00A265A5" w:rsidP="004F71CF">
      <w:pPr>
        <w:spacing w:after="0" w:line="240" w:lineRule="auto"/>
      </w:pPr>
      <w:r>
        <w:separator/>
      </w:r>
    </w:p>
  </w:endnote>
  <w:endnote w:type="continuationSeparator" w:id="0">
    <w:p w14:paraId="7EBD6D0F" w14:textId="77777777" w:rsidR="00A265A5" w:rsidRDefault="00A265A5" w:rsidP="004F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2A90C" w14:textId="77777777" w:rsidR="00A265A5" w:rsidRDefault="00A265A5" w:rsidP="004F71CF">
      <w:pPr>
        <w:spacing w:after="0" w:line="240" w:lineRule="auto"/>
      </w:pPr>
      <w:r>
        <w:separator/>
      </w:r>
    </w:p>
  </w:footnote>
  <w:footnote w:type="continuationSeparator" w:id="0">
    <w:p w14:paraId="6FEC965C" w14:textId="77777777" w:rsidR="00A265A5" w:rsidRDefault="00A265A5" w:rsidP="004F7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FCC08D3"/>
    <w:multiLevelType w:val="multilevel"/>
    <w:tmpl w:val="466AC622"/>
    <w:lvl w:ilvl="0">
      <w:start w:val="1"/>
      <w:numFmt w:val="decimal"/>
      <w:pStyle w:val="Titre1"/>
      <w:lvlText w:val="%1."/>
      <w:lvlJc w:val="left"/>
      <w:pPr>
        <w:ind w:left="1919"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
  </w:num>
  <w:num w:numId="3">
    <w:abstractNumId w:val="0"/>
  </w:num>
  <w:num w:numId="4">
    <w:abstractNumId w:val="2"/>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1803"/>
    <w:rsid w:val="0001396F"/>
    <w:rsid w:val="0001507C"/>
    <w:rsid w:val="000160F9"/>
    <w:rsid w:val="00020E9D"/>
    <w:rsid w:val="00020F42"/>
    <w:rsid w:val="00022491"/>
    <w:rsid w:val="00022CCD"/>
    <w:rsid w:val="00023537"/>
    <w:rsid w:val="00023639"/>
    <w:rsid w:val="00024DAD"/>
    <w:rsid w:val="00027AA9"/>
    <w:rsid w:val="00027FDC"/>
    <w:rsid w:val="00031240"/>
    <w:rsid w:val="00034C9D"/>
    <w:rsid w:val="000357DA"/>
    <w:rsid w:val="00035955"/>
    <w:rsid w:val="000363E6"/>
    <w:rsid w:val="0004254F"/>
    <w:rsid w:val="00043266"/>
    <w:rsid w:val="0004358C"/>
    <w:rsid w:val="00044EBD"/>
    <w:rsid w:val="00046961"/>
    <w:rsid w:val="00052C42"/>
    <w:rsid w:val="00054049"/>
    <w:rsid w:val="000552EC"/>
    <w:rsid w:val="00057B32"/>
    <w:rsid w:val="000642B5"/>
    <w:rsid w:val="00071D86"/>
    <w:rsid w:val="00072EA8"/>
    <w:rsid w:val="0007396C"/>
    <w:rsid w:val="00073C5C"/>
    <w:rsid w:val="00073DAE"/>
    <w:rsid w:val="00075919"/>
    <w:rsid w:val="00076DFE"/>
    <w:rsid w:val="0008265D"/>
    <w:rsid w:val="000828E8"/>
    <w:rsid w:val="0008316B"/>
    <w:rsid w:val="00084040"/>
    <w:rsid w:val="00085D37"/>
    <w:rsid w:val="00087748"/>
    <w:rsid w:val="00091EA9"/>
    <w:rsid w:val="00092EFE"/>
    <w:rsid w:val="0009601B"/>
    <w:rsid w:val="000977F5"/>
    <w:rsid w:val="000A0D69"/>
    <w:rsid w:val="000A3878"/>
    <w:rsid w:val="000A39D9"/>
    <w:rsid w:val="000A3DD6"/>
    <w:rsid w:val="000A60E2"/>
    <w:rsid w:val="000A6DCB"/>
    <w:rsid w:val="000A73B4"/>
    <w:rsid w:val="000B199E"/>
    <w:rsid w:val="000B30E5"/>
    <w:rsid w:val="000B30F7"/>
    <w:rsid w:val="000B3FDE"/>
    <w:rsid w:val="000B4260"/>
    <w:rsid w:val="000B46FF"/>
    <w:rsid w:val="000C0442"/>
    <w:rsid w:val="000C1554"/>
    <w:rsid w:val="000C53BA"/>
    <w:rsid w:val="000C6474"/>
    <w:rsid w:val="000C78F3"/>
    <w:rsid w:val="000D2592"/>
    <w:rsid w:val="000D265C"/>
    <w:rsid w:val="000D3C64"/>
    <w:rsid w:val="000D4455"/>
    <w:rsid w:val="000D4B12"/>
    <w:rsid w:val="000D626B"/>
    <w:rsid w:val="000D6A2E"/>
    <w:rsid w:val="000E17E5"/>
    <w:rsid w:val="000E1807"/>
    <w:rsid w:val="000E2D88"/>
    <w:rsid w:val="000E3851"/>
    <w:rsid w:val="000E3BB5"/>
    <w:rsid w:val="000F4EBB"/>
    <w:rsid w:val="00100B28"/>
    <w:rsid w:val="00100DE1"/>
    <w:rsid w:val="00101A6F"/>
    <w:rsid w:val="00102C89"/>
    <w:rsid w:val="00103595"/>
    <w:rsid w:val="001036B8"/>
    <w:rsid w:val="00105049"/>
    <w:rsid w:val="00106AF2"/>
    <w:rsid w:val="0011139E"/>
    <w:rsid w:val="00112D63"/>
    <w:rsid w:val="001137EF"/>
    <w:rsid w:val="0011500E"/>
    <w:rsid w:val="00117237"/>
    <w:rsid w:val="00120253"/>
    <w:rsid w:val="00121D18"/>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5DBF"/>
    <w:rsid w:val="001563EF"/>
    <w:rsid w:val="00156AF7"/>
    <w:rsid w:val="00157AEF"/>
    <w:rsid w:val="00160B8A"/>
    <w:rsid w:val="00164515"/>
    <w:rsid w:val="00165583"/>
    <w:rsid w:val="00165B63"/>
    <w:rsid w:val="00165C75"/>
    <w:rsid w:val="00166CA3"/>
    <w:rsid w:val="00167AF1"/>
    <w:rsid w:val="001725DA"/>
    <w:rsid w:val="001732D8"/>
    <w:rsid w:val="001752CC"/>
    <w:rsid w:val="0018046F"/>
    <w:rsid w:val="00182221"/>
    <w:rsid w:val="00185300"/>
    <w:rsid w:val="00190916"/>
    <w:rsid w:val="00191331"/>
    <w:rsid w:val="0019619A"/>
    <w:rsid w:val="001A2764"/>
    <w:rsid w:val="001A3BC3"/>
    <w:rsid w:val="001A3F1D"/>
    <w:rsid w:val="001A47C4"/>
    <w:rsid w:val="001A542D"/>
    <w:rsid w:val="001A71B8"/>
    <w:rsid w:val="001A7ED5"/>
    <w:rsid w:val="001B0712"/>
    <w:rsid w:val="001B3911"/>
    <w:rsid w:val="001B4EFC"/>
    <w:rsid w:val="001B65CC"/>
    <w:rsid w:val="001B6AB7"/>
    <w:rsid w:val="001C0142"/>
    <w:rsid w:val="001C095F"/>
    <w:rsid w:val="001C2B03"/>
    <w:rsid w:val="001C4446"/>
    <w:rsid w:val="001C52C2"/>
    <w:rsid w:val="001D624F"/>
    <w:rsid w:val="001D734D"/>
    <w:rsid w:val="001E1022"/>
    <w:rsid w:val="001E19B7"/>
    <w:rsid w:val="001E292A"/>
    <w:rsid w:val="001E380C"/>
    <w:rsid w:val="001E494D"/>
    <w:rsid w:val="001E6E6A"/>
    <w:rsid w:val="001E7A5A"/>
    <w:rsid w:val="001F0A67"/>
    <w:rsid w:val="001F560F"/>
    <w:rsid w:val="0020152A"/>
    <w:rsid w:val="00202679"/>
    <w:rsid w:val="00202C3F"/>
    <w:rsid w:val="002031AB"/>
    <w:rsid w:val="002031C5"/>
    <w:rsid w:val="0020341C"/>
    <w:rsid w:val="002043F1"/>
    <w:rsid w:val="002048AC"/>
    <w:rsid w:val="002060D5"/>
    <w:rsid w:val="002137CC"/>
    <w:rsid w:val="00213E0C"/>
    <w:rsid w:val="00220FFB"/>
    <w:rsid w:val="00227F94"/>
    <w:rsid w:val="0023186D"/>
    <w:rsid w:val="00231E6F"/>
    <w:rsid w:val="0023575B"/>
    <w:rsid w:val="00236F1B"/>
    <w:rsid w:val="0023702C"/>
    <w:rsid w:val="00242897"/>
    <w:rsid w:val="00242FBA"/>
    <w:rsid w:val="002455E8"/>
    <w:rsid w:val="00252989"/>
    <w:rsid w:val="00260290"/>
    <w:rsid w:val="00260EEA"/>
    <w:rsid w:val="00262494"/>
    <w:rsid w:val="00265CB5"/>
    <w:rsid w:val="00266848"/>
    <w:rsid w:val="00270F30"/>
    <w:rsid w:val="0027534D"/>
    <w:rsid w:val="00280037"/>
    <w:rsid w:val="00282519"/>
    <w:rsid w:val="00282AFB"/>
    <w:rsid w:val="00283060"/>
    <w:rsid w:val="0028567A"/>
    <w:rsid w:val="00287548"/>
    <w:rsid w:val="00290A89"/>
    <w:rsid w:val="00292784"/>
    <w:rsid w:val="0029530E"/>
    <w:rsid w:val="002A1344"/>
    <w:rsid w:val="002A2583"/>
    <w:rsid w:val="002A2A03"/>
    <w:rsid w:val="002A3BDD"/>
    <w:rsid w:val="002A7942"/>
    <w:rsid w:val="002B34B7"/>
    <w:rsid w:val="002B602A"/>
    <w:rsid w:val="002C539A"/>
    <w:rsid w:val="002D1036"/>
    <w:rsid w:val="002D142D"/>
    <w:rsid w:val="002D15E4"/>
    <w:rsid w:val="002D1758"/>
    <w:rsid w:val="002D207F"/>
    <w:rsid w:val="002D3F27"/>
    <w:rsid w:val="002D5120"/>
    <w:rsid w:val="002E2854"/>
    <w:rsid w:val="002E2E28"/>
    <w:rsid w:val="002E5254"/>
    <w:rsid w:val="002F23FF"/>
    <w:rsid w:val="002F312E"/>
    <w:rsid w:val="002F364A"/>
    <w:rsid w:val="002F3D6F"/>
    <w:rsid w:val="002F51CB"/>
    <w:rsid w:val="00300972"/>
    <w:rsid w:val="00301048"/>
    <w:rsid w:val="00302EDC"/>
    <w:rsid w:val="00305984"/>
    <w:rsid w:val="00306112"/>
    <w:rsid w:val="00310D0D"/>
    <w:rsid w:val="0031177B"/>
    <w:rsid w:val="0031538C"/>
    <w:rsid w:val="00315902"/>
    <w:rsid w:val="00320EBB"/>
    <w:rsid w:val="00321EFF"/>
    <w:rsid w:val="003237F0"/>
    <w:rsid w:val="00324394"/>
    <w:rsid w:val="00326E8F"/>
    <w:rsid w:val="00330255"/>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05D6"/>
    <w:rsid w:val="00371526"/>
    <w:rsid w:val="00372BCB"/>
    <w:rsid w:val="00375225"/>
    <w:rsid w:val="00375DAC"/>
    <w:rsid w:val="003774E3"/>
    <w:rsid w:val="00377511"/>
    <w:rsid w:val="00380C69"/>
    <w:rsid w:val="00381F82"/>
    <w:rsid w:val="003826A9"/>
    <w:rsid w:val="0038466C"/>
    <w:rsid w:val="00384AFD"/>
    <w:rsid w:val="00385650"/>
    <w:rsid w:val="00386EBF"/>
    <w:rsid w:val="00393945"/>
    <w:rsid w:val="00393FCF"/>
    <w:rsid w:val="00394842"/>
    <w:rsid w:val="003A1EBE"/>
    <w:rsid w:val="003A1FC5"/>
    <w:rsid w:val="003A28A6"/>
    <w:rsid w:val="003A506F"/>
    <w:rsid w:val="003A7F4C"/>
    <w:rsid w:val="003B29E9"/>
    <w:rsid w:val="003B2AC3"/>
    <w:rsid w:val="003B2D41"/>
    <w:rsid w:val="003B38BA"/>
    <w:rsid w:val="003B6611"/>
    <w:rsid w:val="003B6812"/>
    <w:rsid w:val="003C1559"/>
    <w:rsid w:val="003C47FC"/>
    <w:rsid w:val="003C7E15"/>
    <w:rsid w:val="003D154E"/>
    <w:rsid w:val="003D1F8B"/>
    <w:rsid w:val="003D37DC"/>
    <w:rsid w:val="003D424F"/>
    <w:rsid w:val="003D5D23"/>
    <w:rsid w:val="003E07FD"/>
    <w:rsid w:val="003E1664"/>
    <w:rsid w:val="003E1D59"/>
    <w:rsid w:val="003E34E0"/>
    <w:rsid w:val="003E61C0"/>
    <w:rsid w:val="003E6223"/>
    <w:rsid w:val="003E6AFC"/>
    <w:rsid w:val="003F15EA"/>
    <w:rsid w:val="003F428A"/>
    <w:rsid w:val="003F6486"/>
    <w:rsid w:val="003F72E8"/>
    <w:rsid w:val="003F7643"/>
    <w:rsid w:val="00400A9F"/>
    <w:rsid w:val="0040528B"/>
    <w:rsid w:val="004057D5"/>
    <w:rsid w:val="00407621"/>
    <w:rsid w:val="00410B14"/>
    <w:rsid w:val="00411640"/>
    <w:rsid w:val="00411C2B"/>
    <w:rsid w:val="00411ED5"/>
    <w:rsid w:val="00412F0A"/>
    <w:rsid w:val="0041370B"/>
    <w:rsid w:val="00415230"/>
    <w:rsid w:val="00417BF0"/>
    <w:rsid w:val="0042050A"/>
    <w:rsid w:val="00423162"/>
    <w:rsid w:val="00423E2F"/>
    <w:rsid w:val="00425D17"/>
    <w:rsid w:val="00427D0C"/>
    <w:rsid w:val="0043110C"/>
    <w:rsid w:val="00431FB8"/>
    <w:rsid w:val="00432A9C"/>
    <w:rsid w:val="00434D7D"/>
    <w:rsid w:val="00435599"/>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2275"/>
    <w:rsid w:val="00483684"/>
    <w:rsid w:val="00483BCE"/>
    <w:rsid w:val="00484B12"/>
    <w:rsid w:val="0048684E"/>
    <w:rsid w:val="00486ECA"/>
    <w:rsid w:val="00487C83"/>
    <w:rsid w:val="00494632"/>
    <w:rsid w:val="00496875"/>
    <w:rsid w:val="004A358F"/>
    <w:rsid w:val="004A5B32"/>
    <w:rsid w:val="004A6D20"/>
    <w:rsid w:val="004B0A81"/>
    <w:rsid w:val="004B27AC"/>
    <w:rsid w:val="004B44E8"/>
    <w:rsid w:val="004B55BC"/>
    <w:rsid w:val="004C1991"/>
    <w:rsid w:val="004C25FC"/>
    <w:rsid w:val="004C3110"/>
    <w:rsid w:val="004C332A"/>
    <w:rsid w:val="004C6AD8"/>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0DEB"/>
    <w:rsid w:val="00522211"/>
    <w:rsid w:val="0052228B"/>
    <w:rsid w:val="00523E94"/>
    <w:rsid w:val="00524C36"/>
    <w:rsid w:val="005278F1"/>
    <w:rsid w:val="00530EAD"/>
    <w:rsid w:val="00534560"/>
    <w:rsid w:val="00536BD0"/>
    <w:rsid w:val="00536C1D"/>
    <w:rsid w:val="0054205B"/>
    <w:rsid w:val="00544F3C"/>
    <w:rsid w:val="00547D25"/>
    <w:rsid w:val="00547F07"/>
    <w:rsid w:val="00552878"/>
    <w:rsid w:val="005534FC"/>
    <w:rsid w:val="00553DCA"/>
    <w:rsid w:val="00554E9D"/>
    <w:rsid w:val="00556469"/>
    <w:rsid w:val="005610BB"/>
    <w:rsid w:val="005616CC"/>
    <w:rsid w:val="005637C5"/>
    <w:rsid w:val="00573091"/>
    <w:rsid w:val="005774E2"/>
    <w:rsid w:val="00577E7B"/>
    <w:rsid w:val="0058096F"/>
    <w:rsid w:val="00583C5C"/>
    <w:rsid w:val="005841FA"/>
    <w:rsid w:val="00585374"/>
    <w:rsid w:val="00587080"/>
    <w:rsid w:val="0059246E"/>
    <w:rsid w:val="005927B2"/>
    <w:rsid w:val="00594058"/>
    <w:rsid w:val="005955B6"/>
    <w:rsid w:val="0059730C"/>
    <w:rsid w:val="005A3BF8"/>
    <w:rsid w:val="005A638B"/>
    <w:rsid w:val="005A7B7E"/>
    <w:rsid w:val="005B1442"/>
    <w:rsid w:val="005B27FF"/>
    <w:rsid w:val="005B4947"/>
    <w:rsid w:val="005B6CA6"/>
    <w:rsid w:val="005B78BD"/>
    <w:rsid w:val="005C54E9"/>
    <w:rsid w:val="005C5A8C"/>
    <w:rsid w:val="005C6FD3"/>
    <w:rsid w:val="005E20B4"/>
    <w:rsid w:val="005E541F"/>
    <w:rsid w:val="005E564C"/>
    <w:rsid w:val="005E7F1B"/>
    <w:rsid w:val="005F032B"/>
    <w:rsid w:val="005F58AF"/>
    <w:rsid w:val="005F5910"/>
    <w:rsid w:val="005F7900"/>
    <w:rsid w:val="0060009D"/>
    <w:rsid w:val="00600114"/>
    <w:rsid w:val="00601A11"/>
    <w:rsid w:val="0060369B"/>
    <w:rsid w:val="00606999"/>
    <w:rsid w:val="00610EC2"/>
    <w:rsid w:val="006116B3"/>
    <w:rsid w:val="006137D2"/>
    <w:rsid w:val="006176F0"/>
    <w:rsid w:val="006178E8"/>
    <w:rsid w:val="00621371"/>
    <w:rsid w:val="0062289E"/>
    <w:rsid w:val="006258F4"/>
    <w:rsid w:val="006267D9"/>
    <w:rsid w:val="00627231"/>
    <w:rsid w:val="00635060"/>
    <w:rsid w:val="006374BE"/>
    <w:rsid w:val="00640277"/>
    <w:rsid w:val="006403D2"/>
    <w:rsid w:val="00640B20"/>
    <w:rsid w:val="00642EEE"/>
    <w:rsid w:val="006454FE"/>
    <w:rsid w:val="00645C58"/>
    <w:rsid w:val="0064633E"/>
    <w:rsid w:val="0065333F"/>
    <w:rsid w:val="00656BC8"/>
    <w:rsid w:val="00656CE6"/>
    <w:rsid w:val="006610B0"/>
    <w:rsid w:val="00662592"/>
    <w:rsid w:val="0066462F"/>
    <w:rsid w:val="00666C3B"/>
    <w:rsid w:val="00666DD5"/>
    <w:rsid w:val="00667115"/>
    <w:rsid w:val="006748A0"/>
    <w:rsid w:val="0067577E"/>
    <w:rsid w:val="00675D73"/>
    <w:rsid w:val="00676127"/>
    <w:rsid w:val="0067661A"/>
    <w:rsid w:val="00677A77"/>
    <w:rsid w:val="00680D31"/>
    <w:rsid w:val="0068107C"/>
    <w:rsid w:val="00681666"/>
    <w:rsid w:val="00682D54"/>
    <w:rsid w:val="006842D6"/>
    <w:rsid w:val="00684603"/>
    <w:rsid w:val="00684970"/>
    <w:rsid w:val="00684C54"/>
    <w:rsid w:val="006903CA"/>
    <w:rsid w:val="00693640"/>
    <w:rsid w:val="006941E4"/>
    <w:rsid w:val="00694564"/>
    <w:rsid w:val="0069532F"/>
    <w:rsid w:val="0069629A"/>
    <w:rsid w:val="006965EF"/>
    <w:rsid w:val="006A2220"/>
    <w:rsid w:val="006A31CC"/>
    <w:rsid w:val="006B1E16"/>
    <w:rsid w:val="006B542A"/>
    <w:rsid w:val="006B5D07"/>
    <w:rsid w:val="006B65F3"/>
    <w:rsid w:val="006B79C2"/>
    <w:rsid w:val="006B7B06"/>
    <w:rsid w:val="006C09A9"/>
    <w:rsid w:val="006C1F73"/>
    <w:rsid w:val="006C3621"/>
    <w:rsid w:val="006C52A9"/>
    <w:rsid w:val="006C62CC"/>
    <w:rsid w:val="006D1341"/>
    <w:rsid w:val="006D1A20"/>
    <w:rsid w:val="006D5332"/>
    <w:rsid w:val="006D5B6D"/>
    <w:rsid w:val="006D7A96"/>
    <w:rsid w:val="006E1561"/>
    <w:rsid w:val="006E4E1A"/>
    <w:rsid w:val="006E7C0D"/>
    <w:rsid w:val="006F3262"/>
    <w:rsid w:val="006F3A05"/>
    <w:rsid w:val="006F3DDF"/>
    <w:rsid w:val="006F4740"/>
    <w:rsid w:val="006F562C"/>
    <w:rsid w:val="006F7481"/>
    <w:rsid w:val="007001F9"/>
    <w:rsid w:val="0070113A"/>
    <w:rsid w:val="0070114B"/>
    <w:rsid w:val="007039BC"/>
    <w:rsid w:val="00704642"/>
    <w:rsid w:val="00706ABA"/>
    <w:rsid w:val="00710D91"/>
    <w:rsid w:val="00711642"/>
    <w:rsid w:val="007158A0"/>
    <w:rsid w:val="00715B7C"/>
    <w:rsid w:val="00715E6E"/>
    <w:rsid w:val="00720354"/>
    <w:rsid w:val="007205EC"/>
    <w:rsid w:val="00721BB0"/>
    <w:rsid w:val="00724557"/>
    <w:rsid w:val="00724F91"/>
    <w:rsid w:val="00725D0A"/>
    <w:rsid w:val="00731259"/>
    <w:rsid w:val="00731977"/>
    <w:rsid w:val="00732603"/>
    <w:rsid w:val="00735B97"/>
    <w:rsid w:val="0074047D"/>
    <w:rsid w:val="00741BFA"/>
    <w:rsid w:val="007423EC"/>
    <w:rsid w:val="00742DE2"/>
    <w:rsid w:val="00745C34"/>
    <w:rsid w:val="00755593"/>
    <w:rsid w:val="00764B49"/>
    <w:rsid w:val="007774D0"/>
    <w:rsid w:val="007828FC"/>
    <w:rsid w:val="00783703"/>
    <w:rsid w:val="007848EE"/>
    <w:rsid w:val="00784BF4"/>
    <w:rsid w:val="00785943"/>
    <w:rsid w:val="00786D0E"/>
    <w:rsid w:val="007902E7"/>
    <w:rsid w:val="00790DF7"/>
    <w:rsid w:val="00791106"/>
    <w:rsid w:val="00792547"/>
    <w:rsid w:val="00793DFE"/>
    <w:rsid w:val="007945AD"/>
    <w:rsid w:val="00794E30"/>
    <w:rsid w:val="00795A48"/>
    <w:rsid w:val="007968E2"/>
    <w:rsid w:val="00797A02"/>
    <w:rsid w:val="00797DAD"/>
    <w:rsid w:val="007A1378"/>
    <w:rsid w:val="007B167E"/>
    <w:rsid w:val="007B3C07"/>
    <w:rsid w:val="007B4961"/>
    <w:rsid w:val="007B4BB1"/>
    <w:rsid w:val="007B5EB0"/>
    <w:rsid w:val="007B647A"/>
    <w:rsid w:val="007C2130"/>
    <w:rsid w:val="007C379B"/>
    <w:rsid w:val="007C5045"/>
    <w:rsid w:val="007C5F87"/>
    <w:rsid w:val="007D09AA"/>
    <w:rsid w:val="007D2FD8"/>
    <w:rsid w:val="007D6D22"/>
    <w:rsid w:val="007D7117"/>
    <w:rsid w:val="007E013F"/>
    <w:rsid w:val="007E1354"/>
    <w:rsid w:val="007E480B"/>
    <w:rsid w:val="007E50DE"/>
    <w:rsid w:val="007E50FE"/>
    <w:rsid w:val="007E56D5"/>
    <w:rsid w:val="007E5AD4"/>
    <w:rsid w:val="007E7544"/>
    <w:rsid w:val="007F02E5"/>
    <w:rsid w:val="007F4CF1"/>
    <w:rsid w:val="007F552D"/>
    <w:rsid w:val="007F72EA"/>
    <w:rsid w:val="00800202"/>
    <w:rsid w:val="00802477"/>
    <w:rsid w:val="008027B2"/>
    <w:rsid w:val="008032F3"/>
    <w:rsid w:val="008045C1"/>
    <w:rsid w:val="00804708"/>
    <w:rsid w:val="008049FB"/>
    <w:rsid w:val="00806203"/>
    <w:rsid w:val="008063B8"/>
    <w:rsid w:val="0080787A"/>
    <w:rsid w:val="00810BD4"/>
    <w:rsid w:val="00810C99"/>
    <w:rsid w:val="00812DA1"/>
    <w:rsid w:val="0081605F"/>
    <w:rsid w:val="00820993"/>
    <w:rsid w:val="00821F62"/>
    <w:rsid w:val="0082401D"/>
    <w:rsid w:val="00825051"/>
    <w:rsid w:val="008261FD"/>
    <w:rsid w:val="0082725E"/>
    <w:rsid w:val="008305E1"/>
    <w:rsid w:val="00830635"/>
    <w:rsid w:val="00830820"/>
    <w:rsid w:val="00831165"/>
    <w:rsid w:val="00836AC3"/>
    <w:rsid w:val="0084320D"/>
    <w:rsid w:val="00843CC7"/>
    <w:rsid w:val="00846EC1"/>
    <w:rsid w:val="008472A4"/>
    <w:rsid w:val="008521E5"/>
    <w:rsid w:val="008532BF"/>
    <w:rsid w:val="008559ED"/>
    <w:rsid w:val="0086149C"/>
    <w:rsid w:val="0086309E"/>
    <w:rsid w:val="008663D1"/>
    <w:rsid w:val="00873ED3"/>
    <w:rsid w:val="008757EF"/>
    <w:rsid w:val="00876260"/>
    <w:rsid w:val="0087737C"/>
    <w:rsid w:val="00880A7B"/>
    <w:rsid w:val="00881853"/>
    <w:rsid w:val="00882342"/>
    <w:rsid w:val="0088353D"/>
    <w:rsid w:val="00885FC7"/>
    <w:rsid w:val="0089036D"/>
    <w:rsid w:val="00890C20"/>
    <w:rsid w:val="00891F85"/>
    <w:rsid w:val="00893273"/>
    <w:rsid w:val="0089379A"/>
    <w:rsid w:val="00895040"/>
    <w:rsid w:val="00895560"/>
    <w:rsid w:val="008A1F47"/>
    <w:rsid w:val="008A28B0"/>
    <w:rsid w:val="008A2C0A"/>
    <w:rsid w:val="008A5481"/>
    <w:rsid w:val="008A66DB"/>
    <w:rsid w:val="008A73E0"/>
    <w:rsid w:val="008B0FD8"/>
    <w:rsid w:val="008B41F4"/>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7D4"/>
    <w:rsid w:val="008E1F10"/>
    <w:rsid w:val="008E29E7"/>
    <w:rsid w:val="008E72AD"/>
    <w:rsid w:val="008E7824"/>
    <w:rsid w:val="008F268E"/>
    <w:rsid w:val="008F3EF3"/>
    <w:rsid w:val="008F70A5"/>
    <w:rsid w:val="008F73FC"/>
    <w:rsid w:val="008F78E2"/>
    <w:rsid w:val="009026C8"/>
    <w:rsid w:val="00902FE7"/>
    <w:rsid w:val="00903495"/>
    <w:rsid w:val="00905451"/>
    <w:rsid w:val="00910016"/>
    <w:rsid w:val="00911DEA"/>
    <w:rsid w:val="00913084"/>
    <w:rsid w:val="00913FEF"/>
    <w:rsid w:val="00914371"/>
    <w:rsid w:val="009163B3"/>
    <w:rsid w:val="009177CA"/>
    <w:rsid w:val="009178D1"/>
    <w:rsid w:val="009216CA"/>
    <w:rsid w:val="009223B9"/>
    <w:rsid w:val="00923446"/>
    <w:rsid w:val="00924134"/>
    <w:rsid w:val="00924A7C"/>
    <w:rsid w:val="0092543A"/>
    <w:rsid w:val="009254A1"/>
    <w:rsid w:val="0092562B"/>
    <w:rsid w:val="00926EB3"/>
    <w:rsid w:val="0092793B"/>
    <w:rsid w:val="00930A1F"/>
    <w:rsid w:val="0093150E"/>
    <w:rsid w:val="009319A7"/>
    <w:rsid w:val="00937774"/>
    <w:rsid w:val="00941F23"/>
    <w:rsid w:val="00946B84"/>
    <w:rsid w:val="00950305"/>
    <w:rsid w:val="0095030E"/>
    <w:rsid w:val="009517AF"/>
    <w:rsid w:val="009547F7"/>
    <w:rsid w:val="00954CB8"/>
    <w:rsid w:val="00954D5C"/>
    <w:rsid w:val="00961DB6"/>
    <w:rsid w:val="00962803"/>
    <w:rsid w:val="009632D8"/>
    <w:rsid w:val="00963435"/>
    <w:rsid w:val="00964C30"/>
    <w:rsid w:val="00966623"/>
    <w:rsid w:val="009666B8"/>
    <w:rsid w:val="00967667"/>
    <w:rsid w:val="009738E1"/>
    <w:rsid w:val="00974578"/>
    <w:rsid w:val="00974BF7"/>
    <w:rsid w:val="00976413"/>
    <w:rsid w:val="0098205E"/>
    <w:rsid w:val="00984A4A"/>
    <w:rsid w:val="00985740"/>
    <w:rsid w:val="00985A76"/>
    <w:rsid w:val="009873BB"/>
    <w:rsid w:val="009932F1"/>
    <w:rsid w:val="009938CC"/>
    <w:rsid w:val="00995B8B"/>
    <w:rsid w:val="00995CB1"/>
    <w:rsid w:val="00996992"/>
    <w:rsid w:val="009A105D"/>
    <w:rsid w:val="009A1113"/>
    <w:rsid w:val="009A112E"/>
    <w:rsid w:val="009A27BC"/>
    <w:rsid w:val="009A27FD"/>
    <w:rsid w:val="009A3DE1"/>
    <w:rsid w:val="009A3E10"/>
    <w:rsid w:val="009A420D"/>
    <w:rsid w:val="009A4FFF"/>
    <w:rsid w:val="009A5A5F"/>
    <w:rsid w:val="009B168F"/>
    <w:rsid w:val="009B2B3D"/>
    <w:rsid w:val="009B436F"/>
    <w:rsid w:val="009B4E04"/>
    <w:rsid w:val="009B6639"/>
    <w:rsid w:val="009B7F06"/>
    <w:rsid w:val="009C0B8D"/>
    <w:rsid w:val="009C29C7"/>
    <w:rsid w:val="009C427D"/>
    <w:rsid w:val="009C67B1"/>
    <w:rsid w:val="009C77C7"/>
    <w:rsid w:val="009C7A4E"/>
    <w:rsid w:val="009D03C6"/>
    <w:rsid w:val="009D0780"/>
    <w:rsid w:val="009D4863"/>
    <w:rsid w:val="009D4864"/>
    <w:rsid w:val="009D60FF"/>
    <w:rsid w:val="009E26C8"/>
    <w:rsid w:val="009E2773"/>
    <w:rsid w:val="009E537A"/>
    <w:rsid w:val="009E60B8"/>
    <w:rsid w:val="009F1375"/>
    <w:rsid w:val="009F168F"/>
    <w:rsid w:val="009F3059"/>
    <w:rsid w:val="009F4D09"/>
    <w:rsid w:val="009F770D"/>
    <w:rsid w:val="009F7EF4"/>
    <w:rsid w:val="00A033D3"/>
    <w:rsid w:val="00A03AC7"/>
    <w:rsid w:val="00A03B2C"/>
    <w:rsid w:val="00A05F7E"/>
    <w:rsid w:val="00A0661C"/>
    <w:rsid w:val="00A1162F"/>
    <w:rsid w:val="00A1179E"/>
    <w:rsid w:val="00A12120"/>
    <w:rsid w:val="00A1490A"/>
    <w:rsid w:val="00A1557A"/>
    <w:rsid w:val="00A179B3"/>
    <w:rsid w:val="00A22E7E"/>
    <w:rsid w:val="00A265A5"/>
    <w:rsid w:val="00A27699"/>
    <w:rsid w:val="00A30925"/>
    <w:rsid w:val="00A30A36"/>
    <w:rsid w:val="00A32286"/>
    <w:rsid w:val="00A34804"/>
    <w:rsid w:val="00A3594C"/>
    <w:rsid w:val="00A36296"/>
    <w:rsid w:val="00A37E70"/>
    <w:rsid w:val="00A407A7"/>
    <w:rsid w:val="00A40CBA"/>
    <w:rsid w:val="00A40CDA"/>
    <w:rsid w:val="00A41BB6"/>
    <w:rsid w:val="00A4580A"/>
    <w:rsid w:val="00A4686C"/>
    <w:rsid w:val="00A47625"/>
    <w:rsid w:val="00A5150C"/>
    <w:rsid w:val="00A5253C"/>
    <w:rsid w:val="00A52AEA"/>
    <w:rsid w:val="00A535E1"/>
    <w:rsid w:val="00A543D4"/>
    <w:rsid w:val="00A548DD"/>
    <w:rsid w:val="00A61748"/>
    <w:rsid w:val="00A6778B"/>
    <w:rsid w:val="00A72371"/>
    <w:rsid w:val="00A72B5E"/>
    <w:rsid w:val="00A73EEC"/>
    <w:rsid w:val="00A77361"/>
    <w:rsid w:val="00A80213"/>
    <w:rsid w:val="00A8128C"/>
    <w:rsid w:val="00A83605"/>
    <w:rsid w:val="00A83EB4"/>
    <w:rsid w:val="00A85360"/>
    <w:rsid w:val="00A94B0B"/>
    <w:rsid w:val="00A95D3D"/>
    <w:rsid w:val="00A9621D"/>
    <w:rsid w:val="00A970A3"/>
    <w:rsid w:val="00AA1059"/>
    <w:rsid w:val="00AA14A0"/>
    <w:rsid w:val="00AA3791"/>
    <w:rsid w:val="00AA6984"/>
    <w:rsid w:val="00AB2671"/>
    <w:rsid w:val="00AB43B7"/>
    <w:rsid w:val="00AB447A"/>
    <w:rsid w:val="00AB4A12"/>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157F"/>
    <w:rsid w:val="00AF20A6"/>
    <w:rsid w:val="00B012A9"/>
    <w:rsid w:val="00B0137F"/>
    <w:rsid w:val="00B016A8"/>
    <w:rsid w:val="00B01C0D"/>
    <w:rsid w:val="00B036E2"/>
    <w:rsid w:val="00B04FC3"/>
    <w:rsid w:val="00B05179"/>
    <w:rsid w:val="00B05780"/>
    <w:rsid w:val="00B05BD8"/>
    <w:rsid w:val="00B06C27"/>
    <w:rsid w:val="00B10556"/>
    <w:rsid w:val="00B11BBA"/>
    <w:rsid w:val="00B14790"/>
    <w:rsid w:val="00B228DB"/>
    <w:rsid w:val="00B2302A"/>
    <w:rsid w:val="00B233B1"/>
    <w:rsid w:val="00B23BFE"/>
    <w:rsid w:val="00B24A3E"/>
    <w:rsid w:val="00B311C1"/>
    <w:rsid w:val="00B32181"/>
    <w:rsid w:val="00B3445B"/>
    <w:rsid w:val="00B364F5"/>
    <w:rsid w:val="00B36DEC"/>
    <w:rsid w:val="00B403E6"/>
    <w:rsid w:val="00B4059B"/>
    <w:rsid w:val="00B4231C"/>
    <w:rsid w:val="00B42CDD"/>
    <w:rsid w:val="00B43D13"/>
    <w:rsid w:val="00B45EAF"/>
    <w:rsid w:val="00B46F09"/>
    <w:rsid w:val="00B52D4D"/>
    <w:rsid w:val="00B53199"/>
    <w:rsid w:val="00B543D7"/>
    <w:rsid w:val="00B568F5"/>
    <w:rsid w:val="00B573D7"/>
    <w:rsid w:val="00B60262"/>
    <w:rsid w:val="00B605C1"/>
    <w:rsid w:val="00B60F13"/>
    <w:rsid w:val="00B61C14"/>
    <w:rsid w:val="00B7035B"/>
    <w:rsid w:val="00B721ED"/>
    <w:rsid w:val="00B74274"/>
    <w:rsid w:val="00B757B5"/>
    <w:rsid w:val="00B809D8"/>
    <w:rsid w:val="00B82D4B"/>
    <w:rsid w:val="00B83CAC"/>
    <w:rsid w:val="00B858A6"/>
    <w:rsid w:val="00B85A39"/>
    <w:rsid w:val="00B8740F"/>
    <w:rsid w:val="00B90758"/>
    <w:rsid w:val="00B90FEC"/>
    <w:rsid w:val="00B9149B"/>
    <w:rsid w:val="00B91BF8"/>
    <w:rsid w:val="00B935AE"/>
    <w:rsid w:val="00BA0295"/>
    <w:rsid w:val="00BA1650"/>
    <w:rsid w:val="00BA3913"/>
    <w:rsid w:val="00BA3E28"/>
    <w:rsid w:val="00BA4DDD"/>
    <w:rsid w:val="00BA601F"/>
    <w:rsid w:val="00BA7757"/>
    <w:rsid w:val="00BB12AE"/>
    <w:rsid w:val="00BB190A"/>
    <w:rsid w:val="00BB1C11"/>
    <w:rsid w:val="00BB5090"/>
    <w:rsid w:val="00BC1578"/>
    <w:rsid w:val="00BC3004"/>
    <w:rsid w:val="00BC411A"/>
    <w:rsid w:val="00BC4483"/>
    <w:rsid w:val="00BC5F8F"/>
    <w:rsid w:val="00BC6406"/>
    <w:rsid w:val="00BD2104"/>
    <w:rsid w:val="00BD2C76"/>
    <w:rsid w:val="00BD3915"/>
    <w:rsid w:val="00BD4347"/>
    <w:rsid w:val="00BD62AD"/>
    <w:rsid w:val="00BD653C"/>
    <w:rsid w:val="00BD7035"/>
    <w:rsid w:val="00BD72B6"/>
    <w:rsid w:val="00BD7E68"/>
    <w:rsid w:val="00BE4EBB"/>
    <w:rsid w:val="00BE6B5A"/>
    <w:rsid w:val="00BE6BA0"/>
    <w:rsid w:val="00BE6D3A"/>
    <w:rsid w:val="00BE7BBD"/>
    <w:rsid w:val="00BE7E5E"/>
    <w:rsid w:val="00BF17F7"/>
    <w:rsid w:val="00BF48CD"/>
    <w:rsid w:val="00BF4C1C"/>
    <w:rsid w:val="00BF529D"/>
    <w:rsid w:val="00BF7A58"/>
    <w:rsid w:val="00C02798"/>
    <w:rsid w:val="00C02BDF"/>
    <w:rsid w:val="00C04FDB"/>
    <w:rsid w:val="00C104CD"/>
    <w:rsid w:val="00C10DB2"/>
    <w:rsid w:val="00C112E5"/>
    <w:rsid w:val="00C1267C"/>
    <w:rsid w:val="00C14182"/>
    <w:rsid w:val="00C20F85"/>
    <w:rsid w:val="00C22397"/>
    <w:rsid w:val="00C22D48"/>
    <w:rsid w:val="00C22EC5"/>
    <w:rsid w:val="00C23107"/>
    <w:rsid w:val="00C2518C"/>
    <w:rsid w:val="00C251AA"/>
    <w:rsid w:val="00C26EFE"/>
    <w:rsid w:val="00C328CF"/>
    <w:rsid w:val="00C330FD"/>
    <w:rsid w:val="00C33483"/>
    <w:rsid w:val="00C33BA0"/>
    <w:rsid w:val="00C33E10"/>
    <w:rsid w:val="00C40132"/>
    <w:rsid w:val="00C407C3"/>
    <w:rsid w:val="00C43B60"/>
    <w:rsid w:val="00C47469"/>
    <w:rsid w:val="00C51566"/>
    <w:rsid w:val="00C54A24"/>
    <w:rsid w:val="00C57E3D"/>
    <w:rsid w:val="00C61E81"/>
    <w:rsid w:val="00C6204D"/>
    <w:rsid w:val="00C6218A"/>
    <w:rsid w:val="00C678EB"/>
    <w:rsid w:val="00C70664"/>
    <w:rsid w:val="00C72980"/>
    <w:rsid w:val="00C73DED"/>
    <w:rsid w:val="00C750A0"/>
    <w:rsid w:val="00C7558B"/>
    <w:rsid w:val="00C766C2"/>
    <w:rsid w:val="00C76BC8"/>
    <w:rsid w:val="00C803B2"/>
    <w:rsid w:val="00C80E98"/>
    <w:rsid w:val="00C811EE"/>
    <w:rsid w:val="00C830FE"/>
    <w:rsid w:val="00C838B5"/>
    <w:rsid w:val="00C85169"/>
    <w:rsid w:val="00C92B66"/>
    <w:rsid w:val="00C935EF"/>
    <w:rsid w:val="00C958A2"/>
    <w:rsid w:val="00CA56DA"/>
    <w:rsid w:val="00CA6813"/>
    <w:rsid w:val="00CA7753"/>
    <w:rsid w:val="00CB002B"/>
    <w:rsid w:val="00CC3402"/>
    <w:rsid w:val="00CC4258"/>
    <w:rsid w:val="00CC59AD"/>
    <w:rsid w:val="00CC5DFD"/>
    <w:rsid w:val="00CC6D23"/>
    <w:rsid w:val="00CD1AD1"/>
    <w:rsid w:val="00CD2E91"/>
    <w:rsid w:val="00CD4D85"/>
    <w:rsid w:val="00CD67E5"/>
    <w:rsid w:val="00CD7089"/>
    <w:rsid w:val="00CE2865"/>
    <w:rsid w:val="00CE476C"/>
    <w:rsid w:val="00CE4FF4"/>
    <w:rsid w:val="00CF50D9"/>
    <w:rsid w:val="00CF6CC9"/>
    <w:rsid w:val="00D03ED3"/>
    <w:rsid w:val="00D04840"/>
    <w:rsid w:val="00D051F8"/>
    <w:rsid w:val="00D12F48"/>
    <w:rsid w:val="00D1326A"/>
    <w:rsid w:val="00D13B98"/>
    <w:rsid w:val="00D148D3"/>
    <w:rsid w:val="00D15D37"/>
    <w:rsid w:val="00D15F62"/>
    <w:rsid w:val="00D17C42"/>
    <w:rsid w:val="00D222EE"/>
    <w:rsid w:val="00D225A1"/>
    <w:rsid w:val="00D23340"/>
    <w:rsid w:val="00D24841"/>
    <w:rsid w:val="00D25646"/>
    <w:rsid w:val="00D25657"/>
    <w:rsid w:val="00D27A3E"/>
    <w:rsid w:val="00D33118"/>
    <w:rsid w:val="00D3459B"/>
    <w:rsid w:val="00D3521F"/>
    <w:rsid w:val="00D42BD8"/>
    <w:rsid w:val="00D43FCD"/>
    <w:rsid w:val="00D44793"/>
    <w:rsid w:val="00D44979"/>
    <w:rsid w:val="00D507E5"/>
    <w:rsid w:val="00D51C63"/>
    <w:rsid w:val="00D543BC"/>
    <w:rsid w:val="00D56A27"/>
    <w:rsid w:val="00D60ED1"/>
    <w:rsid w:val="00D613F6"/>
    <w:rsid w:val="00D61891"/>
    <w:rsid w:val="00D61CD7"/>
    <w:rsid w:val="00D62C29"/>
    <w:rsid w:val="00D63733"/>
    <w:rsid w:val="00D64BC3"/>
    <w:rsid w:val="00D65945"/>
    <w:rsid w:val="00D662E2"/>
    <w:rsid w:val="00D70CE7"/>
    <w:rsid w:val="00D71188"/>
    <w:rsid w:val="00D72617"/>
    <w:rsid w:val="00D73D0C"/>
    <w:rsid w:val="00D75B85"/>
    <w:rsid w:val="00D75DE7"/>
    <w:rsid w:val="00D77F51"/>
    <w:rsid w:val="00D81F89"/>
    <w:rsid w:val="00D82BBC"/>
    <w:rsid w:val="00D84EB3"/>
    <w:rsid w:val="00D86628"/>
    <w:rsid w:val="00D868C7"/>
    <w:rsid w:val="00D86AD6"/>
    <w:rsid w:val="00D87891"/>
    <w:rsid w:val="00D8789F"/>
    <w:rsid w:val="00D91D1C"/>
    <w:rsid w:val="00D92137"/>
    <w:rsid w:val="00D92F3E"/>
    <w:rsid w:val="00D932B7"/>
    <w:rsid w:val="00D94576"/>
    <w:rsid w:val="00DA030B"/>
    <w:rsid w:val="00DA1DAA"/>
    <w:rsid w:val="00DA43F3"/>
    <w:rsid w:val="00DA488B"/>
    <w:rsid w:val="00DA4A54"/>
    <w:rsid w:val="00DA4FA3"/>
    <w:rsid w:val="00DA783A"/>
    <w:rsid w:val="00DB4E69"/>
    <w:rsid w:val="00DB750E"/>
    <w:rsid w:val="00DC28FF"/>
    <w:rsid w:val="00DC46DA"/>
    <w:rsid w:val="00DC5004"/>
    <w:rsid w:val="00DD0C34"/>
    <w:rsid w:val="00DD0D24"/>
    <w:rsid w:val="00DD1297"/>
    <w:rsid w:val="00DD415F"/>
    <w:rsid w:val="00DD475C"/>
    <w:rsid w:val="00DD572D"/>
    <w:rsid w:val="00DD574C"/>
    <w:rsid w:val="00DD7B45"/>
    <w:rsid w:val="00DE203A"/>
    <w:rsid w:val="00DE28CC"/>
    <w:rsid w:val="00DE429D"/>
    <w:rsid w:val="00DE4DEF"/>
    <w:rsid w:val="00DE6986"/>
    <w:rsid w:val="00DF0672"/>
    <w:rsid w:val="00DF17DB"/>
    <w:rsid w:val="00DF21A5"/>
    <w:rsid w:val="00DF42BE"/>
    <w:rsid w:val="00DF44E8"/>
    <w:rsid w:val="00DF4670"/>
    <w:rsid w:val="00DF50CD"/>
    <w:rsid w:val="00DF6A72"/>
    <w:rsid w:val="00DF7ABD"/>
    <w:rsid w:val="00DF7EBE"/>
    <w:rsid w:val="00E00913"/>
    <w:rsid w:val="00E01DE8"/>
    <w:rsid w:val="00E04737"/>
    <w:rsid w:val="00E05308"/>
    <w:rsid w:val="00E07216"/>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7600"/>
    <w:rsid w:val="00E41F81"/>
    <w:rsid w:val="00E4313B"/>
    <w:rsid w:val="00E47674"/>
    <w:rsid w:val="00E510F1"/>
    <w:rsid w:val="00E51879"/>
    <w:rsid w:val="00E52085"/>
    <w:rsid w:val="00E527D2"/>
    <w:rsid w:val="00E52C25"/>
    <w:rsid w:val="00E52CB4"/>
    <w:rsid w:val="00E61398"/>
    <w:rsid w:val="00E61956"/>
    <w:rsid w:val="00E65DCD"/>
    <w:rsid w:val="00E74F50"/>
    <w:rsid w:val="00E75ADD"/>
    <w:rsid w:val="00E76E3D"/>
    <w:rsid w:val="00E775B6"/>
    <w:rsid w:val="00E80703"/>
    <w:rsid w:val="00E80CF5"/>
    <w:rsid w:val="00E827DA"/>
    <w:rsid w:val="00E82DC8"/>
    <w:rsid w:val="00E86452"/>
    <w:rsid w:val="00E87A9C"/>
    <w:rsid w:val="00E94CF0"/>
    <w:rsid w:val="00E9523A"/>
    <w:rsid w:val="00E961FD"/>
    <w:rsid w:val="00E96669"/>
    <w:rsid w:val="00EA2305"/>
    <w:rsid w:val="00EA4F56"/>
    <w:rsid w:val="00EA6329"/>
    <w:rsid w:val="00EA653F"/>
    <w:rsid w:val="00EB03B1"/>
    <w:rsid w:val="00EB2EE3"/>
    <w:rsid w:val="00EB5EB0"/>
    <w:rsid w:val="00EB6A11"/>
    <w:rsid w:val="00EB7B99"/>
    <w:rsid w:val="00EC264D"/>
    <w:rsid w:val="00EC3F80"/>
    <w:rsid w:val="00EC42B5"/>
    <w:rsid w:val="00EC6E45"/>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4467"/>
    <w:rsid w:val="00F15008"/>
    <w:rsid w:val="00F1629F"/>
    <w:rsid w:val="00F20D9C"/>
    <w:rsid w:val="00F22190"/>
    <w:rsid w:val="00F24797"/>
    <w:rsid w:val="00F25BAD"/>
    <w:rsid w:val="00F26A16"/>
    <w:rsid w:val="00F274E3"/>
    <w:rsid w:val="00F30596"/>
    <w:rsid w:val="00F358E3"/>
    <w:rsid w:val="00F40F45"/>
    <w:rsid w:val="00F410D9"/>
    <w:rsid w:val="00F4399D"/>
    <w:rsid w:val="00F45E23"/>
    <w:rsid w:val="00F51BE4"/>
    <w:rsid w:val="00F56997"/>
    <w:rsid w:val="00F5705D"/>
    <w:rsid w:val="00F600BF"/>
    <w:rsid w:val="00F67023"/>
    <w:rsid w:val="00F70F0B"/>
    <w:rsid w:val="00F72E8B"/>
    <w:rsid w:val="00F74AE7"/>
    <w:rsid w:val="00F773A8"/>
    <w:rsid w:val="00F80F72"/>
    <w:rsid w:val="00F83C4F"/>
    <w:rsid w:val="00F83DD0"/>
    <w:rsid w:val="00F84341"/>
    <w:rsid w:val="00F85060"/>
    <w:rsid w:val="00F85108"/>
    <w:rsid w:val="00F85D8E"/>
    <w:rsid w:val="00F872D1"/>
    <w:rsid w:val="00F87C26"/>
    <w:rsid w:val="00F91194"/>
    <w:rsid w:val="00F92A4A"/>
    <w:rsid w:val="00F93F15"/>
    <w:rsid w:val="00F941A4"/>
    <w:rsid w:val="00F97722"/>
    <w:rsid w:val="00F97A80"/>
    <w:rsid w:val="00FA23AA"/>
    <w:rsid w:val="00FA2B45"/>
    <w:rsid w:val="00FA2BDA"/>
    <w:rsid w:val="00FA59AC"/>
    <w:rsid w:val="00FA6215"/>
    <w:rsid w:val="00FB2D7A"/>
    <w:rsid w:val="00FB623E"/>
    <w:rsid w:val="00FB7C06"/>
    <w:rsid w:val="00FC0459"/>
    <w:rsid w:val="00FC19C7"/>
    <w:rsid w:val="00FC3B8B"/>
    <w:rsid w:val="00FC5B38"/>
    <w:rsid w:val="00FD064B"/>
    <w:rsid w:val="00FD254A"/>
    <w:rsid w:val="00FD3E27"/>
    <w:rsid w:val="00FD4272"/>
    <w:rsid w:val="00FE105C"/>
    <w:rsid w:val="00FE1121"/>
    <w:rsid w:val="00FE39AE"/>
    <w:rsid w:val="00FE402E"/>
    <w:rsid w:val="00FE6896"/>
    <w:rsid w:val="00FE78E2"/>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3AA"/>
    <w:pPr>
      <w:spacing w:after="160" w:line="252" w:lineRule="auto"/>
      <w:ind w:firstLine="0"/>
      <w:jc w:val="both"/>
    </w:pPr>
  </w:style>
  <w:style w:type="paragraph" w:styleId="Titre1">
    <w:name w:val="heading 1"/>
    <w:aliases w:val="Titre Session"/>
    <w:basedOn w:val="Normal"/>
    <w:next w:val="Normal"/>
    <w:link w:val="Titre1Car"/>
    <w:uiPriority w:val="9"/>
    <w:qFormat/>
    <w:rsid w:val="001A7ED5"/>
    <w:pPr>
      <w:numPr>
        <w:numId w:val="1"/>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1A7ED5"/>
    <w:pPr>
      <w:numPr>
        <w:ilvl w:val="1"/>
      </w:numPr>
      <w:outlineLvl w:val="1"/>
    </w:pPr>
  </w:style>
  <w:style w:type="paragraph" w:styleId="Titre3">
    <w:name w:val="heading 3"/>
    <w:basedOn w:val="Paragraphedeliste"/>
    <w:next w:val="Normal"/>
    <w:link w:val="Titre3Car"/>
    <w:uiPriority w:val="9"/>
    <w:unhideWhenUsed/>
    <w:qFormat/>
    <w:rsid w:val="00C811EE"/>
    <w:pPr>
      <w:numPr>
        <w:ilvl w:val="2"/>
        <w:numId w:val="1"/>
      </w:numPr>
      <w:spacing w:before="240"/>
      <w:ind w:left="1225" w:hanging="505"/>
      <w:outlineLvl w:val="2"/>
    </w:pPr>
    <w:rPr>
      <w:rFonts w:ascii="Calibri" w:eastAsiaTheme="majorEastAsia" w:hAnsi="Calibri" w:cstheme="majorBidi"/>
      <w:b/>
      <w:bCs/>
      <w:iCs/>
      <w:sz w:val="24"/>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sz w:val="24"/>
      <w:szCs w:val="24"/>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1A7ED5"/>
    <w:rPr>
      <w:rFonts w:ascii="Calibri" w:eastAsiaTheme="majorEastAsia" w:hAnsi="Calibri" w:cstheme="majorBidi"/>
      <w:b/>
      <w:bCs/>
      <w:iCs/>
      <w:sz w:val="28"/>
      <w:szCs w:val="32"/>
    </w:rPr>
  </w:style>
  <w:style w:type="character" w:customStyle="1" w:styleId="Titre3Car">
    <w:name w:val="Titre 3 Car"/>
    <w:basedOn w:val="Policepardfaut"/>
    <w:link w:val="Titre3"/>
    <w:uiPriority w:val="9"/>
    <w:rsid w:val="00C811EE"/>
    <w:rPr>
      <w:rFonts w:ascii="Calibri" w:eastAsiaTheme="majorEastAsia" w:hAnsi="Calibri" w:cstheme="majorBidi"/>
      <w:b/>
      <w:bCs/>
      <w:iCs/>
      <w:sz w:val="24"/>
      <w:szCs w:val="28"/>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sz w:val="24"/>
      <w:szCs w:val="24"/>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line="240" w:lineRule="auto"/>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line="240" w:lineRule="auto"/>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val="en-US"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pPr>
      <w:spacing w:after="100"/>
    </w:pPr>
  </w:style>
  <w:style w:type="paragraph" w:styleId="TM2">
    <w:name w:val="toc 2"/>
    <w:basedOn w:val="Normal"/>
    <w:next w:val="Normal"/>
    <w:autoRedefine/>
    <w:uiPriority w:val="39"/>
    <w:unhideWhenUsed/>
    <w:rsid w:val="00B10556"/>
    <w:pPr>
      <w:spacing w:after="100"/>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line="240" w:lineRule="auto"/>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spacing w:after="100"/>
      <w:ind w:left="440"/>
    </w:pPr>
  </w:style>
  <w:style w:type="paragraph" w:styleId="Notedebasdepage">
    <w:name w:val="footnote text"/>
    <w:basedOn w:val="Normal"/>
    <w:link w:val="NotedebasdepageCar"/>
    <w:uiPriority w:val="99"/>
    <w:semiHidden/>
    <w:unhideWhenUsed/>
    <w:rsid w:val="004F71C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line="240" w:lineRule="auto"/>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line="240" w:lineRule="auto"/>
    </w:pPr>
  </w:style>
  <w:style w:type="character" w:customStyle="1" w:styleId="fadein4f9by7">
    <w:name w:val="_fadein_4f9by_7"/>
    <w:basedOn w:val="Policepardfaut"/>
    <w:rsid w:val="00412F0A"/>
  </w:style>
  <w:style w:type="character" w:customStyle="1" w:styleId="katex-mathml">
    <w:name w:val="katex-mathml"/>
    <w:basedOn w:val="Policepardfaut"/>
    <w:rsid w:val="005610BB"/>
  </w:style>
  <w:style w:type="character" w:customStyle="1" w:styleId="mord">
    <w:name w:val="mord"/>
    <w:basedOn w:val="Policepardfaut"/>
    <w:rsid w:val="005610BB"/>
  </w:style>
  <w:style w:type="character" w:customStyle="1" w:styleId="mopen">
    <w:name w:val="mopen"/>
    <w:basedOn w:val="Policepardfaut"/>
    <w:rsid w:val="005610BB"/>
  </w:style>
  <w:style w:type="character" w:customStyle="1" w:styleId="mclose">
    <w:name w:val="mclose"/>
    <w:basedOn w:val="Policepardfaut"/>
    <w:rsid w:val="00561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13438">
      <w:bodyDiv w:val="1"/>
      <w:marLeft w:val="0"/>
      <w:marRight w:val="0"/>
      <w:marTop w:val="0"/>
      <w:marBottom w:val="0"/>
      <w:divBdr>
        <w:top w:val="none" w:sz="0" w:space="0" w:color="auto"/>
        <w:left w:val="none" w:sz="0" w:space="0" w:color="auto"/>
        <w:bottom w:val="none" w:sz="0" w:space="0" w:color="auto"/>
        <w:right w:val="none" w:sz="0" w:space="0" w:color="auto"/>
      </w:divBdr>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04903">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79118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1574174">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29948792">
      <w:bodyDiv w:val="1"/>
      <w:marLeft w:val="0"/>
      <w:marRight w:val="0"/>
      <w:marTop w:val="0"/>
      <w:marBottom w:val="0"/>
      <w:divBdr>
        <w:top w:val="none" w:sz="0" w:space="0" w:color="auto"/>
        <w:left w:val="none" w:sz="0" w:space="0" w:color="auto"/>
        <w:bottom w:val="none" w:sz="0" w:space="0" w:color="auto"/>
        <w:right w:val="none" w:sz="0" w:space="0" w:color="auto"/>
      </w:divBdr>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143954">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18/08/relationships/commentsExtensible" Target="commentsExtensi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B6359D9E-5BC4-48D0-82EC-AE576E95F6F9}"/>
      </w:docPartPr>
      <w:docPartBody>
        <w:p w:rsidR="00F36BA7" w:rsidRDefault="00E23857">
          <w:r w:rsidRPr="00D1671C">
            <w:rPr>
              <w:rStyle w:val="Textedelespacerserv"/>
            </w:rPr>
            <w:t>Cliquez ou appuyez ici pour entrer du texte.</w:t>
          </w:r>
        </w:p>
      </w:docPartBody>
    </w:docPart>
    <w:docPart>
      <w:docPartPr>
        <w:name w:val="2679EC70A1C044FCA1563370D906E49F"/>
        <w:category>
          <w:name w:val="Général"/>
          <w:gallery w:val="placeholder"/>
        </w:category>
        <w:types>
          <w:type w:val="bbPlcHdr"/>
        </w:types>
        <w:behaviors>
          <w:behavior w:val="content"/>
        </w:behaviors>
        <w:guid w:val="{195072C8-D205-465A-88D4-899FD1649BA8}"/>
      </w:docPartPr>
      <w:docPartBody>
        <w:p w:rsidR="00555621" w:rsidRDefault="00CB4848" w:rsidP="00CB4848">
          <w:pPr>
            <w:pStyle w:val="2679EC70A1C044FCA1563370D906E49F"/>
          </w:pPr>
          <w:r w:rsidRPr="00D1671C">
            <w:rPr>
              <w:rStyle w:val="Textedelespacerserv"/>
            </w:rPr>
            <w:t>Cliquez ou appuyez ici pour entrer du texte.</w:t>
          </w:r>
        </w:p>
      </w:docPartBody>
    </w:docPart>
    <w:docPart>
      <w:docPartPr>
        <w:name w:val="1D57F734C50646C09FEDD0D47BA2FC8A"/>
        <w:category>
          <w:name w:val="Général"/>
          <w:gallery w:val="placeholder"/>
        </w:category>
        <w:types>
          <w:type w:val="bbPlcHdr"/>
        </w:types>
        <w:behaviors>
          <w:behavior w:val="content"/>
        </w:behaviors>
        <w:guid w:val="{3C6C410A-9783-4246-9341-D25575939AFF}"/>
      </w:docPartPr>
      <w:docPartBody>
        <w:p w:rsidR="00D90650" w:rsidRDefault="00AF1889" w:rsidP="00AF1889">
          <w:pPr>
            <w:pStyle w:val="1D57F734C50646C09FEDD0D47BA2FC8A"/>
          </w:pPr>
          <w:r w:rsidRPr="00D1671C">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857"/>
    <w:rsid w:val="00021A1D"/>
    <w:rsid w:val="00056499"/>
    <w:rsid w:val="001136E9"/>
    <w:rsid w:val="0012110B"/>
    <w:rsid w:val="001228FF"/>
    <w:rsid w:val="001563EF"/>
    <w:rsid w:val="001831ED"/>
    <w:rsid w:val="001A3E7C"/>
    <w:rsid w:val="001C591B"/>
    <w:rsid w:val="001D2EB5"/>
    <w:rsid w:val="001E380C"/>
    <w:rsid w:val="002C1EB3"/>
    <w:rsid w:val="002C539A"/>
    <w:rsid w:val="002E6A2E"/>
    <w:rsid w:val="002F659D"/>
    <w:rsid w:val="00377CE5"/>
    <w:rsid w:val="0038466C"/>
    <w:rsid w:val="003C3431"/>
    <w:rsid w:val="003F228E"/>
    <w:rsid w:val="004530F9"/>
    <w:rsid w:val="004804C6"/>
    <w:rsid w:val="004A4E64"/>
    <w:rsid w:val="005540FD"/>
    <w:rsid w:val="00555621"/>
    <w:rsid w:val="0059246E"/>
    <w:rsid w:val="00594058"/>
    <w:rsid w:val="005A4EA2"/>
    <w:rsid w:val="005B6C92"/>
    <w:rsid w:val="007411E6"/>
    <w:rsid w:val="00782A07"/>
    <w:rsid w:val="00794E30"/>
    <w:rsid w:val="007E480B"/>
    <w:rsid w:val="00803AE9"/>
    <w:rsid w:val="008365A6"/>
    <w:rsid w:val="0088172B"/>
    <w:rsid w:val="008B4952"/>
    <w:rsid w:val="00991830"/>
    <w:rsid w:val="0099763B"/>
    <w:rsid w:val="00AF1889"/>
    <w:rsid w:val="00BE5D69"/>
    <w:rsid w:val="00BE742E"/>
    <w:rsid w:val="00C37736"/>
    <w:rsid w:val="00C40132"/>
    <w:rsid w:val="00CB4848"/>
    <w:rsid w:val="00D14D82"/>
    <w:rsid w:val="00D1601C"/>
    <w:rsid w:val="00D430EE"/>
    <w:rsid w:val="00D90650"/>
    <w:rsid w:val="00E23857"/>
    <w:rsid w:val="00E40BF4"/>
    <w:rsid w:val="00E473EF"/>
    <w:rsid w:val="00F36BA7"/>
    <w:rsid w:val="00F85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1889"/>
    <w:rPr>
      <w:color w:val="666666"/>
    </w:rPr>
  </w:style>
  <w:style w:type="paragraph" w:customStyle="1" w:styleId="2679EC70A1C044FCA1563370D906E49F">
    <w:name w:val="2679EC70A1C044FCA1563370D906E49F"/>
    <w:rsid w:val="00CB4848"/>
    <w:pPr>
      <w:spacing w:line="259" w:lineRule="auto"/>
    </w:pPr>
    <w:rPr>
      <w:kern w:val="0"/>
      <w:sz w:val="22"/>
      <w:szCs w:val="22"/>
      <w:lang w:val="fr-FR" w:eastAsia="fr-FR"/>
      <w14:ligatures w14:val="none"/>
    </w:rPr>
  </w:style>
  <w:style w:type="paragraph" w:customStyle="1" w:styleId="1D57F734C50646C09FEDD0D47BA2FC8A">
    <w:name w:val="1D57F734C50646C09FEDD0D47BA2FC8A"/>
    <w:rsid w:val="00AF1889"/>
    <w:pPr>
      <w:spacing w:line="259" w:lineRule="auto"/>
    </w:pPr>
    <w:rPr>
      <w:kern w:val="0"/>
      <w:sz w:val="22"/>
      <w:szCs w:val="22"/>
      <w:lang w:val="fr-FR" w:eastAsia="fr-FR"/>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76679</TotalTime>
  <Pages>39</Pages>
  <Words>79270</Words>
  <Characters>435988</Characters>
  <Application>Microsoft Office Word</Application>
  <DocSecurity>0</DocSecurity>
  <Lines>3633</Lines>
  <Paragraphs>1028</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514230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154</cp:revision>
  <dcterms:created xsi:type="dcterms:W3CDTF">2020-10-07T13:02:00Z</dcterms:created>
  <dcterms:modified xsi:type="dcterms:W3CDTF">2025-06-12T13:53:00Z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