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Evaluating Biomagnification of Organohalogenated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r w:rsidRPr="00813F68">
        <w:rPr>
          <w:lang w:val="fr-FR"/>
        </w:rPr>
        <w:t>Loizeau Véronique</w:t>
      </w:r>
      <w:r w:rsidR="0088353D" w:rsidRPr="00813F68">
        <w:rPr>
          <w:vertAlign w:val="superscript"/>
          <w:lang w:val="fr-FR"/>
        </w:rPr>
        <w:t>3</w:t>
      </w:r>
      <w:r w:rsidRPr="00813F68">
        <w:rPr>
          <w:lang w:val="fr-FR"/>
        </w:rPr>
        <w:t xml:space="preserve">, </w:t>
      </w:r>
      <w:r w:rsidR="0088353D" w:rsidRPr="00813F68">
        <w:rPr>
          <w:lang w:val="fr-FR"/>
        </w:rPr>
        <w:t>Munschy Catherine</w:t>
      </w:r>
      <w:r w:rsidR="0088353D" w:rsidRPr="00813F68">
        <w:rPr>
          <w:vertAlign w:val="superscript"/>
          <w:lang w:val="fr-FR"/>
        </w:rPr>
        <w:t xml:space="preserve"> 4</w:t>
      </w:r>
      <w:r w:rsidR="0088353D" w:rsidRPr="00813F68">
        <w:rPr>
          <w:lang w:val="fr-FR"/>
        </w:rPr>
        <w:t>, Budzinski Hélène</w:t>
      </w:r>
      <w:r w:rsidR="0088353D" w:rsidRPr="00813F68">
        <w:rPr>
          <w:vertAlign w:val="superscript"/>
          <w:lang w:val="fr-FR"/>
        </w:rPr>
        <w:t>2</w:t>
      </w:r>
      <w:r w:rsidR="0088353D" w:rsidRPr="00813F68">
        <w:rPr>
          <w:lang w:val="fr-FR"/>
        </w:rPr>
        <w:t xml:space="preserve">, </w:t>
      </w:r>
      <w:r w:rsidRPr="00813F68">
        <w:rPr>
          <w:lang w:val="fr-FR"/>
        </w:rPr>
        <w:t>Aminot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Université de Bordeaux, UMR 5805 CNRS, EPOC, LPTC Research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Jérémy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1751FB">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1751FB">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1751FB">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1751FB">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1751FB">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1751FB">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1751FB">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1751FB">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1751FB">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1751FB">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1751FB">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1751FB">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1751FB">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1751FB">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1751FB">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1751FB">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1751FB">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1751FB">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1751FB">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1751FB">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1751FB">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1751FB">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1751FB">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1751FB">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1751FB">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1751FB">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(Emb)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r w:rsidRPr="00AA5FDF">
        <w:rPr>
          <w:highlight w:val="green"/>
        </w:rPr>
        <w:t>Organohalogenated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levels of the 12 dioxine-like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dioxine-like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4C456801" w14:textId="3766A91C" w:rsidR="00633048" w:rsidRPr="00DF6D24" w:rsidRDefault="00633048" w:rsidP="00633048">
      <w:pPr>
        <w:pStyle w:val="Titre4"/>
        <w:rPr>
          <w:highlight w:val="green"/>
        </w:rPr>
      </w:pPr>
      <w:r w:rsidRPr="00DF6D24">
        <w:rPr>
          <w:highlight w:val="green"/>
        </w:rPr>
        <w:t>Hexabromocyclododecane (HBCDD)</w:t>
      </w:r>
    </w:p>
    <w:p w14:paraId="5CD6BEE3" w14:textId="6FBD0E4F" w:rsidR="00E067D4" w:rsidRDefault="00E067D4" w:rsidP="00633048">
      <w:r w:rsidRPr="00DF6D24">
        <w:rPr>
          <w:highlight w:val="green"/>
        </w:rPr>
        <w:t>HBCDD</w:t>
      </w:r>
      <w:r w:rsidR="00EB6611" w:rsidRPr="00DF6D24">
        <w:rPr>
          <w:highlight w:val="green"/>
        </w:rPr>
        <w:t xml:space="preserve"> (hexabromocyclododecane)</w:t>
      </w:r>
      <w:r w:rsidRPr="00DF6D24">
        <w:rPr>
          <w:highlight w:val="green"/>
        </w:rPr>
        <w:t xml:space="preserve">, the second most </w:t>
      </w:r>
      <w:r w:rsidR="00EB6611" w:rsidRPr="00DF6D24">
        <w:rPr>
          <w:highlight w:val="green"/>
        </w:rPr>
        <w:t>widely used</w:t>
      </w:r>
      <w:r w:rsidRPr="00DF6D24">
        <w:rPr>
          <w:highlight w:val="green"/>
        </w:rPr>
        <w:t xml:space="preserve"> brominated flame retardant in Europe, has been </w:t>
      </w:r>
      <w:r w:rsidR="00EB6611" w:rsidRPr="00DF6D24">
        <w:rPr>
          <w:highlight w:val="green"/>
        </w:rPr>
        <w:t>detected</w:t>
      </w:r>
      <w:r w:rsidRPr="00DF6D24">
        <w:rPr>
          <w:highlight w:val="green"/>
        </w:rPr>
        <w:t xml:space="preserve"> </w:t>
      </w:r>
      <w:r w:rsidR="00EB6611" w:rsidRPr="00DF6D24">
        <w:rPr>
          <w:highlight w:val="green"/>
        </w:rPr>
        <w:t>across</w:t>
      </w:r>
      <w:r w:rsidRPr="00DF6D24">
        <w:rPr>
          <w:highlight w:val="green"/>
        </w:rPr>
        <w:t xml:space="preserve"> </w:t>
      </w:r>
      <w:r w:rsidR="00EB6611" w:rsidRPr="00DF6D24">
        <w:rPr>
          <w:highlight w:val="green"/>
        </w:rPr>
        <w:t>various</w:t>
      </w:r>
      <w:r w:rsidRPr="00DF6D24">
        <w:rPr>
          <w:highlight w:val="green"/>
        </w:rPr>
        <w:t xml:space="preserve"> environmental compartments </w:t>
      </w:r>
      <w:r w:rsidRPr="00DF6D24">
        <w:rPr>
          <w:highlight w:val="green"/>
        </w:rPr>
        <w:fldChar w:fldCharType="begin"/>
      </w:r>
      <w:r w:rsidRPr="00DF6D24">
        <w:rPr>
          <w:highlight w:val="green"/>
        </w:rPr>
        <w:instrText xml:space="preserve"> ADDIN ZOTERO_ITEM CSL_CITATION {"citationID":"Wa51LG8h","properties":{"formattedCitation":"(Covaci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Pr="00DF6D24">
        <w:rPr>
          <w:highlight w:val="green"/>
        </w:rPr>
        <w:fldChar w:fldCharType="separate"/>
      </w:r>
      <w:r w:rsidRPr="00DF6D24">
        <w:rPr>
          <w:rFonts w:ascii="Calibri" w:hAnsi="Calibri" w:cs="Calibri"/>
          <w:highlight w:val="green"/>
        </w:rPr>
        <w:t xml:space="preserve">(Covaci </w:t>
      </w:r>
      <w:r w:rsidRPr="00DF6D24">
        <w:rPr>
          <w:rFonts w:ascii="Calibri" w:hAnsi="Calibri" w:cs="Calibri"/>
          <w:i/>
          <w:iCs/>
          <w:highlight w:val="green"/>
        </w:rPr>
        <w:t>et al.</w:t>
      </w:r>
      <w:r w:rsidRPr="00DF6D24">
        <w:rPr>
          <w:rFonts w:ascii="Calibri" w:hAnsi="Calibri" w:cs="Calibri"/>
          <w:highlight w:val="green"/>
        </w:rPr>
        <w:t>, 2006)</w:t>
      </w:r>
      <w:r w:rsidRPr="00DF6D24">
        <w:rPr>
          <w:highlight w:val="green"/>
        </w:rPr>
        <w:fldChar w:fldCharType="end"/>
      </w:r>
      <w:r w:rsidRPr="00DF6D24">
        <w:rPr>
          <w:highlight w:val="green"/>
        </w:rPr>
        <w:t xml:space="preserve">. </w:t>
      </w:r>
      <w:r w:rsidR="00EB6611" w:rsidRPr="00DF6D24">
        <w:rPr>
          <w:highlight w:val="green"/>
        </w:rPr>
        <w:t xml:space="preserve">Commercial HBCDD is produced </w:t>
      </w:r>
      <w:r w:rsidRPr="00DF6D24">
        <w:rPr>
          <w:highlight w:val="green"/>
        </w:rPr>
        <w:t xml:space="preserve">as a technical mixture </w:t>
      </w:r>
      <w:r w:rsidR="00EB6611" w:rsidRPr="00DF6D24">
        <w:rPr>
          <w:highlight w:val="green"/>
        </w:rPr>
        <w:t>primarily composed</w:t>
      </w:r>
      <w:r w:rsidRPr="00DF6D24">
        <w:rPr>
          <w:highlight w:val="green"/>
        </w:rPr>
        <w:t xml:space="preserve"> of </w:t>
      </w:r>
      <w:r w:rsidRPr="00DF6D24">
        <w:rPr>
          <w:highlight w:val="green"/>
        </w:rPr>
        <w:sym w:font="Symbol" w:char="F067"/>
      </w:r>
      <w:r w:rsidRPr="00DF6D24">
        <w:rPr>
          <w:highlight w:val="green"/>
        </w:rPr>
        <w:t>-HBCDD (75-89%),</w:t>
      </w:r>
      <w:r w:rsidR="00EB6611" w:rsidRPr="00DF6D24">
        <w:rPr>
          <w:highlight w:val="green"/>
        </w:rPr>
        <w:t xml:space="preserve"> along with smaller proportions of</w:t>
      </w:r>
      <w:r w:rsidRPr="00DF6D24">
        <w:rPr>
          <w:highlight w:val="green"/>
        </w:rPr>
        <w:t xml:space="preserve"> </w:t>
      </w:r>
      <w:r w:rsidRPr="00DF6D24">
        <w:rPr>
          <w:highlight w:val="green"/>
        </w:rPr>
        <w:sym w:font="Symbol" w:char="F061"/>
      </w:r>
      <w:r w:rsidRPr="00DF6D24">
        <w:rPr>
          <w:highlight w:val="green"/>
        </w:rPr>
        <w:t xml:space="preserve">-HBCDD (10-13%), and </w:t>
      </w:r>
      <w:r w:rsidRPr="00DF6D24">
        <w:rPr>
          <w:highlight w:val="green"/>
        </w:rPr>
        <w:sym w:font="Symbol" w:char="F062"/>
      </w:r>
      <w:r w:rsidRPr="00DF6D24">
        <w:rPr>
          <w:highlight w:val="green"/>
        </w:rPr>
        <w:t>-HBCDD (1-12%)</w:t>
      </w:r>
      <w:r w:rsidR="00EB6611" w:rsidRPr="00DF6D24">
        <w:rPr>
          <w:highlight w:val="green"/>
        </w:rPr>
        <w:t>. However,</w:t>
      </w:r>
      <w:r w:rsidRPr="00DF6D24">
        <w:rPr>
          <w:highlight w:val="green"/>
        </w:rPr>
        <w:t xml:space="preserve"> the </w:t>
      </w:r>
      <w:r w:rsidRPr="00DF6D24">
        <w:rPr>
          <w:highlight w:val="green"/>
        </w:rPr>
        <w:sym w:font="Symbol" w:char="F061"/>
      </w:r>
      <w:r w:rsidRPr="00DF6D24">
        <w:rPr>
          <w:highlight w:val="green"/>
        </w:rPr>
        <w:t xml:space="preserve">-isomer </w:t>
      </w:r>
      <w:r w:rsidR="00EB6611" w:rsidRPr="00DF6D24">
        <w:rPr>
          <w:highlight w:val="green"/>
        </w:rPr>
        <w:t>is typically the dominant form found in biota, due to isomer-specific bioaccumulation and metabolic processes</w:t>
      </w:r>
      <w:r w:rsidRPr="00DF6D24">
        <w:rPr>
          <w:highlight w:val="green"/>
        </w:rPr>
        <w:t xml:space="preserve">. </w:t>
      </w:r>
      <w:r w:rsidR="00DF6D24" w:rsidRPr="00DF6D24">
        <w:rPr>
          <w:highlight w:val="green"/>
        </w:rPr>
        <w:t>Owing</w:t>
      </w:r>
      <w:r w:rsidRPr="00DF6D24">
        <w:rPr>
          <w:highlight w:val="green"/>
        </w:rPr>
        <w:t xml:space="preserve"> to its persistence, bioaccumulati</w:t>
      </w:r>
      <w:r w:rsidR="00DF6D24" w:rsidRPr="00DF6D24">
        <w:rPr>
          <w:highlight w:val="green"/>
        </w:rPr>
        <w:t>ve nature</w:t>
      </w:r>
      <w:r w:rsidRPr="00DF6D24">
        <w:rPr>
          <w:highlight w:val="green"/>
        </w:rPr>
        <w:t xml:space="preserve">, and toxicity, </w:t>
      </w:r>
      <w:r w:rsidR="00DF6D24" w:rsidRPr="00DF6D24">
        <w:rPr>
          <w:highlight w:val="green"/>
        </w:rPr>
        <w:t>HBCDD has been classified</w:t>
      </w:r>
      <w:r w:rsidRPr="00DF6D24">
        <w:rPr>
          <w:highlight w:val="green"/>
        </w:rPr>
        <w:t xml:space="preserve"> as </w:t>
      </w:r>
      <w:r w:rsidR="00EB6611" w:rsidRPr="00DF6D24">
        <w:rPr>
          <w:highlight w:val="green"/>
        </w:rPr>
        <w:t xml:space="preserve">a POP </w:t>
      </w:r>
      <w:r w:rsidR="00A40E6C">
        <w:rPr>
          <w:highlight w:val="green"/>
        </w:rPr>
        <w:t xml:space="preserve">(Annex A – Elimination) </w:t>
      </w:r>
      <w:r w:rsidR="00EB6611" w:rsidRPr="00DF6D24">
        <w:rPr>
          <w:highlight w:val="green"/>
        </w:rPr>
        <w:t xml:space="preserve">and </w:t>
      </w:r>
      <w:r w:rsidR="00DF6D24" w:rsidRPr="00DF6D24">
        <w:rPr>
          <w:highlight w:val="green"/>
        </w:rPr>
        <w:t xml:space="preserve">listed as </w:t>
      </w:r>
      <w:r w:rsidRPr="00DF6D24">
        <w:rPr>
          <w:highlight w:val="green"/>
        </w:rPr>
        <w:t xml:space="preserve">a priority substance under the </w:t>
      </w:r>
      <w:r w:rsidR="00EB6611" w:rsidRPr="00DF6D24">
        <w:rPr>
          <w:highlight w:val="green"/>
        </w:rPr>
        <w:t xml:space="preserve">European </w:t>
      </w:r>
      <w:r w:rsidRPr="00DF6D24">
        <w:rPr>
          <w:highlight w:val="green"/>
        </w:rPr>
        <w:t xml:space="preserve">Water Framework Directive </w:t>
      </w:r>
      <w:r w:rsidRPr="00DF6D24">
        <w:rPr>
          <w:highlight w:val="green"/>
        </w:rPr>
        <w:fldChar w:fldCharType="begin"/>
      </w:r>
      <w:r w:rsidRPr="00DF6D24">
        <w:rPr>
          <w:highlight w:val="green"/>
        </w:rPr>
        <w:instrText xml:space="preserve"> ADDIN ZOTERO_ITEM CSL_CITATION {"citationID":"5KDJkvki","properties":{"formattedCitation":"(Directive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DF6D24">
        <w:rPr>
          <w:highlight w:val="green"/>
        </w:rPr>
        <w:fldChar w:fldCharType="separate"/>
      </w:r>
      <w:r w:rsidRPr="00DF6D24">
        <w:rPr>
          <w:rFonts w:ascii="Calibri" w:hAnsi="Calibri" w:cs="Calibri"/>
          <w:highlight w:val="green"/>
        </w:rPr>
        <w:t>(Directive 2013/39/EU, 2013)</w:t>
      </w:r>
      <w:r w:rsidRPr="00DF6D24">
        <w:rPr>
          <w:highlight w:val="green"/>
        </w:rPr>
        <w:fldChar w:fldCharType="end"/>
      </w:r>
      <w:r w:rsidR="00EB6611" w:rsidRPr="00DF6D24">
        <w:rPr>
          <w:highlight w:val="green"/>
        </w:rPr>
        <w:t xml:space="preserve">. This directive </w:t>
      </w:r>
      <w:r w:rsidR="00DF6D24" w:rsidRPr="00DF6D24">
        <w:rPr>
          <w:highlight w:val="green"/>
        </w:rPr>
        <w:t>set</w:t>
      </w:r>
      <w:r w:rsidR="00EB6611" w:rsidRPr="00DF6D24">
        <w:rPr>
          <w:highlight w:val="green"/>
        </w:rPr>
        <w:t xml:space="preserve">s an </w:t>
      </w:r>
      <w:r w:rsidRPr="00DF6D24">
        <w:rPr>
          <w:highlight w:val="green"/>
        </w:rPr>
        <w:t xml:space="preserve">EQS </w:t>
      </w:r>
      <w:r w:rsidR="00DF6D24" w:rsidRPr="00DF6D24">
        <w:rPr>
          <w:highlight w:val="green"/>
        </w:rPr>
        <w:t xml:space="preserve">of 167 ng/g wet weight </w:t>
      </w:r>
      <w:r w:rsidRPr="00DF6D24">
        <w:rPr>
          <w:highlight w:val="green"/>
        </w:rPr>
        <w:t>in wild fish</w:t>
      </w:r>
      <w:r w:rsidR="00DF6D24" w:rsidRPr="00DF6D24">
        <w:rPr>
          <w:highlight w:val="green"/>
        </w:rPr>
        <w:t xml:space="preserve">, based on </w:t>
      </w:r>
      <w:r w:rsidR="0092181D" w:rsidRPr="00DF6D24">
        <w:rPr>
          <w:highlight w:val="green"/>
        </w:rPr>
        <w:t>the sum of the three isomers</w:t>
      </w:r>
      <w:r w:rsidRPr="00DF6D24">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3 million ton</w:t>
      </w:r>
      <w:r w:rsidR="00022556" w:rsidRPr="00022556">
        <w:rPr>
          <w:highlight w:val="green"/>
        </w:rPr>
        <w:t>ne</w:t>
      </w:r>
      <w:r w:rsidRPr="00022556">
        <w:rPr>
          <w:highlight w:val="green"/>
        </w:rPr>
        <w:t>s</w:t>
      </w:r>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perfluorooctane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lastRenderedPageBreak/>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perfluorohexane sulfonic acid (PFHxS)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This classification extends not only to the substances themselves but also to their salts, polymers, and any precursor compounds capable of degrading into them (e.g., 8:2 diPAP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2BCEAB36" w:rsidR="00AA5FDF" w:rsidRPr="002E3F6F" w:rsidRDefault="00AA5FDF" w:rsidP="00AA5FDF">
      <w:pPr>
        <w:pStyle w:val="Lgende"/>
        <w:keepNext/>
        <w:rPr>
          <w:highlight w:val="green"/>
        </w:rPr>
      </w:pPr>
      <w:bookmarkStart w:id="9" w:name="_Ref198399127"/>
      <w:r w:rsidRPr="002E3F6F">
        <w:rPr>
          <w:highlight w:val="green"/>
        </w:rPr>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3222DD">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4103103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*PFPeA</w:t>
            </w:r>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Perfluoropentanoic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PFHxA</w:t>
            </w:r>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Perfluorohexanoic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PFHpA</w:t>
            </w:r>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Perfluoroheptanoic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07CF502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Perfluorononanoic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Perfluorodecanoic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*PFUnDA</w:t>
            </w:r>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Perfluoroundecanoic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*PFDoDA</w:t>
            </w:r>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Perfluorododecanoic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*PFTrDA</w:t>
            </w:r>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Perfluorotridecanoic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PFTeDA</w:t>
            </w:r>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Perfluorotetradecanoic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Perfluorobutanesulfonic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PFHxS</w:t>
            </w:r>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Perfluorohexanesulfonic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PFHpS</w:t>
            </w:r>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Perfluoroheptanesulfonic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Perfluorodecanesulfonic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 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N-Alkyle FOSAA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 sulfonamidoacetic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MeFOSAA</w:t>
            </w:r>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N-methylperfluorooctane sulfonamidoacetic acid</w:t>
            </w:r>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*EtFOSAA</w:t>
            </w:r>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N-ethylperfluorooctane sulfonamidoacetic acid</w:t>
            </w:r>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7CC5EFF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diPAP</w:t>
            </w:r>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 fluorotelomer phosphat diester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 fluorotelomer phosphat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29F4D357"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textDirection w:val="btLr"/>
            <w:vAlign w:val="center"/>
            <w:hideMark/>
          </w:tcPr>
          <w:p w14:paraId="40372D18" w14:textId="17ADF22F"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HBCDD</w:t>
            </w:r>
          </w:p>
        </w:tc>
        <w:tc>
          <w:tcPr>
            <w:tcW w:w="648" w:type="pct"/>
            <w:tcBorders>
              <w:bottom w:val="nil"/>
            </w:tcBorders>
            <w:noWrap/>
            <w:vAlign w:val="center"/>
            <w:hideMark/>
          </w:tcPr>
          <w:p w14:paraId="1FC9D95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bottom w:val="nil"/>
            </w:tcBorders>
            <w:shd w:val="clear" w:color="auto" w:fill="auto"/>
            <w:noWrap/>
            <w:vAlign w:val="center"/>
            <w:hideMark/>
          </w:tcPr>
          <w:p w14:paraId="1DA3E6D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*α-HBCDD</w:t>
            </w:r>
          </w:p>
        </w:tc>
        <w:tc>
          <w:tcPr>
            <w:tcW w:w="2589" w:type="pct"/>
            <w:tcBorders>
              <w:bottom w:val="nil"/>
            </w:tcBorders>
            <w:shd w:val="clear" w:color="auto" w:fill="auto"/>
            <w:noWrap/>
            <w:vAlign w:val="center"/>
            <w:hideMark/>
          </w:tcPr>
          <w:p w14:paraId="33DB0F0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α-hexabromocyclododecane</w:t>
            </w:r>
          </w:p>
        </w:tc>
        <w:tc>
          <w:tcPr>
            <w:tcW w:w="843" w:type="pct"/>
            <w:tcBorders>
              <w:bottom w:val="nil"/>
            </w:tcBorders>
            <w:shd w:val="clear" w:color="auto" w:fill="auto"/>
            <w:noWrap/>
            <w:vAlign w:val="center"/>
            <w:hideMark/>
          </w:tcPr>
          <w:p w14:paraId="75DC92B3" w14:textId="1125617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134237-50-6</w:t>
            </w:r>
          </w:p>
        </w:tc>
      </w:tr>
      <w:tr w:rsidR="003D776E" w:rsidRPr="002E3F6F" w14:paraId="7DD6C1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5C8341"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nil"/>
            </w:tcBorders>
            <w:noWrap/>
            <w:vAlign w:val="center"/>
            <w:hideMark/>
          </w:tcPr>
          <w:p w14:paraId="6824158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4B59B4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*β-HBCDD</w:t>
            </w:r>
          </w:p>
        </w:tc>
        <w:tc>
          <w:tcPr>
            <w:tcW w:w="2589" w:type="pct"/>
            <w:tcBorders>
              <w:top w:val="nil"/>
              <w:bottom w:val="nil"/>
            </w:tcBorders>
            <w:shd w:val="clear" w:color="auto" w:fill="auto"/>
            <w:noWrap/>
            <w:vAlign w:val="center"/>
            <w:hideMark/>
          </w:tcPr>
          <w:p w14:paraId="4B7CEC5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β-hexabromocyclododecane</w:t>
            </w:r>
          </w:p>
        </w:tc>
        <w:tc>
          <w:tcPr>
            <w:tcW w:w="843" w:type="pct"/>
            <w:tcBorders>
              <w:top w:val="nil"/>
              <w:bottom w:val="nil"/>
            </w:tcBorders>
            <w:shd w:val="clear" w:color="auto" w:fill="auto"/>
            <w:noWrap/>
            <w:vAlign w:val="center"/>
            <w:hideMark/>
          </w:tcPr>
          <w:p w14:paraId="12847059" w14:textId="1C32106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134237-51-7</w:t>
            </w:r>
          </w:p>
        </w:tc>
      </w:tr>
      <w:tr w:rsidR="003D776E" w:rsidRPr="002E3F6F" w14:paraId="754884B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2CB1E8D"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single" w:sz="4" w:space="0" w:color="auto"/>
            </w:tcBorders>
            <w:noWrap/>
            <w:vAlign w:val="center"/>
            <w:hideMark/>
          </w:tcPr>
          <w:p w14:paraId="355FDE3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4" w:space="0" w:color="auto"/>
            </w:tcBorders>
            <w:shd w:val="clear" w:color="auto" w:fill="auto"/>
            <w:noWrap/>
            <w:vAlign w:val="center"/>
            <w:hideMark/>
          </w:tcPr>
          <w:p w14:paraId="39DCB96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*γ-HBCDD</w:t>
            </w:r>
          </w:p>
        </w:tc>
        <w:tc>
          <w:tcPr>
            <w:tcW w:w="2589" w:type="pct"/>
            <w:tcBorders>
              <w:top w:val="nil"/>
              <w:bottom w:val="single" w:sz="4" w:space="0" w:color="auto"/>
            </w:tcBorders>
            <w:shd w:val="clear" w:color="auto" w:fill="auto"/>
            <w:noWrap/>
            <w:vAlign w:val="center"/>
            <w:hideMark/>
          </w:tcPr>
          <w:p w14:paraId="63C15A9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γ-hexabromocyclododecane</w:t>
            </w:r>
          </w:p>
        </w:tc>
        <w:tc>
          <w:tcPr>
            <w:tcW w:w="843" w:type="pct"/>
            <w:tcBorders>
              <w:top w:val="nil"/>
              <w:bottom w:val="single" w:sz="4" w:space="0" w:color="auto"/>
            </w:tcBorders>
            <w:shd w:val="clear" w:color="auto" w:fill="auto"/>
            <w:noWrap/>
            <w:vAlign w:val="center"/>
            <w:hideMark/>
          </w:tcPr>
          <w:p w14:paraId="0BBD3936" w14:textId="08D711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134237-52-8</w:t>
            </w:r>
          </w:p>
        </w:tc>
      </w:tr>
      <w:tr w:rsidR="003D776E" w:rsidRPr="002E3F6F" w14:paraId="06C5E472"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2',4,4'-trichlorobiphenyl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2,4’,5-trichlorobiphenyl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Tetra-CB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2,2’3,3’-tetrachlorobiphenyl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2,2',5,5'-tetrachlorobiphenyl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7AECE6BC"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w:t>
      </w:r>
      <w:r w:rsidRPr="00404417">
        <w:rPr>
          <w:highlight w:val="green"/>
        </w:rPr>
        <w:t xml:space="preserve">HBCDD analysis was conducted according to </w:t>
      </w:r>
      <w:r w:rsidRPr="00404417">
        <w:rPr>
          <w:highlight w:val="green"/>
          <w:lang w:val="en-GB"/>
        </w:rPr>
        <w:fldChar w:fldCharType="begin"/>
      </w:r>
      <w:r w:rsidRPr="00404417">
        <w:rPr>
          <w:highlight w:val="green"/>
          <w:lang w:val="en-GB"/>
        </w:rPr>
        <w:instrText xml:space="preserve"> ADDIN ZOTERO_ITEM CSL_CITATION {"citationID":"tejsPmUc","properties":{"formattedCitation":"(Munschy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Pr="00404417">
        <w:rPr>
          <w:highlight w:val="green"/>
          <w:lang w:val="en-GB"/>
        </w:rPr>
        <w:fldChar w:fldCharType="separate"/>
      </w:r>
      <w:r w:rsidRPr="00404417">
        <w:rPr>
          <w:highlight w:val="green"/>
          <w:lang w:val="en-GB"/>
        </w:rPr>
        <w:t>(Munschy et al., 2013)</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xml:space="preserve">« total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5"/>
      <w:bookmarkStart w:id="17" w:name="_Toc198720914"/>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dw, ng/g ww, and ng/g lw—are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4263EA7E" w:rsidR="001F134D" w:rsidRPr="00251C75" w:rsidRDefault="001F134D" w:rsidP="001F134D">
      <w:pPr>
        <w:pStyle w:val="Lgende"/>
        <w:keepNext/>
        <w:rPr>
          <w:highlight w:val="green"/>
        </w:rPr>
      </w:pPr>
      <w:bookmarkStart w:id="19" w:name="_Ref198649870"/>
      <w:r w:rsidRPr="00251C75">
        <w:rPr>
          <w:highlight w:val="green"/>
        </w:rPr>
        <w:lastRenderedPageBreak/>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3222DD">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(PCBs, PFAS, and HBCDD) in prey, sole, taxon and feeding mode expressed in ng/g dw, ng/g ww, and ng/g lw. Values are based on uncensored data: LOQ/2 for PFAS and LOD or &lt;LOQ for HBCDD.</w:t>
      </w:r>
    </w:p>
    <w:tbl>
      <w:tblPr>
        <w:tblStyle w:val="TableauGrille4-Accentuation1"/>
        <w:tblW w:w="9062" w:type="dxa"/>
        <w:tblLook w:val="04A0" w:firstRow="1" w:lastRow="0" w:firstColumn="1" w:lastColumn="0" w:noHBand="0" w:noVBand="1"/>
      </w:tblPr>
      <w:tblGrid>
        <w:gridCol w:w="753"/>
        <w:gridCol w:w="1227"/>
        <w:gridCol w:w="707"/>
        <w:gridCol w:w="816"/>
        <w:gridCol w:w="816"/>
        <w:gridCol w:w="773"/>
        <w:gridCol w:w="651"/>
        <w:gridCol w:w="731"/>
        <w:gridCol w:w="889"/>
        <w:gridCol w:w="810"/>
        <w:gridCol w:w="889"/>
      </w:tblGrid>
      <w:tr w:rsidR="001F134D" w:rsidRPr="00251C75" w14:paraId="75974418" w14:textId="77777777" w:rsidTr="00A43DC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7CCBC2F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300448C4"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39" w:type="dxa"/>
            <w:gridSpan w:val="3"/>
            <w:tcBorders>
              <w:left w:val="single" w:sz="12" w:space="0" w:color="1F497D" w:themeColor="text2"/>
              <w:right w:val="single" w:sz="12" w:space="0" w:color="1F497D" w:themeColor="text2"/>
            </w:tcBorders>
            <w:noWrap/>
            <w:vAlign w:val="center"/>
            <w:hideMark/>
          </w:tcPr>
          <w:p w14:paraId="2F684D9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ng/gdw</w:t>
            </w:r>
          </w:p>
        </w:tc>
        <w:tc>
          <w:tcPr>
            <w:tcW w:w="2155" w:type="dxa"/>
            <w:gridSpan w:val="3"/>
            <w:tcBorders>
              <w:left w:val="single" w:sz="12" w:space="0" w:color="1F497D" w:themeColor="text2"/>
              <w:right w:val="single" w:sz="12" w:space="0" w:color="1F497D" w:themeColor="text2"/>
            </w:tcBorders>
            <w:noWrap/>
            <w:vAlign w:val="center"/>
            <w:hideMark/>
          </w:tcPr>
          <w:p w14:paraId="4F74564B"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ng/gww</w:t>
            </w:r>
          </w:p>
        </w:tc>
        <w:tc>
          <w:tcPr>
            <w:tcW w:w="2588" w:type="dxa"/>
            <w:gridSpan w:val="3"/>
            <w:tcBorders>
              <w:left w:val="single" w:sz="12" w:space="0" w:color="1F497D" w:themeColor="text2"/>
            </w:tcBorders>
            <w:noWrap/>
            <w:vAlign w:val="center"/>
            <w:hideMark/>
          </w:tcPr>
          <w:p w14:paraId="3D1F51F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ng/glw</w:t>
            </w:r>
          </w:p>
        </w:tc>
      </w:tr>
      <w:tr w:rsidR="001F134D" w:rsidRPr="00251C75" w14:paraId="6932BD6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471C39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20DFEC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07" w:type="dxa"/>
            <w:tcBorders>
              <w:left w:val="single" w:sz="12" w:space="0" w:color="1F497D" w:themeColor="text2"/>
            </w:tcBorders>
            <w:noWrap/>
            <w:vAlign w:val="center"/>
            <w:hideMark/>
          </w:tcPr>
          <w:p w14:paraId="49842A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6" w:type="dxa"/>
            <w:noWrap/>
            <w:vAlign w:val="center"/>
            <w:hideMark/>
          </w:tcPr>
          <w:p w14:paraId="6E4D52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16" w:type="dxa"/>
            <w:tcBorders>
              <w:right w:val="single" w:sz="12" w:space="0" w:color="1F497D" w:themeColor="text2"/>
            </w:tcBorders>
            <w:noWrap/>
            <w:vAlign w:val="center"/>
            <w:hideMark/>
          </w:tcPr>
          <w:p w14:paraId="2757011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73" w:type="dxa"/>
            <w:tcBorders>
              <w:left w:val="single" w:sz="12" w:space="0" w:color="1F497D" w:themeColor="text2"/>
            </w:tcBorders>
            <w:noWrap/>
            <w:vAlign w:val="center"/>
            <w:hideMark/>
          </w:tcPr>
          <w:p w14:paraId="4FD26A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51" w:type="dxa"/>
            <w:noWrap/>
            <w:vAlign w:val="center"/>
            <w:hideMark/>
          </w:tcPr>
          <w:p w14:paraId="565866A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31" w:type="dxa"/>
            <w:tcBorders>
              <w:right w:val="single" w:sz="12" w:space="0" w:color="1F497D" w:themeColor="text2"/>
            </w:tcBorders>
            <w:noWrap/>
            <w:vAlign w:val="center"/>
            <w:hideMark/>
          </w:tcPr>
          <w:p w14:paraId="1867249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89" w:type="dxa"/>
            <w:tcBorders>
              <w:left w:val="single" w:sz="12" w:space="0" w:color="1F497D" w:themeColor="text2"/>
            </w:tcBorders>
            <w:noWrap/>
            <w:vAlign w:val="center"/>
            <w:hideMark/>
          </w:tcPr>
          <w:p w14:paraId="47F4258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0" w:type="dxa"/>
            <w:noWrap/>
            <w:vAlign w:val="center"/>
            <w:hideMark/>
          </w:tcPr>
          <w:p w14:paraId="7C50700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89" w:type="dxa"/>
            <w:noWrap/>
            <w:vAlign w:val="center"/>
            <w:hideMark/>
          </w:tcPr>
          <w:p w14:paraId="34E5A68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F134D" w:rsidRPr="00251C75" w14:paraId="430D57DC"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5A98AD8C" w14:textId="77777777" w:rsidR="001F134D" w:rsidRPr="00251C75" w:rsidRDefault="001F134D" w:rsidP="00A43DCA">
            <w:pPr>
              <w:pStyle w:val="Sansinterligne"/>
              <w:rPr>
                <w:highlight w:val="green"/>
              </w:rPr>
            </w:pPr>
            <w:r w:rsidRPr="00251C75">
              <w:rPr>
                <w:highlight w:val="green"/>
              </w:rPr>
              <w:t>PCB</w:t>
            </w:r>
          </w:p>
        </w:tc>
        <w:tc>
          <w:tcPr>
            <w:tcW w:w="1227" w:type="dxa"/>
            <w:tcBorders>
              <w:right w:val="single" w:sz="12" w:space="0" w:color="1F497D" w:themeColor="text2"/>
            </w:tcBorders>
            <w:noWrap/>
            <w:vAlign w:val="center"/>
          </w:tcPr>
          <w:p w14:paraId="2E46B6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707" w:type="dxa"/>
            <w:tcBorders>
              <w:left w:val="single" w:sz="12" w:space="0" w:color="1F497D" w:themeColor="text2"/>
            </w:tcBorders>
            <w:noWrap/>
            <w:vAlign w:val="bottom"/>
          </w:tcPr>
          <w:p w14:paraId="69CA2EF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816" w:type="dxa"/>
            <w:noWrap/>
            <w:vAlign w:val="bottom"/>
          </w:tcPr>
          <w:p w14:paraId="0C783CF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816" w:type="dxa"/>
            <w:tcBorders>
              <w:right w:val="single" w:sz="12" w:space="0" w:color="1F497D" w:themeColor="text2"/>
            </w:tcBorders>
            <w:noWrap/>
            <w:vAlign w:val="bottom"/>
          </w:tcPr>
          <w:p w14:paraId="7BC72F3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236B0A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51" w:type="dxa"/>
            <w:noWrap/>
            <w:vAlign w:val="bottom"/>
          </w:tcPr>
          <w:p w14:paraId="5C8E03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31" w:type="dxa"/>
            <w:tcBorders>
              <w:right w:val="single" w:sz="12" w:space="0" w:color="1F497D" w:themeColor="text2"/>
            </w:tcBorders>
            <w:noWrap/>
            <w:vAlign w:val="bottom"/>
          </w:tcPr>
          <w:p w14:paraId="4F1AE0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5518153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810" w:type="dxa"/>
            <w:noWrap/>
            <w:vAlign w:val="bottom"/>
          </w:tcPr>
          <w:p w14:paraId="17F2AF2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89" w:type="dxa"/>
            <w:noWrap/>
            <w:vAlign w:val="bottom"/>
          </w:tcPr>
          <w:p w14:paraId="543652A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1F134D" w:rsidRPr="00251C75" w14:paraId="23AD948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1F07D8B"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center"/>
          </w:tcPr>
          <w:p w14:paraId="320D298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3DFF90A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816" w:type="dxa"/>
            <w:noWrap/>
            <w:vAlign w:val="bottom"/>
          </w:tcPr>
          <w:p w14:paraId="105CA09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4C88D55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386D04F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51" w:type="dxa"/>
            <w:noWrap/>
            <w:vAlign w:val="bottom"/>
          </w:tcPr>
          <w:p w14:paraId="4964E8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F3D1AF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264146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810" w:type="dxa"/>
            <w:noWrap/>
            <w:vAlign w:val="bottom"/>
          </w:tcPr>
          <w:p w14:paraId="312A7C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45ECACC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1F134D" w:rsidRPr="00251C75" w14:paraId="66E90AF1"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528D6E3"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AC8B15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2048E9A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816" w:type="dxa"/>
            <w:noWrap/>
            <w:vAlign w:val="bottom"/>
          </w:tcPr>
          <w:p w14:paraId="283917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43421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7C4BB31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51" w:type="dxa"/>
            <w:noWrap/>
            <w:vAlign w:val="bottom"/>
          </w:tcPr>
          <w:p w14:paraId="7F2161E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3EB6975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7DD8C1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810" w:type="dxa"/>
            <w:noWrap/>
            <w:vAlign w:val="bottom"/>
          </w:tcPr>
          <w:p w14:paraId="7F76686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89" w:type="dxa"/>
            <w:noWrap/>
            <w:vAlign w:val="bottom"/>
          </w:tcPr>
          <w:p w14:paraId="7C91229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38C232C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55A4C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19F4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7B3AFC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816" w:type="dxa"/>
            <w:noWrap/>
            <w:vAlign w:val="bottom"/>
          </w:tcPr>
          <w:p w14:paraId="336AF9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29EDA56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73" w:type="dxa"/>
            <w:tcBorders>
              <w:left w:val="single" w:sz="12" w:space="0" w:color="1F497D" w:themeColor="text2"/>
            </w:tcBorders>
            <w:noWrap/>
            <w:vAlign w:val="bottom"/>
          </w:tcPr>
          <w:p w14:paraId="1CF0205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51" w:type="dxa"/>
            <w:noWrap/>
            <w:vAlign w:val="bottom"/>
          </w:tcPr>
          <w:p w14:paraId="43165A7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4B9A4AE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89" w:type="dxa"/>
            <w:tcBorders>
              <w:left w:val="single" w:sz="12" w:space="0" w:color="1F497D" w:themeColor="text2"/>
            </w:tcBorders>
            <w:noWrap/>
            <w:vAlign w:val="bottom"/>
          </w:tcPr>
          <w:p w14:paraId="79390D9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810" w:type="dxa"/>
            <w:noWrap/>
            <w:vAlign w:val="bottom"/>
          </w:tcPr>
          <w:p w14:paraId="1CCB02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3335F9F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1F134D" w:rsidRPr="00251C75" w14:paraId="0C306C0B"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D228D7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199657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74D68D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816" w:type="dxa"/>
            <w:noWrap/>
            <w:vAlign w:val="bottom"/>
          </w:tcPr>
          <w:p w14:paraId="66041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816" w:type="dxa"/>
            <w:tcBorders>
              <w:right w:val="single" w:sz="12" w:space="0" w:color="1F497D" w:themeColor="text2"/>
            </w:tcBorders>
            <w:noWrap/>
            <w:vAlign w:val="bottom"/>
          </w:tcPr>
          <w:p w14:paraId="45BCCE1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73" w:type="dxa"/>
            <w:tcBorders>
              <w:left w:val="single" w:sz="12" w:space="0" w:color="1F497D" w:themeColor="text2"/>
            </w:tcBorders>
            <w:noWrap/>
            <w:vAlign w:val="bottom"/>
          </w:tcPr>
          <w:p w14:paraId="773A535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51" w:type="dxa"/>
            <w:noWrap/>
            <w:vAlign w:val="bottom"/>
          </w:tcPr>
          <w:p w14:paraId="139B2EE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31" w:type="dxa"/>
            <w:tcBorders>
              <w:right w:val="single" w:sz="12" w:space="0" w:color="1F497D" w:themeColor="text2"/>
            </w:tcBorders>
            <w:noWrap/>
            <w:vAlign w:val="bottom"/>
          </w:tcPr>
          <w:p w14:paraId="4363441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89" w:type="dxa"/>
            <w:tcBorders>
              <w:left w:val="single" w:sz="12" w:space="0" w:color="1F497D" w:themeColor="text2"/>
            </w:tcBorders>
            <w:noWrap/>
            <w:vAlign w:val="bottom"/>
          </w:tcPr>
          <w:p w14:paraId="5237D69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810" w:type="dxa"/>
            <w:noWrap/>
            <w:vAlign w:val="bottom"/>
          </w:tcPr>
          <w:p w14:paraId="4330F79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48980C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1F134D" w:rsidRPr="00251C75" w14:paraId="4B3E1B9C"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8ADABB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A1CE3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707" w:type="dxa"/>
            <w:tcBorders>
              <w:left w:val="single" w:sz="12" w:space="0" w:color="1F497D" w:themeColor="text2"/>
            </w:tcBorders>
            <w:noWrap/>
            <w:vAlign w:val="bottom"/>
          </w:tcPr>
          <w:p w14:paraId="4F71176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816" w:type="dxa"/>
            <w:noWrap/>
            <w:vAlign w:val="bottom"/>
          </w:tcPr>
          <w:p w14:paraId="409BBB5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6EA1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73" w:type="dxa"/>
            <w:tcBorders>
              <w:left w:val="single" w:sz="12" w:space="0" w:color="1F497D" w:themeColor="text2"/>
            </w:tcBorders>
            <w:noWrap/>
            <w:vAlign w:val="bottom"/>
          </w:tcPr>
          <w:p w14:paraId="7C42A5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51" w:type="dxa"/>
            <w:noWrap/>
            <w:vAlign w:val="bottom"/>
          </w:tcPr>
          <w:p w14:paraId="23C17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513F14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89" w:type="dxa"/>
            <w:tcBorders>
              <w:left w:val="single" w:sz="12" w:space="0" w:color="1F497D" w:themeColor="text2"/>
            </w:tcBorders>
            <w:noWrap/>
            <w:vAlign w:val="bottom"/>
          </w:tcPr>
          <w:p w14:paraId="7BF7FD4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810" w:type="dxa"/>
            <w:noWrap/>
            <w:vAlign w:val="bottom"/>
          </w:tcPr>
          <w:p w14:paraId="73BCE24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3041113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1F134D" w:rsidRPr="00251C75" w14:paraId="3D948BE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8B6051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EE1F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707" w:type="dxa"/>
            <w:tcBorders>
              <w:left w:val="single" w:sz="12" w:space="0" w:color="1F497D" w:themeColor="text2"/>
            </w:tcBorders>
            <w:noWrap/>
            <w:vAlign w:val="bottom"/>
          </w:tcPr>
          <w:p w14:paraId="6F4A542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816" w:type="dxa"/>
            <w:noWrap/>
            <w:vAlign w:val="bottom"/>
          </w:tcPr>
          <w:p w14:paraId="118C473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816" w:type="dxa"/>
            <w:tcBorders>
              <w:right w:val="single" w:sz="12" w:space="0" w:color="1F497D" w:themeColor="text2"/>
            </w:tcBorders>
            <w:noWrap/>
            <w:vAlign w:val="bottom"/>
          </w:tcPr>
          <w:p w14:paraId="4D9424F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475A6B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51" w:type="dxa"/>
            <w:noWrap/>
            <w:vAlign w:val="bottom"/>
          </w:tcPr>
          <w:p w14:paraId="72E186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31" w:type="dxa"/>
            <w:tcBorders>
              <w:right w:val="single" w:sz="12" w:space="0" w:color="1F497D" w:themeColor="text2"/>
            </w:tcBorders>
            <w:noWrap/>
            <w:vAlign w:val="bottom"/>
          </w:tcPr>
          <w:p w14:paraId="50FDD7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355029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810" w:type="dxa"/>
            <w:noWrap/>
            <w:vAlign w:val="bottom"/>
          </w:tcPr>
          <w:p w14:paraId="5F4BA43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89" w:type="dxa"/>
            <w:noWrap/>
            <w:vAlign w:val="bottom"/>
          </w:tcPr>
          <w:p w14:paraId="73E89B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0E5B95B1"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06C7A58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34264E5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tcPr>
          <w:p w14:paraId="3C9823B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816" w:type="dxa"/>
            <w:noWrap/>
            <w:vAlign w:val="bottom"/>
          </w:tcPr>
          <w:p w14:paraId="339F01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760C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668A900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51" w:type="dxa"/>
            <w:noWrap/>
            <w:vAlign w:val="bottom"/>
          </w:tcPr>
          <w:p w14:paraId="6CC419E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A22D0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64A26B8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810" w:type="dxa"/>
            <w:noWrap/>
            <w:vAlign w:val="bottom"/>
          </w:tcPr>
          <w:p w14:paraId="46038E3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1173464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tr w:rsidR="001F134D" w:rsidRPr="00251C75" w14:paraId="223DB37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6A8A6BDC" w14:textId="77777777" w:rsidR="001F134D" w:rsidRPr="00251C75" w:rsidRDefault="001F134D" w:rsidP="00A43DCA">
            <w:pPr>
              <w:pStyle w:val="Sansinterligne"/>
              <w:rPr>
                <w:highlight w:val="green"/>
              </w:rPr>
            </w:pPr>
            <w:r w:rsidRPr="00251C75">
              <w:rPr>
                <w:highlight w:val="green"/>
              </w:rPr>
              <w:t>PFAS</w:t>
            </w:r>
          </w:p>
        </w:tc>
        <w:tc>
          <w:tcPr>
            <w:tcW w:w="1227" w:type="dxa"/>
            <w:tcBorders>
              <w:right w:val="single" w:sz="12" w:space="0" w:color="1F497D" w:themeColor="text2"/>
            </w:tcBorders>
            <w:noWrap/>
            <w:vAlign w:val="bottom"/>
            <w:hideMark/>
          </w:tcPr>
          <w:p w14:paraId="5B58B87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75AA0D3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17,83</w:t>
            </w:r>
          </w:p>
        </w:tc>
        <w:tc>
          <w:tcPr>
            <w:tcW w:w="816" w:type="dxa"/>
            <w:noWrap/>
            <w:vAlign w:val="bottom"/>
            <w:hideMark/>
          </w:tcPr>
          <w:p w14:paraId="17C8E7B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16E4C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52,95</w:t>
            </w:r>
          </w:p>
        </w:tc>
        <w:tc>
          <w:tcPr>
            <w:tcW w:w="773" w:type="dxa"/>
            <w:tcBorders>
              <w:left w:val="single" w:sz="12" w:space="0" w:color="1F497D" w:themeColor="text2"/>
            </w:tcBorders>
            <w:noWrap/>
            <w:vAlign w:val="bottom"/>
            <w:hideMark/>
          </w:tcPr>
          <w:p w14:paraId="4F71B9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3,98</w:t>
            </w:r>
          </w:p>
        </w:tc>
        <w:tc>
          <w:tcPr>
            <w:tcW w:w="651" w:type="dxa"/>
            <w:noWrap/>
            <w:vAlign w:val="bottom"/>
            <w:hideMark/>
          </w:tcPr>
          <w:p w14:paraId="58F5B8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65C30B3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06916D7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1421EC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7470B0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1F134D" w:rsidRPr="00251C75" w14:paraId="1F9EE6C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41A203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52A4D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228B85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11,56</w:t>
            </w:r>
          </w:p>
        </w:tc>
        <w:tc>
          <w:tcPr>
            <w:tcW w:w="816" w:type="dxa"/>
            <w:noWrap/>
            <w:vAlign w:val="bottom"/>
          </w:tcPr>
          <w:p w14:paraId="5D9444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119F6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6B1D06C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1,67</w:t>
            </w:r>
          </w:p>
        </w:tc>
        <w:tc>
          <w:tcPr>
            <w:tcW w:w="651" w:type="dxa"/>
            <w:noWrap/>
            <w:vAlign w:val="bottom"/>
          </w:tcPr>
          <w:p w14:paraId="539A3B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ED9B4C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60F809F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6A2DE8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5140022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DF682B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E08805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73062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364CDF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5,97</w:t>
            </w:r>
          </w:p>
        </w:tc>
        <w:tc>
          <w:tcPr>
            <w:tcW w:w="816" w:type="dxa"/>
            <w:noWrap/>
            <w:vAlign w:val="bottom"/>
          </w:tcPr>
          <w:p w14:paraId="3E187C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4C63BB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2911A1D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0,95</w:t>
            </w:r>
          </w:p>
        </w:tc>
        <w:tc>
          <w:tcPr>
            <w:tcW w:w="651" w:type="dxa"/>
            <w:noWrap/>
            <w:vAlign w:val="bottom"/>
          </w:tcPr>
          <w:p w14:paraId="2479A64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69ED5D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521B1C5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751C50B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5A522F8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51FA6D86"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00BE09"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58870AC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4FB648C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17,56</w:t>
            </w:r>
          </w:p>
        </w:tc>
        <w:tc>
          <w:tcPr>
            <w:tcW w:w="816" w:type="dxa"/>
            <w:noWrap/>
            <w:vAlign w:val="bottom"/>
          </w:tcPr>
          <w:p w14:paraId="1F126F6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9,77</w:t>
            </w:r>
          </w:p>
        </w:tc>
        <w:tc>
          <w:tcPr>
            <w:tcW w:w="816" w:type="dxa"/>
            <w:tcBorders>
              <w:right w:val="single" w:sz="12" w:space="0" w:color="1F497D" w:themeColor="text2"/>
            </w:tcBorders>
            <w:noWrap/>
            <w:vAlign w:val="bottom"/>
          </w:tcPr>
          <w:p w14:paraId="21499BD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28,32</w:t>
            </w:r>
          </w:p>
        </w:tc>
        <w:tc>
          <w:tcPr>
            <w:tcW w:w="773" w:type="dxa"/>
            <w:tcBorders>
              <w:left w:val="single" w:sz="12" w:space="0" w:color="1F497D" w:themeColor="text2"/>
            </w:tcBorders>
            <w:noWrap/>
            <w:vAlign w:val="bottom"/>
          </w:tcPr>
          <w:p w14:paraId="1FEC488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2,78</w:t>
            </w:r>
          </w:p>
        </w:tc>
        <w:tc>
          <w:tcPr>
            <w:tcW w:w="651" w:type="dxa"/>
            <w:noWrap/>
            <w:vAlign w:val="bottom"/>
          </w:tcPr>
          <w:p w14:paraId="46A6DF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2,06</w:t>
            </w:r>
          </w:p>
        </w:tc>
        <w:tc>
          <w:tcPr>
            <w:tcW w:w="731" w:type="dxa"/>
            <w:tcBorders>
              <w:right w:val="single" w:sz="12" w:space="0" w:color="1F497D" w:themeColor="text2"/>
            </w:tcBorders>
            <w:noWrap/>
            <w:vAlign w:val="bottom"/>
          </w:tcPr>
          <w:p w14:paraId="0AE27C8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5,28</w:t>
            </w:r>
          </w:p>
        </w:tc>
        <w:tc>
          <w:tcPr>
            <w:tcW w:w="889" w:type="dxa"/>
            <w:tcBorders>
              <w:left w:val="single" w:sz="12" w:space="0" w:color="1F497D" w:themeColor="text2"/>
            </w:tcBorders>
            <w:noWrap/>
            <w:vAlign w:val="center"/>
          </w:tcPr>
          <w:p w14:paraId="2DD00E3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1BE8FF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A6398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48C02A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F489A5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F554A8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618F7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25,43</w:t>
            </w:r>
          </w:p>
        </w:tc>
        <w:tc>
          <w:tcPr>
            <w:tcW w:w="816" w:type="dxa"/>
            <w:noWrap/>
            <w:vAlign w:val="bottom"/>
          </w:tcPr>
          <w:p w14:paraId="76E9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73E49E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24B0B0C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5,72</w:t>
            </w:r>
          </w:p>
        </w:tc>
        <w:tc>
          <w:tcPr>
            <w:tcW w:w="651" w:type="dxa"/>
            <w:noWrap/>
            <w:vAlign w:val="bottom"/>
          </w:tcPr>
          <w:p w14:paraId="297B7AD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0,55</w:t>
            </w:r>
          </w:p>
        </w:tc>
        <w:tc>
          <w:tcPr>
            <w:tcW w:w="731" w:type="dxa"/>
            <w:tcBorders>
              <w:right w:val="single" w:sz="12" w:space="0" w:color="1F497D" w:themeColor="text2"/>
            </w:tcBorders>
            <w:noWrap/>
            <w:vAlign w:val="bottom"/>
          </w:tcPr>
          <w:p w14:paraId="012395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4D3190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0185F2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0AC3CC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304D2D7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A4E0762"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E7E2C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707" w:type="dxa"/>
            <w:tcBorders>
              <w:left w:val="single" w:sz="12" w:space="0" w:color="1F497D" w:themeColor="text2"/>
            </w:tcBorders>
            <w:noWrap/>
            <w:vAlign w:val="bottom"/>
          </w:tcPr>
          <w:p w14:paraId="498AAAA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w:t>
            </w:r>
          </w:p>
        </w:tc>
        <w:tc>
          <w:tcPr>
            <w:tcW w:w="816" w:type="dxa"/>
            <w:noWrap/>
            <w:vAlign w:val="bottom"/>
          </w:tcPr>
          <w:p w14:paraId="67C21A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6FD87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09D1487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0,87</w:t>
            </w:r>
          </w:p>
        </w:tc>
        <w:tc>
          <w:tcPr>
            <w:tcW w:w="651" w:type="dxa"/>
            <w:noWrap/>
            <w:vAlign w:val="bottom"/>
          </w:tcPr>
          <w:p w14:paraId="3CD4FB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1CAF9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72DBFE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7CAD7D7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B2B1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4FBED3E6"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BD5EEA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31F80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707" w:type="dxa"/>
            <w:tcBorders>
              <w:left w:val="single" w:sz="12" w:space="0" w:color="1F497D" w:themeColor="text2"/>
            </w:tcBorders>
            <w:noWrap/>
            <w:vAlign w:val="bottom"/>
          </w:tcPr>
          <w:p w14:paraId="0D05F41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11,56</w:t>
            </w:r>
          </w:p>
        </w:tc>
        <w:tc>
          <w:tcPr>
            <w:tcW w:w="816" w:type="dxa"/>
            <w:noWrap/>
            <w:vAlign w:val="bottom"/>
          </w:tcPr>
          <w:p w14:paraId="38713F5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6B98B10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45,59</w:t>
            </w:r>
          </w:p>
        </w:tc>
        <w:tc>
          <w:tcPr>
            <w:tcW w:w="773" w:type="dxa"/>
            <w:tcBorders>
              <w:left w:val="single" w:sz="12" w:space="0" w:color="1F497D" w:themeColor="text2"/>
            </w:tcBorders>
            <w:noWrap/>
            <w:vAlign w:val="bottom"/>
          </w:tcPr>
          <w:p w14:paraId="5BCCE02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w:t>
            </w:r>
          </w:p>
        </w:tc>
        <w:tc>
          <w:tcPr>
            <w:tcW w:w="651" w:type="dxa"/>
            <w:noWrap/>
            <w:vAlign w:val="bottom"/>
          </w:tcPr>
          <w:p w14:paraId="5DC09E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0,49</w:t>
            </w:r>
          </w:p>
        </w:tc>
        <w:tc>
          <w:tcPr>
            <w:tcW w:w="731" w:type="dxa"/>
            <w:tcBorders>
              <w:right w:val="single" w:sz="12" w:space="0" w:color="1F497D" w:themeColor="text2"/>
            </w:tcBorders>
            <w:noWrap/>
            <w:vAlign w:val="bottom"/>
          </w:tcPr>
          <w:p w14:paraId="417EF6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9,8</w:t>
            </w:r>
          </w:p>
        </w:tc>
        <w:tc>
          <w:tcPr>
            <w:tcW w:w="889" w:type="dxa"/>
            <w:tcBorders>
              <w:left w:val="single" w:sz="12" w:space="0" w:color="1F497D" w:themeColor="text2"/>
            </w:tcBorders>
            <w:noWrap/>
            <w:vAlign w:val="center"/>
          </w:tcPr>
          <w:p w14:paraId="3EC5A9F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401700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4D87045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4EB8DAD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66D40B46"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6FC16B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6A5061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18,25</w:t>
            </w:r>
          </w:p>
        </w:tc>
        <w:tc>
          <w:tcPr>
            <w:tcW w:w="816" w:type="dxa"/>
            <w:noWrap/>
            <w:vAlign w:val="bottom"/>
            <w:hideMark/>
          </w:tcPr>
          <w:p w14:paraId="28BDF0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9C99D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hideMark/>
          </w:tcPr>
          <w:p w14:paraId="66995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4,09</w:t>
            </w:r>
          </w:p>
        </w:tc>
        <w:tc>
          <w:tcPr>
            <w:tcW w:w="651" w:type="dxa"/>
            <w:noWrap/>
            <w:vAlign w:val="bottom"/>
            <w:hideMark/>
          </w:tcPr>
          <w:p w14:paraId="248AD13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7C89C8A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4CE4ABE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7BA39DF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4EEF55B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r>
      <w:tr w:rsidR="001F134D" w:rsidRPr="00251C75" w14:paraId="12FEFFFE"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24B09099" w14:textId="77777777" w:rsidR="001F134D" w:rsidRPr="00251C75" w:rsidRDefault="001F134D" w:rsidP="00A43DCA">
            <w:pPr>
              <w:pStyle w:val="Sansinterligne"/>
              <w:rPr>
                <w:highlight w:val="green"/>
              </w:rPr>
            </w:pPr>
            <w:r w:rsidRPr="00251C75">
              <w:rPr>
                <w:highlight w:val="green"/>
              </w:rPr>
              <w:t>HBCDD</w:t>
            </w:r>
          </w:p>
        </w:tc>
        <w:tc>
          <w:tcPr>
            <w:tcW w:w="1227" w:type="dxa"/>
            <w:tcBorders>
              <w:right w:val="single" w:sz="12" w:space="0" w:color="1F497D" w:themeColor="text2"/>
            </w:tcBorders>
            <w:noWrap/>
            <w:vAlign w:val="bottom"/>
            <w:hideMark/>
          </w:tcPr>
          <w:p w14:paraId="24A8084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5D52B60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491E1E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238EC7C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0,63</w:t>
            </w:r>
          </w:p>
        </w:tc>
        <w:tc>
          <w:tcPr>
            <w:tcW w:w="773" w:type="dxa"/>
            <w:tcBorders>
              <w:left w:val="single" w:sz="12" w:space="0" w:color="1F497D" w:themeColor="text2"/>
            </w:tcBorders>
            <w:noWrap/>
            <w:vAlign w:val="bottom"/>
            <w:hideMark/>
          </w:tcPr>
          <w:p w14:paraId="3791F15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74E428E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7001729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0295FAE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1,08</w:t>
            </w:r>
          </w:p>
        </w:tc>
        <w:tc>
          <w:tcPr>
            <w:tcW w:w="810" w:type="dxa"/>
            <w:noWrap/>
            <w:vAlign w:val="bottom"/>
            <w:hideMark/>
          </w:tcPr>
          <w:p w14:paraId="4EC62C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2397D62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28,7</w:t>
            </w:r>
          </w:p>
        </w:tc>
      </w:tr>
      <w:tr w:rsidR="001F134D" w:rsidRPr="00251C75" w14:paraId="1F55CC2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BAF6F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45E95E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6BA99C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816" w:type="dxa"/>
            <w:noWrap/>
            <w:vAlign w:val="bottom"/>
          </w:tcPr>
          <w:p w14:paraId="64E5D5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604645A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2EBBB4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0,12</w:t>
            </w:r>
          </w:p>
        </w:tc>
        <w:tc>
          <w:tcPr>
            <w:tcW w:w="651" w:type="dxa"/>
            <w:noWrap/>
            <w:vAlign w:val="bottom"/>
          </w:tcPr>
          <w:p w14:paraId="287CDD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594F11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495F4C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39,73</w:t>
            </w:r>
          </w:p>
        </w:tc>
        <w:tc>
          <w:tcPr>
            <w:tcW w:w="810" w:type="dxa"/>
            <w:noWrap/>
            <w:vAlign w:val="bottom"/>
          </w:tcPr>
          <w:p w14:paraId="67FAD4D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1CC3D1D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1804521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9857345"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FA3F10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5F61DC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7,61</w:t>
            </w:r>
          </w:p>
        </w:tc>
        <w:tc>
          <w:tcPr>
            <w:tcW w:w="816" w:type="dxa"/>
            <w:noWrap/>
            <w:vAlign w:val="bottom"/>
          </w:tcPr>
          <w:p w14:paraId="4862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0,66</w:t>
            </w:r>
          </w:p>
        </w:tc>
        <w:tc>
          <w:tcPr>
            <w:tcW w:w="816" w:type="dxa"/>
            <w:tcBorders>
              <w:right w:val="single" w:sz="12" w:space="0" w:color="1F497D" w:themeColor="text2"/>
            </w:tcBorders>
            <w:noWrap/>
            <w:vAlign w:val="bottom"/>
          </w:tcPr>
          <w:p w14:paraId="02D9807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6D22A52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1,04</w:t>
            </w:r>
          </w:p>
        </w:tc>
        <w:tc>
          <w:tcPr>
            <w:tcW w:w="651" w:type="dxa"/>
            <w:noWrap/>
            <w:vAlign w:val="bottom"/>
          </w:tcPr>
          <w:p w14:paraId="6526CB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1C55C6C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21B74E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247,34</w:t>
            </w:r>
          </w:p>
        </w:tc>
        <w:tc>
          <w:tcPr>
            <w:tcW w:w="810" w:type="dxa"/>
            <w:noWrap/>
            <w:vAlign w:val="bottom"/>
          </w:tcPr>
          <w:p w14:paraId="10523E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29,72</w:t>
            </w:r>
          </w:p>
        </w:tc>
        <w:tc>
          <w:tcPr>
            <w:tcW w:w="889" w:type="dxa"/>
            <w:noWrap/>
            <w:vAlign w:val="bottom"/>
          </w:tcPr>
          <w:p w14:paraId="3E2B23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4734,91</w:t>
            </w:r>
          </w:p>
        </w:tc>
      </w:tr>
      <w:tr w:rsidR="001F134D" w:rsidRPr="00251C75" w14:paraId="18C48478"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8CDA5E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4616FB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906DA1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0,03</w:t>
            </w:r>
          </w:p>
        </w:tc>
        <w:tc>
          <w:tcPr>
            <w:tcW w:w="816" w:type="dxa"/>
            <w:noWrap/>
            <w:vAlign w:val="bottom"/>
          </w:tcPr>
          <w:p w14:paraId="06E9FA8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593BDF4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0,07</w:t>
            </w:r>
          </w:p>
        </w:tc>
        <w:tc>
          <w:tcPr>
            <w:tcW w:w="773" w:type="dxa"/>
            <w:tcBorders>
              <w:left w:val="single" w:sz="12" w:space="0" w:color="1F497D" w:themeColor="text2"/>
            </w:tcBorders>
            <w:noWrap/>
            <w:vAlign w:val="bottom"/>
          </w:tcPr>
          <w:p w14:paraId="68F1C4B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tcPr>
          <w:p w14:paraId="1E1582F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3A4E24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89" w:type="dxa"/>
            <w:tcBorders>
              <w:left w:val="single" w:sz="12" w:space="0" w:color="1F497D" w:themeColor="text2"/>
            </w:tcBorders>
            <w:noWrap/>
            <w:vAlign w:val="bottom"/>
          </w:tcPr>
          <w:p w14:paraId="62E2171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0,86</w:t>
            </w:r>
          </w:p>
        </w:tc>
        <w:tc>
          <w:tcPr>
            <w:tcW w:w="810" w:type="dxa"/>
            <w:noWrap/>
            <w:vAlign w:val="bottom"/>
          </w:tcPr>
          <w:p w14:paraId="169C3B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029E94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2,15</w:t>
            </w:r>
          </w:p>
        </w:tc>
      </w:tr>
      <w:tr w:rsidR="001F134D" w:rsidRPr="00251C75" w14:paraId="2C76D8DD"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461ABBC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AA3678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9C7D8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0,26</w:t>
            </w:r>
          </w:p>
        </w:tc>
        <w:tc>
          <w:tcPr>
            <w:tcW w:w="816" w:type="dxa"/>
            <w:noWrap/>
            <w:vAlign w:val="bottom"/>
          </w:tcPr>
          <w:p w14:paraId="42BEDA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tcBorders>
              <w:right w:val="single" w:sz="12" w:space="0" w:color="1F497D" w:themeColor="text2"/>
            </w:tcBorders>
            <w:noWrap/>
            <w:vAlign w:val="bottom"/>
          </w:tcPr>
          <w:p w14:paraId="2EC97C6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w:t>
            </w:r>
          </w:p>
        </w:tc>
        <w:tc>
          <w:tcPr>
            <w:tcW w:w="773" w:type="dxa"/>
            <w:tcBorders>
              <w:left w:val="single" w:sz="12" w:space="0" w:color="1F497D" w:themeColor="text2"/>
            </w:tcBorders>
            <w:noWrap/>
            <w:vAlign w:val="bottom"/>
          </w:tcPr>
          <w:p w14:paraId="02B6AA1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0,08</w:t>
            </w:r>
          </w:p>
        </w:tc>
        <w:tc>
          <w:tcPr>
            <w:tcW w:w="651" w:type="dxa"/>
            <w:noWrap/>
            <w:vAlign w:val="bottom"/>
          </w:tcPr>
          <w:p w14:paraId="34A7844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731" w:type="dxa"/>
            <w:tcBorders>
              <w:right w:val="single" w:sz="12" w:space="0" w:color="1F497D" w:themeColor="text2"/>
            </w:tcBorders>
            <w:noWrap/>
            <w:vAlign w:val="bottom"/>
          </w:tcPr>
          <w:p w14:paraId="198973E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0,21</w:t>
            </w:r>
          </w:p>
        </w:tc>
        <w:tc>
          <w:tcPr>
            <w:tcW w:w="889" w:type="dxa"/>
            <w:tcBorders>
              <w:left w:val="single" w:sz="12" w:space="0" w:color="1F497D" w:themeColor="text2"/>
            </w:tcBorders>
            <w:noWrap/>
            <w:vAlign w:val="bottom"/>
          </w:tcPr>
          <w:p w14:paraId="4931326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10" w:type="dxa"/>
            <w:noWrap/>
            <w:vAlign w:val="bottom"/>
          </w:tcPr>
          <w:p w14:paraId="7F684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3,71</w:t>
            </w:r>
          </w:p>
        </w:tc>
        <w:tc>
          <w:tcPr>
            <w:tcW w:w="889" w:type="dxa"/>
            <w:noWrap/>
            <w:vAlign w:val="bottom"/>
          </w:tcPr>
          <w:p w14:paraId="5E4231A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88,51</w:t>
            </w:r>
          </w:p>
        </w:tc>
      </w:tr>
      <w:tr w:rsidR="001F134D" w:rsidRPr="00251C75" w14:paraId="144339A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666A54E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848DC3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707" w:type="dxa"/>
            <w:tcBorders>
              <w:left w:val="single" w:sz="12" w:space="0" w:color="1F497D" w:themeColor="text2"/>
            </w:tcBorders>
            <w:noWrap/>
            <w:vAlign w:val="bottom"/>
          </w:tcPr>
          <w:p w14:paraId="3E360FB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2,28</w:t>
            </w:r>
          </w:p>
        </w:tc>
        <w:tc>
          <w:tcPr>
            <w:tcW w:w="816" w:type="dxa"/>
            <w:noWrap/>
            <w:vAlign w:val="bottom"/>
          </w:tcPr>
          <w:p w14:paraId="3B04B2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0,4</w:t>
            </w:r>
          </w:p>
        </w:tc>
        <w:tc>
          <w:tcPr>
            <w:tcW w:w="816" w:type="dxa"/>
            <w:tcBorders>
              <w:right w:val="single" w:sz="12" w:space="0" w:color="1F497D" w:themeColor="text2"/>
            </w:tcBorders>
            <w:noWrap/>
            <w:vAlign w:val="bottom"/>
          </w:tcPr>
          <w:p w14:paraId="3E4555E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4FC639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0,27</w:t>
            </w:r>
          </w:p>
        </w:tc>
        <w:tc>
          <w:tcPr>
            <w:tcW w:w="651" w:type="dxa"/>
            <w:noWrap/>
            <w:vAlign w:val="bottom"/>
          </w:tcPr>
          <w:p w14:paraId="6185834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5A0B0C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74FC6FE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101,26</w:t>
            </w:r>
          </w:p>
        </w:tc>
        <w:tc>
          <w:tcPr>
            <w:tcW w:w="810" w:type="dxa"/>
            <w:noWrap/>
            <w:vAlign w:val="bottom"/>
          </w:tcPr>
          <w:p w14:paraId="135F23B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6,59</w:t>
            </w:r>
          </w:p>
        </w:tc>
        <w:tc>
          <w:tcPr>
            <w:tcW w:w="889" w:type="dxa"/>
            <w:noWrap/>
            <w:vAlign w:val="bottom"/>
          </w:tcPr>
          <w:p w14:paraId="43EA72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0099D74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20890D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DA87C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707" w:type="dxa"/>
            <w:tcBorders>
              <w:left w:val="single" w:sz="12" w:space="0" w:color="1F497D" w:themeColor="text2"/>
            </w:tcBorders>
            <w:noWrap/>
            <w:vAlign w:val="bottom"/>
          </w:tcPr>
          <w:p w14:paraId="53AF3F3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1,19</w:t>
            </w:r>
          </w:p>
        </w:tc>
        <w:tc>
          <w:tcPr>
            <w:tcW w:w="816" w:type="dxa"/>
            <w:noWrap/>
            <w:vAlign w:val="bottom"/>
          </w:tcPr>
          <w:p w14:paraId="05197F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0,19</w:t>
            </w:r>
          </w:p>
        </w:tc>
        <w:tc>
          <w:tcPr>
            <w:tcW w:w="816" w:type="dxa"/>
            <w:tcBorders>
              <w:right w:val="single" w:sz="12" w:space="0" w:color="1F497D" w:themeColor="text2"/>
            </w:tcBorders>
            <w:noWrap/>
            <w:vAlign w:val="bottom"/>
          </w:tcPr>
          <w:p w14:paraId="3E32577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27,66</w:t>
            </w:r>
          </w:p>
        </w:tc>
        <w:tc>
          <w:tcPr>
            <w:tcW w:w="773" w:type="dxa"/>
            <w:tcBorders>
              <w:left w:val="single" w:sz="12" w:space="0" w:color="1F497D" w:themeColor="text2"/>
            </w:tcBorders>
            <w:noWrap/>
            <w:vAlign w:val="bottom"/>
          </w:tcPr>
          <w:p w14:paraId="2C516A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0,17</w:t>
            </w:r>
          </w:p>
        </w:tc>
        <w:tc>
          <w:tcPr>
            <w:tcW w:w="651" w:type="dxa"/>
            <w:noWrap/>
            <w:vAlign w:val="bottom"/>
          </w:tcPr>
          <w:p w14:paraId="4A71C7F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0,04</w:t>
            </w:r>
          </w:p>
        </w:tc>
        <w:tc>
          <w:tcPr>
            <w:tcW w:w="731" w:type="dxa"/>
            <w:tcBorders>
              <w:right w:val="single" w:sz="12" w:space="0" w:color="1F497D" w:themeColor="text2"/>
            </w:tcBorders>
            <w:noWrap/>
            <w:vAlign w:val="bottom"/>
          </w:tcPr>
          <w:p w14:paraId="0A121F2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2,85</w:t>
            </w:r>
          </w:p>
        </w:tc>
        <w:tc>
          <w:tcPr>
            <w:tcW w:w="889" w:type="dxa"/>
            <w:tcBorders>
              <w:left w:val="single" w:sz="12" w:space="0" w:color="1F497D" w:themeColor="text2"/>
            </w:tcBorders>
            <w:noWrap/>
            <w:vAlign w:val="bottom"/>
          </w:tcPr>
          <w:p w14:paraId="7442311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56,58</w:t>
            </w:r>
          </w:p>
        </w:tc>
        <w:tc>
          <w:tcPr>
            <w:tcW w:w="810" w:type="dxa"/>
            <w:noWrap/>
            <w:vAlign w:val="bottom"/>
          </w:tcPr>
          <w:p w14:paraId="2A6277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89" w:type="dxa"/>
            <w:noWrap/>
            <w:vAlign w:val="bottom"/>
          </w:tcPr>
          <w:p w14:paraId="1E9621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922,75</w:t>
            </w:r>
          </w:p>
        </w:tc>
      </w:tr>
      <w:tr w:rsidR="001F134D" w:rsidRPr="00251C75" w14:paraId="14F0925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28E3D94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4812DAD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16619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39C9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103362B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773" w:type="dxa"/>
            <w:tcBorders>
              <w:left w:val="single" w:sz="12" w:space="0" w:color="1F497D" w:themeColor="text2"/>
            </w:tcBorders>
            <w:noWrap/>
            <w:vAlign w:val="bottom"/>
            <w:hideMark/>
          </w:tcPr>
          <w:p w14:paraId="1E5E080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1865D0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15090CE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174133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1,73</w:t>
            </w:r>
          </w:p>
        </w:tc>
        <w:tc>
          <w:tcPr>
            <w:tcW w:w="810" w:type="dxa"/>
            <w:noWrap/>
            <w:vAlign w:val="bottom"/>
            <w:hideMark/>
          </w:tcPr>
          <w:p w14:paraId="3B6DA55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786D520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28,7</w:t>
            </w:r>
          </w:p>
        </w:tc>
      </w:tr>
    </w:tbl>
    <w:p w14:paraId="6C2AC548" w14:textId="77777777" w:rsidR="001F134D" w:rsidRPr="00251C75" w:rsidRDefault="001F134D" w:rsidP="001F134D">
      <w:pPr>
        <w:rPr>
          <w:highlight w:val="green"/>
          <w:lang w:val="en-GB"/>
        </w:rPr>
      </w:pPr>
    </w:p>
    <w:p w14:paraId="3FDF4568" w14:textId="77777777" w:rsidR="001F134D" w:rsidRPr="00251C75" w:rsidRDefault="001F134D" w:rsidP="001F134D">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with a median total concentration of 444.83 ng/g dw, compared to 17.83 ng/g dw for PFASs and 0.06 ng/g dw for HBCDD isomers (uncensored data: LOQ/2 substitution for PFAS; LOD or &lt;LOQ values for HBCDD)</w:t>
      </w:r>
      <w:r w:rsidRPr="00251C75">
        <w:rPr>
          <w:highlight w:val="green"/>
          <w:lang w:val="en-GB"/>
        </w:rPr>
        <w:t xml:space="preserve">. </w:t>
      </w:r>
      <w:r w:rsidRPr="00251C75">
        <w:rPr>
          <w:highlight w:val="green"/>
        </w:rPr>
        <w:t>This hierarchy is also observed in prey species, although PCB levels are lower (217.14 ng/g dw), PFAS levels remain comparable (11.56 ng/g dw), and HBCDD isomer concentrations are similar in median (0.06 ng/g dw) but with a notably higher maximum (106.6 ng/g dw).</w:t>
      </w:r>
    </w:p>
    <w:bookmarkStart w:id="21" w:name="_Hlk198730990"/>
    <w:p w14:paraId="73767022" w14:textId="7BFF5FA8" w:rsidR="001F134D" w:rsidRPr="00251C75" w:rsidRDefault="001F134D" w:rsidP="001F134D">
      <w:pPr>
        <w:rPr>
          <w:highlight w:val="green"/>
          <w:lang w:val="en-GB"/>
        </w:rPr>
      </w:pPr>
      <w:r w:rsidRPr="00251C75">
        <w:rPr>
          <w:noProof/>
          <w:highlight w:val="green"/>
        </w:rPr>
        <w:fldChar w:fldCharType="begin"/>
      </w:r>
      <w:r w:rsidRPr="00251C75">
        <w:rPr>
          <w:highlight w:val="green"/>
        </w:rPr>
        <w:instrText xml:space="preserve"> REF _Ref198720821 \h </w:instrText>
      </w:r>
      <w:r>
        <w:rPr>
          <w:noProof/>
          <w:highlight w:val="green"/>
        </w:rPr>
        <w:instrText xml:space="preserve"> \* MERGEFORMAT </w:instrText>
      </w:r>
      <w:r w:rsidRPr="00251C75">
        <w:rPr>
          <w:noProof/>
          <w:highlight w:val="green"/>
        </w:rPr>
      </w:r>
      <w:r w:rsidRPr="00251C75">
        <w:rPr>
          <w:noProof/>
          <w:highlight w:val="green"/>
        </w:rPr>
        <w:fldChar w:fldCharType="separate"/>
      </w:r>
      <w:r w:rsidR="002A5DCF" w:rsidRPr="00251C75">
        <w:rPr>
          <w:highlight w:val="green"/>
        </w:rPr>
        <w:t xml:space="preserve">Figure </w:t>
      </w:r>
      <w:r w:rsidR="002A5DCF">
        <w:rPr>
          <w:noProof/>
          <w:highlight w:val="green"/>
        </w:rPr>
        <w:t>2</w:t>
      </w:r>
      <w:r w:rsidRPr="00251C75">
        <w:rPr>
          <w:noProof/>
          <w:highlight w:val="green"/>
        </w:rPr>
        <w:fldChar w:fldCharType="end"/>
      </w:r>
      <w:r w:rsidRPr="00251C75">
        <w:rPr>
          <w:noProof/>
          <w:highlight w:val="green"/>
        </w:rPr>
        <w:t xml:space="preserve"> </w:t>
      </w:r>
      <w:r w:rsidRPr="00251C75">
        <w:rPr>
          <w:highlight w:val="green"/>
        </w:rPr>
        <w:t>displays contaminant concentrations (ng/g dw), expressed as the sum per chemical family, in soles and the three prey taxa.</w:t>
      </w:r>
      <w:bookmarkEnd w:id="21"/>
      <w:r w:rsidRPr="00251C75">
        <w:rPr>
          <w:highlight w:val="green"/>
        </w:rPr>
        <w:t xml:space="preserve"> Details by species can be found in </w:t>
      </w:r>
      <w:r w:rsidRPr="00251C75">
        <w:rPr>
          <w:highlight w:val="green"/>
        </w:rPr>
        <w:fldChar w:fldCharType="begin"/>
      </w:r>
      <w:r w:rsidRPr="00251C75">
        <w:rPr>
          <w:highlight w:val="green"/>
        </w:rPr>
        <w:instrText xml:space="preserve"> REF _Ref198720826 \h </w:instrText>
      </w:r>
      <w:r>
        <w:rPr>
          <w:highlight w:val="green"/>
        </w:rPr>
        <w:instrText xml:space="preserve"> \* MERGEFORMAT </w:instrText>
      </w:r>
      <w:r w:rsidRPr="00251C75">
        <w:rPr>
          <w:highlight w:val="green"/>
        </w:rPr>
      </w:r>
      <w:r w:rsidRPr="00251C75">
        <w:rPr>
          <w:highlight w:val="green"/>
        </w:rPr>
        <w:fldChar w:fldCharType="separate"/>
      </w:r>
      <w:r w:rsidR="002A5DCF" w:rsidRPr="00251C75">
        <w:rPr>
          <w:highlight w:val="green"/>
        </w:rPr>
        <w:t xml:space="preserve">Figure </w:t>
      </w:r>
      <w:r w:rsidR="002A5DCF">
        <w:rPr>
          <w:noProof/>
          <w:highlight w:val="green"/>
        </w:rPr>
        <w:t>3</w:t>
      </w:r>
      <w:r w:rsidRPr="00251C75">
        <w:rPr>
          <w:highlight w:val="green"/>
        </w:rPr>
        <w:fldChar w:fldCharType="end"/>
      </w:r>
      <w:r w:rsidRPr="00251C75">
        <w:rPr>
          <w:highlight w:val="green"/>
        </w:rPr>
        <w:t>.</w:t>
      </w:r>
    </w:p>
    <w:p w14:paraId="21B8C1E3"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3C56474C" wp14:editId="51701EDF">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7F2ECEB" w14:textId="0B237E54" w:rsidR="001F134D" w:rsidRPr="00251C75" w:rsidRDefault="001F134D" w:rsidP="001F134D">
      <w:pPr>
        <w:pStyle w:val="Lgende"/>
        <w:rPr>
          <w:highlight w:val="green"/>
          <w:lang w:val="en-GB"/>
        </w:rPr>
      </w:pPr>
      <w:bookmarkStart w:id="22" w:name="_Ref198720821"/>
      <w:bookmarkStart w:id="23" w:name="_Hlk198730900"/>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2</w:t>
      </w:r>
      <w:r w:rsidRPr="00251C75">
        <w:rPr>
          <w:highlight w:val="green"/>
        </w:rPr>
        <w:fldChar w:fldCharType="end"/>
      </w:r>
      <w:bookmarkEnd w:id="22"/>
      <w:r w:rsidRPr="00251C75">
        <w:rPr>
          <w:highlight w:val="green"/>
        </w:rPr>
        <w:t xml:space="preserve"> - Sum of contaminant families in soles and three benthic prey taxa (ng/g dw). Group means are shown in black. Colors indicate feeding modes.</w:t>
      </w:r>
    </w:p>
    <w:bookmarkEnd w:id="23"/>
    <w:p w14:paraId="4D77C9D6" w14:textId="77777777" w:rsidR="001F134D" w:rsidRPr="00251C75" w:rsidRDefault="001F134D" w:rsidP="001F134D">
      <w:pPr>
        <w:rPr>
          <w:noProof/>
          <w:highlight w:val="green"/>
          <w:lang w:val="en-GB"/>
        </w:rPr>
      </w:pPr>
      <w:r w:rsidRPr="00251C75">
        <w:rPr>
          <w:highlight w:val="green"/>
        </w:rPr>
        <w:t>The effects of taxonomic group and feeding mode on total concentrations were assessed using ng/g dw for PFAS and ng/g lw for PCB and HBCDD</w:t>
      </w:r>
      <w:r w:rsidRPr="00251C75">
        <w:rPr>
          <w:noProof/>
          <w:highlight w:val="green"/>
          <w:lang w:val="en-GB"/>
        </w:rPr>
        <w:t>.</w:t>
      </w:r>
    </w:p>
    <w:p w14:paraId="0787081D" w14:textId="63B56D18"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 For HBCDD, bivalves also differed significantly</w:t>
      </w:r>
      <w:r w:rsidR="001A75FD">
        <w:rPr>
          <w:highlight w:val="green"/>
        </w:rPr>
        <w:t xml:space="preserve"> but were more contaminated than</w:t>
      </w:r>
      <w:r w:rsidRPr="00251C75">
        <w:rPr>
          <w:highlight w:val="green"/>
        </w:rPr>
        <w:t xml:space="preserve"> other taxa</w:t>
      </w:r>
      <w:r w:rsidR="00DB1B2A">
        <w:rPr>
          <w:highlight w:val="green"/>
        </w:rPr>
        <w:t>. P</w:t>
      </w:r>
      <w:r w:rsidRPr="00251C75">
        <w:rPr>
          <w:highlight w:val="green"/>
        </w:rPr>
        <w:t xml:space="preserve">olychaetes </w:t>
      </w:r>
      <w:r w:rsidR="00DB1B2A">
        <w:rPr>
          <w:highlight w:val="green"/>
        </w:rPr>
        <w:t xml:space="preserve">were also significantly more contaminated than soles </w:t>
      </w:r>
      <w:r w:rsidRPr="00251C75">
        <w:rPr>
          <w:highlight w:val="green"/>
        </w:rPr>
        <w:t>(Dunn's test, p-value &lt; 0.05).</w:t>
      </w:r>
    </w:p>
    <w:p w14:paraId="624EED31" w14:textId="45E7245A" w:rsidR="001F134D" w:rsidRPr="00251C75" w:rsidRDefault="001F134D" w:rsidP="001F134D">
      <w:pPr>
        <w:rPr>
          <w:highlight w:val="green"/>
        </w:rPr>
      </w:pPr>
      <w:r w:rsidRPr="00251C75">
        <w:rPr>
          <w:highlight w:val="green"/>
        </w:rPr>
        <w:t xml:space="preserve">A significant effect of feeding mode was observed for PFAS and HBCDD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For HBCDD, omnivores </w:t>
      </w:r>
      <w:r w:rsidR="00DB1B2A">
        <w:rPr>
          <w:highlight w:val="green"/>
        </w:rPr>
        <w:t>were</w:t>
      </w:r>
      <w:r w:rsidRPr="00251C75">
        <w:rPr>
          <w:highlight w:val="green"/>
        </w:rPr>
        <w:t xml:space="preserve"> significantly </w:t>
      </w:r>
      <w:r w:rsidR="00DB1B2A">
        <w:rPr>
          <w:highlight w:val="green"/>
        </w:rPr>
        <w:t>less contaminated than</w:t>
      </w:r>
      <w:r w:rsidRPr="00251C75">
        <w:rPr>
          <w:highlight w:val="green"/>
        </w:rPr>
        <w:t xml:space="preserve"> other feeding modes (Dunn's test, p-value &lt; 0.05).</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15A4A6A7" wp14:editId="729DBABA">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4"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4"/>
      <w:r w:rsidRPr="00251C75">
        <w:rPr>
          <w:highlight w:val="green"/>
        </w:rPr>
        <w:t xml:space="preserve"> - Sum of contaminant families in each species (ng/g dw).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5"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5"/>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DB965CF" w14:textId="0B127FF4" w:rsidR="008A654B" w:rsidRPr="004B42DB" w:rsidRDefault="008A654B" w:rsidP="001F134D">
      <w:pPr>
        <w:rPr>
          <w:highlight w:val="green"/>
        </w:rPr>
      </w:pPr>
      <w:r w:rsidRPr="004B42DB">
        <w:rPr>
          <w:highlight w:val="green"/>
        </w:rPr>
        <w:t xml:space="preserve">Relationships between lipid content and total contamination in PCB and HBCDD isomers are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p>
    <w:p w14:paraId="7975C828" w14:textId="65B8CDBB" w:rsidR="001F134D" w:rsidRPr="004B42DB" w:rsidRDefault="001F134D" w:rsidP="001F134D">
      <w:pPr>
        <w:rPr>
          <w:highlight w:val="green"/>
        </w:rPr>
      </w:pPr>
      <w:r w:rsidRPr="004B42DB">
        <w:rPr>
          <w:highlight w:val="green"/>
        </w:rPr>
        <w:t xml:space="preserve">There is a significant positive correlation between lipid content and PCB contamination levels </w:t>
      </w:r>
      <w:bookmarkStart w:id="26" w:name="_Hlk198729091"/>
      <w:r w:rsidRPr="004B42DB">
        <w:rPr>
          <w:highlight w:val="green"/>
        </w:rPr>
        <w:t xml:space="preserve">(Spearman's test: </w:t>
      </w:r>
      <w:bookmarkStart w:id="27" w:name="_Hlk198729282"/>
      <w:r w:rsidRPr="004B42DB">
        <w:rPr>
          <w:highlight w:val="green"/>
        </w:rPr>
        <w:t>p-value = 5×10⁻⁴</w:t>
      </w:r>
      <w:bookmarkEnd w:id="27"/>
      <w:r w:rsidRPr="004B42DB">
        <w:rPr>
          <w:highlight w:val="green"/>
        </w:rPr>
        <w:t xml:space="preserve">, ρ = 0.43). </w:t>
      </w:r>
      <w:bookmarkEnd w:id="26"/>
      <w:r w:rsidRPr="004B42DB">
        <w:rPr>
          <w:highlight w:val="green"/>
        </w:rPr>
        <w:t xml:space="preserve">However, some species appear to deviate from this general trend. </w:t>
      </w:r>
      <w:bookmarkStart w:id="28" w:name="_Hlk198729207"/>
      <w:r w:rsidRPr="004B42DB">
        <w:rPr>
          <w:highlight w:val="green"/>
        </w:rPr>
        <w:t xml:space="preserve">For example, </w:t>
      </w:r>
      <w:r w:rsidRPr="004B42DB">
        <w:rPr>
          <w:i/>
          <w:iCs/>
          <w:highlight w:val="green"/>
        </w:rPr>
        <w:t>Crangon crangon</w:t>
      </w:r>
      <w:r w:rsidRPr="004B42DB">
        <w:rPr>
          <w:highlight w:val="green"/>
        </w:rPr>
        <w:t xml:space="preserve"> shows highly variable lipid levels without a corresponding increase in PCB contamination. Conversely, </w:t>
      </w:r>
      <w:r w:rsidRPr="004B42DB">
        <w:rPr>
          <w:i/>
          <w:iCs/>
          <w:highlight w:val="green"/>
        </w:rPr>
        <w:t>Limecola balthica</w:t>
      </w:r>
      <w:r w:rsidRPr="004B42DB">
        <w:rPr>
          <w:highlight w:val="green"/>
        </w:rPr>
        <w:t xml:space="preserve"> exhibits relatively stable lipid content despite a wide range of PCB concentrations.</w:t>
      </w:r>
      <w:bookmarkEnd w:id="28"/>
    </w:p>
    <w:p w14:paraId="3D1419AB" w14:textId="243B8811" w:rsidR="001F134D" w:rsidRPr="004B42DB" w:rsidRDefault="004B42DB" w:rsidP="004B42DB">
      <w:pPr>
        <w:rPr>
          <w:highlight w:val="green"/>
        </w:rPr>
      </w:pPr>
      <w:r w:rsidRPr="004B42DB">
        <w:rPr>
          <w:highlight w:val="green"/>
        </w:rPr>
        <w:lastRenderedPageBreak/>
        <w:t xml:space="preserve">A weak but significant negative correlation was observed between lipid content and contamination levels of HBCDD isomers (Spearman’s test: p-value = 0.01, ρ = –0.38). Below 4% lipid content (dw), contamination levels show marked variability, with substantial interspecific differences — notably higher levels observed in </w:t>
      </w:r>
      <w:r w:rsidRPr="004B42DB">
        <w:rPr>
          <w:i/>
          <w:iCs/>
          <w:highlight w:val="green"/>
        </w:rPr>
        <w:t>Spisula subtruncata</w:t>
      </w:r>
      <w:r w:rsidRPr="004B42DB">
        <w:rPr>
          <w:highlight w:val="green"/>
        </w:rPr>
        <w:t xml:space="preserve">, </w:t>
      </w:r>
      <w:bookmarkStart w:id="29" w:name="_Hlk198730800"/>
      <w:r w:rsidR="002A5DCF">
        <w:rPr>
          <w:i/>
          <w:iCs/>
          <w:highlight w:val="green"/>
        </w:rPr>
        <w:t>Scrobicularia plana</w:t>
      </w:r>
      <w:bookmarkEnd w:id="29"/>
      <w:r w:rsidRPr="004B42DB">
        <w:rPr>
          <w:highlight w:val="green"/>
        </w:rPr>
        <w:t xml:space="preserve">, and </w:t>
      </w:r>
      <w:r w:rsidRPr="004B42DB">
        <w:rPr>
          <w:i/>
          <w:iCs/>
          <w:highlight w:val="green"/>
        </w:rPr>
        <w:t>Abra alba</w:t>
      </w:r>
      <w:r w:rsidRPr="004B42DB">
        <w:rPr>
          <w:highlight w:val="green"/>
        </w:rPr>
        <w:t>.</w:t>
      </w:r>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3DB1686C">
            <wp:extent cx="5760718" cy="28803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8" cy="2880359"/>
                    </a:xfrm>
                    <a:prstGeom prst="rect">
                      <a:avLst/>
                    </a:prstGeom>
                  </pic:spPr>
                </pic:pic>
              </a:graphicData>
            </a:graphic>
          </wp:inline>
        </w:drawing>
      </w:r>
    </w:p>
    <w:p w14:paraId="063C8A7C" w14:textId="14B27C78" w:rsidR="008A654B" w:rsidRDefault="008A654B" w:rsidP="008A654B">
      <w:pPr>
        <w:pStyle w:val="Lgende"/>
      </w:pPr>
      <w:bookmarkStart w:id="30"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30"/>
      <w:r w:rsidRPr="004B42DB">
        <w:rPr>
          <w:highlight w:val="green"/>
        </w:rPr>
        <w:t xml:space="preserve"> – </w:t>
      </w:r>
      <w:bookmarkStart w:id="31" w:name="_Hlk198724056"/>
      <w:r w:rsidRPr="004B42DB">
        <w:rPr>
          <w:highlight w:val="green"/>
        </w:rPr>
        <w:t>Relationships between lipid content and total contamination in PCB (left) and HBCDD isomers (right).</w:t>
      </w:r>
    </w:p>
    <w:bookmarkEnd w:id="31"/>
    <w:p w14:paraId="499DF1CE" w14:textId="6E385B51" w:rsidR="001F134D" w:rsidRPr="00DB4623" w:rsidRDefault="00DB4623" w:rsidP="001F134D">
      <w:pPr>
        <w:rPr>
          <w:lang w:val="fr-FR"/>
        </w:rPr>
      </w:pPr>
      <w:r w:rsidRPr="004B42DB">
        <w:rPr>
          <w:highlight w:val="yellow"/>
          <w:lang w:val="fr-FR"/>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r w:rsidRPr="004B42DB">
        <w:rPr>
          <w:i/>
          <w:iCs/>
          <w:highlight w:val="yellow"/>
          <w:lang w:val="fr-FR"/>
        </w:rPr>
        <w:t>Limecola balthica</w:t>
      </w:r>
      <w:r w:rsidRPr="004B42DB">
        <w:rPr>
          <w:highlight w:val="yellow"/>
          <w:lang w:val="fr-FR"/>
        </w:rPr>
        <w:t xml:space="preserve"> semble également avoir une bioaccumulation des PCBs différente des autres bivalves, sans facteur explicatif.</w:t>
      </w:r>
    </w:p>
    <w:p w14:paraId="525C97EB" w14:textId="4916EED7" w:rsidR="00013F23" w:rsidRDefault="00013F23" w:rsidP="00CF4E20">
      <w:pPr>
        <w:pStyle w:val="Titre2"/>
        <w:rPr>
          <w:highlight w:val="yellow"/>
        </w:rPr>
      </w:pPr>
      <w:bookmarkStart w:id="32" w:name="_Toc198720916"/>
      <w:r w:rsidRPr="00CA40E6">
        <w:rPr>
          <w:highlight w:val="yellow"/>
        </w:rPr>
        <w:t>Physico-chemical properties and average</w:t>
      </w:r>
      <w:r w:rsidR="00EC264D" w:rsidRPr="00CA40E6">
        <w:rPr>
          <w:highlight w:val="yellow"/>
        </w:rPr>
        <w:t xml:space="preserve"> c</w:t>
      </w:r>
      <w:r w:rsidR="00103595" w:rsidRPr="00CA40E6">
        <w:rPr>
          <w:highlight w:val="yellow"/>
        </w:rPr>
        <w:t>ontamination profiles</w:t>
      </w:r>
      <w:bookmarkStart w:id="33" w:name="_Toc198720918"/>
      <w:bookmarkEnd w:id="32"/>
    </w:p>
    <w:p w14:paraId="0FD58F24" w14:textId="77777777" w:rsidR="0061615C" w:rsidRPr="0061615C" w:rsidRDefault="0061615C" w:rsidP="0061615C">
      <w:pPr>
        <w:rPr>
          <w:highlight w:val="yellow"/>
        </w:rPr>
      </w:pPr>
    </w:p>
    <w:p w14:paraId="43A6420F" w14:textId="54B59F10" w:rsidR="00CA40E6"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4DB9DA47">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7124A211" w:rsidR="00CF06C2" w:rsidRDefault="00CF06C2" w:rsidP="00CF06C2">
      <w:pPr>
        <w:pStyle w:val="Titre1"/>
      </w:pPr>
      <w:r>
        <w:t>BMFs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55E91">
      <w:pPr>
        <w:keepNext/>
        <w:rPr>
          <w:highlight w:val="green"/>
        </w:rPr>
      </w:pPr>
      <w:r w:rsidRPr="008370B7">
        <w:rPr>
          <w:noProof/>
          <w:highlight w:val="green"/>
        </w:rPr>
        <w:drawing>
          <wp:inline distT="0" distB="0" distL="0" distR="0" wp14:anchorId="726A49D1" wp14:editId="18DBB110">
            <wp:extent cx="5760720"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404EED8C" w14:textId="090A686E" w:rsidR="00ED06BF" w:rsidRPr="00ED06BF" w:rsidRDefault="00A55E91" w:rsidP="00A55E91">
      <w:pPr>
        <w:pStyle w:val="Lgende"/>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BED7C99" w14:textId="1B2E39CC" w:rsidR="00770319" w:rsidRDefault="009315B9" w:rsidP="00CF4E20">
      <w:pPr>
        <w:pStyle w:val="Titre2"/>
      </w:pPr>
      <w:r>
        <w:t>Trophic levels</w:t>
      </w:r>
    </w:p>
    <w:p w14:paraId="02B3143E" w14:textId="77777777" w:rsidR="00671B94" w:rsidRDefault="00770319" w:rsidP="00671B94">
      <w:pPr>
        <w:keepNext/>
      </w:pPr>
      <w:r>
        <w:rPr>
          <w:noProof/>
        </w:rPr>
        <w:lastRenderedPageBreak/>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671B94">
        <w:t xml:space="preserve">Figure </w:t>
      </w:r>
      <w:r w:rsidRPr="00671B94">
        <w:fldChar w:fldCharType="begin"/>
      </w:r>
      <w:r w:rsidRPr="00671B94">
        <w:instrText xml:space="preserve"> SEQ Figure \* ARABIC </w:instrText>
      </w:r>
      <w:r w:rsidRPr="00671B94">
        <w:fldChar w:fldCharType="separate"/>
      </w:r>
      <w:r w:rsidR="008370B7">
        <w:rPr>
          <w:noProof/>
        </w:rPr>
        <w:t>7</w:t>
      </w:r>
      <w:r w:rsidRPr="00671B94">
        <w:fldChar w:fldCharType="end"/>
      </w:r>
      <w:r w:rsidRPr="00671B94">
        <w:t xml:space="preserve"> –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671B94">
        <w:t xml:space="preserve"> </w:t>
      </w:r>
      <w:r>
        <w:t xml:space="preserve"> i</w:t>
      </w:r>
      <w:r w:rsidRPr="00671B94">
        <w:t xml:space="preserve">sotopic </w:t>
      </w:r>
      <w:r w:rsidR="00DF2558">
        <w:t>signatures of</w:t>
      </w:r>
      <w:r>
        <w:rPr>
          <w:lang w:val="en-GB"/>
        </w:rPr>
        <w:t xml:space="preserve"> each species, colored by taxonomic group.</w:t>
      </w:r>
    </w:p>
    <w:p w14:paraId="2492F1B0" w14:textId="5D9DFA05" w:rsidR="003222DD" w:rsidRDefault="003222DD" w:rsidP="003222DD">
      <w:pPr>
        <w:pStyle w:val="Lgende"/>
        <w:keepNext/>
      </w:pPr>
      <w:r>
        <w:t xml:space="preserve">Table </w:t>
      </w:r>
      <w:r>
        <w:fldChar w:fldCharType="begin"/>
      </w:r>
      <w:r>
        <w:instrText xml:space="preserve"> SEQ Table \* ARABIC </w:instrText>
      </w:r>
      <w:r>
        <w:fldChar w:fldCharType="separate"/>
      </w:r>
      <w:r>
        <w:rPr>
          <w:noProof/>
        </w:rPr>
        <w:t>3</w:t>
      </w:r>
      <w:r>
        <w:fldChar w:fldCharType="end"/>
      </w:r>
      <w:r>
        <w:t xml:space="preserve"> – Median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B90758">
        <w:t xml:space="preserve"> </w:t>
      </w:r>
      <w:r>
        <w:t xml:space="preserve"> and t</w:t>
      </w:r>
      <w:r w:rsidRPr="00B90758">
        <w:t>rophic position</w:t>
      </w:r>
      <w:r>
        <w:t>s used in th</w:t>
      </w:r>
      <w:r>
        <w:t xml:space="preserve">e TL-BMF </w:t>
      </w:r>
      <w:r>
        <w:t>scenario</w:t>
      </w:r>
      <w:r>
        <w:t>s.</w:t>
      </w:r>
    </w:p>
    <w:tbl>
      <w:tblPr>
        <w:tblStyle w:val="TableauGrille5Fonc-Accentuation1"/>
        <w:tblW w:w="4645" w:type="dxa"/>
        <w:tblLook w:val="04A0" w:firstRow="1" w:lastRow="0" w:firstColumn="1" w:lastColumn="0" w:noHBand="0" w:noVBand="1"/>
      </w:tblPr>
      <w:tblGrid>
        <w:gridCol w:w="1547"/>
        <w:gridCol w:w="1567"/>
        <w:gridCol w:w="1531"/>
      </w:tblGrid>
      <w:tr w:rsidR="009315B9" w:rsidRPr="009315B9" w14:paraId="707C240B" w14:textId="77777777" w:rsidTr="009315B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9315B9" w:rsidRPr="009315B9" w:rsidRDefault="003222DD" w:rsidP="009315B9">
            <w:pPr>
              <w:spacing w:before="0" w:beforeAutospacing="0" w:after="0" w:afterAutospacing="0"/>
              <w:jc w:val="left"/>
              <w:rPr>
                <w:rFonts w:cstheme="minorHAnsi"/>
                <w:i/>
                <w:iCs/>
                <w:sz w:val="20"/>
                <w:szCs w:val="20"/>
              </w:rPr>
            </w:pPr>
            <w:r>
              <w:rPr>
                <w:rFonts w:cstheme="minorHAnsi"/>
                <w:i/>
                <w:iCs/>
                <w:sz w:val="20"/>
                <w:szCs w:val="20"/>
              </w:rPr>
              <w:t>Group</w:t>
            </w:r>
          </w:p>
        </w:tc>
        <w:tc>
          <w:tcPr>
            <w:tcW w:w="1567" w:type="dxa"/>
            <w:noWrap/>
            <w:vAlign w:val="center"/>
          </w:tcPr>
          <w:p w14:paraId="1AC3EFB8" w14:textId="1866EA24"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 xml:space="preserve">Median </w:t>
            </w:r>
            <m:oMath>
              <m:sSup>
                <m:sSupPr>
                  <m:ctrlPr>
                    <w:rPr>
                      <w:rFonts w:ascii="Cambria Math" w:hAnsi="Cambria Math" w:cstheme="minorHAnsi"/>
                      <w:i/>
                      <w:sz w:val="20"/>
                      <w:szCs w:val="20"/>
                      <w:lang w:val="en-GB"/>
                    </w:rPr>
                  </m:ctrlPr>
                </m:sSupPr>
                <m:e>
                  <m:r>
                    <m:rPr>
                      <m:sty m:val="bi"/>
                    </m:rPr>
                    <w:rPr>
                      <w:rFonts w:ascii="Cambria Math" w:hAnsi="Cambria Math" w:cstheme="minorHAnsi"/>
                      <w:sz w:val="20"/>
                      <w:szCs w:val="20"/>
                      <w:lang w:val="en-GB"/>
                    </w:rPr>
                    <m:t>δ</m:t>
                  </m:r>
                </m:e>
                <m:sup>
                  <m:r>
                    <m:rPr>
                      <m:sty m:val="bi"/>
                    </m:rPr>
                    <w:rPr>
                      <w:rFonts w:ascii="Cambria Math" w:hAnsi="Cambria Math" w:cstheme="minorHAnsi"/>
                      <w:sz w:val="20"/>
                      <w:szCs w:val="20"/>
                      <w:lang w:val="en-GB"/>
                    </w:rPr>
                    <m:t>15</m:t>
                  </m:r>
                </m:sup>
              </m:sSup>
              <m:r>
                <m:rPr>
                  <m:sty m:val="bi"/>
                </m:rPr>
                <w:rPr>
                  <w:rFonts w:ascii="Cambria Math" w:hAnsi="Cambria Math" w:cstheme="minorHAnsi"/>
                  <w:sz w:val="20"/>
                  <w:szCs w:val="20"/>
                  <w:lang w:val="en-GB"/>
                </w:rPr>
                <m:t>N</m:t>
              </m:r>
            </m:oMath>
            <w:r w:rsidRPr="009315B9">
              <w:rPr>
                <w:rFonts w:cstheme="minorHAnsi"/>
                <w:sz w:val="20"/>
                <w:szCs w:val="20"/>
              </w:rPr>
              <w:t xml:space="preserve"> </w:t>
            </w:r>
          </w:p>
        </w:tc>
        <w:tc>
          <w:tcPr>
            <w:tcW w:w="1531" w:type="dxa"/>
            <w:noWrap/>
            <w:vAlign w:val="center"/>
          </w:tcPr>
          <w:p w14:paraId="69D02083" w14:textId="50F62A81"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TL</w:t>
            </w:r>
          </w:p>
        </w:tc>
      </w:tr>
      <w:tr w:rsidR="006152E7" w:rsidRPr="009315B9" w14:paraId="0D0B8C63"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6152E7" w:rsidRDefault="006152E7" w:rsidP="006152E7">
            <w:pPr>
              <w:jc w:val="left"/>
              <w:rPr>
                <w:rFonts w:cstheme="minorHAnsi"/>
                <w:i/>
                <w:iCs/>
                <w:sz w:val="20"/>
                <w:szCs w:val="20"/>
              </w:rPr>
            </w:pPr>
            <w:r w:rsidRPr="009315B9">
              <w:rPr>
                <w:rFonts w:cstheme="minorHAnsi"/>
                <w:i/>
                <w:iCs/>
                <w:sz w:val="20"/>
                <w:szCs w:val="20"/>
              </w:rPr>
              <w:t>S. solea</w:t>
            </w:r>
          </w:p>
        </w:tc>
        <w:tc>
          <w:tcPr>
            <w:tcW w:w="1567" w:type="dxa"/>
            <w:noWrap/>
          </w:tcPr>
          <w:p w14:paraId="38848A44" w14:textId="64936240"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13.70</w:t>
            </w:r>
          </w:p>
        </w:tc>
        <w:tc>
          <w:tcPr>
            <w:tcW w:w="1531" w:type="dxa"/>
            <w:noWrap/>
          </w:tcPr>
          <w:p w14:paraId="4FB9269F" w14:textId="052D27F1"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3.97</w:t>
            </w:r>
          </w:p>
        </w:tc>
      </w:tr>
      <w:tr w:rsidR="006152E7" w:rsidRPr="009315B9" w14:paraId="3A9DA22E"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50D7DAD" w:rsidR="006152E7" w:rsidRPr="009315B9" w:rsidRDefault="006152E7" w:rsidP="006152E7">
            <w:pPr>
              <w:jc w:val="left"/>
              <w:rPr>
                <w:rFonts w:cstheme="minorHAnsi"/>
                <w:i/>
                <w:iCs/>
                <w:sz w:val="20"/>
                <w:szCs w:val="20"/>
              </w:rPr>
            </w:pPr>
            <w:r>
              <w:rPr>
                <w:rFonts w:cstheme="minorHAnsi"/>
                <w:i/>
                <w:iCs/>
                <w:sz w:val="20"/>
                <w:szCs w:val="20"/>
              </w:rPr>
              <w:t>Diet</w:t>
            </w:r>
          </w:p>
        </w:tc>
        <w:tc>
          <w:tcPr>
            <w:tcW w:w="1567" w:type="dxa"/>
            <w:noWrap/>
          </w:tcPr>
          <w:p w14:paraId="59B7D30D" w14:textId="719AFF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12.58</w:t>
            </w:r>
          </w:p>
        </w:tc>
        <w:tc>
          <w:tcPr>
            <w:tcW w:w="1531" w:type="dxa"/>
            <w:noWrap/>
          </w:tcPr>
          <w:p w14:paraId="7C288C5C" w14:textId="623A986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3.63</w:t>
            </w:r>
          </w:p>
        </w:tc>
      </w:tr>
      <w:tr w:rsidR="006152E7" w:rsidRPr="009315B9" w14:paraId="2EAE68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6152E7" w:rsidRPr="009315B9" w:rsidRDefault="006152E7" w:rsidP="006152E7">
            <w:pPr>
              <w:jc w:val="left"/>
              <w:rPr>
                <w:rFonts w:cstheme="minorHAnsi"/>
                <w:i/>
                <w:iCs/>
                <w:sz w:val="20"/>
                <w:szCs w:val="20"/>
              </w:rPr>
            </w:pPr>
            <w:r>
              <w:rPr>
                <w:rFonts w:cstheme="minorHAnsi"/>
                <w:i/>
                <w:iCs/>
                <w:sz w:val="20"/>
                <w:szCs w:val="20"/>
              </w:rPr>
              <w:t>Annelids</w:t>
            </w:r>
          </w:p>
        </w:tc>
        <w:tc>
          <w:tcPr>
            <w:tcW w:w="1567" w:type="dxa"/>
            <w:noWrap/>
          </w:tcPr>
          <w:p w14:paraId="03CB0417" w14:textId="5E68EFA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12.00</w:t>
            </w:r>
          </w:p>
        </w:tc>
        <w:tc>
          <w:tcPr>
            <w:tcW w:w="1531" w:type="dxa"/>
            <w:noWrap/>
          </w:tcPr>
          <w:p w14:paraId="1E689F27" w14:textId="7DDC24D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3.46</w:t>
            </w:r>
          </w:p>
        </w:tc>
      </w:tr>
      <w:tr w:rsidR="006152E7" w:rsidRPr="009315B9" w14:paraId="4FDA4FE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6152E7" w:rsidRDefault="006152E7" w:rsidP="006152E7">
            <w:pPr>
              <w:jc w:val="left"/>
              <w:rPr>
                <w:rFonts w:cstheme="minorHAnsi"/>
                <w:i/>
                <w:iCs/>
                <w:sz w:val="20"/>
                <w:szCs w:val="20"/>
              </w:rPr>
            </w:pPr>
            <w:r>
              <w:rPr>
                <w:rFonts w:cstheme="minorHAnsi"/>
                <w:i/>
                <w:iCs/>
                <w:sz w:val="20"/>
                <w:szCs w:val="20"/>
              </w:rPr>
              <w:t>Arthropods</w:t>
            </w:r>
          </w:p>
        </w:tc>
        <w:tc>
          <w:tcPr>
            <w:tcW w:w="1567" w:type="dxa"/>
            <w:noWrap/>
          </w:tcPr>
          <w:p w14:paraId="4EF76FC7" w14:textId="03805DB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13.80</w:t>
            </w:r>
          </w:p>
        </w:tc>
        <w:tc>
          <w:tcPr>
            <w:tcW w:w="1531" w:type="dxa"/>
            <w:noWrap/>
          </w:tcPr>
          <w:p w14:paraId="05880FFF" w14:textId="10B35C9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4.00</w:t>
            </w:r>
          </w:p>
        </w:tc>
      </w:tr>
      <w:tr w:rsidR="006152E7" w:rsidRPr="009315B9" w14:paraId="3D485E5D"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6152E7" w:rsidRPr="009315B9" w:rsidRDefault="006152E7" w:rsidP="006152E7">
            <w:pPr>
              <w:jc w:val="left"/>
              <w:rPr>
                <w:rFonts w:cstheme="minorHAnsi"/>
                <w:i/>
                <w:iCs/>
                <w:sz w:val="20"/>
                <w:szCs w:val="20"/>
              </w:rPr>
            </w:pPr>
            <w:r>
              <w:rPr>
                <w:rFonts w:cstheme="minorHAnsi"/>
                <w:i/>
                <w:iCs/>
                <w:sz w:val="20"/>
                <w:szCs w:val="20"/>
              </w:rPr>
              <w:t>Mollusks</w:t>
            </w:r>
          </w:p>
        </w:tc>
        <w:tc>
          <w:tcPr>
            <w:tcW w:w="1567" w:type="dxa"/>
            <w:noWrap/>
          </w:tcPr>
          <w:p w14:paraId="7A90CA5B" w14:textId="0CD5BAD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9.73</w:t>
            </w:r>
          </w:p>
        </w:tc>
        <w:tc>
          <w:tcPr>
            <w:tcW w:w="1531" w:type="dxa"/>
            <w:noWrap/>
          </w:tcPr>
          <w:p w14:paraId="1FAFFB4C" w14:textId="139B581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2.79</w:t>
            </w:r>
          </w:p>
        </w:tc>
      </w:tr>
      <w:tr w:rsidR="006152E7" w:rsidRPr="009315B9" w14:paraId="3D1CA806"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balthica</w:t>
            </w:r>
          </w:p>
        </w:tc>
        <w:tc>
          <w:tcPr>
            <w:tcW w:w="1567" w:type="dxa"/>
            <w:noWrap/>
            <w:hideMark/>
          </w:tcPr>
          <w:p w14:paraId="0FE9A046" w14:textId="47976FC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61</w:t>
            </w:r>
          </w:p>
        </w:tc>
        <w:tc>
          <w:tcPr>
            <w:tcW w:w="1531" w:type="dxa"/>
            <w:noWrap/>
            <w:hideMark/>
          </w:tcPr>
          <w:p w14:paraId="10B64FB6" w14:textId="1876C5D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05</w:t>
            </w:r>
          </w:p>
        </w:tc>
      </w:tr>
      <w:tr w:rsidR="006152E7" w:rsidRPr="009315B9" w14:paraId="06AC3E34"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N. nitidosa</w:t>
            </w:r>
          </w:p>
        </w:tc>
        <w:tc>
          <w:tcPr>
            <w:tcW w:w="1567" w:type="dxa"/>
            <w:noWrap/>
            <w:hideMark/>
          </w:tcPr>
          <w:p w14:paraId="0F66BCC8" w14:textId="646129E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34</w:t>
            </w:r>
          </w:p>
        </w:tc>
        <w:tc>
          <w:tcPr>
            <w:tcW w:w="1531" w:type="dxa"/>
            <w:noWrap/>
            <w:hideMark/>
          </w:tcPr>
          <w:p w14:paraId="73650CE2" w14:textId="094404DF"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68</w:t>
            </w:r>
          </w:p>
        </w:tc>
      </w:tr>
      <w:tr w:rsidR="006152E7" w:rsidRPr="009315B9" w14:paraId="5528038F"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plana</w:t>
            </w:r>
          </w:p>
        </w:tc>
        <w:tc>
          <w:tcPr>
            <w:tcW w:w="1567" w:type="dxa"/>
            <w:noWrap/>
            <w:hideMark/>
          </w:tcPr>
          <w:p w14:paraId="18DB0D5C" w14:textId="4A42B30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12</w:t>
            </w:r>
          </w:p>
        </w:tc>
        <w:tc>
          <w:tcPr>
            <w:tcW w:w="1531" w:type="dxa"/>
            <w:noWrap/>
            <w:hideMark/>
          </w:tcPr>
          <w:p w14:paraId="269C4C4E" w14:textId="08AC143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0</w:t>
            </w:r>
          </w:p>
        </w:tc>
      </w:tr>
      <w:tr w:rsidR="006152E7" w:rsidRPr="009315B9" w14:paraId="7D2764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A. alba</w:t>
            </w:r>
          </w:p>
        </w:tc>
        <w:tc>
          <w:tcPr>
            <w:tcW w:w="1567" w:type="dxa"/>
            <w:noWrap/>
            <w:hideMark/>
          </w:tcPr>
          <w:p w14:paraId="7B1D59C4" w14:textId="0403EAF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8</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97</w:t>
            </w:r>
          </w:p>
        </w:tc>
        <w:tc>
          <w:tcPr>
            <w:tcW w:w="1531" w:type="dxa"/>
            <w:noWrap/>
            <w:hideMark/>
          </w:tcPr>
          <w:p w14:paraId="3009A5B9" w14:textId="598DDD45"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57</w:t>
            </w:r>
          </w:p>
        </w:tc>
      </w:tr>
      <w:tr w:rsidR="006152E7" w:rsidRPr="009315B9" w14:paraId="31039B4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edule</w:t>
            </w:r>
          </w:p>
        </w:tc>
        <w:tc>
          <w:tcPr>
            <w:tcW w:w="1567" w:type="dxa"/>
            <w:noWrap/>
            <w:hideMark/>
          </w:tcPr>
          <w:p w14:paraId="6B55C7D4" w14:textId="53198D0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65</w:t>
            </w:r>
          </w:p>
        </w:tc>
        <w:tc>
          <w:tcPr>
            <w:tcW w:w="1531" w:type="dxa"/>
            <w:noWrap/>
            <w:hideMark/>
          </w:tcPr>
          <w:p w14:paraId="54E003EE" w14:textId="4705D9E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77</w:t>
            </w:r>
          </w:p>
        </w:tc>
      </w:tr>
      <w:tr w:rsidR="006152E7" w:rsidRPr="009315B9" w14:paraId="390A6C2E"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gibba</w:t>
            </w:r>
          </w:p>
        </w:tc>
        <w:tc>
          <w:tcPr>
            <w:tcW w:w="1567" w:type="dxa"/>
            <w:noWrap/>
            <w:hideMark/>
          </w:tcPr>
          <w:p w14:paraId="7269AAA4" w14:textId="6C75024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29</w:t>
            </w:r>
          </w:p>
        </w:tc>
        <w:tc>
          <w:tcPr>
            <w:tcW w:w="1531" w:type="dxa"/>
            <w:noWrap/>
            <w:hideMark/>
          </w:tcPr>
          <w:p w14:paraId="5AC45554" w14:textId="7FA3F6B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66</w:t>
            </w:r>
          </w:p>
        </w:tc>
      </w:tr>
      <w:tr w:rsidR="006152E7" w:rsidRPr="009315B9" w14:paraId="71A912F7"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D. vittatus</w:t>
            </w:r>
          </w:p>
        </w:tc>
        <w:tc>
          <w:tcPr>
            <w:tcW w:w="1567" w:type="dxa"/>
            <w:noWrap/>
            <w:hideMark/>
          </w:tcPr>
          <w:p w14:paraId="5FE4F36E" w14:textId="412BA62E"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c>
          <w:tcPr>
            <w:tcW w:w="1531" w:type="dxa"/>
            <w:noWrap/>
            <w:hideMark/>
          </w:tcPr>
          <w:p w14:paraId="6D5BB12E" w14:textId="1F77A1D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r>
      <w:tr w:rsidR="006152E7" w:rsidRPr="009315B9" w14:paraId="63CA552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subtruncata</w:t>
            </w:r>
          </w:p>
        </w:tc>
        <w:tc>
          <w:tcPr>
            <w:tcW w:w="1567" w:type="dxa"/>
            <w:noWrap/>
            <w:hideMark/>
          </w:tcPr>
          <w:p w14:paraId="7E49853D" w14:textId="69F33D3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38</w:t>
            </w:r>
          </w:p>
        </w:tc>
        <w:tc>
          <w:tcPr>
            <w:tcW w:w="1531" w:type="dxa"/>
            <w:noWrap/>
            <w:hideMark/>
          </w:tcPr>
          <w:p w14:paraId="65896A92" w14:textId="00F7EC2E"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69</w:t>
            </w:r>
          </w:p>
        </w:tc>
      </w:tr>
      <w:tr w:rsidR="006152E7" w:rsidRPr="009315B9" w14:paraId="2EB8B5B1"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volutator</w:t>
            </w:r>
          </w:p>
        </w:tc>
        <w:tc>
          <w:tcPr>
            <w:tcW w:w="1567" w:type="dxa"/>
            <w:noWrap/>
            <w:hideMark/>
          </w:tcPr>
          <w:p w14:paraId="6431AB82" w14:textId="37F47AA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53</w:t>
            </w:r>
          </w:p>
        </w:tc>
        <w:tc>
          <w:tcPr>
            <w:tcW w:w="1531" w:type="dxa"/>
            <w:noWrap/>
            <w:hideMark/>
          </w:tcPr>
          <w:p w14:paraId="608D7B1B" w14:textId="7614DE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03</w:t>
            </w:r>
          </w:p>
        </w:tc>
      </w:tr>
      <w:tr w:rsidR="006152E7" w:rsidRPr="009315B9" w14:paraId="6F31FC69"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crangon</w:t>
            </w:r>
          </w:p>
        </w:tc>
        <w:tc>
          <w:tcPr>
            <w:tcW w:w="1567" w:type="dxa"/>
            <w:noWrap/>
            <w:hideMark/>
          </w:tcPr>
          <w:p w14:paraId="7F1F1CF1" w14:textId="5B239DAB"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92</w:t>
            </w:r>
          </w:p>
        </w:tc>
        <w:tc>
          <w:tcPr>
            <w:tcW w:w="1531" w:type="dxa"/>
            <w:noWrap/>
            <w:hideMark/>
          </w:tcPr>
          <w:p w14:paraId="67A63AFD" w14:textId="2AB34C8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4</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03</w:t>
            </w:r>
          </w:p>
        </w:tc>
      </w:tr>
      <w:tr w:rsidR="006152E7" w:rsidRPr="009315B9" w14:paraId="443BD0CB"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koreni</w:t>
            </w:r>
          </w:p>
        </w:tc>
        <w:tc>
          <w:tcPr>
            <w:tcW w:w="1567" w:type="dxa"/>
            <w:noWrap/>
            <w:hideMark/>
          </w:tcPr>
          <w:p w14:paraId="6BAD35B0" w14:textId="7E299350"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19</w:t>
            </w:r>
          </w:p>
        </w:tc>
        <w:tc>
          <w:tcPr>
            <w:tcW w:w="1531" w:type="dxa"/>
            <w:noWrap/>
            <w:hideMark/>
          </w:tcPr>
          <w:p w14:paraId="6EF1905A" w14:textId="15D03748"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22</w:t>
            </w:r>
          </w:p>
        </w:tc>
      </w:tr>
      <w:tr w:rsidR="006152E7" w:rsidRPr="009315B9" w14:paraId="26C4A08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conchilega</w:t>
            </w:r>
          </w:p>
        </w:tc>
        <w:tc>
          <w:tcPr>
            <w:tcW w:w="1567" w:type="dxa"/>
            <w:noWrap/>
            <w:hideMark/>
          </w:tcPr>
          <w:p w14:paraId="45C5DE94" w14:textId="55931F8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4</w:t>
            </w:r>
            <w:r w:rsidRPr="009315B9">
              <w:rPr>
                <w:rFonts w:eastAsia="Times New Roman" w:cstheme="minorHAnsi"/>
                <w:sz w:val="20"/>
                <w:szCs w:val="20"/>
                <w:lang w:val="fr-FR" w:eastAsia="fr-FR"/>
              </w:rPr>
              <w:t>0</w:t>
            </w:r>
          </w:p>
        </w:tc>
        <w:tc>
          <w:tcPr>
            <w:tcW w:w="1531" w:type="dxa"/>
            <w:noWrap/>
            <w:hideMark/>
          </w:tcPr>
          <w:p w14:paraId="52F89DA5" w14:textId="336AC3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28</w:t>
            </w:r>
          </w:p>
        </w:tc>
      </w:tr>
      <w:tr w:rsidR="006152E7" w:rsidRPr="009315B9" w14:paraId="704035A4"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H. diversicolor</w:t>
            </w:r>
          </w:p>
        </w:tc>
        <w:tc>
          <w:tcPr>
            <w:tcW w:w="1567" w:type="dxa"/>
            <w:noWrap/>
            <w:hideMark/>
          </w:tcPr>
          <w:p w14:paraId="604F2FDC" w14:textId="4C30F8B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59</w:t>
            </w:r>
          </w:p>
        </w:tc>
        <w:tc>
          <w:tcPr>
            <w:tcW w:w="1531" w:type="dxa"/>
            <w:noWrap/>
            <w:hideMark/>
          </w:tcPr>
          <w:p w14:paraId="58EBFC70" w14:textId="0398557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93</w:t>
            </w:r>
          </w:p>
        </w:tc>
      </w:tr>
      <w:tr w:rsidR="006152E7" w:rsidRPr="009315B9" w14:paraId="12613F60"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Nephtys sp.</w:t>
            </w:r>
          </w:p>
        </w:tc>
        <w:tc>
          <w:tcPr>
            <w:tcW w:w="1567" w:type="dxa"/>
            <w:noWrap/>
            <w:hideMark/>
          </w:tcPr>
          <w:p w14:paraId="6A56D66D" w14:textId="2CB7D0E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51</w:t>
            </w:r>
          </w:p>
        </w:tc>
        <w:tc>
          <w:tcPr>
            <w:tcW w:w="1531" w:type="dxa"/>
            <w:noWrap/>
            <w:hideMark/>
          </w:tcPr>
          <w:p w14:paraId="206D0B8F" w14:textId="689518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61</w:t>
            </w:r>
          </w:p>
        </w:tc>
      </w:tr>
      <w:tr w:rsidR="006152E7" w:rsidRPr="009315B9" w14:paraId="3B5C6979"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O. fusiformis</w:t>
            </w:r>
          </w:p>
        </w:tc>
        <w:tc>
          <w:tcPr>
            <w:tcW w:w="1567" w:type="dxa"/>
            <w:noWrap/>
            <w:hideMark/>
          </w:tcPr>
          <w:p w14:paraId="37C8F1DC" w14:textId="386D9BDC"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71</w:t>
            </w:r>
          </w:p>
        </w:tc>
        <w:tc>
          <w:tcPr>
            <w:tcW w:w="1531" w:type="dxa"/>
            <w:noWrap/>
            <w:hideMark/>
          </w:tcPr>
          <w:p w14:paraId="32F3504D" w14:textId="26F9630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w:t>
            </w:r>
            <w:r w:rsidRPr="009315B9">
              <w:rPr>
                <w:rFonts w:eastAsia="Times New Roman" w:cstheme="minorHAnsi"/>
                <w:sz w:val="20"/>
                <w:szCs w:val="20"/>
                <w:lang w:val="fr-FR" w:eastAsia="fr-FR"/>
              </w:rPr>
              <w:t>.</w:t>
            </w:r>
            <w:r w:rsidRPr="009315B9">
              <w:rPr>
                <w:rFonts w:eastAsia="Times New Roman" w:cstheme="minorHAnsi"/>
                <w:sz w:val="20"/>
                <w:szCs w:val="20"/>
                <w:lang w:val="fr-FR" w:eastAsia="fr-FR"/>
              </w:rPr>
              <w:t>79</w:t>
            </w:r>
          </w:p>
        </w:tc>
      </w:tr>
    </w:tbl>
    <w:p w14:paraId="3600F854" w14:textId="3C4E2AD9" w:rsidR="008370B7" w:rsidRDefault="008370B7" w:rsidP="008370B7">
      <w:pPr>
        <w:pStyle w:val="Titre2"/>
        <w:rPr>
          <w:lang w:val="en-GB"/>
        </w:rPr>
      </w:pPr>
      <w:r w:rsidRPr="009E2773">
        <w:rPr>
          <w:lang w:val="en-GB"/>
        </w:rPr>
        <w:t>Predator-prey trophic level–normalized BMF</w:t>
      </w:r>
    </w:p>
    <w:p w14:paraId="3A1BC2F9" w14:textId="77777777" w:rsidR="008370B7" w:rsidRDefault="008370B7" w:rsidP="008370B7">
      <w:pPr>
        <w:keepNext/>
      </w:pPr>
      <w:r>
        <w:rPr>
          <w:noProof/>
          <w:lang w:val="en-GB"/>
        </w:rPr>
        <w:lastRenderedPageBreak/>
        <w:drawing>
          <wp:inline distT="0" distB="0" distL="0" distR="0" wp14:anchorId="31C44D7C" wp14:editId="3A0E4DE6">
            <wp:extent cx="5760720" cy="38404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0594BC1B" w14:textId="77777777" w:rsidR="008370B7" w:rsidRDefault="008370B7" w:rsidP="008370B7">
      <w:pPr>
        <w:pStyle w:val="Titre2"/>
        <w:numPr>
          <w:ilvl w:val="0"/>
          <w:numId w:val="0"/>
        </w:numPr>
      </w:pPr>
    </w:p>
    <w:p w14:paraId="5A66FE52" w14:textId="10AADAB3" w:rsidR="00825051" w:rsidRPr="00F92A4A" w:rsidRDefault="00825051" w:rsidP="00CF4E20">
      <w:pPr>
        <w:pStyle w:val="Titre2"/>
      </w:pPr>
      <w:r w:rsidRPr="00F92A4A">
        <w:t>Steady-state assumption</w:t>
      </w:r>
      <w:bookmarkEnd w:id="33"/>
    </w:p>
    <w:p w14:paraId="740DFC1D" w14:textId="036C5A89" w:rsidR="005E7F1B" w:rsidRPr="00813F68" w:rsidRDefault="00825051" w:rsidP="00633048">
      <w:pPr>
        <w:rPr>
          <w:lang w:val="fr-FR"/>
        </w:rPr>
      </w:pPr>
      <w:r w:rsidRPr="00F92A4A">
        <w:rPr>
          <w:noProof/>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813F68">
        <w:rPr>
          <w:lang w:val="fr-FR"/>
        </w:rPr>
        <w:t>Les BMF sont significativement corrélés aux concentrations dans les proies, quelle que soit la famille (p-value: &lt; 2.2e-16 ; R² PCB=0.45, PFAS=0.30, HBCDD=0.73). Dans les conditions naturelles de notre étude la condition d’état d’équilibre n’est donc pas rencontrée puisque les BMF augmentent avec une exposition décroissante.</w:t>
      </w:r>
    </w:p>
    <w:p w14:paraId="25356651" w14:textId="45106E18" w:rsidR="00B012A9" w:rsidRPr="00813F68" w:rsidRDefault="00B012A9" w:rsidP="00633048">
      <w:pPr>
        <w:pStyle w:val="NormalWeb"/>
        <w:rPr>
          <w:lang w:val="fr-FR"/>
        </w:rPr>
      </w:pPr>
      <w:r w:rsidRPr="00813F68">
        <w:rPr>
          <w:lang w:val="fr-FR"/>
        </w:rPr>
        <w:t xml:space="preserve">  </w:t>
      </w:r>
    </w:p>
    <w:p w14:paraId="0247C15D" w14:textId="7E359DC5" w:rsidR="00B012A9" w:rsidRPr="00813F68" w:rsidRDefault="00B012A9" w:rsidP="00633048">
      <w:pPr>
        <w:pStyle w:val="NormalWeb"/>
        <w:rPr>
          <w:lang w:val="fr-FR"/>
        </w:rPr>
      </w:pPr>
    </w:p>
    <w:p w14:paraId="1A6E5E14" w14:textId="15D1B7B9" w:rsidR="00B012A9" w:rsidRPr="00813F68" w:rsidRDefault="00B012A9" w:rsidP="00633048">
      <w:pPr>
        <w:pStyle w:val="NormalWeb"/>
        <w:rPr>
          <w:lang w:val="fr-FR"/>
        </w:rPr>
      </w:pPr>
    </w:p>
    <w:p w14:paraId="70094922" w14:textId="750A8C3C" w:rsidR="00F51BE4" w:rsidRPr="00813F68" w:rsidRDefault="00F51BE4" w:rsidP="00633048">
      <w:pPr>
        <w:pStyle w:val="NormalWeb"/>
        <w:rPr>
          <w:lang w:val="fr-FR"/>
        </w:rPr>
      </w:pPr>
    </w:p>
    <w:p w14:paraId="26D422F2" w14:textId="77777777" w:rsidR="00461433" w:rsidRPr="00813F68" w:rsidRDefault="00461433" w:rsidP="00633048">
      <w:pPr>
        <w:rPr>
          <w:lang w:val="fr-FR"/>
        </w:rPr>
      </w:pPr>
    </w:p>
    <w:p w14:paraId="491DE8EA" w14:textId="70935B31" w:rsidR="00FA2BDA" w:rsidRPr="00813F68" w:rsidRDefault="00FA2BDA" w:rsidP="00633048">
      <w:pPr>
        <w:rPr>
          <w:lang w:val="fr-FR"/>
        </w:rPr>
      </w:pPr>
      <w:r w:rsidRPr="00813F68">
        <w:rPr>
          <w:lang w:val="fr-FR"/>
        </w:rPr>
        <w:t xml:space="preserve">Les résultats globaux (toutes zones et campagnes confondues) sont résumés dans le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xml:space="preserve">. Pour le HBCDD, seuls les BMF calculés pour l’isomère </w:t>
      </w:r>
      <w:r w:rsidRPr="00F92A4A">
        <w:t>α</w:t>
      </w:r>
      <w:r w:rsidRPr="00813F68">
        <w:rPr>
          <w:lang w:val="fr-FR"/>
        </w:rPr>
        <w:t xml:space="preserve"> entre les soles G0 prélevés en octobre et l’échantillon de Crangon sont supérieurs à 1, suggérant une bioamplification faible de cet isomère. Les BMF de l’isomère </w:t>
      </w:r>
      <w:r w:rsidRPr="00F92A4A">
        <w:t>γ</w:t>
      </w:r>
      <w:r w:rsidRPr="00813F68">
        <w:rPr>
          <w:lang w:val="fr-FR"/>
        </w:rPr>
        <w:t xml:space="preserve">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813F68" w:rsidRDefault="00FA2BDA" w:rsidP="00633048">
      <w:pPr>
        <w:rPr>
          <w:lang w:val="fr-FR"/>
        </w:rPr>
      </w:pPr>
      <w:r w:rsidRPr="00813F68">
        <w:rPr>
          <w:lang w:val="fr-FR"/>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xml:space="preserve">, les BMF moyens ou médians sont supérieurs à 1, ce qui suggère la bioamplification de ces COH en bon accord avec des résultats antérieurs obtenus sur la Gironde pour les PCB et les PFAS (Munoz et al., 2017 ; Lauzent, 2017). </w:t>
      </w:r>
    </w:p>
    <w:p w14:paraId="2F47E728" w14:textId="77777777" w:rsidR="00FA2BDA" w:rsidRPr="00813F68" w:rsidRDefault="00FA2BDA" w:rsidP="00633048">
      <w:pPr>
        <w:rPr>
          <w:lang w:val="fr-FR"/>
        </w:rPr>
      </w:pPr>
    </w:p>
    <w:tbl>
      <w:tblPr>
        <w:tblStyle w:val="Listeclaire-Accent1"/>
        <w:tblW w:w="7919" w:type="dxa"/>
        <w:jc w:val="center"/>
        <w:tblLook w:val="04A0" w:firstRow="1" w:lastRow="0" w:firstColumn="1" w:lastColumn="0" w:noHBand="0" w:noVBand="1"/>
      </w:tblPr>
      <w:tblGrid>
        <w:gridCol w:w="932"/>
        <w:gridCol w:w="1130"/>
        <w:gridCol w:w="680"/>
        <w:gridCol w:w="680"/>
        <w:gridCol w:w="680"/>
        <w:gridCol w:w="680"/>
        <w:gridCol w:w="680"/>
        <w:gridCol w:w="657"/>
        <w:gridCol w:w="667"/>
        <w:gridCol w:w="603"/>
        <w:gridCol w:w="641"/>
      </w:tblGrid>
      <w:tr w:rsidR="00FA2BDA" w:rsidRPr="009315B9"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813F68" w:rsidRDefault="00FA2BDA" w:rsidP="00633048">
            <w:pPr>
              <w:rPr>
                <w:lang w:val="fr-FR" w:eastAsia="fr-FR"/>
              </w:rPr>
            </w:pPr>
            <w:r w:rsidRPr="00813F68">
              <w:rPr>
                <w:lang w:val="fr-FR" w:eastAsia="fr-FR"/>
              </w:rPr>
              <w:t>Mode de calcul du BMF</w:t>
            </w:r>
          </w:p>
        </w:tc>
        <w:tc>
          <w:tcPr>
            <w:tcW w:w="2720" w:type="dxa"/>
            <w:gridSpan w:val="4"/>
            <w:noWrap/>
            <w:vAlign w:val="center"/>
          </w:tcPr>
          <w:p w14:paraId="4AA12995" w14:textId="77777777" w:rsidR="00FA2BDA" w:rsidRPr="00F92A4A" w:rsidRDefault="00FA2BDA"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Tous couples benthos/soles</w:t>
            </w:r>
          </w:p>
        </w:tc>
        <w:tc>
          <w:tcPr>
            <w:tcW w:w="2631" w:type="dxa"/>
            <w:gridSpan w:val="4"/>
            <w:vAlign w:val="center"/>
          </w:tcPr>
          <w:p w14:paraId="23C5052F" w14:textId="77777777" w:rsidR="00FA2BDA" w:rsidRPr="00813F68" w:rsidRDefault="00FA2BDA" w:rsidP="00633048">
            <w:pPr>
              <w:cnfStyle w:val="100000000000" w:firstRow="1" w:lastRow="0" w:firstColumn="0" w:lastColumn="0" w:oddVBand="0" w:evenVBand="0" w:oddHBand="0" w:evenHBand="0" w:firstRowFirstColumn="0" w:firstRowLastColumn="0" w:lastRowFirstColumn="0" w:lastRowLastColumn="0"/>
              <w:rPr>
                <w:lang w:val="fr-FR" w:eastAsia="fr-FR"/>
              </w:rPr>
            </w:pPr>
            <w:r w:rsidRPr="00813F68">
              <w:rPr>
                <w:lang w:val="fr-FR"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813F68" w:rsidRDefault="00FA2BDA" w:rsidP="00633048">
            <w:pPr>
              <w:rPr>
                <w:lang w:val="fr-FR" w:eastAsia="fr-FR"/>
              </w:rPr>
            </w:pPr>
          </w:p>
        </w:tc>
        <w:tc>
          <w:tcPr>
            <w:tcW w:w="0" w:type="auto"/>
            <w:noWrap/>
            <w:hideMark/>
          </w:tcPr>
          <w:p w14:paraId="6366B522" w14:textId="77777777" w:rsidR="00FA2BDA" w:rsidRPr="00813F68" w:rsidRDefault="00FA2BDA" w:rsidP="00633048">
            <w:pPr>
              <w:cnfStyle w:val="000000100000" w:firstRow="0" w:lastRow="0" w:firstColumn="0" w:lastColumn="0" w:oddVBand="0" w:evenVBand="0" w:oddHBand="1" w:evenHBand="0" w:firstRowFirstColumn="0" w:firstRowLastColumn="0" w:lastRowFirstColumn="0" w:lastRowLastColumn="0"/>
              <w:rPr>
                <w:lang w:val="fr-FR" w:eastAsia="fr-FR"/>
              </w:rPr>
            </w:pPr>
          </w:p>
        </w:tc>
        <w:tc>
          <w:tcPr>
            <w:tcW w:w="680" w:type="dxa"/>
            <w:tcBorders>
              <w:right w:val="single" w:sz="8" w:space="0" w:color="5B9BD5"/>
            </w:tcBorders>
            <w:noWrap/>
            <w:hideMark/>
          </w:tcPr>
          <w:p w14:paraId="763FC74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80" w:type="dxa"/>
            <w:noWrap/>
            <w:vAlign w:val="center"/>
            <w:hideMark/>
          </w:tcPr>
          <w:p w14:paraId="4D6946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80" w:type="dxa"/>
            <w:noWrap/>
            <w:vAlign w:val="center"/>
            <w:hideMark/>
          </w:tcPr>
          <w:p w14:paraId="5AB6B9A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644" w:type="dxa"/>
            <w:tcBorders>
              <w:left w:val="single" w:sz="8" w:space="0" w:color="5B9BD5"/>
            </w:tcBorders>
            <w:vAlign w:val="center"/>
          </w:tcPr>
          <w:p w14:paraId="2BE180B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56" w:type="dxa"/>
            <w:vAlign w:val="center"/>
          </w:tcPr>
          <w:p w14:paraId="0513302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14" w:type="dxa"/>
            <w:vAlign w:val="center"/>
          </w:tcPr>
          <w:p w14:paraId="4C2B8CA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717" w:type="dxa"/>
            <w:vAlign w:val="center"/>
          </w:tcPr>
          <w:p w14:paraId="3DBEE0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633048">
            <w:pPr>
              <w:rPr>
                <w:lang w:eastAsia="fr-FR"/>
              </w:rPr>
            </w:pPr>
            <w:r w:rsidRPr="00F92A4A">
              <w:rPr>
                <w:lang w:eastAsia="fr-FR"/>
              </w:rPr>
              <w:t>PCB</w:t>
            </w:r>
          </w:p>
        </w:tc>
        <w:tc>
          <w:tcPr>
            <w:tcW w:w="0" w:type="auto"/>
            <w:noWrap/>
            <w:hideMark/>
          </w:tcPr>
          <w:p w14:paraId="7387066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CB52</w:t>
            </w:r>
          </w:p>
        </w:tc>
        <w:tc>
          <w:tcPr>
            <w:tcW w:w="680" w:type="dxa"/>
            <w:tcBorders>
              <w:right w:val="single" w:sz="8" w:space="0" w:color="5B9BD5"/>
            </w:tcBorders>
            <w:noWrap/>
            <w:hideMark/>
          </w:tcPr>
          <w:p w14:paraId="1E0DD0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1,3</w:t>
            </w:r>
          </w:p>
        </w:tc>
        <w:tc>
          <w:tcPr>
            <w:tcW w:w="680" w:type="dxa"/>
            <w:noWrap/>
            <w:hideMark/>
          </w:tcPr>
          <w:p w14:paraId="54AA7EC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2BCF3C4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4848B71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w:t>
            </w:r>
          </w:p>
        </w:tc>
        <w:tc>
          <w:tcPr>
            <w:tcW w:w="656" w:type="dxa"/>
          </w:tcPr>
          <w:p w14:paraId="66AB495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2,7</w:t>
            </w:r>
          </w:p>
        </w:tc>
        <w:tc>
          <w:tcPr>
            <w:tcW w:w="614" w:type="dxa"/>
          </w:tcPr>
          <w:p w14:paraId="5428F40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225B8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633048">
            <w:pPr>
              <w:rPr>
                <w:lang w:eastAsia="fr-FR"/>
              </w:rPr>
            </w:pPr>
          </w:p>
        </w:tc>
        <w:tc>
          <w:tcPr>
            <w:tcW w:w="0" w:type="auto"/>
            <w:noWrap/>
            <w:hideMark/>
          </w:tcPr>
          <w:p w14:paraId="3A0D16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CB118</w:t>
            </w:r>
          </w:p>
        </w:tc>
        <w:tc>
          <w:tcPr>
            <w:tcW w:w="680" w:type="dxa"/>
            <w:tcBorders>
              <w:right w:val="single" w:sz="8" w:space="0" w:color="5B9BD5"/>
            </w:tcBorders>
            <w:noWrap/>
            <w:hideMark/>
          </w:tcPr>
          <w:p w14:paraId="231F39F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7FFE6B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1,6</w:t>
            </w:r>
          </w:p>
        </w:tc>
        <w:tc>
          <w:tcPr>
            <w:tcW w:w="680" w:type="dxa"/>
            <w:noWrap/>
            <w:hideMark/>
          </w:tcPr>
          <w:p w14:paraId="5E693A4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w:t>
            </w:r>
          </w:p>
        </w:tc>
        <w:tc>
          <w:tcPr>
            <w:tcW w:w="680" w:type="dxa"/>
            <w:noWrap/>
            <w:hideMark/>
          </w:tcPr>
          <w:p w14:paraId="05ECB27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6486894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19,0</w:t>
            </w:r>
          </w:p>
        </w:tc>
        <w:tc>
          <w:tcPr>
            <w:tcW w:w="644" w:type="dxa"/>
            <w:tcBorders>
              <w:left w:val="single" w:sz="8" w:space="0" w:color="5B9BD5"/>
            </w:tcBorders>
          </w:tcPr>
          <w:p w14:paraId="184DDFD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56" w:type="dxa"/>
          </w:tcPr>
          <w:p w14:paraId="7E90C3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3,3</w:t>
            </w:r>
          </w:p>
        </w:tc>
        <w:tc>
          <w:tcPr>
            <w:tcW w:w="614" w:type="dxa"/>
          </w:tcPr>
          <w:p w14:paraId="129D46A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717" w:type="dxa"/>
          </w:tcPr>
          <w:p w14:paraId="36AD623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633048">
            <w:pPr>
              <w:rPr>
                <w:lang w:eastAsia="fr-FR"/>
              </w:rPr>
            </w:pPr>
          </w:p>
        </w:tc>
        <w:tc>
          <w:tcPr>
            <w:tcW w:w="0" w:type="auto"/>
            <w:noWrap/>
            <w:hideMark/>
          </w:tcPr>
          <w:p w14:paraId="3B073E5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CB138</w:t>
            </w:r>
          </w:p>
        </w:tc>
        <w:tc>
          <w:tcPr>
            <w:tcW w:w="680" w:type="dxa"/>
            <w:tcBorders>
              <w:right w:val="single" w:sz="8" w:space="0" w:color="5B9BD5"/>
            </w:tcBorders>
            <w:noWrap/>
            <w:hideMark/>
          </w:tcPr>
          <w:p w14:paraId="1FEEA2B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1,9</w:t>
            </w:r>
          </w:p>
        </w:tc>
        <w:tc>
          <w:tcPr>
            <w:tcW w:w="680" w:type="dxa"/>
            <w:noWrap/>
            <w:hideMark/>
          </w:tcPr>
          <w:p w14:paraId="2E448B5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A281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733F2C3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65245A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2,9</w:t>
            </w:r>
          </w:p>
        </w:tc>
        <w:tc>
          <w:tcPr>
            <w:tcW w:w="614" w:type="dxa"/>
          </w:tcPr>
          <w:p w14:paraId="3EC0616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7566890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633048">
            <w:pPr>
              <w:rPr>
                <w:lang w:eastAsia="fr-FR"/>
              </w:rPr>
            </w:pPr>
          </w:p>
        </w:tc>
        <w:tc>
          <w:tcPr>
            <w:tcW w:w="0" w:type="auto"/>
            <w:noWrap/>
            <w:hideMark/>
          </w:tcPr>
          <w:p w14:paraId="321487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CB149</w:t>
            </w:r>
          </w:p>
        </w:tc>
        <w:tc>
          <w:tcPr>
            <w:tcW w:w="680" w:type="dxa"/>
            <w:tcBorders>
              <w:right w:val="single" w:sz="8" w:space="0" w:color="5B9BD5"/>
            </w:tcBorders>
            <w:noWrap/>
            <w:hideMark/>
          </w:tcPr>
          <w:p w14:paraId="589824F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FCED8D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2,3</w:t>
            </w:r>
          </w:p>
        </w:tc>
        <w:tc>
          <w:tcPr>
            <w:tcW w:w="680" w:type="dxa"/>
            <w:noWrap/>
            <w:hideMark/>
          </w:tcPr>
          <w:p w14:paraId="1D61AA6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0,7</w:t>
            </w:r>
          </w:p>
        </w:tc>
        <w:tc>
          <w:tcPr>
            <w:tcW w:w="680" w:type="dxa"/>
            <w:noWrap/>
            <w:hideMark/>
          </w:tcPr>
          <w:p w14:paraId="46D2829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14E8A0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26,0</w:t>
            </w:r>
          </w:p>
        </w:tc>
        <w:tc>
          <w:tcPr>
            <w:tcW w:w="644" w:type="dxa"/>
            <w:tcBorders>
              <w:left w:val="single" w:sz="8" w:space="0" w:color="5B9BD5"/>
            </w:tcBorders>
          </w:tcPr>
          <w:p w14:paraId="3B63A52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w:t>
            </w:r>
          </w:p>
        </w:tc>
        <w:tc>
          <w:tcPr>
            <w:tcW w:w="656" w:type="dxa"/>
          </w:tcPr>
          <w:p w14:paraId="78C2920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2,3</w:t>
            </w:r>
          </w:p>
        </w:tc>
        <w:tc>
          <w:tcPr>
            <w:tcW w:w="614" w:type="dxa"/>
          </w:tcPr>
          <w:p w14:paraId="5B698C8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0,2</w:t>
            </w:r>
          </w:p>
        </w:tc>
        <w:tc>
          <w:tcPr>
            <w:tcW w:w="717" w:type="dxa"/>
          </w:tcPr>
          <w:p w14:paraId="7B4123D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633048">
            <w:pPr>
              <w:rPr>
                <w:lang w:eastAsia="fr-FR"/>
              </w:rPr>
            </w:pPr>
          </w:p>
        </w:tc>
        <w:tc>
          <w:tcPr>
            <w:tcW w:w="0" w:type="auto"/>
            <w:noWrap/>
            <w:hideMark/>
          </w:tcPr>
          <w:p w14:paraId="5FA349A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CB-153</w:t>
            </w:r>
          </w:p>
        </w:tc>
        <w:tc>
          <w:tcPr>
            <w:tcW w:w="680" w:type="dxa"/>
            <w:tcBorders>
              <w:right w:val="single" w:sz="8" w:space="0" w:color="5B9BD5"/>
            </w:tcBorders>
            <w:noWrap/>
            <w:hideMark/>
          </w:tcPr>
          <w:p w14:paraId="164CCB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hideMark/>
          </w:tcPr>
          <w:p w14:paraId="32AC461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09877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069ED96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743AD54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3,2</w:t>
            </w:r>
          </w:p>
        </w:tc>
        <w:tc>
          <w:tcPr>
            <w:tcW w:w="614" w:type="dxa"/>
          </w:tcPr>
          <w:p w14:paraId="1015E2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32A71DC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633048">
            <w:pPr>
              <w:rPr>
                <w:lang w:eastAsia="fr-FR"/>
              </w:rPr>
            </w:pPr>
          </w:p>
        </w:tc>
        <w:tc>
          <w:tcPr>
            <w:tcW w:w="0" w:type="auto"/>
            <w:noWrap/>
            <w:hideMark/>
          </w:tcPr>
          <w:p w14:paraId="6191F9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CB180</w:t>
            </w:r>
          </w:p>
        </w:tc>
        <w:tc>
          <w:tcPr>
            <w:tcW w:w="680" w:type="dxa"/>
            <w:tcBorders>
              <w:right w:val="single" w:sz="8" w:space="0" w:color="5B9BD5"/>
            </w:tcBorders>
            <w:noWrap/>
            <w:hideMark/>
          </w:tcPr>
          <w:p w14:paraId="380FD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410440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hideMark/>
          </w:tcPr>
          <w:p w14:paraId="0F0D871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0,9</w:t>
            </w:r>
          </w:p>
        </w:tc>
        <w:tc>
          <w:tcPr>
            <w:tcW w:w="680" w:type="dxa"/>
            <w:noWrap/>
            <w:hideMark/>
          </w:tcPr>
          <w:p w14:paraId="15048E6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6AD86B8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12,1</w:t>
            </w:r>
          </w:p>
        </w:tc>
        <w:tc>
          <w:tcPr>
            <w:tcW w:w="644" w:type="dxa"/>
            <w:tcBorders>
              <w:left w:val="single" w:sz="8" w:space="0" w:color="5B9BD5"/>
            </w:tcBorders>
          </w:tcPr>
          <w:p w14:paraId="0BA1C68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2,1</w:t>
            </w:r>
          </w:p>
        </w:tc>
        <w:tc>
          <w:tcPr>
            <w:tcW w:w="656" w:type="dxa"/>
          </w:tcPr>
          <w:p w14:paraId="584AE52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14" w:type="dxa"/>
          </w:tcPr>
          <w:p w14:paraId="4C46633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0,3</w:t>
            </w:r>
          </w:p>
        </w:tc>
        <w:tc>
          <w:tcPr>
            <w:tcW w:w="717" w:type="dxa"/>
          </w:tcPr>
          <w:p w14:paraId="4358D81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633048">
            <w:pPr>
              <w:rPr>
                <w:lang w:eastAsia="fr-FR"/>
              </w:rPr>
            </w:pPr>
            <w:r w:rsidRPr="00F92A4A">
              <w:rPr>
                <w:lang w:eastAsia="fr-FR"/>
              </w:rPr>
              <w:t>HBCDD</w:t>
            </w:r>
          </w:p>
        </w:tc>
        <w:tc>
          <w:tcPr>
            <w:tcW w:w="0" w:type="auto"/>
            <w:noWrap/>
            <w:hideMark/>
          </w:tcPr>
          <w:p w14:paraId="61F7E1A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α-HBCDD</w:t>
            </w:r>
          </w:p>
        </w:tc>
        <w:tc>
          <w:tcPr>
            <w:tcW w:w="680" w:type="dxa"/>
            <w:tcBorders>
              <w:right w:val="single" w:sz="8" w:space="0" w:color="5B9BD5"/>
            </w:tcBorders>
            <w:noWrap/>
          </w:tcPr>
          <w:p w14:paraId="7D99C2C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0,6</w:t>
            </w:r>
          </w:p>
        </w:tc>
        <w:tc>
          <w:tcPr>
            <w:tcW w:w="680" w:type="dxa"/>
            <w:noWrap/>
          </w:tcPr>
          <w:p w14:paraId="2D7E2A0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noWrap/>
          </w:tcPr>
          <w:p w14:paraId="5C1E18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09A8F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0,1</w:t>
            </w:r>
          </w:p>
        </w:tc>
        <w:tc>
          <w:tcPr>
            <w:tcW w:w="656" w:type="dxa"/>
          </w:tcPr>
          <w:p w14:paraId="277FE6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614" w:type="dxa"/>
          </w:tcPr>
          <w:p w14:paraId="70BA0C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2C6EE7E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633048">
            <w:pPr>
              <w:rPr>
                <w:lang w:eastAsia="fr-FR"/>
              </w:rPr>
            </w:pPr>
          </w:p>
        </w:tc>
        <w:tc>
          <w:tcPr>
            <w:tcW w:w="0" w:type="auto"/>
            <w:noWrap/>
            <w:hideMark/>
          </w:tcPr>
          <w:p w14:paraId="029C4AD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γ-HBCDD</w:t>
            </w:r>
          </w:p>
        </w:tc>
        <w:tc>
          <w:tcPr>
            <w:tcW w:w="680" w:type="dxa"/>
            <w:tcBorders>
              <w:right w:val="single" w:sz="8" w:space="0" w:color="5B9BD5"/>
            </w:tcBorders>
            <w:noWrap/>
          </w:tcPr>
          <w:p w14:paraId="40EF25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tcBorders>
              <w:left w:val="single" w:sz="8" w:space="0" w:color="5B9BD5"/>
            </w:tcBorders>
            <w:noWrap/>
          </w:tcPr>
          <w:p w14:paraId="3179612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w:t>
            </w:r>
          </w:p>
        </w:tc>
        <w:tc>
          <w:tcPr>
            <w:tcW w:w="680" w:type="dxa"/>
            <w:noWrap/>
          </w:tcPr>
          <w:p w14:paraId="1890725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noWrap/>
          </w:tcPr>
          <w:p w14:paraId="787EC8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32E2656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44" w:type="dxa"/>
            <w:tcBorders>
              <w:left w:val="single" w:sz="8" w:space="0" w:color="5B9BD5"/>
            </w:tcBorders>
          </w:tcPr>
          <w:p w14:paraId="3258255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56" w:type="dxa"/>
          </w:tcPr>
          <w:p w14:paraId="7A9C373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55FE376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14A14EB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633048">
            <w:pPr>
              <w:rPr>
                <w:lang w:eastAsia="fr-FR"/>
              </w:rPr>
            </w:pPr>
            <w:r w:rsidRPr="00F92A4A">
              <w:rPr>
                <w:lang w:eastAsia="fr-FR"/>
              </w:rPr>
              <w:t>PFAS</w:t>
            </w:r>
          </w:p>
        </w:tc>
        <w:tc>
          <w:tcPr>
            <w:tcW w:w="0" w:type="auto"/>
            <w:noWrap/>
            <w:hideMark/>
          </w:tcPr>
          <w:p w14:paraId="1D1231E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L-PFOS</w:t>
            </w:r>
          </w:p>
        </w:tc>
        <w:tc>
          <w:tcPr>
            <w:tcW w:w="680" w:type="dxa"/>
            <w:tcBorders>
              <w:right w:val="single" w:sz="8" w:space="0" w:color="5B9BD5"/>
            </w:tcBorders>
            <w:noWrap/>
          </w:tcPr>
          <w:p w14:paraId="5E1232B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6,9</w:t>
            </w:r>
          </w:p>
        </w:tc>
        <w:tc>
          <w:tcPr>
            <w:tcW w:w="680" w:type="dxa"/>
            <w:noWrap/>
          </w:tcPr>
          <w:p w14:paraId="217677F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3,6</w:t>
            </w:r>
          </w:p>
        </w:tc>
        <w:tc>
          <w:tcPr>
            <w:tcW w:w="680" w:type="dxa"/>
            <w:noWrap/>
          </w:tcPr>
          <w:p w14:paraId="58E4277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43CA4AE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56" w:type="dxa"/>
          </w:tcPr>
          <w:p w14:paraId="30E699F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19ACDA7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1745E33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633048">
            <w:pPr>
              <w:rPr>
                <w:lang w:eastAsia="fr-FR"/>
              </w:rPr>
            </w:pPr>
          </w:p>
        </w:tc>
        <w:tc>
          <w:tcPr>
            <w:tcW w:w="0" w:type="auto"/>
            <w:noWrap/>
            <w:hideMark/>
          </w:tcPr>
          <w:p w14:paraId="1BDBC6F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PFNA</w:t>
            </w:r>
          </w:p>
        </w:tc>
        <w:tc>
          <w:tcPr>
            <w:tcW w:w="680" w:type="dxa"/>
            <w:tcBorders>
              <w:right w:val="single" w:sz="8" w:space="0" w:color="5B9BD5"/>
            </w:tcBorders>
            <w:noWrap/>
          </w:tcPr>
          <w:p w14:paraId="596D71E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110</w:t>
            </w:r>
          </w:p>
        </w:tc>
        <w:tc>
          <w:tcPr>
            <w:tcW w:w="680" w:type="dxa"/>
            <w:tcBorders>
              <w:left w:val="single" w:sz="8" w:space="0" w:color="5B9BD5"/>
            </w:tcBorders>
            <w:noWrap/>
          </w:tcPr>
          <w:p w14:paraId="56B7D29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7,6</w:t>
            </w:r>
          </w:p>
        </w:tc>
        <w:tc>
          <w:tcPr>
            <w:tcW w:w="680" w:type="dxa"/>
            <w:noWrap/>
          </w:tcPr>
          <w:p w14:paraId="651771C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3,5</w:t>
            </w:r>
          </w:p>
        </w:tc>
        <w:tc>
          <w:tcPr>
            <w:tcW w:w="680" w:type="dxa"/>
            <w:noWrap/>
          </w:tcPr>
          <w:p w14:paraId="4F74C7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4E19E61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73,7</w:t>
            </w:r>
          </w:p>
        </w:tc>
        <w:tc>
          <w:tcPr>
            <w:tcW w:w="644" w:type="dxa"/>
            <w:tcBorders>
              <w:left w:val="single" w:sz="8" w:space="0" w:color="5B9BD5"/>
            </w:tcBorders>
          </w:tcPr>
          <w:p w14:paraId="529BD77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w:t>
            </w:r>
          </w:p>
        </w:tc>
        <w:tc>
          <w:tcPr>
            <w:tcW w:w="656" w:type="dxa"/>
          </w:tcPr>
          <w:p w14:paraId="3FA5E06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14" w:type="dxa"/>
          </w:tcPr>
          <w:p w14:paraId="599E7FA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3094C2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633048">
            <w:pPr>
              <w:rPr>
                <w:lang w:eastAsia="fr-FR"/>
              </w:rPr>
            </w:pPr>
          </w:p>
        </w:tc>
        <w:tc>
          <w:tcPr>
            <w:tcW w:w="0" w:type="auto"/>
            <w:noWrap/>
            <w:hideMark/>
          </w:tcPr>
          <w:p w14:paraId="3B8321C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PFDA</w:t>
            </w:r>
          </w:p>
        </w:tc>
        <w:tc>
          <w:tcPr>
            <w:tcW w:w="680" w:type="dxa"/>
            <w:tcBorders>
              <w:right w:val="single" w:sz="8" w:space="0" w:color="5B9BD5"/>
            </w:tcBorders>
            <w:noWrap/>
          </w:tcPr>
          <w:p w14:paraId="30B4120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2,7</w:t>
            </w:r>
          </w:p>
        </w:tc>
        <w:tc>
          <w:tcPr>
            <w:tcW w:w="680" w:type="dxa"/>
            <w:noWrap/>
          </w:tcPr>
          <w:p w14:paraId="2233898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w:t>
            </w:r>
          </w:p>
        </w:tc>
        <w:tc>
          <w:tcPr>
            <w:tcW w:w="680" w:type="dxa"/>
            <w:noWrap/>
          </w:tcPr>
          <w:p w14:paraId="2E2EB52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50E7DE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w:t>
            </w:r>
          </w:p>
        </w:tc>
        <w:tc>
          <w:tcPr>
            <w:tcW w:w="656" w:type="dxa"/>
          </w:tcPr>
          <w:p w14:paraId="76EF04C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4A98378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4C9787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633048">
            <w:pPr>
              <w:rPr>
                <w:lang w:eastAsia="fr-FR"/>
              </w:rPr>
            </w:pPr>
          </w:p>
        </w:tc>
        <w:tc>
          <w:tcPr>
            <w:tcW w:w="0" w:type="auto"/>
            <w:noWrap/>
            <w:hideMark/>
          </w:tcPr>
          <w:p w14:paraId="25C45F8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PFUnDA</w:t>
            </w:r>
          </w:p>
        </w:tc>
        <w:tc>
          <w:tcPr>
            <w:tcW w:w="680" w:type="dxa"/>
            <w:tcBorders>
              <w:right w:val="single" w:sz="8" w:space="0" w:color="5B9BD5"/>
            </w:tcBorders>
            <w:noWrap/>
          </w:tcPr>
          <w:p w14:paraId="799122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22</w:t>
            </w:r>
          </w:p>
        </w:tc>
        <w:tc>
          <w:tcPr>
            <w:tcW w:w="680" w:type="dxa"/>
            <w:tcBorders>
              <w:left w:val="single" w:sz="8" w:space="0" w:color="5B9BD5"/>
            </w:tcBorders>
            <w:noWrap/>
          </w:tcPr>
          <w:p w14:paraId="4FE7154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w:t>
            </w:r>
          </w:p>
        </w:tc>
        <w:tc>
          <w:tcPr>
            <w:tcW w:w="680" w:type="dxa"/>
            <w:noWrap/>
          </w:tcPr>
          <w:p w14:paraId="6F28E68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tcPr>
          <w:p w14:paraId="0F21257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0,4</w:t>
            </w:r>
          </w:p>
        </w:tc>
        <w:tc>
          <w:tcPr>
            <w:tcW w:w="680" w:type="dxa"/>
            <w:tcBorders>
              <w:right w:val="single" w:sz="8" w:space="0" w:color="5B9BD5"/>
            </w:tcBorders>
            <w:noWrap/>
          </w:tcPr>
          <w:p w14:paraId="05A7C88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10C4017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656" w:type="dxa"/>
          </w:tcPr>
          <w:p w14:paraId="4A79DF3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407533C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6B4FF0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633048">
            <w:pPr>
              <w:rPr>
                <w:lang w:eastAsia="fr-FR"/>
              </w:rPr>
            </w:pPr>
          </w:p>
        </w:tc>
        <w:tc>
          <w:tcPr>
            <w:tcW w:w="0" w:type="auto"/>
            <w:noWrap/>
            <w:hideMark/>
          </w:tcPr>
          <w:p w14:paraId="703797D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PFDoDA</w:t>
            </w:r>
          </w:p>
        </w:tc>
        <w:tc>
          <w:tcPr>
            <w:tcW w:w="680" w:type="dxa"/>
            <w:tcBorders>
              <w:right w:val="single" w:sz="8" w:space="0" w:color="5B9BD5"/>
            </w:tcBorders>
            <w:noWrap/>
          </w:tcPr>
          <w:p w14:paraId="1FC8BCE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noWrap/>
          </w:tcPr>
          <w:p w14:paraId="05C9DC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C24EE4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1FD63AE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56" w:type="dxa"/>
          </w:tcPr>
          <w:p w14:paraId="6120CF1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14" w:type="dxa"/>
          </w:tcPr>
          <w:p w14:paraId="42B57E9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7C673D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633048">
            <w:pPr>
              <w:rPr>
                <w:lang w:eastAsia="fr-FR"/>
              </w:rPr>
            </w:pPr>
          </w:p>
        </w:tc>
        <w:tc>
          <w:tcPr>
            <w:tcW w:w="0" w:type="auto"/>
            <w:noWrap/>
            <w:hideMark/>
          </w:tcPr>
          <w:p w14:paraId="16E7899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PFTrDA</w:t>
            </w:r>
          </w:p>
        </w:tc>
        <w:tc>
          <w:tcPr>
            <w:tcW w:w="680" w:type="dxa"/>
            <w:tcBorders>
              <w:right w:val="single" w:sz="8" w:space="0" w:color="5B9BD5"/>
            </w:tcBorders>
            <w:noWrap/>
          </w:tcPr>
          <w:p w14:paraId="4B95570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59</w:t>
            </w:r>
          </w:p>
        </w:tc>
        <w:tc>
          <w:tcPr>
            <w:tcW w:w="680" w:type="dxa"/>
            <w:tcBorders>
              <w:left w:val="single" w:sz="8" w:space="0" w:color="5B9BD5"/>
            </w:tcBorders>
            <w:noWrap/>
          </w:tcPr>
          <w:p w14:paraId="3B3929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2,9</w:t>
            </w:r>
          </w:p>
        </w:tc>
        <w:tc>
          <w:tcPr>
            <w:tcW w:w="680" w:type="dxa"/>
            <w:noWrap/>
          </w:tcPr>
          <w:p w14:paraId="1B091B6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w:t>
            </w:r>
          </w:p>
        </w:tc>
        <w:tc>
          <w:tcPr>
            <w:tcW w:w="680" w:type="dxa"/>
            <w:noWrap/>
          </w:tcPr>
          <w:p w14:paraId="476DC0E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0,5</w:t>
            </w:r>
          </w:p>
        </w:tc>
        <w:tc>
          <w:tcPr>
            <w:tcW w:w="680" w:type="dxa"/>
            <w:tcBorders>
              <w:right w:val="single" w:sz="8" w:space="0" w:color="5B9BD5"/>
            </w:tcBorders>
            <w:noWrap/>
          </w:tcPr>
          <w:p w14:paraId="588EEA8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6,8</w:t>
            </w:r>
          </w:p>
        </w:tc>
        <w:tc>
          <w:tcPr>
            <w:tcW w:w="644" w:type="dxa"/>
            <w:tcBorders>
              <w:left w:val="single" w:sz="8" w:space="0" w:color="5B9BD5"/>
            </w:tcBorders>
          </w:tcPr>
          <w:p w14:paraId="7DC86A9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56" w:type="dxa"/>
          </w:tcPr>
          <w:p w14:paraId="0CAD7D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2,6</w:t>
            </w:r>
          </w:p>
        </w:tc>
        <w:tc>
          <w:tcPr>
            <w:tcW w:w="614" w:type="dxa"/>
          </w:tcPr>
          <w:p w14:paraId="76AD664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7539105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633048">
            <w:pPr>
              <w:rPr>
                <w:lang w:eastAsia="fr-FR"/>
              </w:rPr>
            </w:pPr>
          </w:p>
        </w:tc>
        <w:tc>
          <w:tcPr>
            <w:tcW w:w="0" w:type="auto"/>
            <w:noWrap/>
          </w:tcPr>
          <w:p w14:paraId="6F19DBD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PFTeDA</w:t>
            </w:r>
          </w:p>
        </w:tc>
        <w:tc>
          <w:tcPr>
            <w:tcW w:w="680" w:type="dxa"/>
            <w:tcBorders>
              <w:right w:val="single" w:sz="8" w:space="0" w:color="5B9BD5"/>
            </w:tcBorders>
            <w:noWrap/>
          </w:tcPr>
          <w:p w14:paraId="4E149C4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3628CA0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55DBA24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0,2</w:t>
            </w:r>
          </w:p>
        </w:tc>
        <w:tc>
          <w:tcPr>
            <w:tcW w:w="680" w:type="dxa"/>
            <w:tcBorders>
              <w:right w:val="single" w:sz="8" w:space="0" w:color="5B9BD5"/>
            </w:tcBorders>
            <w:noWrap/>
          </w:tcPr>
          <w:p w14:paraId="65EE0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0,6</w:t>
            </w:r>
          </w:p>
        </w:tc>
        <w:tc>
          <w:tcPr>
            <w:tcW w:w="656" w:type="dxa"/>
          </w:tcPr>
          <w:p w14:paraId="0A8028D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614" w:type="dxa"/>
          </w:tcPr>
          <w:p w14:paraId="71AB5F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7B8F7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633048">
            <w:pPr>
              <w:rPr>
                <w:lang w:eastAsia="fr-FR"/>
              </w:rPr>
            </w:pPr>
          </w:p>
        </w:tc>
        <w:tc>
          <w:tcPr>
            <w:tcW w:w="0" w:type="auto"/>
            <w:noWrap/>
            <w:hideMark/>
          </w:tcPr>
          <w:p w14:paraId="0A19FB3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EtFOSAA</w:t>
            </w:r>
          </w:p>
        </w:tc>
        <w:tc>
          <w:tcPr>
            <w:tcW w:w="680" w:type="dxa"/>
            <w:tcBorders>
              <w:right w:val="single" w:sz="8" w:space="0" w:color="5B9BD5"/>
            </w:tcBorders>
            <w:noWrap/>
          </w:tcPr>
          <w:p w14:paraId="21C7F7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80" w:type="dxa"/>
            <w:tcBorders>
              <w:left w:val="single" w:sz="8" w:space="0" w:color="5B9BD5"/>
            </w:tcBorders>
            <w:noWrap/>
          </w:tcPr>
          <w:p w14:paraId="0F6BE7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2,7</w:t>
            </w:r>
          </w:p>
        </w:tc>
        <w:tc>
          <w:tcPr>
            <w:tcW w:w="680" w:type="dxa"/>
            <w:noWrap/>
          </w:tcPr>
          <w:p w14:paraId="398F220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2,1</w:t>
            </w:r>
          </w:p>
        </w:tc>
        <w:tc>
          <w:tcPr>
            <w:tcW w:w="680" w:type="dxa"/>
            <w:noWrap/>
          </w:tcPr>
          <w:p w14:paraId="431A1B9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0,3</w:t>
            </w:r>
          </w:p>
        </w:tc>
        <w:tc>
          <w:tcPr>
            <w:tcW w:w="680" w:type="dxa"/>
            <w:tcBorders>
              <w:right w:val="single" w:sz="8" w:space="0" w:color="5B9BD5"/>
            </w:tcBorders>
            <w:noWrap/>
          </w:tcPr>
          <w:p w14:paraId="5BA286D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051CBFE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0,5</w:t>
            </w:r>
          </w:p>
        </w:tc>
        <w:tc>
          <w:tcPr>
            <w:tcW w:w="656" w:type="dxa"/>
          </w:tcPr>
          <w:p w14:paraId="3AFABEC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0,8</w:t>
            </w:r>
          </w:p>
        </w:tc>
        <w:tc>
          <w:tcPr>
            <w:tcW w:w="614" w:type="dxa"/>
          </w:tcPr>
          <w:p w14:paraId="4076E66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2C713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633048">
            <w:pPr>
              <w:rPr>
                <w:lang w:eastAsia="fr-FR"/>
              </w:rPr>
            </w:pPr>
          </w:p>
        </w:tc>
        <w:tc>
          <w:tcPr>
            <w:tcW w:w="0" w:type="auto"/>
            <w:noWrap/>
            <w:hideMark/>
          </w:tcPr>
          <w:p w14:paraId="251B768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FOSA</w:t>
            </w:r>
          </w:p>
        </w:tc>
        <w:tc>
          <w:tcPr>
            <w:tcW w:w="680" w:type="dxa"/>
            <w:tcBorders>
              <w:right w:val="single" w:sz="8" w:space="0" w:color="5B9BD5"/>
            </w:tcBorders>
            <w:noWrap/>
          </w:tcPr>
          <w:p w14:paraId="299E0BA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8BF9FB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1,5</w:t>
            </w:r>
          </w:p>
        </w:tc>
        <w:tc>
          <w:tcPr>
            <w:tcW w:w="680" w:type="dxa"/>
            <w:noWrap/>
          </w:tcPr>
          <w:p w14:paraId="5A5FB84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252D52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56" w:type="dxa"/>
          </w:tcPr>
          <w:p w14:paraId="74F603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14" w:type="dxa"/>
          </w:tcPr>
          <w:p w14:paraId="1CF74F4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A8109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2,2</w:t>
            </w:r>
          </w:p>
        </w:tc>
      </w:tr>
    </w:tbl>
    <w:p w14:paraId="6323525C" w14:textId="14106204" w:rsidR="00FA2BDA" w:rsidRPr="00813F68" w:rsidRDefault="00FA2BDA" w:rsidP="00633048">
      <w:pPr>
        <w:pStyle w:val="Lgende"/>
        <w:rPr>
          <w:lang w:val="fr-FR"/>
        </w:rPr>
      </w:pPr>
      <w:bookmarkStart w:id="34" w:name="_Ref187850994"/>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5</w:t>
      </w:r>
      <w:r w:rsidR="004C3110" w:rsidRPr="00F92A4A">
        <w:rPr>
          <w:noProof/>
        </w:rPr>
        <w:fldChar w:fldCharType="end"/>
      </w:r>
      <w:bookmarkEnd w:id="34"/>
      <w:r w:rsidRPr="00813F68">
        <w:rPr>
          <w:lang w:val="fr-FR"/>
        </w:rPr>
        <w:t xml:space="preserve"> - Estimation des BMF (toutes proies confondues ; deux saisons) selon deux approches. N : nombre de couples prédateur-proie pris en compte. Les valeurs pour le HBCDD sont indicatives.</w:t>
      </w:r>
    </w:p>
    <w:p w14:paraId="1E47C8CE" w14:textId="538EAEC0" w:rsidR="00FA2BDA" w:rsidRPr="00813F68" w:rsidRDefault="00FA2BDA" w:rsidP="00633048">
      <w:pPr>
        <w:rPr>
          <w:lang w:val="fr-FR"/>
        </w:rPr>
      </w:pPr>
      <w:r w:rsidRPr="00813F68">
        <w:rPr>
          <w:lang w:val="fr-FR"/>
        </w:rPr>
        <w:lastRenderedPageBreak/>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fldChar w:fldCharType="begin"/>
      </w:r>
      <w:r w:rsidRPr="00813F68">
        <w:rPr>
          <w:lang w:val="fr-FR"/>
        </w:rPr>
        <w:instrText xml:space="preserve"> REF _Ref187851611 \h </w:instrText>
      </w:r>
      <w:r w:rsidR="00F92A4A" w:rsidRPr="00813F68">
        <w:rPr>
          <w:lang w:val="fr-FR"/>
        </w:rPr>
        <w:instrText xml:space="preserve"> \* MERGEFORMAT </w:instrText>
      </w:r>
      <w:r w:rsidRPr="00F92A4A">
        <w:fldChar w:fldCharType="separate"/>
      </w:r>
      <w:r w:rsidRPr="00813F68">
        <w:rPr>
          <w:lang w:val="fr-FR"/>
        </w:rPr>
        <w:t xml:space="preserve">Figure </w:t>
      </w:r>
      <w:r w:rsidRPr="00813F68">
        <w:rPr>
          <w:noProof/>
          <w:lang w:val="fr-FR"/>
        </w:rPr>
        <w:t>5</w:t>
      </w:r>
      <w:r w:rsidRPr="00F92A4A">
        <w:fldChar w:fldCharType="end"/>
      </w:r>
      <w:r w:rsidRPr="00813F68">
        <w:rPr>
          <w:lang w:val="fr-FR"/>
        </w:rPr>
        <w:t>). Les résultats obtenus sont notablement différents des valeurs obtenues par l’approche classique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633048">
      <w:pPr>
        <w:pStyle w:val="Titre1"/>
      </w:pPr>
      <w:bookmarkStart w:id="35" w:name="_Toc198720919"/>
      <w:r w:rsidRPr="00F92A4A">
        <w:t>Discussion</w:t>
      </w:r>
      <w:bookmarkEnd w:id="35"/>
    </w:p>
    <w:p w14:paraId="430FCA36" w14:textId="77777777" w:rsidR="00B4059B" w:rsidRPr="00F92A4A" w:rsidRDefault="00B4059B" w:rsidP="0092181D">
      <w:pPr>
        <w:pStyle w:val="Titre2"/>
      </w:pPr>
      <w:bookmarkStart w:id="36" w:name="_Toc198720920"/>
      <w:r w:rsidRPr="00F92A4A">
        <w:t>Niveaux et profiles de contamination</w:t>
      </w:r>
      <w:bookmarkEnd w:id="36"/>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(Fremlin, Elliott 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7" w:name="_Toc198720921"/>
      <w:r w:rsidRPr="00F92A4A">
        <w:t>Niveaux généraux entre les familles</w:t>
      </w:r>
      <w:bookmarkEnd w:id="37"/>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PFASs même zone + TMF Olifants River Basin, </w:t>
      </w:r>
      <w:r w:rsidR="00C935EF" w:rsidRPr="00813F68">
        <w:rPr>
          <w:highlight w:val="yellow"/>
          <w:lang w:val="fr-FR"/>
        </w:rPr>
        <w:t xml:space="preserve">subtropical, </w:t>
      </w:r>
      <w:r w:rsidRPr="00813F68">
        <w:rPr>
          <w:highlight w:val="yellow"/>
          <w:lang w:val="fr-FR"/>
        </w:rPr>
        <w:t>South Africa</w:t>
      </w:r>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1F94DB6B"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Solea solea</w:t>
      </w:r>
      <w:r w:rsidRPr="00813F68">
        <w:rPr>
          <w:lang w:val="fr-FR"/>
        </w:rPr>
        <w:t xml:space="preserve"> et leurs proies révèlent une prédominance des PCBs par rapport aux PFASs et HBCDDs. Ces résultats sont cohérents avec des études antérieures menées en milieux estuariens où les PCBs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PFASs et HBCDDs,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PCBs et PFASs, ce qui pourrait </w:t>
      </w:r>
      <w:r w:rsidRPr="00813F68">
        <w:rPr>
          <w:lang w:val="fr-FR"/>
        </w:rPr>
        <w:lastRenderedPageBreak/>
        <w:t xml:space="preserve">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(fonction de la conductivité de l’eau et clay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8" w:name="_Toc198720922"/>
      <w:r w:rsidRPr="00813F68">
        <w:rPr>
          <w:lang w:val="fr-FR"/>
        </w:rPr>
        <w:t>Niveaux et profils pour les PCB</w:t>
      </w:r>
      <w:bookmarkEnd w:id="38"/>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A55E91" w:rsidRDefault="00282AFB" w:rsidP="00633048">
      <w:pPr>
        <w:pStyle w:val="Paragraphedeliste"/>
        <w:numPr>
          <w:ilvl w:val="0"/>
          <w:numId w:val="32"/>
        </w:numPr>
        <w:rPr>
          <w:rFonts w:ascii="Calibri" w:eastAsiaTheme="majorEastAsia" w:hAnsi="Calibri" w:cstheme="majorBidi"/>
          <w:b/>
          <w:bCs/>
          <w:iCs/>
          <w:sz w:val="32"/>
          <w:szCs w:val="36"/>
          <w:highlight w:val="yellow"/>
          <w:lang w:val="fr-FR"/>
        </w:rPr>
      </w:pPr>
      <w:r w:rsidRPr="00813F68">
        <w:rPr>
          <w:highlight w:val="yellow"/>
          <w:lang w:val="fr-FR"/>
        </w:rPr>
        <w:t xml:space="preserve">Estuaire de Scheldt,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A55E91">
        <w:rPr>
          <w:highlight w:val="yellow"/>
          <w:lang w:val="fr-FR"/>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A55E91">
        <w:rPr>
          <w:rFonts w:ascii="Calibri" w:hAnsi="Calibri" w:cs="Calibri"/>
          <w:lang w:val="fr-FR"/>
        </w:rPr>
        <w:t xml:space="preserve">(Van Ael </w:t>
      </w:r>
      <w:r w:rsidR="005637C5" w:rsidRPr="00A55E91">
        <w:rPr>
          <w:rFonts w:ascii="Calibri" w:hAnsi="Calibri" w:cs="Calibri"/>
          <w:i/>
          <w:iCs/>
          <w:lang w:val="fr-FR"/>
        </w:rPr>
        <w:t>et al.</w:t>
      </w:r>
      <w:r w:rsidR="005637C5" w:rsidRPr="00A55E91">
        <w:rPr>
          <w:rFonts w:ascii="Calibri" w:hAnsi="Calibri" w:cs="Calibri"/>
          <w:lang w:val="fr-FR"/>
        </w:rPr>
        <w:t>, 2012)</w:t>
      </w:r>
      <w:r w:rsidR="005637C5">
        <w:rPr>
          <w:highlight w:val="yellow"/>
        </w:rPr>
        <w:fldChar w:fldCharType="end"/>
      </w:r>
      <w:r w:rsidR="00E37600" w:rsidRPr="00A55E91">
        <w:rPr>
          <w:highlight w:val="yellow"/>
          <w:lang w:val="fr-FR"/>
        </w:rPr>
        <w:t xml:space="preserve"> (check : intro, </w:t>
      </w:r>
      <w:r w:rsidR="00C04FDB" w:rsidRPr="00A55E91">
        <w:rPr>
          <w:highlight w:val="yellow"/>
          <w:lang w:val="fr-FR"/>
        </w:rPr>
        <w:t>results – reste : 2 derniers paragraphes discussion)</w:t>
      </w:r>
    </w:p>
    <w:p w14:paraId="2D6612ED" w14:textId="01B62F45" w:rsidR="00136EA7" w:rsidRPr="005637C5" w:rsidRDefault="006E4E1A" w:rsidP="00633048">
      <w:pPr>
        <w:pStyle w:val="Paragraphedeliste"/>
        <w:numPr>
          <w:ilvl w:val="0"/>
          <w:numId w:val="32"/>
        </w:numPr>
        <w:rPr>
          <w:b/>
          <w:highlight w:val="yellow"/>
        </w:rPr>
      </w:pPr>
      <w:r w:rsidRPr="009315B9">
        <w:rPr>
          <w:highlight w:val="yellow"/>
        </w:rPr>
        <w:t>Belgian north sea western Scheldt estuary</w:t>
      </w:r>
      <w:r w:rsidR="005637C5" w:rsidRPr="009315B9">
        <w:rPr>
          <w:highlight w:val="yellow"/>
        </w:rPr>
        <w:t xml:space="preserve"> </w:t>
      </w:r>
      <w:r w:rsidR="005637C5">
        <w:rPr>
          <w:highlight w:val="yellow"/>
        </w:rPr>
        <w:fldChar w:fldCharType="begin"/>
      </w:r>
      <w:r w:rsidR="00B7035B" w:rsidRPr="009315B9">
        <w:rPr>
          <w:highlight w:val="yellow"/>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 xml:space="preserve">(Voorspoels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Une corrélation au taux de lipides peu  marquée</w:t>
      </w:r>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t xml:space="preserve">Les profils de contamination en PCBs étaient similaires entre soles et benthos, comme observé dans le Scheldt estuary in Belgium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Au sein des PCBs,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dans les soles,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Scheldt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9"/>
      <w:r w:rsidR="00BF4C1C" w:rsidRPr="00813F68">
        <w:rPr>
          <w:lang w:val="fr-FR"/>
        </w:rPr>
        <w:t xml:space="preserve">qui </w:t>
      </w:r>
      <w:r w:rsidR="00A52AEA" w:rsidRPr="00813F68">
        <w:rPr>
          <w:lang w:val="fr-FR"/>
        </w:rPr>
        <w:t xml:space="preserve">était le plus abondant </w:t>
      </w:r>
      <w:commentRangeEnd w:id="39"/>
      <w:r w:rsidR="00BF4C1C" w:rsidRPr="00F92A4A">
        <w:rPr>
          <w:rStyle w:val="Marquedecommentaire"/>
          <w:rFonts w:eastAsia="Batang" w:cs="Arial"/>
          <w:color w:val="000000"/>
          <w:sz w:val="18"/>
          <w:szCs w:val="18"/>
          <w:lang w:eastAsia="fr-FR"/>
        </w:rPr>
        <w:commentReference w:id="39"/>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r w:rsidR="00961DB6" w:rsidRPr="00813F68">
        <w:rPr>
          <w:lang w:val="fr-FR"/>
        </w:rPr>
        <w:t>. Cependant, les niveaux sont sensiblement identiques p</w:t>
      </w:r>
      <w:r w:rsidR="00B8740F" w:rsidRPr="00813F68">
        <w:rPr>
          <w:lang w:val="fr-FR"/>
        </w:rPr>
        <w:t>our l’estuaire du Scheldt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9315B9">
        <w:rPr>
          <w:highlight w:val="yellow"/>
        </w:rPr>
        <w:t>Comparaison PCB poisson (European sea bass) en estuaires Européens</w:t>
      </w:r>
      <w:r w:rsidR="00B7035B" w:rsidRPr="009315B9">
        <w:rPr>
          <w:highlight w:val="yellow"/>
        </w:rPr>
        <w:t xml:space="preserve"> </w:t>
      </w:r>
      <w:r w:rsidR="00B7035B">
        <w:rPr>
          <w:highlight w:val="yellow"/>
        </w:rPr>
        <w:fldChar w:fldCharType="begin"/>
      </w:r>
      <w:r w:rsidR="00B7035B" w:rsidRPr="009315B9">
        <w:rPr>
          <w:highlight w:val="yellow"/>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9315B9">
        <w:rPr>
          <w:highlight w:val="yellow"/>
        </w:rPr>
        <w:instrText xml:space="preserve"> ICES PCB=133-10,478</w:instrText>
      </w:r>
      <w:r w:rsidR="00B7035B">
        <w:rPr>
          <w:highlight w:val="yellow"/>
        </w:rPr>
        <w:instrText>μ</w:instrText>
      </w:r>
      <w:r w:rsidR="00B7035B" w:rsidRPr="009315B9">
        <w:rPr>
          <w:highlight w:val="yellow"/>
        </w:rPr>
        <w:instrText>gkg \n-1lw and Hg=250-2000</w:instrText>
      </w:r>
      <w:r w:rsidR="00B7035B">
        <w:rPr>
          <w:highlight w:val="yellow"/>
        </w:rPr>
        <w:instrText>μ</w:instrText>
      </w:r>
      <w:r w:rsidR="00B7035B" w:rsidRPr="009315B9">
        <w:rPr>
          <w:highlight w:val="yellow"/>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lastRenderedPageBreak/>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On retrouve le pattern Bivalves &gt; Polychaete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les bristle worms et</w:t>
      </w:r>
    </w:p>
    <w:p w14:paraId="194078A5" w14:textId="5F82478F" w:rsidR="00784BF4" w:rsidRPr="00813F68" w:rsidRDefault="00784BF4" w:rsidP="00633048">
      <w:pPr>
        <w:rPr>
          <w:lang w:val="fr-FR"/>
        </w:rPr>
      </w:pPr>
      <w:r w:rsidRPr="00813F68">
        <w:rPr>
          <w:lang w:val="fr-FR"/>
        </w:rPr>
        <w:t xml:space="preserve">la moule bleue (Mytilus edulis)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471"/>
        <w:gridCol w:w="1219"/>
        <w:gridCol w:w="1471"/>
        <w:gridCol w:w="1265"/>
        <w:gridCol w:w="1061"/>
        <w:gridCol w:w="1143"/>
        <w:gridCol w:w="1668"/>
      </w:tblGrid>
      <w:tr w:rsidR="001B3911" w:rsidRPr="00F92A4A" w14:paraId="15ABFBE9" w14:textId="77777777" w:rsidTr="001B3911">
        <w:tc>
          <w:tcPr>
            <w:tcW w:w="1129" w:type="dxa"/>
          </w:tcPr>
          <w:p w14:paraId="68E3131E" w14:textId="4A260207" w:rsidR="00423E2F" w:rsidRPr="00F92A4A" w:rsidRDefault="00556469" w:rsidP="00633048">
            <w:r w:rsidRPr="00F92A4A">
              <w:t>Present study</w:t>
            </w:r>
          </w:p>
        </w:tc>
        <w:tc>
          <w:tcPr>
            <w:tcW w:w="1390" w:type="dxa"/>
          </w:tcPr>
          <w:p w14:paraId="68FF86C0" w14:textId="77777777" w:rsidR="00423E2F" w:rsidRPr="00F92A4A" w:rsidRDefault="00423E2F" w:rsidP="00633048">
            <w:r w:rsidRPr="00F92A4A">
              <w:rPr>
                <w:rFonts w:cstheme="minorHAnsi"/>
              </w:rPr>
              <w:t>∑</w:t>
            </w:r>
            <w:r w:rsidRPr="00F92A4A">
              <w:t>PCB</w:t>
            </w:r>
            <w:r w:rsidR="00556469" w:rsidRPr="00F92A4A">
              <w:t xml:space="preserve"> </w:t>
            </w:r>
            <w:r w:rsidR="001B3911" w:rsidRPr="00F92A4A">
              <w:t>ng/gww</w:t>
            </w:r>
          </w:p>
          <w:p w14:paraId="6A61440B" w14:textId="1EEBD788" w:rsidR="001B3911" w:rsidRPr="00F92A4A" w:rsidRDefault="001B3911" w:rsidP="00633048">
            <w:r w:rsidRPr="00F92A4A">
              <w:t>Lipid %</w:t>
            </w:r>
          </w:p>
        </w:tc>
        <w:tc>
          <w:tcPr>
            <w:tcW w:w="1304" w:type="dxa"/>
          </w:tcPr>
          <w:p w14:paraId="307C4FEF" w14:textId="02D0DC5A" w:rsidR="00423E2F" w:rsidRPr="00F92A4A" w:rsidRDefault="00423E2F" w:rsidP="00633048">
            <w:r w:rsidRPr="00F92A4A">
              <w:t>Other studies</w:t>
            </w:r>
          </w:p>
        </w:tc>
        <w:tc>
          <w:tcPr>
            <w:tcW w:w="1650" w:type="dxa"/>
          </w:tcPr>
          <w:p w14:paraId="1832BBD9" w14:textId="77777777" w:rsidR="00423E2F" w:rsidRPr="00F92A4A" w:rsidRDefault="00556469" w:rsidP="00633048">
            <w:r w:rsidRPr="00F92A4A">
              <w:rPr>
                <w:rFonts w:cstheme="minorHAnsi"/>
              </w:rPr>
              <w:t>∑</w:t>
            </w:r>
            <w:r w:rsidRPr="00F92A4A">
              <w:t>PCB</w:t>
            </w:r>
            <w:r w:rsidR="001B3911" w:rsidRPr="00F92A4A">
              <w:t xml:space="preserve"> ng/gww</w:t>
            </w:r>
          </w:p>
          <w:p w14:paraId="2C1359EB" w14:textId="6D5D27D4" w:rsidR="001B3911" w:rsidRPr="00F92A4A" w:rsidRDefault="001B3911" w:rsidP="00633048">
            <w:r w:rsidRPr="00F92A4A">
              <w:t>Lipid %</w:t>
            </w:r>
          </w:p>
        </w:tc>
        <w:tc>
          <w:tcPr>
            <w:tcW w:w="1186" w:type="dxa"/>
          </w:tcPr>
          <w:p w14:paraId="7D6D5AE4" w14:textId="2509378D" w:rsidR="00423E2F" w:rsidRPr="00F92A4A" w:rsidRDefault="001B3911" w:rsidP="00633048">
            <w:r w:rsidRPr="00F92A4A">
              <w:t>Zone</w:t>
            </w:r>
          </w:p>
        </w:tc>
        <w:tc>
          <w:tcPr>
            <w:tcW w:w="1213" w:type="dxa"/>
          </w:tcPr>
          <w:p w14:paraId="6744EAD1" w14:textId="33BF2935" w:rsidR="00423E2F" w:rsidRPr="00F92A4A" w:rsidRDefault="001B3911" w:rsidP="00633048">
            <w:r w:rsidRPr="00F92A4A">
              <w:t>Ref</w:t>
            </w:r>
          </w:p>
        </w:tc>
        <w:tc>
          <w:tcPr>
            <w:tcW w:w="1426" w:type="dxa"/>
          </w:tcPr>
          <w:p w14:paraId="7B6ECA21" w14:textId="77777777" w:rsidR="00423E2F" w:rsidRPr="00F92A4A" w:rsidRDefault="001B3911" w:rsidP="00633048">
            <w:r w:rsidRPr="00F92A4A">
              <w:t>Comparaison</w:t>
            </w:r>
          </w:p>
          <w:p w14:paraId="59F135DB" w14:textId="3BEA0492" w:rsidR="001B3911" w:rsidRPr="00F92A4A" w:rsidRDefault="001B3911" w:rsidP="00633048">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633048">
            <w:r w:rsidRPr="00F92A4A">
              <w:t>Benthos</w:t>
            </w:r>
          </w:p>
        </w:tc>
        <w:tc>
          <w:tcPr>
            <w:tcW w:w="1390" w:type="dxa"/>
            <w:vMerge w:val="restart"/>
          </w:tcPr>
          <w:p w14:paraId="50621654" w14:textId="4B24D2D2" w:rsidR="00556469" w:rsidRPr="00F92A4A" w:rsidRDefault="00D86628" w:rsidP="00633048">
            <w:r w:rsidRPr="00F92A4A">
              <w:t>3</w:t>
            </w:r>
            <w:r w:rsidR="00556469" w:rsidRPr="00F92A4A">
              <w:t xml:space="preserve">0[8-175] </w:t>
            </w:r>
          </w:p>
        </w:tc>
        <w:tc>
          <w:tcPr>
            <w:tcW w:w="1304" w:type="dxa"/>
            <w:vMerge w:val="restart"/>
          </w:tcPr>
          <w:p w14:paraId="5DFF6391" w14:textId="6705E2E8" w:rsidR="00556469" w:rsidRPr="00F92A4A" w:rsidRDefault="00556469" w:rsidP="00633048">
            <w:r w:rsidRPr="00F92A4A">
              <w:t>Benthos</w:t>
            </w:r>
          </w:p>
        </w:tc>
        <w:tc>
          <w:tcPr>
            <w:tcW w:w="1650" w:type="dxa"/>
          </w:tcPr>
          <w:p w14:paraId="299B945C" w14:textId="155440F4" w:rsidR="00556469" w:rsidRPr="00F92A4A" w:rsidRDefault="00556469" w:rsidP="00633048">
            <w:r w:rsidRPr="00F92A4A">
              <w:t xml:space="preserve">9[1-27] </w:t>
            </w:r>
          </w:p>
        </w:tc>
        <w:tc>
          <w:tcPr>
            <w:tcW w:w="1186" w:type="dxa"/>
          </w:tcPr>
          <w:p w14:paraId="5097495D" w14:textId="62173DAA" w:rsidR="00556469" w:rsidRPr="00F92A4A" w:rsidRDefault="00556469" w:rsidP="00633048">
            <w:r w:rsidRPr="00F92A4A">
              <w:t>Gironde 2012</w:t>
            </w:r>
          </w:p>
        </w:tc>
        <w:tc>
          <w:tcPr>
            <w:tcW w:w="1213" w:type="dxa"/>
          </w:tcPr>
          <w:p w14:paraId="56E65A9D" w14:textId="03A79229" w:rsidR="00556469" w:rsidRPr="00F92A4A" w:rsidRDefault="00B7035B" w:rsidP="00633048">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633048">
            <w:r w:rsidRPr="00F92A4A">
              <w:t>4-5</w:t>
            </w:r>
            <w:r w:rsidR="009F770D" w:rsidRPr="00F92A4A">
              <w:t xml:space="preserve">x </w:t>
            </w:r>
            <w:r w:rsidRPr="00F92A4A">
              <w:t>plus fort</w:t>
            </w:r>
          </w:p>
        </w:tc>
      </w:tr>
      <w:tr w:rsidR="001B3911" w:rsidRPr="009315B9" w14:paraId="09D868C5" w14:textId="77777777" w:rsidTr="001B3911">
        <w:tc>
          <w:tcPr>
            <w:tcW w:w="1129" w:type="dxa"/>
            <w:vMerge/>
          </w:tcPr>
          <w:p w14:paraId="328EDB4A" w14:textId="77777777" w:rsidR="00556469" w:rsidRPr="00F92A4A" w:rsidRDefault="00556469" w:rsidP="00633048"/>
        </w:tc>
        <w:tc>
          <w:tcPr>
            <w:tcW w:w="1390" w:type="dxa"/>
            <w:vMerge/>
          </w:tcPr>
          <w:p w14:paraId="2D7F6C04" w14:textId="1D76E00D" w:rsidR="00556469" w:rsidRPr="00F92A4A" w:rsidRDefault="00556469" w:rsidP="00633048"/>
        </w:tc>
        <w:tc>
          <w:tcPr>
            <w:tcW w:w="1304" w:type="dxa"/>
            <w:vMerge/>
          </w:tcPr>
          <w:p w14:paraId="0C5FAFE5" w14:textId="77777777" w:rsidR="00556469" w:rsidRPr="00F92A4A" w:rsidRDefault="00556469" w:rsidP="00633048"/>
        </w:tc>
        <w:tc>
          <w:tcPr>
            <w:tcW w:w="1650" w:type="dxa"/>
          </w:tcPr>
          <w:p w14:paraId="4DEBA0E2" w14:textId="4A4181C4" w:rsidR="00556469" w:rsidRPr="00F92A4A" w:rsidRDefault="00985A76" w:rsidP="00633048">
            <w:r w:rsidRPr="00F92A4A">
              <w:t>53</w:t>
            </w:r>
            <w:r w:rsidR="00556469" w:rsidRPr="00F92A4A">
              <w:t xml:space="preserve">[3-1690] </w:t>
            </w:r>
          </w:p>
        </w:tc>
        <w:tc>
          <w:tcPr>
            <w:tcW w:w="1186" w:type="dxa"/>
          </w:tcPr>
          <w:p w14:paraId="6387DCE2" w14:textId="7E833B37" w:rsidR="00556469" w:rsidRPr="00F92A4A" w:rsidRDefault="00556469" w:rsidP="00633048">
            <w:r w:rsidRPr="00F92A4A">
              <w:t xml:space="preserve">Scheldt </w:t>
            </w:r>
          </w:p>
        </w:tc>
        <w:tc>
          <w:tcPr>
            <w:tcW w:w="1213" w:type="dxa"/>
          </w:tcPr>
          <w:p w14:paraId="6E31C1AF" w14:textId="31E3D90B" w:rsidR="00556469" w:rsidRPr="00F92A4A" w:rsidRDefault="00B7035B" w:rsidP="00633048">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633048">
            <w:pPr>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633048">
            <w:r w:rsidRPr="00F92A4A">
              <w:t>Crangon crangon</w:t>
            </w:r>
          </w:p>
        </w:tc>
        <w:tc>
          <w:tcPr>
            <w:tcW w:w="1390" w:type="dxa"/>
            <w:vMerge w:val="restart"/>
          </w:tcPr>
          <w:p w14:paraId="677E46A8" w14:textId="6E3B8DC6" w:rsidR="00556469" w:rsidRPr="00F92A4A" w:rsidRDefault="00556469" w:rsidP="00633048">
            <w:r w:rsidRPr="00F92A4A">
              <w:t>1</w:t>
            </w:r>
            <w:r w:rsidR="00D86628" w:rsidRPr="00F92A4A">
              <w:t>3</w:t>
            </w:r>
            <w:r w:rsidRPr="00F92A4A">
              <w:t xml:space="preserve">[8-26] </w:t>
            </w:r>
          </w:p>
          <w:p w14:paraId="7EBFEB7D" w14:textId="204F53CC" w:rsidR="001B3911" w:rsidRPr="00F92A4A" w:rsidRDefault="00710D91" w:rsidP="00633048">
            <w:r w:rsidRPr="00F92A4A">
              <w:t>2.9%</w:t>
            </w:r>
            <w:r w:rsidR="001B3911" w:rsidRPr="00F92A4A">
              <w:t>[2.2-4.5]</w:t>
            </w:r>
          </w:p>
          <w:p w14:paraId="04837A5E" w14:textId="77777777" w:rsidR="00556469" w:rsidRPr="00F92A4A" w:rsidRDefault="00556469" w:rsidP="00633048"/>
        </w:tc>
        <w:tc>
          <w:tcPr>
            <w:tcW w:w="1304" w:type="dxa"/>
          </w:tcPr>
          <w:p w14:paraId="42FA1029" w14:textId="75ADCEFB" w:rsidR="00556469" w:rsidRPr="00F92A4A" w:rsidRDefault="00556469" w:rsidP="00633048">
            <w:r w:rsidRPr="00F92A4A">
              <w:t>Crangon crangon</w:t>
            </w:r>
          </w:p>
        </w:tc>
        <w:tc>
          <w:tcPr>
            <w:tcW w:w="1650" w:type="dxa"/>
          </w:tcPr>
          <w:p w14:paraId="0E4ACE96" w14:textId="7A3E7CAA" w:rsidR="00556469" w:rsidRPr="00F92A4A" w:rsidRDefault="00556469" w:rsidP="00633048">
            <w:r w:rsidRPr="00F92A4A">
              <w:t xml:space="preserve">3[1-5] </w:t>
            </w:r>
          </w:p>
        </w:tc>
        <w:tc>
          <w:tcPr>
            <w:tcW w:w="1186" w:type="dxa"/>
          </w:tcPr>
          <w:p w14:paraId="66E4143A" w14:textId="593B7D5D" w:rsidR="00556469" w:rsidRPr="00F92A4A" w:rsidRDefault="00556469" w:rsidP="00633048">
            <w:r w:rsidRPr="00F92A4A">
              <w:t>Gironde 2012</w:t>
            </w:r>
          </w:p>
        </w:tc>
        <w:tc>
          <w:tcPr>
            <w:tcW w:w="1213" w:type="dxa"/>
          </w:tcPr>
          <w:p w14:paraId="56E8D6B3" w14:textId="71E44A4C" w:rsidR="00556469" w:rsidRPr="00F92A4A" w:rsidRDefault="00B7035B" w:rsidP="00633048">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633048">
            <w:r w:rsidRPr="00F92A4A">
              <w:t>5</w:t>
            </w:r>
            <w:r w:rsidR="009F770D" w:rsidRPr="00F92A4A">
              <w:t>x</w:t>
            </w:r>
            <w:r w:rsidRPr="00F92A4A">
              <w:t xml:space="preserve"> plus fort</w:t>
            </w:r>
          </w:p>
        </w:tc>
      </w:tr>
      <w:tr w:rsidR="001B3911" w:rsidRPr="009315B9" w14:paraId="045CFB61" w14:textId="77777777" w:rsidTr="001B3911">
        <w:tc>
          <w:tcPr>
            <w:tcW w:w="1129" w:type="dxa"/>
            <w:vMerge/>
          </w:tcPr>
          <w:p w14:paraId="5193BFAA" w14:textId="77777777" w:rsidR="00985A76" w:rsidRPr="00F92A4A" w:rsidRDefault="00985A76" w:rsidP="00633048"/>
        </w:tc>
        <w:tc>
          <w:tcPr>
            <w:tcW w:w="1390" w:type="dxa"/>
            <w:vMerge/>
          </w:tcPr>
          <w:p w14:paraId="2C2CC835" w14:textId="77777777" w:rsidR="00985A76" w:rsidRPr="00F92A4A" w:rsidRDefault="00985A76" w:rsidP="00633048"/>
        </w:tc>
        <w:tc>
          <w:tcPr>
            <w:tcW w:w="1304" w:type="dxa"/>
          </w:tcPr>
          <w:p w14:paraId="4D095EDD" w14:textId="39DEA5F4" w:rsidR="00985A76" w:rsidRPr="00F92A4A" w:rsidRDefault="00985A76" w:rsidP="00633048">
            <w:r w:rsidRPr="00F92A4A">
              <w:t>Crangon crangon</w:t>
            </w:r>
          </w:p>
        </w:tc>
        <w:tc>
          <w:tcPr>
            <w:tcW w:w="1650" w:type="dxa"/>
          </w:tcPr>
          <w:p w14:paraId="139B34E5" w14:textId="77777777" w:rsidR="00985A76" w:rsidRPr="00F92A4A" w:rsidRDefault="00985A76" w:rsidP="00633048">
            <w:r w:rsidRPr="00F92A4A">
              <w:t xml:space="preserve">11[3-40] </w:t>
            </w:r>
          </w:p>
          <w:p w14:paraId="7B89144E" w14:textId="51A68538" w:rsidR="001B3911" w:rsidRPr="00F92A4A" w:rsidRDefault="001B3911" w:rsidP="00633048">
            <w:r w:rsidRPr="00F92A4A">
              <w:t>0.7[0.5-0.9] %</w:t>
            </w:r>
          </w:p>
        </w:tc>
        <w:tc>
          <w:tcPr>
            <w:tcW w:w="1186" w:type="dxa"/>
          </w:tcPr>
          <w:p w14:paraId="54DCF43D" w14:textId="1B0DE9CF" w:rsidR="00985A76" w:rsidRPr="00F92A4A" w:rsidRDefault="00985A76" w:rsidP="00633048">
            <w:r w:rsidRPr="00F92A4A">
              <w:t xml:space="preserve">Scheldt </w:t>
            </w:r>
          </w:p>
        </w:tc>
        <w:tc>
          <w:tcPr>
            <w:tcW w:w="1213" w:type="dxa"/>
          </w:tcPr>
          <w:p w14:paraId="3B92A466" w14:textId="63AC7DB0" w:rsidR="00985A76" w:rsidRPr="00F92A4A" w:rsidRDefault="00B7035B" w:rsidP="00633048">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633048">
            <w:pPr>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633048">
            <w:pPr>
              <w:rPr>
                <w:lang w:val="fr-FR"/>
              </w:rPr>
            </w:pPr>
          </w:p>
        </w:tc>
        <w:tc>
          <w:tcPr>
            <w:tcW w:w="1390" w:type="dxa"/>
            <w:vMerge/>
          </w:tcPr>
          <w:p w14:paraId="320D9F5C" w14:textId="78770900" w:rsidR="00985A76" w:rsidRPr="00813F68" w:rsidRDefault="00985A76" w:rsidP="00633048">
            <w:pPr>
              <w:rPr>
                <w:lang w:val="fr-FR"/>
              </w:rPr>
            </w:pPr>
          </w:p>
        </w:tc>
        <w:tc>
          <w:tcPr>
            <w:tcW w:w="1304" w:type="dxa"/>
          </w:tcPr>
          <w:p w14:paraId="4FA7484A" w14:textId="6A00F310" w:rsidR="00985A76" w:rsidRPr="00F92A4A" w:rsidRDefault="00985A76" w:rsidP="00633048">
            <w:r w:rsidRPr="00F92A4A">
              <w:t>crevette blanche</w:t>
            </w:r>
          </w:p>
        </w:tc>
        <w:tc>
          <w:tcPr>
            <w:tcW w:w="1650" w:type="dxa"/>
          </w:tcPr>
          <w:p w14:paraId="5F8D1DBE" w14:textId="24530F05" w:rsidR="00985A76" w:rsidRPr="00F92A4A" w:rsidRDefault="00985A76" w:rsidP="00633048">
            <w:r w:rsidRPr="00F92A4A">
              <w:t xml:space="preserve">15[13-17] </w:t>
            </w:r>
          </w:p>
        </w:tc>
        <w:tc>
          <w:tcPr>
            <w:tcW w:w="1186" w:type="dxa"/>
          </w:tcPr>
          <w:p w14:paraId="43BADA37" w14:textId="70576D82" w:rsidR="00985A76" w:rsidRPr="00F92A4A" w:rsidRDefault="00985A76" w:rsidP="00633048">
            <w:r w:rsidRPr="00F92A4A">
              <w:t>Gironde 2012</w:t>
            </w:r>
          </w:p>
        </w:tc>
        <w:tc>
          <w:tcPr>
            <w:tcW w:w="1213" w:type="dxa"/>
          </w:tcPr>
          <w:p w14:paraId="725241CD" w14:textId="7B067E85" w:rsidR="00985A76" w:rsidRPr="00F92A4A" w:rsidRDefault="00B7035B" w:rsidP="00633048">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633048">
            <w:pPr>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633048">
            <w:r w:rsidRPr="00F92A4A">
              <w:t>Polychaete</w:t>
            </w:r>
          </w:p>
        </w:tc>
        <w:tc>
          <w:tcPr>
            <w:tcW w:w="1390" w:type="dxa"/>
            <w:vMerge w:val="restart"/>
          </w:tcPr>
          <w:p w14:paraId="1F11B0E0" w14:textId="77777777" w:rsidR="00985A76" w:rsidRPr="00F92A4A" w:rsidRDefault="00985A76" w:rsidP="00633048">
            <w:r w:rsidRPr="00F92A4A">
              <w:t xml:space="preserve">32[15-49] </w:t>
            </w:r>
          </w:p>
          <w:p w14:paraId="1A9C784C" w14:textId="4FAA8E4C" w:rsidR="001B3911" w:rsidRPr="00F92A4A" w:rsidRDefault="00710D91" w:rsidP="00633048">
            <w:r w:rsidRPr="00F92A4A">
              <w:t>1.5%</w:t>
            </w:r>
            <w:r w:rsidR="001B3911" w:rsidRPr="00F92A4A">
              <w:t>[1.0-6.1]</w:t>
            </w:r>
          </w:p>
        </w:tc>
        <w:tc>
          <w:tcPr>
            <w:tcW w:w="1304" w:type="dxa"/>
          </w:tcPr>
          <w:p w14:paraId="7FBFCCFA" w14:textId="1B82E2FC" w:rsidR="00985A76" w:rsidRPr="00F92A4A" w:rsidRDefault="00985A76" w:rsidP="00633048">
            <w:r w:rsidRPr="00F92A4A">
              <w:t>Nereis</w:t>
            </w:r>
          </w:p>
        </w:tc>
        <w:tc>
          <w:tcPr>
            <w:tcW w:w="1650" w:type="dxa"/>
          </w:tcPr>
          <w:p w14:paraId="7C279D0F" w14:textId="2173E7F1" w:rsidR="00985A76" w:rsidRPr="00F92A4A" w:rsidRDefault="00985A76" w:rsidP="00633048">
            <w:r w:rsidRPr="00F92A4A">
              <w:t xml:space="preserve">3.4[3.2-3.6] </w:t>
            </w:r>
          </w:p>
        </w:tc>
        <w:tc>
          <w:tcPr>
            <w:tcW w:w="1186" w:type="dxa"/>
          </w:tcPr>
          <w:p w14:paraId="16C14D9A" w14:textId="3B3FF9A5" w:rsidR="00985A76" w:rsidRPr="00F92A4A" w:rsidRDefault="00985A76" w:rsidP="00633048">
            <w:r w:rsidRPr="00F92A4A">
              <w:t>Gironde 2012</w:t>
            </w:r>
          </w:p>
        </w:tc>
        <w:tc>
          <w:tcPr>
            <w:tcW w:w="1213" w:type="dxa"/>
          </w:tcPr>
          <w:p w14:paraId="10CAB7E2" w14:textId="70EFA776" w:rsidR="00985A76" w:rsidRPr="00F92A4A" w:rsidRDefault="00B7035B" w:rsidP="00633048">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633048">
            <w:r w:rsidRPr="00F92A4A">
              <w:t>10</w:t>
            </w:r>
            <w:r w:rsidR="00D86628" w:rsidRPr="00F92A4A">
              <w:t>x</w:t>
            </w:r>
            <w:r w:rsidRPr="00F92A4A">
              <w:t xml:space="preserve"> plus fort</w:t>
            </w:r>
          </w:p>
        </w:tc>
      </w:tr>
      <w:tr w:rsidR="001B3911" w:rsidRPr="009315B9" w14:paraId="51302314" w14:textId="77777777" w:rsidTr="001B3911">
        <w:tc>
          <w:tcPr>
            <w:tcW w:w="1129" w:type="dxa"/>
            <w:vMerge/>
          </w:tcPr>
          <w:p w14:paraId="2CF366CB" w14:textId="77777777" w:rsidR="00985A76" w:rsidRPr="00F92A4A" w:rsidRDefault="00985A76" w:rsidP="00633048"/>
        </w:tc>
        <w:tc>
          <w:tcPr>
            <w:tcW w:w="1390" w:type="dxa"/>
            <w:vMerge/>
          </w:tcPr>
          <w:p w14:paraId="10BB3505" w14:textId="77777777" w:rsidR="00985A76" w:rsidRPr="00F92A4A" w:rsidRDefault="00985A76" w:rsidP="00633048"/>
        </w:tc>
        <w:tc>
          <w:tcPr>
            <w:tcW w:w="1304" w:type="dxa"/>
          </w:tcPr>
          <w:p w14:paraId="78EDA7ED" w14:textId="3EBE9174" w:rsidR="00985A76" w:rsidRPr="00F92A4A" w:rsidRDefault="00985A76" w:rsidP="00633048">
            <w:r w:rsidRPr="00F92A4A">
              <w:t>bristle worms</w:t>
            </w:r>
          </w:p>
        </w:tc>
        <w:tc>
          <w:tcPr>
            <w:tcW w:w="1650" w:type="dxa"/>
          </w:tcPr>
          <w:p w14:paraId="14F8434D" w14:textId="77777777" w:rsidR="00985A76" w:rsidRPr="00F92A4A" w:rsidRDefault="00985A76" w:rsidP="00633048">
            <w:r w:rsidRPr="00F92A4A">
              <w:t xml:space="preserve">53[12-106] </w:t>
            </w:r>
          </w:p>
          <w:p w14:paraId="50502842" w14:textId="4E3CEC60" w:rsidR="001B3911" w:rsidRPr="00F92A4A" w:rsidRDefault="001B3911" w:rsidP="00633048">
            <w:r w:rsidRPr="00F92A4A">
              <w:t>1.3[1.0 -1.6]%</w:t>
            </w:r>
          </w:p>
        </w:tc>
        <w:tc>
          <w:tcPr>
            <w:tcW w:w="1186" w:type="dxa"/>
          </w:tcPr>
          <w:p w14:paraId="2E253AE1" w14:textId="6D42C6B6" w:rsidR="00985A76" w:rsidRPr="00F92A4A" w:rsidRDefault="00985A76" w:rsidP="00633048">
            <w:r w:rsidRPr="00F92A4A">
              <w:t xml:space="preserve">Scheldt </w:t>
            </w:r>
          </w:p>
        </w:tc>
        <w:tc>
          <w:tcPr>
            <w:tcW w:w="1213" w:type="dxa"/>
          </w:tcPr>
          <w:p w14:paraId="6550877A" w14:textId="77034256" w:rsidR="00985A76" w:rsidRPr="00F92A4A" w:rsidRDefault="00B7035B" w:rsidP="00633048">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633048">
            <w:pPr>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r w:rsidR="004C3110" w:rsidRPr="00813F68">
              <w:rPr>
                <w:lang w:val="fr-FR"/>
              </w:rPr>
              <w:t xml:space="preserve">VS </w:t>
            </w:r>
            <w:r w:rsidRPr="00813F68">
              <w:rPr>
                <w:lang w:val="fr-FR"/>
              </w:rPr>
              <w:t xml:space="preserve"> </w:t>
            </w:r>
            <w:r w:rsidRPr="00813F68">
              <w:rPr>
                <w:i/>
                <w:iCs/>
                <w:lang w:val="fr-FR"/>
              </w:rPr>
              <w:t>max % 4 fois plus forts</w:t>
            </w:r>
          </w:p>
        </w:tc>
      </w:tr>
      <w:tr w:rsidR="001B3911" w:rsidRPr="00F92A4A" w14:paraId="33B5186F" w14:textId="77777777" w:rsidTr="001B3911">
        <w:tc>
          <w:tcPr>
            <w:tcW w:w="1129" w:type="dxa"/>
          </w:tcPr>
          <w:p w14:paraId="417FA698" w14:textId="659D488A" w:rsidR="00985A76" w:rsidRPr="00F92A4A" w:rsidRDefault="00985A76" w:rsidP="00633048">
            <w:r w:rsidRPr="00F92A4A">
              <w:lastRenderedPageBreak/>
              <w:t>Scrobicularia plana</w:t>
            </w:r>
          </w:p>
        </w:tc>
        <w:tc>
          <w:tcPr>
            <w:tcW w:w="1390" w:type="dxa"/>
          </w:tcPr>
          <w:p w14:paraId="5926F2CE" w14:textId="2E2D9FA2" w:rsidR="00985A76" w:rsidRPr="00F92A4A" w:rsidRDefault="00985A76" w:rsidP="00633048">
            <w:r w:rsidRPr="00F92A4A">
              <w:t>3</w:t>
            </w:r>
            <w:r w:rsidR="00D86628" w:rsidRPr="00F92A4A">
              <w:t>0</w:t>
            </w:r>
            <w:r w:rsidRPr="00F92A4A">
              <w:t>[24-44]</w:t>
            </w:r>
          </w:p>
        </w:tc>
        <w:tc>
          <w:tcPr>
            <w:tcW w:w="1304" w:type="dxa"/>
          </w:tcPr>
          <w:p w14:paraId="463D9DA8" w14:textId="40A0631F" w:rsidR="00985A76" w:rsidRPr="00F92A4A" w:rsidRDefault="00985A76" w:rsidP="00633048">
            <w:r w:rsidRPr="00F92A4A">
              <w:t>Scrobicularia plana</w:t>
            </w:r>
          </w:p>
        </w:tc>
        <w:tc>
          <w:tcPr>
            <w:tcW w:w="1650" w:type="dxa"/>
          </w:tcPr>
          <w:p w14:paraId="44D6012F" w14:textId="6DDBD65A" w:rsidR="00985A76" w:rsidRPr="00F92A4A" w:rsidRDefault="00985A76" w:rsidP="00633048">
            <w:r w:rsidRPr="00F92A4A">
              <w:t xml:space="preserve">10[4-16] </w:t>
            </w:r>
          </w:p>
        </w:tc>
        <w:tc>
          <w:tcPr>
            <w:tcW w:w="1186" w:type="dxa"/>
          </w:tcPr>
          <w:p w14:paraId="60F84908" w14:textId="47122D25" w:rsidR="00985A76" w:rsidRPr="00F92A4A" w:rsidRDefault="00985A76" w:rsidP="00633048">
            <w:r w:rsidRPr="00F92A4A">
              <w:t>Gironde 2012</w:t>
            </w:r>
          </w:p>
        </w:tc>
        <w:tc>
          <w:tcPr>
            <w:tcW w:w="1213" w:type="dxa"/>
          </w:tcPr>
          <w:p w14:paraId="30169365" w14:textId="37387ECB" w:rsidR="00985A76" w:rsidRPr="00F92A4A" w:rsidRDefault="00B7035B" w:rsidP="00633048">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633048">
            <w:r w:rsidRPr="00F92A4A">
              <w:t>3</w:t>
            </w:r>
            <w:r w:rsidR="00D86628" w:rsidRPr="00F92A4A">
              <w:t xml:space="preserve">x </w:t>
            </w:r>
            <w:r w:rsidRPr="00F92A4A">
              <w:t>plus fort</w:t>
            </w:r>
          </w:p>
        </w:tc>
      </w:tr>
      <w:tr w:rsidR="001B3911" w:rsidRPr="009315B9" w14:paraId="7C4E627A" w14:textId="77777777" w:rsidTr="001B3911">
        <w:tc>
          <w:tcPr>
            <w:tcW w:w="1129" w:type="dxa"/>
            <w:vMerge w:val="restart"/>
          </w:tcPr>
          <w:p w14:paraId="71BF5665" w14:textId="5E3CB2CE" w:rsidR="00985A76" w:rsidRPr="00F92A4A" w:rsidRDefault="00985A76" w:rsidP="00633048">
            <w:r w:rsidRPr="00F92A4A">
              <w:t>Bivalves</w:t>
            </w:r>
          </w:p>
        </w:tc>
        <w:tc>
          <w:tcPr>
            <w:tcW w:w="1390" w:type="dxa"/>
            <w:vMerge w:val="restart"/>
          </w:tcPr>
          <w:p w14:paraId="7969D12A" w14:textId="2844A2D6" w:rsidR="00985A76" w:rsidRPr="00F92A4A" w:rsidRDefault="00D86628" w:rsidP="00633048">
            <w:r w:rsidRPr="00F92A4A">
              <w:t>30</w:t>
            </w:r>
            <w:r w:rsidR="00985A76" w:rsidRPr="00F92A4A">
              <w:t>[10-175]</w:t>
            </w:r>
          </w:p>
          <w:p w14:paraId="546267B6" w14:textId="482B55F9" w:rsidR="001B3911" w:rsidRPr="00F92A4A" w:rsidRDefault="001B3911" w:rsidP="00633048">
            <w:r w:rsidRPr="00F92A4A">
              <w:t>2.</w:t>
            </w:r>
            <w:r w:rsidR="00710D91" w:rsidRPr="00F92A4A">
              <w:t>3%</w:t>
            </w:r>
            <w:r w:rsidRPr="00F92A4A">
              <w:t>[0.8-3.7]</w:t>
            </w:r>
          </w:p>
        </w:tc>
        <w:tc>
          <w:tcPr>
            <w:tcW w:w="1304" w:type="dxa"/>
          </w:tcPr>
          <w:p w14:paraId="5E31973E" w14:textId="318190EF" w:rsidR="00985A76" w:rsidRPr="00F92A4A" w:rsidRDefault="00985A76" w:rsidP="00633048">
            <w:pPr>
              <w:rPr>
                <w:i/>
                <w:iCs/>
              </w:rPr>
            </w:pPr>
            <w:r w:rsidRPr="00F92A4A">
              <w:t>Huitre</w:t>
            </w:r>
          </w:p>
        </w:tc>
        <w:tc>
          <w:tcPr>
            <w:tcW w:w="1650" w:type="dxa"/>
          </w:tcPr>
          <w:p w14:paraId="2F841578" w14:textId="25BB379A" w:rsidR="00985A76" w:rsidRPr="00F92A4A" w:rsidRDefault="00985A76" w:rsidP="00633048">
            <w:r w:rsidRPr="00F92A4A">
              <w:t xml:space="preserve">18[10-26] </w:t>
            </w:r>
          </w:p>
        </w:tc>
        <w:tc>
          <w:tcPr>
            <w:tcW w:w="1186" w:type="dxa"/>
          </w:tcPr>
          <w:p w14:paraId="79385E4D" w14:textId="29487262" w:rsidR="00985A76" w:rsidRPr="00F92A4A" w:rsidRDefault="00985A76" w:rsidP="00633048">
            <w:r w:rsidRPr="00F92A4A">
              <w:t>Gironde 2012</w:t>
            </w:r>
          </w:p>
        </w:tc>
        <w:tc>
          <w:tcPr>
            <w:tcW w:w="1213" w:type="dxa"/>
          </w:tcPr>
          <w:p w14:paraId="0286BBA5" w14:textId="0DE4E114" w:rsidR="00985A76" w:rsidRPr="00F92A4A" w:rsidRDefault="00B7035B" w:rsidP="00633048">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633048">
            <w:pPr>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9315B9" w14:paraId="32D1A31C" w14:textId="77777777" w:rsidTr="001B3911">
        <w:tc>
          <w:tcPr>
            <w:tcW w:w="1129" w:type="dxa"/>
            <w:vMerge/>
          </w:tcPr>
          <w:p w14:paraId="652E5716" w14:textId="77777777" w:rsidR="00985A76" w:rsidRPr="00813F68" w:rsidRDefault="00985A76" w:rsidP="00633048">
            <w:pPr>
              <w:rPr>
                <w:lang w:val="fr-FR"/>
              </w:rPr>
            </w:pPr>
          </w:p>
        </w:tc>
        <w:tc>
          <w:tcPr>
            <w:tcW w:w="1390" w:type="dxa"/>
            <w:vMerge/>
          </w:tcPr>
          <w:p w14:paraId="3DCFDB0E" w14:textId="77777777" w:rsidR="00985A76" w:rsidRPr="00813F68" w:rsidRDefault="00985A76" w:rsidP="00633048">
            <w:pPr>
              <w:rPr>
                <w:lang w:val="fr-FR"/>
              </w:rPr>
            </w:pPr>
          </w:p>
        </w:tc>
        <w:tc>
          <w:tcPr>
            <w:tcW w:w="1304" w:type="dxa"/>
          </w:tcPr>
          <w:p w14:paraId="6A138FC9" w14:textId="2F6B24F7" w:rsidR="00985A76" w:rsidRPr="00F92A4A" w:rsidRDefault="00985A76" w:rsidP="00633048">
            <w:r w:rsidRPr="00F92A4A">
              <w:t>Mytilus edulis</w:t>
            </w:r>
          </w:p>
        </w:tc>
        <w:tc>
          <w:tcPr>
            <w:tcW w:w="1650" w:type="dxa"/>
          </w:tcPr>
          <w:p w14:paraId="13A43C6A" w14:textId="77777777" w:rsidR="00985A76" w:rsidRPr="00F92A4A" w:rsidRDefault="00985A76" w:rsidP="00633048">
            <w:pPr>
              <w:rPr>
                <w:sz w:val="20"/>
                <w:szCs w:val="20"/>
              </w:rPr>
            </w:pPr>
            <w:r w:rsidRPr="00F92A4A">
              <w:t xml:space="preserve">782[287-1690] </w:t>
            </w:r>
          </w:p>
          <w:p w14:paraId="0B7FFAD9" w14:textId="576B99DA" w:rsidR="001B3911" w:rsidRPr="00F92A4A" w:rsidRDefault="001B3911" w:rsidP="00633048">
            <w:r w:rsidRPr="00F92A4A">
              <w:t>2.7[2.0-3.7] %</w:t>
            </w:r>
          </w:p>
        </w:tc>
        <w:tc>
          <w:tcPr>
            <w:tcW w:w="1186" w:type="dxa"/>
          </w:tcPr>
          <w:p w14:paraId="47C70EBA" w14:textId="13768314" w:rsidR="00985A76" w:rsidRPr="00F92A4A" w:rsidRDefault="00985A76" w:rsidP="00633048">
            <w:r w:rsidRPr="00F92A4A">
              <w:t xml:space="preserve">Scheldt </w:t>
            </w:r>
          </w:p>
        </w:tc>
        <w:tc>
          <w:tcPr>
            <w:tcW w:w="1213" w:type="dxa"/>
          </w:tcPr>
          <w:p w14:paraId="3A8CE2BE" w14:textId="05AD3EBB" w:rsidR="00985A76" w:rsidRPr="00F92A4A" w:rsidRDefault="00B7035B" w:rsidP="00633048">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633048">
            <w:pPr>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633048">
            <w:r w:rsidRPr="00F92A4A">
              <w:t>Present study</w:t>
            </w:r>
          </w:p>
        </w:tc>
        <w:tc>
          <w:tcPr>
            <w:tcW w:w="1417" w:type="dxa"/>
          </w:tcPr>
          <w:p w14:paraId="1F02CCDC" w14:textId="77777777" w:rsidR="004C3110" w:rsidRPr="00F92A4A" w:rsidRDefault="004C3110" w:rsidP="00633048">
            <w:r w:rsidRPr="00F92A4A">
              <w:rPr>
                <w:rFonts w:cstheme="minorHAnsi"/>
              </w:rPr>
              <w:t>∑</w:t>
            </w:r>
            <w:r w:rsidRPr="00F92A4A">
              <w:t>PCB</w:t>
            </w:r>
          </w:p>
          <w:p w14:paraId="4BDF901A" w14:textId="04698B52" w:rsidR="00BD653C" w:rsidRPr="00F92A4A" w:rsidRDefault="00BD653C" w:rsidP="00633048">
            <w:r w:rsidRPr="00F92A4A">
              <w:t>%lipid</w:t>
            </w:r>
          </w:p>
        </w:tc>
        <w:tc>
          <w:tcPr>
            <w:tcW w:w="1134" w:type="dxa"/>
          </w:tcPr>
          <w:p w14:paraId="5AA81B6C" w14:textId="624D6992" w:rsidR="004C3110" w:rsidRPr="00F92A4A" w:rsidRDefault="00784BF4" w:rsidP="00633048">
            <w:r w:rsidRPr="00F92A4A">
              <w:t>Other studies</w:t>
            </w:r>
          </w:p>
        </w:tc>
        <w:tc>
          <w:tcPr>
            <w:tcW w:w="1418" w:type="dxa"/>
          </w:tcPr>
          <w:p w14:paraId="2F98F3C2" w14:textId="77777777" w:rsidR="00784BF4" w:rsidRPr="00F92A4A" w:rsidRDefault="00784BF4" w:rsidP="00633048">
            <w:r w:rsidRPr="00F92A4A">
              <w:rPr>
                <w:rFonts w:cstheme="minorHAnsi"/>
              </w:rPr>
              <w:t>∑</w:t>
            </w:r>
            <w:r w:rsidRPr="00F92A4A">
              <w:t>PCB</w:t>
            </w:r>
          </w:p>
          <w:p w14:paraId="7E30E03D" w14:textId="19CC2D53" w:rsidR="004C3110" w:rsidRPr="00F92A4A" w:rsidRDefault="00784BF4" w:rsidP="00633048">
            <w:r w:rsidRPr="00F92A4A">
              <w:t>%lipid</w:t>
            </w:r>
          </w:p>
        </w:tc>
        <w:tc>
          <w:tcPr>
            <w:tcW w:w="992" w:type="dxa"/>
          </w:tcPr>
          <w:p w14:paraId="3417747B" w14:textId="453FAD8A" w:rsidR="004C3110" w:rsidRPr="00F92A4A" w:rsidRDefault="00784BF4" w:rsidP="00633048">
            <w:r w:rsidRPr="00F92A4A">
              <w:t>Zone</w:t>
            </w:r>
          </w:p>
        </w:tc>
        <w:tc>
          <w:tcPr>
            <w:tcW w:w="1276" w:type="dxa"/>
          </w:tcPr>
          <w:p w14:paraId="02DC50F4" w14:textId="60EABD40" w:rsidR="004C3110" w:rsidRPr="00F92A4A" w:rsidRDefault="00784BF4" w:rsidP="00633048">
            <w:r w:rsidRPr="00F92A4A">
              <w:t>Ref</w:t>
            </w:r>
          </w:p>
        </w:tc>
        <w:tc>
          <w:tcPr>
            <w:tcW w:w="1837" w:type="dxa"/>
          </w:tcPr>
          <w:p w14:paraId="591A51F1" w14:textId="1362C841" w:rsidR="004C3110" w:rsidRPr="00F92A4A" w:rsidRDefault="00784BF4" w:rsidP="00633048">
            <w:r w:rsidRPr="00F92A4A">
              <w:t>Comparaison</w:t>
            </w:r>
          </w:p>
        </w:tc>
      </w:tr>
      <w:tr w:rsidR="00836AC3" w:rsidRPr="009315B9" w14:paraId="279B6D02" w14:textId="77777777" w:rsidTr="00836AC3">
        <w:tc>
          <w:tcPr>
            <w:tcW w:w="988" w:type="dxa"/>
            <w:vMerge w:val="restart"/>
          </w:tcPr>
          <w:p w14:paraId="1602D69B" w14:textId="1EF7FD03" w:rsidR="004C3110" w:rsidRPr="00F92A4A" w:rsidRDefault="004C3110" w:rsidP="00633048">
            <w:r w:rsidRPr="00F92A4A">
              <w:t>19 PCB</w:t>
            </w:r>
          </w:p>
        </w:tc>
        <w:tc>
          <w:tcPr>
            <w:tcW w:w="1417" w:type="dxa"/>
            <w:vMerge w:val="restart"/>
          </w:tcPr>
          <w:p w14:paraId="40868AC1" w14:textId="5602BCAE" w:rsidR="004C3110" w:rsidRPr="00F92A4A" w:rsidRDefault="004C3110" w:rsidP="00633048">
            <w:r w:rsidRPr="00F92A4A">
              <w:t>10</w:t>
            </w:r>
            <w:r w:rsidR="00836AC3" w:rsidRPr="00F92A4A">
              <w:t>1</w:t>
            </w:r>
            <w:r w:rsidRPr="00F92A4A">
              <w:t>[55-211] ng/gww</w:t>
            </w:r>
          </w:p>
          <w:p w14:paraId="05EFB29B" w14:textId="273468BB" w:rsidR="00BD653C" w:rsidRPr="00F92A4A" w:rsidRDefault="00784BF4" w:rsidP="00633048">
            <w:r w:rsidRPr="00F92A4A">
              <w:t>4%[2-7]</w:t>
            </w:r>
          </w:p>
        </w:tc>
        <w:tc>
          <w:tcPr>
            <w:tcW w:w="1134" w:type="dxa"/>
          </w:tcPr>
          <w:p w14:paraId="57A3A3EC" w14:textId="79892FB4" w:rsidR="004C3110" w:rsidRPr="00F92A4A" w:rsidRDefault="004C3110" w:rsidP="00633048">
            <w:r w:rsidRPr="00F92A4A">
              <w:t>33 PCB</w:t>
            </w:r>
          </w:p>
        </w:tc>
        <w:tc>
          <w:tcPr>
            <w:tcW w:w="1418" w:type="dxa"/>
          </w:tcPr>
          <w:p w14:paraId="6F9A8FDA" w14:textId="77777777" w:rsidR="004C3110" w:rsidRPr="00F92A4A" w:rsidRDefault="004C3110" w:rsidP="00633048">
            <w:r w:rsidRPr="00F92A4A">
              <w:t>39[9-213] ng/gww</w:t>
            </w:r>
          </w:p>
          <w:p w14:paraId="3BD476BE" w14:textId="68CAF8E2" w:rsidR="00BD653C" w:rsidRPr="00F92A4A" w:rsidRDefault="00BD653C" w:rsidP="00633048">
            <w:r w:rsidRPr="00F92A4A">
              <w:t>0.7% [0.4-1.3]</w:t>
            </w:r>
          </w:p>
        </w:tc>
        <w:tc>
          <w:tcPr>
            <w:tcW w:w="992" w:type="dxa"/>
          </w:tcPr>
          <w:p w14:paraId="60DC20FA" w14:textId="1D05D22D" w:rsidR="004C3110" w:rsidRPr="00F92A4A" w:rsidRDefault="004C3110" w:rsidP="00633048">
            <w:pPr>
              <w:rPr>
                <w:color w:val="000000"/>
              </w:rPr>
            </w:pPr>
            <w:r w:rsidRPr="00F92A4A">
              <w:t xml:space="preserve">Scheldt </w:t>
            </w:r>
          </w:p>
        </w:tc>
        <w:tc>
          <w:tcPr>
            <w:tcW w:w="1276" w:type="dxa"/>
          </w:tcPr>
          <w:p w14:paraId="77E9FB5F" w14:textId="026B6459" w:rsidR="004C3110" w:rsidRPr="00F92A4A" w:rsidRDefault="00B7035B" w:rsidP="00633048">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633048">
            <w:pPr>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633048">
            <w:pPr>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633048">
            <w:pPr>
              <w:rPr>
                <w:lang w:val="fr-FR"/>
              </w:rPr>
            </w:pPr>
          </w:p>
        </w:tc>
        <w:tc>
          <w:tcPr>
            <w:tcW w:w="1417" w:type="dxa"/>
            <w:vMerge/>
          </w:tcPr>
          <w:p w14:paraId="2D4214B7" w14:textId="77777777" w:rsidR="004C3110" w:rsidRPr="00813F68" w:rsidRDefault="004C3110" w:rsidP="00633048">
            <w:pPr>
              <w:rPr>
                <w:lang w:val="fr-FR"/>
              </w:rPr>
            </w:pPr>
          </w:p>
        </w:tc>
        <w:tc>
          <w:tcPr>
            <w:tcW w:w="1134" w:type="dxa"/>
          </w:tcPr>
          <w:p w14:paraId="5B2173D7" w14:textId="7CBBA8AC" w:rsidR="004C3110" w:rsidRPr="00F92A4A" w:rsidRDefault="004C3110" w:rsidP="00633048">
            <w:r w:rsidRPr="00F92A4A">
              <w:t>Individu entier</w:t>
            </w:r>
          </w:p>
        </w:tc>
        <w:tc>
          <w:tcPr>
            <w:tcW w:w="1418" w:type="dxa"/>
          </w:tcPr>
          <w:p w14:paraId="2D65E443" w14:textId="4D429432" w:rsidR="004C3110" w:rsidRPr="00F92A4A" w:rsidRDefault="004C3110" w:rsidP="00633048">
            <w:r w:rsidRPr="00F92A4A">
              <w:t>13 ng/gww</w:t>
            </w:r>
          </w:p>
        </w:tc>
        <w:tc>
          <w:tcPr>
            <w:tcW w:w="992" w:type="dxa"/>
            <w:vMerge w:val="restart"/>
          </w:tcPr>
          <w:p w14:paraId="38F29A0F" w14:textId="188352A6" w:rsidR="004C3110" w:rsidRPr="00F92A4A" w:rsidRDefault="004C3110" w:rsidP="00633048">
            <w:r w:rsidRPr="00F92A4A">
              <w:t>Gironde 2012</w:t>
            </w:r>
          </w:p>
        </w:tc>
        <w:tc>
          <w:tcPr>
            <w:tcW w:w="1276" w:type="dxa"/>
            <w:vMerge w:val="restart"/>
          </w:tcPr>
          <w:p w14:paraId="4E0D025F" w14:textId="38DB7458" w:rsidR="004C3110" w:rsidRPr="00F92A4A" w:rsidRDefault="00B7035B" w:rsidP="00633048">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633048">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633048"/>
        </w:tc>
        <w:tc>
          <w:tcPr>
            <w:tcW w:w="1417" w:type="dxa"/>
            <w:vMerge/>
          </w:tcPr>
          <w:p w14:paraId="699F2D38" w14:textId="77777777" w:rsidR="004C3110" w:rsidRPr="00F92A4A" w:rsidRDefault="004C3110" w:rsidP="00633048"/>
        </w:tc>
        <w:tc>
          <w:tcPr>
            <w:tcW w:w="1134" w:type="dxa"/>
          </w:tcPr>
          <w:p w14:paraId="1A96AC8A" w14:textId="1488886C" w:rsidR="004C3110" w:rsidRPr="00F92A4A" w:rsidRDefault="004C3110" w:rsidP="00633048">
            <w:r w:rsidRPr="00F92A4A">
              <w:t>filet</w:t>
            </w:r>
          </w:p>
        </w:tc>
        <w:tc>
          <w:tcPr>
            <w:tcW w:w="1418" w:type="dxa"/>
          </w:tcPr>
          <w:p w14:paraId="2165F2E4" w14:textId="6B30C6AF" w:rsidR="004C3110" w:rsidRPr="00F92A4A" w:rsidRDefault="004C3110" w:rsidP="00633048">
            <w:r w:rsidRPr="00F92A4A">
              <w:t>513 ng/gww</w:t>
            </w:r>
          </w:p>
        </w:tc>
        <w:tc>
          <w:tcPr>
            <w:tcW w:w="992" w:type="dxa"/>
            <w:vMerge/>
          </w:tcPr>
          <w:p w14:paraId="5F23D69D" w14:textId="77777777" w:rsidR="004C3110" w:rsidRPr="00F92A4A" w:rsidRDefault="004C3110" w:rsidP="00633048"/>
        </w:tc>
        <w:tc>
          <w:tcPr>
            <w:tcW w:w="1276" w:type="dxa"/>
            <w:vMerge/>
          </w:tcPr>
          <w:p w14:paraId="7CED314E" w14:textId="77777777" w:rsidR="004C3110" w:rsidRPr="00F92A4A" w:rsidRDefault="004C3110" w:rsidP="00633048"/>
        </w:tc>
        <w:tc>
          <w:tcPr>
            <w:tcW w:w="1837" w:type="dxa"/>
          </w:tcPr>
          <w:p w14:paraId="3289693C" w14:textId="7F4D4231" w:rsidR="004C3110" w:rsidRPr="00F92A4A" w:rsidRDefault="00836AC3" w:rsidP="00633048">
            <w:r w:rsidRPr="00F92A4A">
              <w:t xml:space="preserve">[] </w:t>
            </w:r>
            <w:r w:rsidR="004C3110" w:rsidRPr="00F92A4A">
              <w:t>5</w:t>
            </w:r>
            <w:r w:rsidRPr="00F92A4A">
              <w:t>x</w:t>
            </w:r>
            <w:r w:rsidR="004C3110" w:rsidRPr="00F92A4A">
              <w:t xml:space="preserve"> plus faible</w:t>
            </w:r>
          </w:p>
        </w:tc>
      </w:tr>
      <w:tr w:rsidR="00784BF4" w:rsidRPr="009315B9" w14:paraId="34491A1B" w14:textId="77777777" w:rsidTr="00836AC3">
        <w:tc>
          <w:tcPr>
            <w:tcW w:w="988" w:type="dxa"/>
            <w:vMerge w:val="restart"/>
          </w:tcPr>
          <w:p w14:paraId="3DF03859" w14:textId="2CFDB35A" w:rsidR="00784BF4" w:rsidRPr="00F92A4A" w:rsidRDefault="00784BF4" w:rsidP="00633048">
            <w:r w:rsidRPr="00F92A4A">
              <w:t>19 PCB</w:t>
            </w:r>
          </w:p>
        </w:tc>
        <w:tc>
          <w:tcPr>
            <w:tcW w:w="1417" w:type="dxa"/>
            <w:vMerge w:val="restart"/>
          </w:tcPr>
          <w:p w14:paraId="0A0725E8" w14:textId="101B5BE9" w:rsidR="00784BF4" w:rsidRPr="00F92A4A" w:rsidRDefault="00784BF4" w:rsidP="00633048">
            <w:r w:rsidRPr="00F92A4A">
              <w:t>4</w:t>
            </w:r>
            <w:r w:rsidR="00836AC3" w:rsidRPr="00F92A4A">
              <w:t>45[250-879]</w:t>
            </w:r>
            <w:r w:rsidRPr="00F92A4A">
              <w:t xml:space="preserve"> ng/g dw</w:t>
            </w:r>
          </w:p>
          <w:p w14:paraId="43AE8ADE" w14:textId="191CBED9" w:rsidR="00784BF4" w:rsidRPr="00F92A4A" w:rsidRDefault="00784BF4" w:rsidP="00633048">
            <w:r w:rsidRPr="00F92A4A">
              <w:t>4%[2-7]</w:t>
            </w:r>
          </w:p>
        </w:tc>
        <w:tc>
          <w:tcPr>
            <w:tcW w:w="1134" w:type="dxa"/>
          </w:tcPr>
          <w:p w14:paraId="1A124D01" w14:textId="4536D381" w:rsidR="00784BF4" w:rsidRPr="00F92A4A" w:rsidRDefault="00784BF4" w:rsidP="00633048">
            <w:r w:rsidRPr="00F92A4A">
              <w:t>filet</w:t>
            </w:r>
          </w:p>
        </w:tc>
        <w:tc>
          <w:tcPr>
            <w:tcW w:w="1418" w:type="dxa"/>
          </w:tcPr>
          <w:p w14:paraId="40A987E2" w14:textId="77777777" w:rsidR="00784BF4" w:rsidRPr="00F92A4A" w:rsidRDefault="00784BF4" w:rsidP="00633048">
            <w:r w:rsidRPr="00F92A4A">
              <w:t>75 ng/gdw</w:t>
            </w:r>
          </w:p>
          <w:p w14:paraId="4B20D77C" w14:textId="42CED12D" w:rsidR="00784BF4" w:rsidRPr="00F92A4A" w:rsidRDefault="00784BF4" w:rsidP="00633048">
            <w:r w:rsidRPr="00F92A4A">
              <w:t>3%</w:t>
            </w:r>
          </w:p>
        </w:tc>
        <w:tc>
          <w:tcPr>
            <w:tcW w:w="992" w:type="dxa"/>
            <w:vMerge w:val="restart"/>
          </w:tcPr>
          <w:p w14:paraId="45F78BC2" w14:textId="3C1E0E57" w:rsidR="00784BF4" w:rsidRPr="00F92A4A" w:rsidRDefault="00784BF4" w:rsidP="00633048">
            <w:r w:rsidRPr="00F92A4A">
              <w:t>Gironde 2005</w:t>
            </w:r>
          </w:p>
        </w:tc>
        <w:tc>
          <w:tcPr>
            <w:tcW w:w="1276" w:type="dxa"/>
            <w:vMerge w:val="restart"/>
          </w:tcPr>
          <w:p w14:paraId="44B977E7" w14:textId="224FF5CA" w:rsidR="00784BF4" w:rsidRPr="00F92A4A" w:rsidRDefault="00B7035B" w:rsidP="00633048">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633048">
            <w:pPr>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9315B9" w14:paraId="3FE731FB" w14:textId="77777777" w:rsidTr="00836AC3">
        <w:tc>
          <w:tcPr>
            <w:tcW w:w="988" w:type="dxa"/>
            <w:vMerge/>
          </w:tcPr>
          <w:p w14:paraId="2676A1A1" w14:textId="77777777" w:rsidR="00784BF4" w:rsidRPr="00813F68" w:rsidRDefault="00784BF4" w:rsidP="00633048">
            <w:pPr>
              <w:rPr>
                <w:lang w:val="fr-FR"/>
              </w:rPr>
            </w:pPr>
          </w:p>
        </w:tc>
        <w:tc>
          <w:tcPr>
            <w:tcW w:w="1417" w:type="dxa"/>
            <w:vMerge/>
          </w:tcPr>
          <w:p w14:paraId="30237588" w14:textId="77777777" w:rsidR="00784BF4" w:rsidRPr="00813F68" w:rsidRDefault="00784BF4" w:rsidP="00633048">
            <w:pPr>
              <w:rPr>
                <w:lang w:val="fr-FR"/>
              </w:rPr>
            </w:pPr>
          </w:p>
        </w:tc>
        <w:tc>
          <w:tcPr>
            <w:tcW w:w="1134" w:type="dxa"/>
          </w:tcPr>
          <w:p w14:paraId="5B60B1CB" w14:textId="49E87F00" w:rsidR="00784BF4" w:rsidRPr="00F92A4A" w:rsidRDefault="00784BF4" w:rsidP="00633048">
            <w:r w:rsidRPr="00F92A4A">
              <w:t>foie</w:t>
            </w:r>
          </w:p>
        </w:tc>
        <w:tc>
          <w:tcPr>
            <w:tcW w:w="1418" w:type="dxa"/>
          </w:tcPr>
          <w:p w14:paraId="359044B6" w14:textId="77777777" w:rsidR="00784BF4" w:rsidRPr="00F92A4A" w:rsidRDefault="00784BF4" w:rsidP="00633048">
            <w:r w:rsidRPr="00F92A4A">
              <w:t>1177 ng/gdw</w:t>
            </w:r>
          </w:p>
          <w:p w14:paraId="2791909A" w14:textId="7AA8D214" w:rsidR="00784BF4" w:rsidRPr="00F92A4A" w:rsidRDefault="00784BF4" w:rsidP="00633048">
            <w:r w:rsidRPr="00F92A4A">
              <w:t>26%</w:t>
            </w:r>
          </w:p>
        </w:tc>
        <w:tc>
          <w:tcPr>
            <w:tcW w:w="992" w:type="dxa"/>
            <w:vMerge/>
          </w:tcPr>
          <w:p w14:paraId="166529A2" w14:textId="77777777" w:rsidR="00784BF4" w:rsidRPr="00F92A4A" w:rsidRDefault="00784BF4" w:rsidP="00633048"/>
        </w:tc>
        <w:tc>
          <w:tcPr>
            <w:tcW w:w="1276" w:type="dxa"/>
            <w:vMerge/>
          </w:tcPr>
          <w:p w14:paraId="41FADC7B" w14:textId="77777777" w:rsidR="00784BF4" w:rsidRPr="00F92A4A" w:rsidRDefault="00784BF4" w:rsidP="00633048"/>
        </w:tc>
        <w:tc>
          <w:tcPr>
            <w:tcW w:w="1837" w:type="dxa"/>
          </w:tcPr>
          <w:p w14:paraId="4FE9301A" w14:textId="5E61CA77" w:rsidR="00784BF4" w:rsidRPr="00813F68" w:rsidRDefault="00784BF4" w:rsidP="00633048">
            <w:pPr>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1751FB"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633048">
            <w:r w:rsidRPr="00F92A4A">
              <w:t>individu entier</w:t>
            </w:r>
          </w:p>
        </w:tc>
        <w:tc>
          <w:tcPr>
            <w:tcW w:w="1417" w:type="dxa"/>
            <w:vMerge w:val="restart"/>
          </w:tcPr>
          <w:p w14:paraId="09E47F55" w14:textId="53BE8251" w:rsidR="004C3110" w:rsidRPr="00F92A4A" w:rsidRDefault="00DD574C" w:rsidP="00633048">
            <w:r w:rsidRPr="00F92A4A">
              <w:t>57</w:t>
            </w:r>
            <w:r w:rsidR="004C3110" w:rsidRPr="00F92A4A">
              <w:t>[31-123] ng/gww</w:t>
            </w:r>
          </w:p>
        </w:tc>
        <w:tc>
          <w:tcPr>
            <w:tcW w:w="1134" w:type="dxa"/>
          </w:tcPr>
          <w:p w14:paraId="1DF58D4A" w14:textId="0112B9CB" w:rsidR="004C3110" w:rsidRPr="00F92A4A" w:rsidRDefault="001751FB"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633048">
            <w:r w:rsidRPr="00F92A4A">
              <w:t>17[4-97] ng/gww</w:t>
            </w:r>
          </w:p>
        </w:tc>
        <w:tc>
          <w:tcPr>
            <w:tcW w:w="992" w:type="dxa"/>
          </w:tcPr>
          <w:p w14:paraId="7D0CED2D" w14:textId="212E44A6" w:rsidR="004C3110" w:rsidRPr="00F92A4A" w:rsidRDefault="004C3110" w:rsidP="00633048">
            <w:pPr>
              <w:rPr>
                <w:color w:val="000000"/>
              </w:rPr>
            </w:pPr>
            <w:r w:rsidRPr="00F92A4A">
              <w:t xml:space="preserve">Scheldt </w:t>
            </w:r>
          </w:p>
        </w:tc>
        <w:tc>
          <w:tcPr>
            <w:tcW w:w="1276" w:type="dxa"/>
          </w:tcPr>
          <w:p w14:paraId="73F3D3F3" w14:textId="10391BA6" w:rsidR="004C3110" w:rsidRPr="00F92A4A" w:rsidRDefault="00B7035B" w:rsidP="00633048">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633048">
            <w:r w:rsidRPr="00F92A4A">
              <w:t>[] 4 fois plus forte</w:t>
            </w:r>
          </w:p>
        </w:tc>
      </w:tr>
      <w:tr w:rsidR="004C3110" w:rsidRPr="009315B9" w14:paraId="55A13992" w14:textId="77777777" w:rsidTr="00836AC3">
        <w:tc>
          <w:tcPr>
            <w:tcW w:w="988" w:type="dxa"/>
            <w:vMerge/>
          </w:tcPr>
          <w:p w14:paraId="2F87D975" w14:textId="77777777" w:rsidR="004C3110" w:rsidRPr="00F92A4A" w:rsidRDefault="004C3110" w:rsidP="00633048"/>
        </w:tc>
        <w:tc>
          <w:tcPr>
            <w:tcW w:w="1417" w:type="dxa"/>
            <w:vMerge/>
          </w:tcPr>
          <w:p w14:paraId="09AE3C11" w14:textId="77777777" w:rsidR="004C3110" w:rsidRPr="00F92A4A" w:rsidRDefault="004C3110" w:rsidP="00633048"/>
        </w:tc>
        <w:tc>
          <w:tcPr>
            <w:tcW w:w="1134" w:type="dxa"/>
          </w:tcPr>
          <w:p w14:paraId="7C43147D" w14:textId="61E50B08" w:rsidR="004C3110" w:rsidRPr="00F92A4A" w:rsidRDefault="001751FB" w:rsidP="00633048">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633048">
            <w:r w:rsidRPr="00F92A4A">
              <w:t>75 ng/gww</w:t>
            </w:r>
          </w:p>
        </w:tc>
        <w:tc>
          <w:tcPr>
            <w:tcW w:w="2268" w:type="dxa"/>
            <w:gridSpan w:val="2"/>
          </w:tcPr>
          <w:p w14:paraId="1868E5CB" w14:textId="7BBF23D2" w:rsidR="004C3110" w:rsidRPr="00F92A4A" w:rsidRDefault="00157AEF" w:rsidP="00633048">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633048">
            <w:pPr>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r w:rsidR="00DD574C" w:rsidRPr="00813F68">
              <w:rPr>
                <w:lang w:val="fr-FR"/>
              </w:rPr>
              <w:t>/!\ filet</w:t>
            </w:r>
          </w:p>
        </w:tc>
      </w:tr>
      <w:tr w:rsidR="00836AC3" w:rsidRPr="009315B9" w14:paraId="42BAE004" w14:textId="77777777" w:rsidTr="00836AC3">
        <w:tc>
          <w:tcPr>
            <w:tcW w:w="988" w:type="dxa"/>
          </w:tcPr>
          <w:p w14:paraId="252A6DC8" w14:textId="77777777" w:rsidR="004C3110" w:rsidRPr="00813F68" w:rsidRDefault="004C3110" w:rsidP="00633048">
            <w:pPr>
              <w:rPr>
                <w:lang w:val="fr-FR"/>
              </w:rPr>
            </w:pPr>
          </w:p>
        </w:tc>
        <w:tc>
          <w:tcPr>
            <w:tcW w:w="1417" w:type="dxa"/>
          </w:tcPr>
          <w:p w14:paraId="67C26007" w14:textId="77777777" w:rsidR="004C3110" w:rsidRPr="00813F68" w:rsidRDefault="004C3110" w:rsidP="00633048">
            <w:pPr>
              <w:rPr>
                <w:lang w:val="fr-FR"/>
              </w:rPr>
            </w:pPr>
          </w:p>
        </w:tc>
        <w:tc>
          <w:tcPr>
            <w:tcW w:w="1134" w:type="dxa"/>
          </w:tcPr>
          <w:p w14:paraId="26EAEC99" w14:textId="77777777" w:rsidR="004C3110" w:rsidRPr="00813F68" w:rsidRDefault="004C3110" w:rsidP="00633048">
            <w:pPr>
              <w:rPr>
                <w:lang w:val="fr-FR"/>
              </w:rPr>
            </w:pPr>
          </w:p>
        </w:tc>
        <w:tc>
          <w:tcPr>
            <w:tcW w:w="1418" w:type="dxa"/>
          </w:tcPr>
          <w:p w14:paraId="1D836D52" w14:textId="77777777" w:rsidR="004C3110" w:rsidRPr="00813F68" w:rsidRDefault="004C3110" w:rsidP="00633048">
            <w:pPr>
              <w:rPr>
                <w:lang w:val="fr-FR"/>
              </w:rPr>
            </w:pPr>
          </w:p>
        </w:tc>
        <w:tc>
          <w:tcPr>
            <w:tcW w:w="992" w:type="dxa"/>
          </w:tcPr>
          <w:p w14:paraId="56059E0E" w14:textId="77777777" w:rsidR="004C3110" w:rsidRPr="00813F68" w:rsidRDefault="004C3110" w:rsidP="00633048">
            <w:pPr>
              <w:rPr>
                <w:lang w:val="fr-FR"/>
              </w:rPr>
            </w:pPr>
          </w:p>
        </w:tc>
        <w:tc>
          <w:tcPr>
            <w:tcW w:w="1276" w:type="dxa"/>
          </w:tcPr>
          <w:p w14:paraId="308D72ED" w14:textId="77777777" w:rsidR="004C3110" w:rsidRPr="00813F68" w:rsidRDefault="004C3110" w:rsidP="00633048">
            <w:pPr>
              <w:rPr>
                <w:lang w:val="fr-FR"/>
              </w:rPr>
            </w:pPr>
          </w:p>
        </w:tc>
        <w:tc>
          <w:tcPr>
            <w:tcW w:w="1837" w:type="dxa"/>
          </w:tcPr>
          <w:p w14:paraId="3D7EC0E5" w14:textId="77777777" w:rsidR="004C3110" w:rsidRPr="00813F68" w:rsidRDefault="004C3110" w:rsidP="00633048">
            <w:pPr>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 3 à 4 fois plus élevés qu’en estuaire de Scheldt</w:t>
      </w:r>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xml:space="preserve">, bien connu pour être l’un des plus contaminés en OHC en Europe </w:t>
      </w:r>
      <w:r w:rsidR="00324394" w:rsidRPr="00813F68">
        <w:rPr>
          <w:lang w:val="fr-FR"/>
        </w:rPr>
        <w:lastRenderedPageBreak/>
        <w:t>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concentrations en poids frais dans les soles</w:t>
      </w:r>
      <w:r w:rsidRPr="00813F68">
        <w:rPr>
          <w:lang w:val="fr-FR"/>
        </w:rPr>
        <w:t xml:space="preserve"> </w:t>
      </w:r>
      <w:r w:rsidR="007F552D" w:rsidRPr="00813F68">
        <w:rPr>
          <w:lang w:val="fr-FR"/>
        </w:rPr>
        <w:t xml:space="preserve">(107[55-211 ng/gww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r w:rsidRPr="00813F68">
        <w:rPr>
          <w:lang w:val="fr-FR"/>
        </w:rPr>
        <w:t>sont</w:t>
      </w:r>
      <w:r w:rsidR="007F552D" w:rsidRPr="00813F68">
        <w:rPr>
          <w:lang w:val="fr-FR"/>
        </w:rPr>
        <w:t>:</w:t>
      </w:r>
    </w:p>
    <w:p w14:paraId="37A8F281" w14:textId="676BFE53" w:rsidR="00BF4C1C" w:rsidRPr="00813F68" w:rsidRDefault="00BF4C1C" w:rsidP="00633048">
      <w:pPr>
        <w:rPr>
          <w:lang w:val="fr-FR"/>
        </w:rPr>
      </w:pPr>
      <w:r w:rsidRPr="00813F68">
        <w:rPr>
          <w:lang w:val="fr-FR"/>
        </w:rPr>
        <w:t>et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r w:rsidR="00DA488B" w:rsidRPr="00813F68">
        <w:rPr>
          <w:lang w:val="fr-FR"/>
        </w:rPr>
        <w:t>PCBs</w:t>
      </w:r>
      <w:r w:rsidR="006258F4" w:rsidRPr="00813F68">
        <w:rPr>
          <w:lang w:val="fr-FR"/>
        </w:rPr>
        <w:t xml:space="preserve"> </w:t>
      </w:r>
      <w:r w:rsidR="009E26C8" w:rsidRPr="00813F68">
        <w:rPr>
          <w:lang w:val="fr-FR"/>
        </w:rPr>
        <w:t>de</w:t>
      </w:r>
      <w:r w:rsidR="006258F4" w:rsidRPr="00813F68">
        <w:rPr>
          <w:lang w:val="fr-FR"/>
        </w:rPr>
        <w:t xml:space="preserve"> 465 ng/g dw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75 ng/gdw</w:t>
      </w:r>
      <w:r w:rsidR="006258F4" w:rsidRPr="00813F68">
        <w:rPr>
          <w:lang w:val="fr-FR"/>
        </w:rPr>
        <w:t>) et dans le foie (</w:t>
      </w:r>
      <w:r w:rsidR="00DA488B" w:rsidRPr="00813F68">
        <w:rPr>
          <w:lang w:val="fr-FR"/>
        </w:rPr>
        <w:t>1177 ng/gdw</w:t>
      </w:r>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(4[2-7]%).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ng/g lw de notre étude est deux fois plus élevée que la contamination du foie en estuaire de la Gironde (5201 +/- 1922</w:t>
      </w:r>
      <w:r w:rsidR="00A1179E" w:rsidRPr="00813F68">
        <w:rPr>
          <w:lang w:val="fr-FR"/>
        </w:rPr>
        <w:t xml:space="preserve"> ng/g lw</w:t>
      </w:r>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Scheldt</w:t>
      </w:r>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De plus faibles concentrations chez les jeune adultes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339A8C48" w:rsidR="00DA488B" w:rsidRPr="00F92A4A" w:rsidRDefault="00DA488B" w:rsidP="00633048">
      <w:r w:rsidRPr="00F92A4A">
        <w:rPr>
          <w:highlight w:val="yellow"/>
        </w:rPr>
        <w:t>The PCB family is by far the most predominant in soles, with an average total PCBs concentration of 465.20 ng/g dw, compared to 22.34 ng/g dw for PFASs and 0.15 ng/g dw for HBCDD isomers. This hierarchy is also observed in prey; however, PCB levels are lower at 292.50 ng/g dw, PFAS levels are similar at 23.55 ng/g dw, and HBCDD isomer concentrations are higher at 9.57 ng/g dw.</w:t>
      </w:r>
    </w:p>
    <w:p w14:paraId="4CD4F294" w14:textId="072ACACA" w:rsidR="00BB1C11" w:rsidRPr="00F92A4A" w:rsidRDefault="00BB1C11" w:rsidP="00633048">
      <w:pPr>
        <w:pStyle w:val="Titre1"/>
      </w:pPr>
      <w:bookmarkStart w:id="40" w:name="_Toc198720923"/>
      <w:r>
        <w:t>References</w:t>
      </w:r>
      <w:bookmarkEnd w:id="40"/>
    </w:p>
    <w:p w14:paraId="12185BD4" w14:textId="77777777" w:rsidR="00723F49" w:rsidRPr="00723F49" w:rsidRDefault="00ED2F3F" w:rsidP="00723F49">
      <w:pPr>
        <w:pStyle w:val="Bibliographie"/>
        <w:rPr>
          <w:rFonts w:ascii="Calibri" w:hAnsi="Calibri" w:cs="Calibri"/>
          <w:lang w:val="fr-FR"/>
        </w:rPr>
      </w:pPr>
      <w:r>
        <w:rPr>
          <w:szCs w:val="22"/>
        </w:rPr>
        <w:fldChar w:fldCharType="begin"/>
      </w:r>
      <w:r w:rsidR="00EB6611">
        <w:instrText xml:space="preserve"> ADDIN ZOTERO_BIBL {"uncited":[],"omitted":[],"custom":[]} CSL_BIBLIOGRAPHY </w:instrText>
      </w:r>
      <w:r>
        <w:rPr>
          <w:szCs w:val="22"/>
        </w:rPr>
        <w:fldChar w:fldCharType="separate"/>
      </w:r>
      <w:r w:rsidR="00723F49" w:rsidRPr="00723F49">
        <w:rPr>
          <w:rFonts w:ascii="Calibri" w:hAnsi="Calibri" w:cs="Calibri"/>
        </w:rPr>
        <w:t xml:space="preserve">Ahrens, L. and Bundschuh, M. (2014) ‘Fate and effects of poly- and perfluoroalkyl substances in the aquatic environment: A review’, </w:t>
      </w:r>
      <w:r w:rsidR="00723F49" w:rsidRPr="00723F49">
        <w:rPr>
          <w:rFonts w:ascii="Calibri" w:hAnsi="Calibri" w:cs="Calibri"/>
          <w:i/>
          <w:iCs/>
        </w:rPr>
        <w:t>Environmental Toxicology and Chemistry</w:t>
      </w:r>
      <w:r w:rsidR="00723F49" w:rsidRPr="00723F49">
        <w:rPr>
          <w:rFonts w:ascii="Calibri" w:hAnsi="Calibri" w:cs="Calibri"/>
        </w:rPr>
        <w:t xml:space="preserve">, 33(9), pp. 1921–1929. </w:t>
      </w:r>
      <w:r w:rsidR="00723F49" w:rsidRPr="00723F49">
        <w:rPr>
          <w:rFonts w:ascii="Calibri" w:hAnsi="Calibri" w:cs="Calibri"/>
          <w:lang w:val="fr-FR"/>
        </w:rPr>
        <w:t>Available at: https://doi.org/10.1002/etc.2663.</w:t>
      </w:r>
    </w:p>
    <w:p w14:paraId="4B877D4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lastRenderedPageBreak/>
        <w:t xml:space="preserve">Bodin, N.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(2014) ‘PCB contamination in fish community from the Gironde Estuary (France): blast from the past.’, </w:t>
      </w:r>
      <w:r w:rsidRPr="00723F49">
        <w:rPr>
          <w:rFonts w:ascii="Calibri" w:hAnsi="Calibri" w:cs="Calibri"/>
          <w:i/>
          <w:iCs/>
        </w:rPr>
        <w:t>Chemosphere</w:t>
      </w:r>
      <w:r w:rsidRPr="00723F49">
        <w:rPr>
          <w:rFonts w:ascii="Calibri" w:hAnsi="Calibri" w:cs="Calibri"/>
        </w:rPr>
        <w:t xml:space="preserve">, 98, pp. 66–72. </w:t>
      </w:r>
      <w:r w:rsidRPr="00723F49">
        <w:rPr>
          <w:rFonts w:ascii="Calibri" w:hAnsi="Calibri" w:cs="Calibri"/>
          <w:lang w:val="fr-FR"/>
        </w:rPr>
        <w:t>Available at: https://doi.org/10.1016/j.chemosphere.2013.10.003.</w:t>
      </w:r>
    </w:p>
    <w:p w14:paraId="27DED00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Buck, R.C.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‘Perfluoroalkyl and polyfluoroalkyl substances in the environment: Terminology, classification, and origins’, </w:t>
      </w:r>
      <w:r w:rsidRPr="00723F49">
        <w:rPr>
          <w:rFonts w:ascii="Calibri" w:hAnsi="Calibri" w:cs="Calibri"/>
          <w:i/>
          <w:iCs/>
        </w:rPr>
        <w:t>Integrated Environmental Assessment and Management</w:t>
      </w:r>
      <w:r w:rsidRPr="00723F49">
        <w:rPr>
          <w:rFonts w:ascii="Calibri" w:hAnsi="Calibri" w:cs="Calibri"/>
        </w:rPr>
        <w:t xml:space="preserve">, 7(4), pp. 513–541. </w:t>
      </w:r>
      <w:r w:rsidRPr="00723F49">
        <w:rPr>
          <w:rFonts w:ascii="Calibri" w:hAnsi="Calibri" w:cs="Calibri"/>
          <w:lang w:val="fr-FR"/>
        </w:rPr>
        <w:t>Available at: https://doi.org/10.1002/ieam.258.</w:t>
      </w:r>
    </w:p>
    <w:p w14:paraId="29DFB3A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Cara, 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(2022) ‘Bioaccumulation and trophic transfer of perfluorinated alkyl substances (PFAS) in marine biota from the Belgian North Sea: Distribution and human health risk implications’, </w:t>
      </w:r>
      <w:r w:rsidRPr="00723F49">
        <w:rPr>
          <w:rFonts w:ascii="Calibri" w:hAnsi="Calibri" w:cs="Calibri"/>
          <w:i/>
          <w:iCs/>
        </w:rPr>
        <w:t>Environmental Pollution</w:t>
      </w:r>
      <w:r w:rsidRPr="00723F49">
        <w:rPr>
          <w:rFonts w:ascii="Calibri" w:hAnsi="Calibri" w:cs="Calibri"/>
        </w:rPr>
        <w:t xml:space="preserve">, 311, p. 119907. </w:t>
      </w:r>
      <w:r w:rsidRPr="00723F49">
        <w:rPr>
          <w:rFonts w:ascii="Calibri" w:hAnsi="Calibri" w:cs="Calibri"/>
          <w:lang w:val="fr-FR"/>
        </w:rPr>
        <w:t>Available at: https://doi.org/10.1016/j.envpol.2022.119907.</w:t>
      </w:r>
    </w:p>
    <w:p w14:paraId="05FCB57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Covaci, 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‘Hexabromocyclododecanes (HBCDs) in the Environment and Humans:  A Review’, </w:t>
      </w:r>
      <w:r w:rsidRPr="00723F49">
        <w:rPr>
          <w:rFonts w:ascii="Calibri" w:hAnsi="Calibri" w:cs="Calibri"/>
          <w:i/>
          <w:iCs/>
        </w:rPr>
        <w:t>Environmental Science &amp; Technology</w:t>
      </w:r>
      <w:r w:rsidRPr="00723F49">
        <w:rPr>
          <w:rFonts w:ascii="Calibri" w:hAnsi="Calibri" w:cs="Calibri"/>
        </w:rPr>
        <w:t xml:space="preserve">, 40(12), pp. 3679–3688. </w:t>
      </w:r>
      <w:r w:rsidRPr="00723F49">
        <w:rPr>
          <w:rFonts w:ascii="Calibri" w:hAnsi="Calibri" w:cs="Calibri"/>
          <w:lang w:val="fr-FR"/>
        </w:rPr>
        <w:t>Available at: https://doi.org/10.1021/es0602492.</w:t>
      </w:r>
    </w:p>
    <w:p w14:paraId="4ACB346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Deribe,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‘Bioaccumulation of persistent organic pollutants (POPs) in fish species from Lake Koka, Ethiopia: The influence of lipid content and trophic position’, </w:t>
      </w:r>
      <w:r w:rsidRPr="00723F49">
        <w:rPr>
          <w:rFonts w:ascii="Calibri" w:hAnsi="Calibri" w:cs="Calibri"/>
          <w:i/>
          <w:iCs/>
        </w:rPr>
        <w:t>Science of The Total Environment</w:t>
      </w:r>
      <w:r w:rsidRPr="00723F49">
        <w:rPr>
          <w:rFonts w:ascii="Calibri" w:hAnsi="Calibri" w:cs="Calibri"/>
        </w:rPr>
        <w:t>, 410–411, pp. 136–145. Available at: https://doi.org/10.1016/j.scitotenv.2011.09.008.</w:t>
      </w:r>
    </w:p>
    <w:p w14:paraId="70A56160" w14:textId="77777777" w:rsidR="00723F49" w:rsidRPr="00723F49" w:rsidRDefault="00723F49" w:rsidP="00723F49">
      <w:pPr>
        <w:pStyle w:val="Bibliographie"/>
        <w:rPr>
          <w:rFonts w:ascii="Calibri" w:hAnsi="Calibri" w:cs="Calibri"/>
        </w:rPr>
      </w:pPr>
      <w:r w:rsidRPr="00723F49">
        <w:rPr>
          <w:rFonts w:ascii="Calibri" w:hAnsi="Calibri" w:cs="Calibri"/>
        </w:rPr>
        <w:t xml:space="preserve">Directive 2013/39/EU (2013) ‘Directive 2013/39/EU of the European Parliament and of the Council of 12 August 2013 amending Directives 2000/60/EC and 2008/105/EC as regards priority substances in the field of water policy’, </w:t>
      </w:r>
      <w:r w:rsidRPr="00723F49">
        <w:rPr>
          <w:rFonts w:ascii="Calibri" w:hAnsi="Calibri" w:cs="Calibri"/>
          <w:i/>
          <w:iCs/>
        </w:rPr>
        <w:t>Official Journal of the European Union</w:t>
      </w:r>
      <w:r w:rsidRPr="00723F49">
        <w:rPr>
          <w:rFonts w:ascii="Calibri" w:hAnsi="Calibri" w:cs="Calibri"/>
        </w:rPr>
        <w:t>. L 226, 1-17. Available at: https://eur-lex.europa.eu/eli/reg/2022/2002/oj/eng.</w:t>
      </w:r>
    </w:p>
    <w:p w14:paraId="13958E8C" w14:textId="77777777" w:rsidR="00723F49" w:rsidRPr="00723F49" w:rsidRDefault="00723F49" w:rsidP="00723F49">
      <w:pPr>
        <w:pStyle w:val="Bibliographie"/>
        <w:rPr>
          <w:rFonts w:ascii="Calibri" w:hAnsi="Calibri" w:cs="Calibri"/>
        </w:rPr>
      </w:pPr>
      <w:r w:rsidRPr="00723F49">
        <w:rPr>
          <w:rFonts w:ascii="Calibri" w:hAnsi="Calibri" w:cs="Calibri"/>
        </w:rPr>
        <w:t xml:space="preserve">Dörr, B. and Liebezeit, G. (2009) ‘Organochlorine Compounds in Blue Mussels, Mytilusedulis, and Pacific Oysters, Crassostrea gigas, from Seven Sites in the Lower Saxonian Wadden Sea, Southern North Sea’, </w:t>
      </w:r>
      <w:r w:rsidRPr="00723F49">
        <w:rPr>
          <w:rFonts w:ascii="Calibri" w:hAnsi="Calibri" w:cs="Calibri"/>
          <w:i/>
          <w:iCs/>
        </w:rPr>
        <w:t>Bulletin of Environmental Contamination and Toxicology</w:t>
      </w:r>
      <w:r w:rsidRPr="00723F49">
        <w:rPr>
          <w:rFonts w:ascii="Calibri" w:hAnsi="Calibri" w:cs="Calibri"/>
        </w:rPr>
        <w:t>, 83(6), pp. 874–879. Available at: https://doi.org/10.1007/s00128-009-9825-2.</w:t>
      </w:r>
    </w:p>
    <w:p w14:paraId="6B8A4F46" w14:textId="77777777" w:rsidR="00723F49" w:rsidRPr="00723F49" w:rsidRDefault="00723F49" w:rsidP="00723F49">
      <w:pPr>
        <w:pStyle w:val="Bibliographie"/>
        <w:rPr>
          <w:rFonts w:ascii="Calibri" w:hAnsi="Calibri" w:cs="Calibri"/>
        </w:rPr>
      </w:pPr>
      <w:r w:rsidRPr="00723F49">
        <w:rPr>
          <w:rFonts w:ascii="Calibri" w:hAnsi="Calibri" w:cs="Calibri"/>
        </w:rPr>
        <w:t xml:space="preserve">European Commission (2022) ‘Commission regulation EU 2022/2002 of 21 October 2022 Amending Regulation (EC) No 1881/2006 as Regards Maximum Levels of Dioxins and Polychlorinated Biphenyls in Certain Foodstuffs.’, </w:t>
      </w:r>
      <w:r w:rsidRPr="00723F49">
        <w:rPr>
          <w:rFonts w:ascii="Calibri" w:hAnsi="Calibri" w:cs="Calibri"/>
          <w:i/>
          <w:iCs/>
        </w:rPr>
        <w:t>Official Journal of the European Union</w:t>
      </w:r>
      <w:r w:rsidRPr="00723F49">
        <w:rPr>
          <w:rFonts w:ascii="Calibri" w:hAnsi="Calibri" w:cs="Calibri"/>
        </w:rPr>
        <w:t>. L 272, 1-18.</w:t>
      </w:r>
    </w:p>
    <w:p w14:paraId="34101609" w14:textId="77777777" w:rsidR="00723F49" w:rsidRPr="00723F49" w:rsidRDefault="00723F49" w:rsidP="00723F49">
      <w:pPr>
        <w:pStyle w:val="Bibliographie"/>
        <w:rPr>
          <w:rFonts w:ascii="Calibri" w:hAnsi="Calibri" w:cs="Calibri"/>
        </w:rPr>
      </w:pPr>
      <w:r w:rsidRPr="00723F49">
        <w:rPr>
          <w:rFonts w:ascii="Calibri" w:hAnsi="Calibri" w:cs="Calibri"/>
        </w:rPr>
        <w:t xml:space="preserve">Evich, M.G. </w:t>
      </w:r>
      <w:r w:rsidRPr="00723F49">
        <w:rPr>
          <w:rFonts w:ascii="Calibri" w:hAnsi="Calibri" w:cs="Calibri"/>
          <w:i/>
          <w:iCs/>
        </w:rPr>
        <w:t>et al.</w:t>
      </w:r>
      <w:r w:rsidRPr="00723F49">
        <w:rPr>
          <w:rFonts w:ascii="Calibri" w:hAnsi="Calibri" w:cs="Calibri"/>
        </w:rPr>
        <w:t xml:space="preserve"> (2022) ‘Per- and polyfluoroalkyl substances in the environment’, </w:t>
      </w:r>
      <w:r w:rsidRPr="00723F49">
        <w:rPr>
          <w:rFonts w:ascii="Calibri" w:hAnsi="Calibri" w:cs="Calibri"/>
          <w:i/>
          <w:iCs/>
        </w:rPr>
        <w:t>Science</w:t>
      </w:r>
      <w:r w:rsidRPr="00723F49">
        <w:rPr>
          <w:rFonts w:ascii="Calibri" w:hAnsi="Calibri" w:cs="Calibri"/>
        </w:rPr>
        <w:t>, 375(6580), p. eabg9065. Available at: https://doi.org/10.1126/science.abg9065.</w:t>
      </w:r>
    </w:p>
    <w:p w14:paraId="682A166F"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Fremlin, K.M., Elliott, J.E. and Gobas, F.A.P.C. (2025) ‘Guidance for measuring and evaluating biomagnification factors and trophic magnification factors of difficult substances: application to decabromodiphenylethane’, </w:t>
      </w:r>
      <w:r w:rsidRPr="00723F49">
        <w:rPr>
          <w:rFonts w:ascii="Calibri" w:hAnsi="Calibri" w:cs="Calibri"/>
          <w:i/>
          <w:iCs/>
        </w:rPr>
        <w:t>Integrated Environmental Assessment and Management</w:t>
      </w:r>
      <w:r w:rsidRPr="00723F49">
        <w:rPr>
          <w:rFonts w:ascii="Calibri" w:hAnsi="Calibri" w:cs="Calibri"/>
        </w:rPr>
        <w:t xml:space="preserve">, 21(2), pp. 263–278. </w:t>
      </w:r>
      <w:r w:rsidRPr="00723F49">
        <w:rPr>
          <w:rFonts w:ascii="Calibri" w:hAnsi="Calibri" w:cs="Calibri"/>
          <w:lang w:val="fr-FR"/>
        </w:rPr>
        <w:t>Available at: https://doi.org/10.1093/inteam/vjae025.</w:t>
      </w:r>
    </w:p>
    <w:p w14:paraId="31AB7EE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Gallien, M. (2021) </w:t>
      </w:r>
      <w:r w:rsidRPr="00723F49">
        <w:rPr>
          <w:rFonts w:ascii="Calibri" w:hAnsi="Calibri" w:cs="Calibri"/>
          <w:i/>
          <w:iCs/>
          <w:lang w:val="fr-FR"/>
        </w:rPr>
        <w:t>Etude comparative de l’écodynamique de micropolluants organohalogénés historiques et d’intérêt émergent dans l’estuaire de Seine</w:t>
      </w:r>
      <w:r w:rsidRPr="00723F49">
        <w:rPr>
          <w:rFonts w:ascii="Calibri" w:hAnsi="Calibri" w:cs="Calibri"/>
          <w:lang w:val="fr-FR"/>
        </w:rPr>
        <w:t>. phdthesis. Université de Bordeaux. Available at: https://theses.hal.science/tel-03710822 (Accessed: 18 May 2025).</w:t>
      </w:r>
    </w:p>
    <w:p w14:paraId="1B2F86C9" w14:textId="77777777" w:rsidR="00723F49" w:rsidRPr="00723F49" w:rsidRDefault="00723F49" w:rsidP="00723F49">
      <w:pPr>
        <w:pStyle w:val="Bibliographie"/>
        <w:rPr>
          <w:rFonts w:ascii="Calibri" w:hAnsi="Calibri" w:cs="Calibri"/>
        </w:rPr>
      </w:pPr>
      <w:r w:rsidRPr="00723F49">
        <w:rPr>
          <w:rFonts w:ascii="Calibri" w:hAnsi="Calibri" w:cs="Calibri"/>
          <w:lang w:val="fr-FR"/>
        </w:rPr>
        <w:lastRenderedPageBreak/>
        <w:t xml:space="preserve">Gewurtz, S.B.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‘A comparison of contaminant dynamics in arctic and temperate fish: a modeling approach’, </w:t>
      </w:r>
      <w:r w:rsidRPr="00723F49">
        <w:rPr>
          <w:rFonts w:ascii="Calibri" w:hAnsi="Calibri" w:cs="Calibri"/>
          <w:i/>
          <w:iCs/>
        </w:rPr>
        <w:t>Chemosphere</w:t>
      </w:r>
      <w:r w:rsidRPr="00723F49">
        <w:rPr>
          <w:rFonts w:ascii="Calibri" w:hAnsi="Calibri" w:cs="Calibri"/>
        </w:rPr>
        <w:t>, 63, pp. 1328–1341. Available at: https://doi.org/10.1016/j.chemosphere.2005.09.031.</w:t>
      </w:r>
    </w:p>
    <w:p w14:paraId="095288F7"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Giesy, J.P. and Kannan, K. (2001) ‘Global Distribution of Perfluorooctane Sulfonate in Wildlife’, </w:t>
      </w:r>
      <w:r w:rsidRPr="00723F49">
        <w:rPr>
          <w:rFonts w:ascii="Calibri" w:hAnsi="Calibri" w:cs="Calibri"/>
          <w:i/>
          <w:iCs/>
        </w:rPr>
        <w:t>Environmental Science &amp; Technology</w:t>
      </w:r>
      <w:r w:rsidRPr="00723F49">
        <w:rPr>
          <w:rFonts w:ascii="Calibri" w:hAnsi="Calibri" w:cs="Calibri"/>
        </w:rPr>
        <w:t xml:space="preserve">, 35(7), pp. 1339–1342. </w:t>
      </w:r>
      <w:r w:rsidRPr="00723F49">
        <w:rPr>
          <w:rFonts w:ascii="Calibri" w:hAnsi="Calibri" w:cs="Calibri"/>
          <w:lang w:val="fr-FR"/>
        </w:rPr>
        <w:t>Available at: https://doi.org/10.1021/es001834k.</w:t>
      </w:r>
    </w:p>
    <w:p w14:paraId="3E5D2B3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GIP Seine-aval (2024) ‘Un estuaire en pleine évolution - GIP Seine-Aval’, </w:t>
      </w:r>
      <w:r w:rsidRPr="00723F49">
        <w:rPr>
          <w:rFonts w:ascii="Calibri" w:hAnsi="Calibri" w:cs="Calibri"/>
          <w:i/>
          <w:iCs/>
          <w:lang w:val="fr-FR"/>
        </w:rPr>
        <w:t>Tout s’explique !</w:t>
      </w:r>
      <w:r w:rsidRPr="00723F49">
        <w:rPr>
          <w:rFonts w:ascii="Calibri" w:hAnsi="Calibri" w:cs="Calibri"/>
          <w:lang w:val="fr-FR"/>
        </w:rPr>
        <w:t xml:space="preserve"> </w:t>
      </w:r>
      <w:r w:rsidRPr="00723F49">
        <w:rPr>
          <w:rFonts w:ascii="Calibri" w:hAnsi="Calibri" w:cs="Calibri"/>
        </w:rPr>
        <w:t>Available at: https://www.seine-aval.fr/tout-s-explique4/ (Accessed: 16 May 2025).</w:t>
      </w:r>
    </w:p>
    <w:p w14:paraId="174EF13D" w14:textId="77777777" w:rsidR="00723F49" w:rsidRPr="00723F49" w:rsidRDefault="00723F49" w:rsidP="00723F49">
      <w:pPr>
        <w:pStyle w:val="Bibliographie"/>
        <w:rPr>
          <w:rFonts w:ascii="Calibri" w:hAnsi="Calibri" w:cs="Calibri"/>
        </w:rPr>
      </w:pPr>
      <w:r w:rsidRPr="00723F49">
        <w:rPr>
          <w:rFonts w:ascii="Calibri" w:hAnsi="Calibri" w:cs="Calibri"/>
        </w:rPr>
        <w:t xml:space="preserve">Kannan, K. </w:t>
      </w:r>
      <w:r w:rsidRPr="00723F49">
        <w:rPr>
          <w:rFonts w:ascii="Calibri" w:hAnsi="Calibri" w:cs="Calibri"/>
          <w:i/>
          <w:iCs/>
        </w:rPr>
        <w:t>et al.</w:t>
      </w:r>
      <w:r w:rsidRPr="00723F49">
        <w:rPr>
          <w:rFonts w:ascii="Calibri" w:hAnsi="Calibri" w:cs="Calibri"/>
        </w:rPr>
        <w:t xml:space="preserve"> (2004) ‘Perfluorooctanesulfonate and Related Fluorochemicals in Human Blood from Several Countries’, </w:t>
      </w:r>
      <w:r w:rsidRPr="00723F49">
        <w:rPr>
          <w:rFonts w:ascii="Calibri" w:hAnsi="Calibri" w:cs="Calibri"/>
          <w:i/>
          <w:iCs/>
        </w:rPr>
        <w:t>Environmental Science &amp; Technology</w:t>
      </w:r>
      <w:r w:rsidRPr="00723F49">
        <w:rPr>
          <w:rFonts w:ascii="Calibri" w:hAnsi="Calibri" w:cs="Calibri"/>
        </w:rPr>
        <w:t>, 38(17), pp. 4489–4495. Available at: https://doi.org/10.1021/es0493446.</w:t>
      </w:r>
    </w:p>
    <w:p w14:paraId="4A895CFE"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Kelly, B.C. </w:t>
      </w:r>
      <w:r w:rsidRPr="00723F49">
        <w:rPr>
          <w:rFonts w:ascii="Calibri" w:hAnsi="Calibri" w:cs="Calibri"/>
          <w:i/>
          <w:iCs/>
        </w:rPr>
        <w:t>et al.</w:t>
      </w:r>
      <w:r w:rsidRPr="00723F49">
        <w:rPr>
          <w:rFonts w:ascii="Calibri" w:hAnsi="Calibri" w:cs="Calibri"/>
        </w:rPr>
        <w:t xml:space="preserve"> (2024) ‘Development and Evaluation of Aquatic and Terrestrial Food Web Bioaccumulation Models for Per- and Polyfluoroalkyl Substances’, </w:t>
      </w:r>
      <w:r w:rsidRPr="00723F49">
        <w:rPr>
          <w:rFonts w:ascii="Calibri" w:hAnsi="Calibri" w:cs="Calibri"/>
          <w:i/>
          <w:iCs/>
        </w:rPr>
        <w:t>Environmental Science &amp; Technology</w:t>
      </w:r>
      <w:r w:rsidRPr="00723F49">
        <w:rPr>
          <w:rFonts w:ascii="Calibri" w:hAnsi="Calibri" w:cs="Calibri"/>
        </w:rPr>
        <w:t xml:space="preserve">, 58(40), pp. 17828–17837. </w:t>
      </w:r>
      <w:r w:rsidRPr="00723F49">
        <w:rPr>
          <w:rFonts w:ascii="Calibri" w:hAnsi="Calibri" w:cs="Calibri"/>
          <w:lang w:val="fr-FR"/>
        </w:rPr>
        <w:t>Available at: https://doi.org/10.1021/acs.est.4c02134.</w:t>
      </w:r>
    </w:p>
    <w:p w14:paraId="12C160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Lauzent, M. (2018) ‘Etude de l’écodynamique des polluants organiques persistants et des micropolluants halogénés d’intérêt émergent dans les milieux aquatiques’.</w:t>
      </w:r>
    </w:p>
    <w:p w14:paraId="1F8FB70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legifrance.gouv (2023) </w:t>
      </w:r>
      <w:r w:rsidRPr="00723F49">
        <w:rPr>
          <w:rFonts w:ascii="Calibri" w:hAnsi="Calibri" w:cs="Calibri"/>
          <w:i/>
          <w:iCs/>
          <w:lang w:val="fr-FR"/>
        </w:rPr>
        <w:t>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w:t>
      </w:r>
      <w:r w:rsidRPr="00723F49">
        <w:rPr>
          <w:rFonts w:ascii="Calibri" w:hAnsi="Calibri" w:cs="Calibri"/>
          <w:lang w:val="fr-FR"/>
        </w:rPr>
        <w:t xml:space="preserve">. </w:t>
      </w:r>
      <w:r w:rsidRPr="00723F49">
        <w:rPr>
          <w:rFonts w:ascii="Calibri" w:hAnsi="Calibri" w:cs="Calibri"/>
        </w:rPr>
        <w:t>Available at: https://www.legifrance.gouv.fr/jorf/id/JORFSCTA000048347211?utm_source=chatgpt.com (Accessed: 17 May 2025).</w:t>
      </w:r>
    </w:p>
    <w:p w14:paraId="676C9619"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Lescord, G.L.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‘Perfluorinated and Polyfluorinated Compounds in Lake Food Webs from the Canadian High Arctic’, </w:t>
      </w:r>
      <w:r w:rsidRPr="00723F49">
        <w:rPr>
          <w:rFonts w:ascii="Calibri" w:hAnsi="Calibri" w:cs="Calibri"/>
          <w:i/>
          <w:iCs/>
        </w:rPr>
        <w:t>Environmental Science &amp; Technology</w:t>
      </w:r>
      <w:r w:rsidRPr="00723F49">
        <w:rPr>
          <w:rFonts w:ascii="Calibri" w:hAnsi="Calibri" w:cs="Calibri"/>
        </w:rPr>
        <w:t>, 49(5), pp. 2694–2702. Available at: https://doi.org/10.1021/es5048649.</w:t>
      </w:r>
    </w:p>
    <w:p w14:paraId="4BC73D22" w14:textId="77777777" w:rsidR="00723F49" w:rsidRPr="00723F49" w:rsidRDefault="00723F49" w:rsidP="00723F49">
      <w:pPr>
        <w:pStyle w:val="Bibliographie"/>
        <w:rPr>
          <w:rFonts w:ascii="Calibri" w:hAnsi="Calibri" w:cs="Calibri"/>
        </w:rPr>
      </w:pPr>
      <w:r w:rsidRPr="00723F49">
        <w:rPr>
          <w:rFonts w:ascii="Calibri" w:hAnsi="Calibri" w:cs="Calibri"/>
        </w:rPr>
        <w:t xml:space="preserve">Loi, E.I.H. </w:t>
      </w:r>
      <w:r w:rsidRPr="00723F49">
        <w:rPr>
          <w:rFonts w:ascii="Calibri" w:hAnsi="Calibri" w:cs="Calibri"/>
          <w:i/>
          <w:iCs/>
        </w:rPr>
        <w:t>et al.</w:t>
      </w:r>
      <w:r w:rsidRPr="00723F49">
        <w:rPr>
          <w:rFonts w:ascii="Calibri" w:hAnsi="Calibri" w:cs="Calibri"/>
        </w:rPr>
        <w:t xml:space="preserve"> (2011) ‘Trophic Magnification of Poly- and Perfluorinated Compounds in a Subtropical Food Web’, </w:t>
      </w:r>
      <w:r w:rsidRPr="00723F49">
        <w:rPr>
          <w:rFonts w:ascii="Calibri" w:hAnsi="Calibri" w:cs="Calibri"/>
          <w:i/>
          <w:iCs/>
        </w:rPr>
        <w:t>Environmental Science &amp; Technology</w:t>
      </w:r>
      <w:r w:rsidRPr="00723F49">
        <w:rPr>
          <w:rFonts w:ascii="Calibri" w:hAnsi="Calibri" w:cs="Calibri"/>
        </w:rPr>
        <w:t>, 45(13), pp. 5506–5513. Available at: https://doi.org/10.1021/es200432n.</w:t>
      </w:r>
    </w:p>
    <w:p w14:paraId="35812B73" w14:textId="77777777" w:rsidR="00723F49" w:rsidRPr="00723F49" w:rsidRDefault="00723F49" w:rsidP="00723F49">
      <w:pPr>
        <w:pStyle w:val="Bibliographie"/>
        <w:rPr>
          <w:rFonts w:ascii="Calibri" w:hAnsi="Calibri" w:cs="Calibri"/>
        </w:rPr>
      </w:pPr>
      <w:r w:rsidRPr="00723F49">
        <w:rPr>
          <w:rFonts w:ascii="Calibri" w:hAnsi="Calibri" w:cs="Calibri"/>
        </w:rPr>
        <w:t xml:space="preserve">Mackay, D. and Fraser, A. (2000) ‘Bioaccumulation of persistent organic chemicals: mechanisms and models’, </w:t>
      </w:r>
      <w:r w:rsidRPr="00723F49">
        <w:rPr>
          <w:rFonts w:ascii="Calibri" w:hAnsi="Calibri" w:cs="Calibri"/>
          <w:i/>
          <w:iCs/>
        </w:rPr>
        <w:t>Environmental Pollution</w:t>
      </w:r>
      <w:r w:rsidRPr="00723F49">
        <w:rPr>
          <w:rFonts w:ascii="Calibri" w:hAnsi="Calibri" w:cs="Calibri"/>
        </w:rPr>
        <w:t>, 110(3), pp. 375–391. Available at: https://doi.org/10.1016/S0269-7491(00)00162-7.</w:t>
      </w:r>
    </w:p>
    <w:p w14:paraId="376CBC69"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Martin, J.W. </w:t>
      </w:r>
      <w:r w:rsidRPr="00723F49">
        <w:rPr>
          <w:rFonts w:ascii="Calibri" w:hAnsi="Calibri" w:cs="Calibri"/>
          <w:i/>
          <w:iCs/>
        </w:rPr>
        <w:t>et al.</w:t>
      </w:r>
      <w:r w:rsidRPr="00723F49">
        <w:rPr>
          <w:rFonts w:ascii="Calibri" w:hAnsi="Calibri" w:cs="Calibri"/>
        </w:rPr>
        <w:t xml:space="preserve"> (2003) ‘Dietary accumulation of perfluorinated acids in juvenile rainbow trout (Oncorhynchus mykiss).’, </w:t>
      </w:r>
      <w:r w:rsidRPr="00723F49">
        <w:rPr>
          <w:rFonts w:ascii="Calibri" w:hAnsi="Calibri" w:cs="Calibri"/>
          <w:i/>
          <w:iCs/>
        </w:rPr>
        <w:t>Environmental toxicology and chemistry / SETAC</w:t>
      </w:r>
      <w:r w:rsidRPr="00723F49">
        <w:rPr>
          <w:rFonts w:ascii="Calibri" w:hAnsi="Calibri" w:cs="Calibri"/>
        </w:rPr>
        <w:t xml:space="preserve">, 22(1), pp. 189–195. </w:t>
      </w:r>
      <w:r w:rsidRPr="00723F49">
        <w:rPr>
          <w:rFonts w:ascii="Calibri" w:hAnsi="Calibri" w:cs="Calibri"/>
          <w:lang w:val="fr-FR"/>
        </w:rPr>
        <w:t>Available at: https://doi.org/10.1002/etc.5620220125.</w:t>
      </w:r>
    </w:p>
    <w:p w14:paraId="6184D59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Moody, C.A.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(2002) ‘Monitoring Perfluorinated Surfactants in Biota and Surface Water Samples Following an Accidental Release of Fire-Fighting Foam into Etobicoke Creek’, </w:t>
      </w:r>
      <w:r w:rsidRPr="00723F49">
        <w:rPr>
          <w:rFonts w:ascii="Calibri" w:hAnsi="Calibri" w:cs="Calibri"/>
          <w:i/>
          <w:iCs/>
        </w:rPr>
        <w:lastRenderedPageBreak/>
        <w:t>Environmental Science &amp; Technology</w:t>
      </w:r>
      <w:r w:rsidRPr="00723F49">
        <w:rPr>
          <w:rFonts w:ascii="Calibri" w:hAnsi="Calibri" w:cs="Calibri"/>
        </w:rPr>
        <w:t xml:space="preserve">, 36(4), pp. 545–551. </w:t>
      </w:r>
      <w:r w:rsidRPr="00723F49">
        <w:rPr>
          <w:rFonts w:ascii="Calibri" w:hAnsi="Calibri" w:cs="Calibri"/>
          <w:lang w:val="fr-FR"/>
        </w:rPr>
        <w:t>Available at: https://doi.org/10.1021/es011001+.</w:t>
      </w:r>
    </w:p>
    <w:p w14:paraId="4004078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‘Spatial distribution and partitioning behavior of selected poly- and perfluoroalkyl substances in freshwater ecosystems: A French nationwide survey’, </w:t>
      </w:r>
      <w:r w:rsidRPr="00723F49">
        <w:rPr>
          <w:rFonts w:ascii="Calibri" w:hAnsi="Calibri" w:cs="Calibri"/>
          <w:i/>
          <w:iCs/>
        </w:rPr>
        <w:t>Science of the Total Environment</w:t>
      </w:r>
      <w:r w:rsidRPr="00723F49">
        <w:rPr>
          <w:rFonts w:ascii="Calibri" w:hAnsi="Calibri" w:cs="Calibri"/>
        </w:rPr>
        <w:t xml:space="preserve">, 517, pp. 48–56. </w:t>
      </w:r>
      <w:r w:rsidRPr="00723F49">
        <w:rPr>
          <w:rFonts w:ascii="Calibri" w:hAnsi="Calibri" w:cs="Calibri"/>
          <w:lang w:val="fr-FR"/>
        </w:rPr>
        <w:t>Available at: https://doi.org/10.1016/j.scitotenv.2015.02.043.</w:t>
      </w:r>
    </w:p>
    <w:p w14:paraId="75A2C7C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‘Evidence for the Trophic Transfer of Perfluoroalkylated Substances in a Temperate Macrotidal Estuary’, </w:t>
      </w:r>
      <w:r w:rsidRPr="00723F49">
        <w:rPr>
          <w:rFonts w:ascii="Calibri" w:hAnsi="Calibri" w:cs="Calibri"/>
          <w:i/>
          <w:iCs/>
        </w:rPr>
        <w:t>Environmental Science and Technology</w:t>
      </w:r>
      <w:r w:rsidRPr="00723F49">
        <w:rPr>
          <w:rFonts w:ascii="Calibri" w:hAnsi="Calibri" w:cs="Calibri"/>
        </w:rPr>
        <w:t xml:space="preserve">, 51(15), pp. 8450–8459. </w:t>
      </w:r>
      <w:r w:rsidRPr="00723F49">
        <w:rPr>
          <w:rFonts w:ascii="Calibri" w:hAnsi="Calibri" w:cs="Calibri"/>
          <w:lang w:val="fr-FR"/>
        </w:rPr>
        <w:t>Available at: https://doi.org/10.1021/acs.est.7b02399.</w:t>
      </w:r>
    </w:p>
    <w:p w14:paraId="00D6D41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Munschy, 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‘Levels and trends of the emerging contaminants HBCDs (hexabromocyclododecanes) and PFCs (perfluorinated compounds) in marine shellfish along French coasts’, </w:t>
      </w:r>
      <w:r w:rsidRPr="00723F49">
        <w:rPr>
          <w:rFonts w:ascii="Calibri" w:hAnsi="Calibri" w:cs="Calibri"/>
          <w:i/>
          <w:iCs/>
        </w:rPr>
        <w:t>Chemosphere</w:t>
      </w:r>
      <w:r w:rsidRPr="00723F49">
        <w:rPr>
          <w:rFonts w:ascii="Calibri" w:hAnsi="Calibri" w:cs="Calibri"/>
        </w:rPr>
        <w:t>, 91(2), pp. 233–240. Available at: https://doi.org/10.1016/j.chemosphere.2012.12.063.</w:t>
      </w:r>
    </w:p>
    <w:p w14:paraId="4C92619F" w14:textId="77777777" w:rsidR="00723F49" w:rsidRPr="00723F49" w:rsidRDefault="00723F49" w:rsidP="00723F49">
      <w:pPr>
        <w:pStyle w:val="Bibliographie"/>
        <w:rPr>
          <w:rFonts w:ascii="Calibri" w:hAnsi="Calibri" w:cs="Calibri"/>
        </w:rPr>
      </w:pPr>
      <w:r w:rsidRPr="00723F49">
        <w:rPr>
          <w:rFonts w:ascii="Calibri" w:hAnsi="Calibri" w:cs="Calibri"/>
        </w:rPr>
        <w:t xml:space="preserve">Oh, C.-W., Hartnoll, R.G. and Nash, R.D.M. (2001) ‘Feeding ecology of the common shrimp Crangon crangon in Port Erin Bay, Isle of Man, Irish Sea’, </w:t>
      </w:r>
      <w:r w:rsidRPr="00723F49">
        <w:rPr>
          <w:rFonts w:ascii="Calibri" w:hAnsi="Calibri" w:cs="Calibri"/>
          <w:i/>
          <w:iCs/>
        </w:rPr>
        <w:t>Marine Ecology Progress Series</w:t>
      </w:r>
      <w:r w:rsidRPr="00723F49">
        <w:rPr>
          <w:rFonts w:ascii="Calibri" w:hAnsi="Calibri" w:cs="Calibri"/>
        </w:rPr>
        <w:t>, 214, pp. 211–223. Available at: https://doi.org/10.3354/meps214211.</w:t>
      </w:r>
    </w:p>
    <w:p w14:paraId="26B7FB9D"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Renner, R. (2001) ‘Growing Concern Over Perfluorinated Chemicals’, </w:t>
      </w:r>
      <w:r w:rsidRPr="00723F49">
        <w:rPr>
          <w:rFonts w:ascii="Calibri" w:hAnsi="Calibri" w:cs="Calibri"/>
          <w:i/>
          <w:iCs/>
        </w:rPr>
        <w:t>Environmental Science &amp; Technology</w:t>
      </w:r>
      <w:r w:rsidRPr="00723F49">
        <w:rPr>
          <w:rFonts w:ascii="Calibri" w:hAnsi="Calibri" w:cs="Calibri"/>
        </w:rPr>
        <w:t xml:space="preserve">, 35(7), pp. 154A-160A. </w:t>
      </w:r>
      <w:r w:rsidRPr="00723F49">
        <w:rPr>
          <w:rFonts w:ascii="Calibri" w:hAnsi="Calibri" w:cs="Calibri"/>
          <w:lang w:val="fr-FR"/>
        </w:rPr>
        <w:t>Available at: https://doi.org/10.1021/es012317k.</w:t>
      </w:r>
    </w:p>
    <w:p w14:paraId="7B3C75B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Schäfer,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‘Bioaccumulation in aquatic systems: methodological approaches, monitoring and assessment’, </w:t>
      </w:r>
      <w:r w:rsidRPr="00723F49">
        <w:rPr>
          <w:rFonts w:ascii="Calibri" w:hAnsi="Calibri" w:cs="Calibri"/>
          <w:i/>
          <w:iCs/>
        </w:rPr>
        <w:t>Environmental Sciences Europe</w:t>
      </w:r>
      <w:r w:rsidRPr="00723F49">
        <w:rPr>
          <w:rFonts w:ascii="Calibri" w:hAnsi="Calibri" w:cs="Calibri"/>
        </w:rPr>
        <w:t xml:space="preserve">, 27(1), p. 5. </w:t>
      </w:r>
      <w:r w:rsidRPr="00723F49">
        <w:rPr>
          <w:rFonts w:ascii="Calibri" w:hAnsi="Calibri" w:cs="Calibri"/>
          <w:lang w:val="fr-FR"/>
        </w:rPr>
        <w:t>Available at: https://doi.org/10.1186/s12302-014-0036-z.</w:t>
      </w:r>
    </w:p>
    <w:p w14:paraId="597D232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Schnitzler, J.G.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‘Organochlorine pesticides, polychlorinated biphenyls and trace elements in wild European sea bass (Dicentrarchus labrax) off European estuaries’, </w:t>
      </w:r>
      <w:r w:rsidRPr="00723F49">
        <w:rPr>
          <w:rFonts w:ascii="Calibri" w:hAnsi="Calibri" w:cs="Calibri"/>
          <w:i/>
          <w:iCs/>
        </w:rPr>
        <w:t>Science of the Total Environment</w:t>
      </w:r>
      <w:r w:rsidRPr="00723F49">
        <w:rPr>
          <w:rFonts w:ascii="Calibri" w:hAnsi="Calibri" w:cs="Calibri"/>
        </w:rPr>
        <w:t xml:space="preserve">, 409(19), pp. 3680–3686. </w:t>
      </w:r>
      <w:r w:rsidRPr="00723F49">
        <w:rPr>
          <w:rFonts w:ascii="Calibri" w:hAnsi="Calibri" w:cs="Calibri"/>
          <w:lang w:val="fr-FR"/>
        </w:rPr>
        <w:t>Available at: https://doi.org/10.1016/j.scitotenv.2011.06.018.</w:t>
      </w:r>
    </w:p>
    <w:p w14:paraId="30BB87F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Tous-Rius (2009) ‘La répartition des ressources alimentaires entre les juvéniles de poissons plats (Pleuronectiformes) de l’estuaire de Seine: étude par analyse des contenus stomacaux.’ Université de Lille 1, France.</w:t>
      </w:r>
    </w:p>
    <w:p w14:paraId="255C94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Ael, E. </w:t>
      </w:r>
      <w:r w:rsidRPr="00723F49">
        <w:rPr>
          <w:rFonts w:ascii="Calibri" w:hAnsi="Calibri" w:cs="Calibri"/>
          <w:i/>
          <w:iCs/>
          <w:lang w:val="fr-FR"/>
        </w:rPr>
        <w:t>et al.</w:t>
      </w:r>
      <w:r w:rsidRPr="00723F49">
        <w:rPr>
          <w:rFonts w:ascii="Calibri" w:hAnsi="Calibri" w:cs="Calibri"/>
          <w:lang w:val="fr-FR"/>
        </w:rPr>
        <w:t xml:space="preserve"> (2012) ‘Persistent organic pollutants in the Scheldt estuary: Environmental distribution and bioaccumulation’, </w:t>
      </w:r>
      <w:r w:rsidRPr="00723F49">
        <w:rPr>
          <w:rFonts w:ascii="Calibri" w:hAnsi="Calibri" w:cs="Calibri"/>
          <w:i/>
          <w:iCs/>
          <w:lang w:val="fr-FR"/>
        </w:rPr>
        <w:t>Environment International</w:t>
      </w:r>
      <w:r w:rsidRPr="00723F49">
        <w:rPr>
          <w:rFonts w:ascii="Calibri" w:hAnsi="Calibri" w:cs="Calibri"/>
          <w:lang w:val="fr-FR"/>
        </w:rPr>
        <w:t>, 48, pp. 17–27. Available at: https://doi.org/10.1016/j.envint.2012.06.017.</w:t>
      </w:r>
    </w:p>
    <w:p w14:paraId="6BA9B2A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Ael,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‘Factors Influencing the Bioaccumulation of Persistent Organic Pollutants in Food Webs of the Scheldt Estuary’, </w:t>
      </w:r>
      <w:r w:rsidRPr="00723F49">
        <w:rPr>
          <w:rFonts w:ascii="Calibri" w:hAnsi="Calibri" w:cs="Calibri"/>
          <w:i/>
          <w:iCs/>
        </w:rPr>
        <w:t>Environmental Science &amp; Technology</w:t>
      </w:r>
      <w:r w:rsidRPr="00723F49">
        <w:rPr>
          <w:rFonts w:ascii="Calibri" w:hAnsi="Calibri" w:cs="Calibri"/>
        </w:rPr>
        <w:t xml:space="preserve">, 47(19), pp. 11221–11231. </w:t>
      </w:r>
      <w:r w:rsidRPr="00723F49">
        <w:rPr>
          <w:rFonts w:ascii="Calibri" w:hAnsi="Calibri" w:cs="Calibri"/>
          <w:lang w:val="fr-FR"/>
        </w:rPr>
        <w:t>Available at: https://doi.org/10.1021/es400307s.</w:t>
      </w:r>
    </w:p>
    <w:p w14:paraId="6838C13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Verhaert, V.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‘Persistent organic pollutants in the Olifants River Basin, South Africa: Bioaccumulation and trophic transfer through a subtropical aquatic food web’, </w:t>
      </w:r>
      <w:r w:rsidRPr="00723F49">
        <w:rPr>
          <w:rFonts w:ascii="Calibri" w:hAnsi="Calibri" w:cs="Calibri"/>
          <w:i/>
          <w:iCs/>
        </w:rPr>
        <w:t xml:space="preserve">Science of the </w:t>
      </w:r>
      <w:r w:rsidRPr="00723F49">
        <w:rPr>
          <w:rFonts w:ascii="Calibri" w:hAnsi="Calibri" w:cs="Calibri"/>
          <w:i/>
          <w:iCs/>
        </w:rPr>
        <w:lastRenderedPageBreak/>
        <w:t>Total Environment</w:t>
      </w:r>
      <w:r w:rsidRPr="00723F49">
        <w:rPr>
          <w:rFonts w:ascii="Calibri" w:hAnsi="Calibri" w:cs="Calibri"/>
        </w:rPr>
        <w:t xml:space="preserve">, 586, pp. 792–806. </w:t>
      </w:r>
      <w:r w:rsidRPr="00723F49">
        <w:rPr>
          <w:rFonts w:ascii="Calibri" w:hAnsi="Calibri" w:cs="Calibri"/>
          <w:lang w:val="fr-FR"/>
        </w:rPr>
        <w:t>Available at: https://doi.org/10.1016/j.scitotenv.2017.02.057.</w:t>
      </w:r>
    </w:p>
    <w:p w14:paraId="6459F6B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Voorspoels,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(2004) ‘Levels and profiles of PCBs and OCPs in marine benthic species from the Belgian North Sea and the Western Scheldt Estuary’, </w:t>
      </w:r>
      <w:r w:rsidRPr="00723F49">
        <w:rPr>
          <w:rFonts w:ascii="Calibri" w:hAnsi="Calibri" w:cs="Calibri"/>
          <w:i/>
          <w:iCs/>
        </w:rPr>
        <w:t>Marine Pollution Bulletin</w:t>
      </w:r>
      <w:r w:rsidRPr="00723F49">
        <w:rPr>
          <w:rFonts w:ascii="Calibri" w:hAnsi="Calibri" w:cs="Calibri"/>
        </w:rPr>
        <w:t xml:space="preserve">, 49(5), pp. 393–404. </w:t>
      </w:r>
      <w:r w:rsidRPr="00723F49">
        <w:rPr>
          <w:rFonts w:ascii="Calibri" w:hAnsi="Calibri" w:cs="Calibri"/>
          <w:lang w:val="fr-FR"/>
        </w:rPr>
        <w:t>Available at: https://doi.org/10.1016/j.marpolbul.2004.02.024.</w:t>
      </w:r>
    </w:p>
    <w:p w14:paraId="6A5B5F4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Wang, Z. </w:t>
      </w:r>
      <w:r w:rsidRPr="00723F49">
        <w:rPr>
          <w:rFonts w:ascii="Calibri" w:hAnsi="Calibri" w:cs="Calibri"/>
          <w:i/>
          <w:iCs/>
          <w:lang w:val="fr-FR"/>
        </w:rPr>
        <w:t>et al.</w:t>
      </w:r>
      <w:r w:rsidRPr="00723F49">
        <w:rPr>
          <w:rFonts w:ascii="Calibri" w:hAnsi="Calibri" w:cs="Calibri"/>
          <w:lang w:val="fr-FR"/>
        </w:rPr>
        <w:t xml:space="preserve"> (2014) ‘Global emission inventories for C4-C14 perfluoroalkyl carboxylic acid (PFCA) homologues from 1951 to 2030, Part I: Production and emissions from quantifiable sources’, </w:t>
      </w:r>
      <w:r w:rsidRPr="00723F49">
        <w:rPr>
          <w:rFonts w:ascii="Calibri" w:hAnsi="Calibri" w:cs="Calibri"/>
          <w:i/>
          <w:iCs/>
          <w:lang w:val="fr-FR"/>
        </w:rPr>
        <w:t>Environment International</w:t>
      </w:r>
      <w:r w:rsidRPr="00723F49">
        <w:rPr>
          <w:rFonts w:ascii="Calibri" w:hAnsi="Calibri" w:cs="Calibri"/>
          <w:lang w:val="fr-FR"/>
        </w:rPr>
        <w:t>, 70. Available at: https://doi.org/10.1016/j.envint.2014.04.013.</w:t>
      </w:r>
    </w:p>
    <w:p w14:paraId="4E628CC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Xie, S. </w:t>
      </w:r>
      <w:r w:rsidRPr="00723F49">
        <w:rPr>
          <w:rFonts w:ascii="Calibri" w:hAnsi="Calibri" w:cs="Calibri"/>
          <w:i/>
          <w:iCs/>
          <w:lang w:val="fr-FR"/>
        </w:rPr>
        <w:t>et al.</w:t>
      </w:r>
      <w:r w:rsidRPr="00723F49">
        <w:rPr>
          <w:rFonts w:ascii="Calibri" w:hAnsi="Calibri" w:cs="Calibri"/>
          <w:lang w:val="fr-FR"/>
        </w:rPr>
        <w:t xml:space="preserve"> (2013) ‘Industrial source identification and emission estimation of perfluorooctane sulfonate in China’, </w:t>
      </w:r>
      <w:r w:rsidRPr="00723F49">
        <w:rPr>
          <w:rFonts w:ascii="Calibri" w:hAnsi="Calibri" w:cs="Calibri"/>
          <w:i/>
          <w:iCs/>
          <w:lang w:val="fr-FR"/>
        </w:rPr>
        <w:t>Environment International</w:t>
      </w:r>
      <w:r w:rsidRPr="00723F49">
        <w:rPr>
          <w:rFonts w:ascii="Calibri" w:hAnsi="Calibri" w:cs="Calibri"/>
          <w:lang w:val="fr-FR"/>
        </w:rPr>
        <w:t>, 52, pp. 1–8. Available at: https://doi.org/10.1016/j.envint.2012.11.004.</w:t>
      </w:r>
    </w:p>
    <w:p w14:paraId="5506A019" w14:textId="26AA2B1B" w:rsidR="00046961" w:rsidRPr="00A727F3" w:rsidRDefault="00ED2F3F" w:rsidP="00633048">
      <w:pPr>
        <w:rPr>
          <w:lang w:val="fr-FR"/>
        </w:rPr>
      </w:pPr>
      <w:r>
        <w:fldChar w:fldCharType="end"/>
      </w:r>
    </w:p>
    <w:p w14:paraId="384ADBA2" w14:textId="77777777" w:rsidR="00E61956" w:rsidRPr="00A727F3" w:rsidRDefault="00E61956" w:rsidP="00633048">
      <w:pPr>
        <w:rPr>
          <w:lang w:val="fr-FR"/>
        </w:rPr>
      </w:pPr>
    </w:p>
    <w:p w14:paraId="14011A26" w14:textId="0954CF44" w:rsidR="00AE03F6" w:rsidRPr="00F92A4A" w:rsidRDefault="00A94B0B" w:rsidP="00633048">
      <w:r w:rsidRPr="00F92A4A">
        <w:rPr>
          <w:highlight w:val="yellow"/>
        </w:rPr>
        <w:t>Steady state assumption</w:t>
      </w:r>
      <w:r w:rsidR="00451C21" w:rsidRPr="00F92A4A">
        <w:rPr>
          <w:highlight w:val="yellow"/>
        </w:rPr>
        <w:t xml:space="preserve"> Arnot &amp; Gobas 2006 (review)</w:t>
      </w:r>
    </w:p>
    <w:p w14:paraId="59790FA2" w14:textId="14598CE0" w:rsidR="003E61C0" w:rsidRPr="00F92A4A" w:rsidRDefault="003E61C0" w:rsidP="00633048">
      <w:r w:rsidRPr="00F92A4A">
        <w:br w:type="page"/>
      </w:r>
    </w:p>
    <w:p w14:paraId="15553013" w14:textId="5B46D276" w:rsidR="003E61C0" w:rsidRPr="00F92A4A" w:rsidRDefault="003E61C0" w:rsidP="00633048">
      <w:pPr>
        <w:pStyle w:val="Titre1"/>
      </w:pPr>
      <w:bookmarkStart w:id="41" w:name="_Toc198720924"/>
      <w:bookmarkStart w:id="42" w:name="_Ref44148724"/>
      <w:r w:rsidRPr="00F92A4A">
        <w:lastRenderedPageBreak/>
        <w:t>Supplementary materials</w:t>
      </w:r>
      <w:bookmarkEnd w:id="41"/>
    </w:p>
    <w:p w14:paraId="0913CEB0" w14:textId="73A93F72" w:rsidR="00E47674" w:rsidRPr="00F92A4A" w:rsidRDefault="00E47674" w:rsidP="0092181D">
      <w:pPr>
        <w:pStyle w:val="Titre2"/>
      </w:pPr>
      <w:bookmarkStart w:id="43" w:name="_Toc198720925"/>
      <w:r w:rsidRPr="00F92A4A">
        <w:t xml:space="preserve">Chemical </w:t>
      </w:r>
      <w:r w:rsidR="00D507E5" w:rsidRPr="00F92A4A">
        <w:t>concentrations : sum by family</w:t>
      </w:r>
      <w:bookmarkEnd w:id="43"/>
    </w:p>
    <w:p w14:paraId="0021FD22" w14:textId="362361DB" w:rsidR="003E61C0" w:rsidRPr="00813F68" w:rsidRDefault="003E61C0" w:rsidP="00633048">
      <w:pPr>
        <w:rPr>
          <w:lang w:val="fr-FR"/>
        </w:rPr>
      </w:pPr>
      <w:r w:rsidRPr="00813F68">
        <w:rPr>
          <w:lang w:val="fr-FR"/>
        </w:rPr>
        <w:t xml:space="preserve">Tableau </w:t>
      </w:r>
      <w:bookmarkEnd w:id="42"/>
      <w:r w:rsidRPr="00813F68">
        <w:rPr>
          <w:lang w:val="fr-FR"/>
        </w:rPr>
        <w:t>A1. Résumé des niveaux de contaminations d</w:t>
      </w:r>
      <w:r w:rsidR="00E30637" w:rsidRPr="00813F68">
        <w:rPr>
          <w:lang w:val="fr-FR"/>
        </w:rPr>
        <w:t>es soles et du</w:t>
      </w:r>
      <w:r w:rsidRPr="00813F68">
        <w:rPr>
          <w:lang w:val="fr-FR"/>
        </w:rPr>
        <w:t xml:space="preserve"> benthos en PCB, PFAS et HBCDD (ng g</w:t>
      </w:r>
      <w:r w:rsidRPr="00813F68">
        <w:rPr>
          <w:vertAlign w:val="superscript"/>
          <w:lang w:val="fr-FR"/>
        </w:rPr>
        <w:t>-1</w:t>
      </w:r>
      <w:r w:rsidRPr="00813F68">
        <w:rPr>
          <w:lang w:val="fr-FR"/>
        </w:rPr>
        <w:t xml:space="preserve"> ps, médiane / moyenne [min-max]). L’ensemble des valeurs ainsi que les LOQ par famille sont renseignées dans la BDD.</w:t>
      </w:r>
    </w:p>
    <w:tbl>
      <w:tblPr>
        <w:tblStyle w:val="Listeclaire-Accent1"/>
        <w:tblW w:w="0" w:type="auto"/>
        <w:tblLook w:val="04A0" w:firstRow="1" w:lastRow="0" w:firstColumn="1" w:lastColumn="0" w:noHBand="0" w:noVBand="1"/>
      </w:tblPr>
      <w:tblGrid>
        <w:gridCol w:w="936"/>
        <w:gridCol w:w="379"/>
        <w:gridCol w:w="517"/>
        <w:gridCol w:w="510"/>
        <w:gridCol w:w="474"/>
        <w:gridCol w:w="541"/>
        <w:gridCol w:w="379"/>
        <w:gridCol w:w="517"/>
        <w:gridCol w:w="510"/>
        <w:gridCol w:w="474"/>
        <w:gridCol w:w="500"/>
        <w:gridCol w:w="379"/>
        <w:gridCol w:w="517"/>
        <w:gridCol w:w="662"/>
        <w:gridCol w:w="500"/>
        <w:gridCol w:w="581"/>
      </w:tblGrid>
      <w:tr w:rsidR="003A1F90" w:rsidRPr="00F92A4A" w14:paraId="7A5A2F71" w14:textId="57F6A3C0" w:rsidTr="003A1F9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07F674F2" w14:textId="77777777" w:rsidR="003A1F90" w:rsidRPr="00813F68" w:rsidRDefault="003A1F90" w:rsidP="003A1F90">
            <w:pPr>
              <w:pStyle w:val="Sansinterligne"/>
              <w:rPr>
                <w:lang w:val="fr-FR" w:eastAsia="fr-FR"/>
              </w:rPr>
            </w:pPr>
          </w:p>
        </w:tc>
        <w:tc>
          <w:tcPr>
            <w:tcW w:w="0" w:type="auto"/>
            <w:gridSpan w:val="5"/>
            <w:tcBorders>
              <w:top w:val="single" w:sz="8" w:space="0" w:color="4F81BD" w:themeColor="accent1"/>
              <w:left w:val="single" w:sz="4" w:space="0" w:color="auto"/>
              <w:right w:val="single" w:sz="4" w:space="0" w:color="auto"/>
            </w:tcBorders>
            <w:noWrap/>
          </w:tcPr>
          <w:p w14:paraId="01AEB1C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PCB</w:t>
            </w:r>
          </w:p>
        </w:tc>
        <w:tc>
          <w:tcPr>
            <w:tcW w:w="0" w:type="auto"/>
            <w:gridSpan w:val="5"/>
            <w:tcBorders>
              <w:top w:val="single" w:sz="8" w:space="0" w:color="4F81BD" w:themeColor="accent1"/>
              <w:left w:val="single" w:sz="4" w:space="0" w:color="auto"/>
              <w:right w:val="single" w:sz="4" w:space="0" w:color="auto"/>
            </w:tcBorders>
            <w:noWrap/>
          </w:tcPr>
          <w:p w14:paraId="25E5DEE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PFAS</w:t>
            </w:r>
          </w:p>
        </w:tc>
        <w:tc>
          <w:tcPr>
            <w:tcW w:w="0" w:type="auto"/>
            <w:gridSpan w:val="5"/>
            <w:tcBorders>
              <w:top w:val="single" w:sz="8" w:space="0" w:color="4F81BD" w:themeColor="accent1"/>
              <w:left w:val="single" w:sz="4" w:space="0" w:color="auto"/>
            </w:tcBorders>
          </w:tcPr>
          <w:p w14:paraId="2BF4E2E1" w14:textId="132C843A"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noProof/>
                <w:lang w:eastAsia="fr-FR"/>
              </w:rPr>
            </w:pPr>
            <w:r w:rsidRPr="00F92A4A">
              <w:rPr>
                <w:lang w:eastAsia="fr-FR"/>
              </w:rPr>
              <w:t>Σ HBCDD</w:t>
            </w:r>
          </w:p>
        </w:tc>
      </w:tr>
      <w:tr w:rsidR="003A1F90" w:rsidRPr="00F92A4A" w14:paraId="339FAFB8" w14:textId="6CB09B51"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1B151ED5" w14:textId="77777777" w:rsidR="003A1F90" w:rsidRPr="00F92A4A" w:rsidRDefault="003A1F90" w:rsidP="003A1F90">
            <w:pPr>
              <w:pStyle w:val="Sansinterligne"/>
              <w:rPr>
                <w:lang w:eastAsia="fr-FR"/>
              </w:rPr>
            </w:pPr>
          </w:p>
        </w:tc>
        <w:tc>
          <w:tcPr>
            <w:tcW w:w="0" w:type="auto"/>
            <w:tcBorders>
              <w:left w:val="single" w:sz="4" w:space="0" w:color="auto"/>
            </w:tcBorders>
            <w:noWrap/>
          </w:tcPr>
          <w:p w14:paraId="569756F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06F05F9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4E908C4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1A62913B"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526A4D9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noWrap/>
          </w:tcPr>
          <w:p w14:paraId="532E71F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37D6023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281FE5C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6ABDD48F"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0F905BAD"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tcPr>
          <w:p w14:paraId="57550A46" w14:textId="236249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tcPr>
          <w:p w14:paraId="407DC59A" w14:textId="0CB044F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tcPr>
          <w:p w14:paraId="5788C095" w14:textId="6153760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tcPr>
          <w:p w14:paraId="41A42CB0" w14:textId="59E3B56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Pr>
          <w:p w14:paraId="4E435A80" w14:textId="0FB2CF24"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3A1F90" w:rsidRPr="00F92A4A" w14:paraId="0E8D34B9" w14:textId="08F3C5E2"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3E80B79" w14:textId="77777777" w:rsidR="003A1F90" w:rsidRPr="00F92A4A" w:rsidRDefault="003A1F90" w:rsidP="003A1F90">
            <w:pPr>
              <w:pStyle w:val="Sansinterligne"/>
              <w:rPr>
                <w:lang w:eastAsia="fr-FR"/>
              </w:rPr>
            </w:pPr>
            <w:r w:rsidRPr="00F92A4A">
              <w:rPr>
                <w:lang w:eastAsia="fr-FR"/>
              </w:rPr>
              <w:t>Bivalves</w:t>
            </w:r>
          </w:p>
        </w:tc>
        <w:tc>
          <w:tcPr>
            <w:tcW w:w="0" w:type="auto"/>
            <w:tcBorders>
              <w:left w:val="single" w:sz="4" w:space="0" w:color="auto"/>
            </w:tcBorders>
            <w:noWrap/>
            <w:hideMark/>
          </w:tcPr>
          <w:p w14:paraId="16852445"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24</w:t>
            </w:r>
          </w:p>
        </w:tc>
        <w:tc>
          <w:tcPr>
            <w:tcW w:w="0" w:type="auto"/>
            <w:noWrap/>
            <w:hideMark/>
          </w:tcPr>
          <w:p w14:paraId="0CCD34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289</w:t>
            </w:r>
          </w:p>
        </w:tc>
        <w:tc>
          <w:tcPr>
            <w:tcW w:w="0" w:type="auto"/>
            <w:noWrap/>
            <w:hideMark/>
          </w:tcPr>
          <w:p w14:paraId="375287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387</w:t>
            </w:r>
          </w:p>
        </w:tc>
        <w:tc>
          <w:tcPr>
            <w:tcW w:w="0" w:type="auto"/>
            <w:noWrap/>
            <w:hideMark/>
          </w:tcPr>
          <w:p w14:paraId="7413DDA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43</w:t>
            </w:r>
          </w:p>
        </w:tc>
        <w:tc>
          <w:tcPr>
            <w:tcW w:w="0" w:type="auto"/>
            <w:tcBorders>
              <w:right w:val="single" w:sz="4" w:space="0" w:color="auto"/>
            </w:tcBorders>
            <w:noWrap/>
            <w:hideMark/>
          </w:tcPr>
          <w:p w14:paraId="392A568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1314</w:t>
            </w:r>
          </w:p>
        </w:tc>
        <w:tc>
          <w:tcPr>
            <w:tcW w:w="0" w:type="auto"/>
            <w:tcBorders>
              <w:left w:val="single" w:sz="4" w:space="0" w:color="auto"/>
            </w:tcBorders>
            <w:noWrap/>
            <w:hideMark/>
          </w:tcPr>
          <w:p w14:paraId="28459E28"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22</w:t>
            </w:r>
          </w:p>
        </w:tc>
        <w:tc>
          <w:tcPr>
            <w:tcW w:w="0" w:type="auto"/>
            <w:noWrap/>
            <w:hideMark/>
          </w:tcPr>
          <w:p w14:paraId="11D131B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5,3</w:t>
            </w:r>
          </w:p>
        </w:tc>
        <w:tc>
          <w:tcPr>
            <w:tcW w:w="0" w:type="auto"/>
            <w:noWrap/>
            <w:hideMark/>
          </w:tcPr>
          <w:p w14:paraId="216CCA0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8,5</w:t>
            </w:r>
          </w:p>
        </w:tc>
        <w:tc>
          <w:tcPr>
            <w:tcW w:w="0" w:type="auto"/>
            <w:noWrap/>
            <w:hideMark/>
          </w:tcPr>
          <w:p w14:paraId="658FC0F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w:t>
            </w:r>
          </w:p>
        </w:tc>
        <w:tc>
          <w:tcPr>
            <w:tcW w:w="0" w:type="auto"/>
            <w:tcBorders>
              <w:right w:val="single" w:sz="4" w:space="0" w:color="auto"/>
            </w:tcBorders>
            <w:noWrap/>
            <w:hideMark/>
          </w:tcPr>
          <w:p w14:paraId="56E9B93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42,3</w:t>
            </w:r>
          </w:p>
        </w:tc>
        <w:tc>
          <w:tcPr>
            <w:tcW w:w="0" w:type="auto"/>
            <w:tcBorders>
              <w:left w:val="single" w:sz="4" w:space="0" w:color="auto"/>
            </w:tcBorders>
          </w:tcPr>
          <w:p w14:paraId="3C4EBEF6" w14:textId="09C07F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14</w:t>
            </w:r>
          </w:p>
        </w:tc>
        <w:tc>
          <w:tcPr>
            <w:tcW w:w="0" w:type="auto"/>
          </w:tcPr>
          <w:p w14:paraId="43D05F9D" w14:textId="38E63DCA"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7,6</w:t>
            </w:r>
          </w:p>
        </w:tc>
        <w:tc>
          <w:tcPr>
            <w:tcW w:w="0" w:type="auto"/>
          </w:tcPr>
          <w:p w14:paraId="1EAF4150" w14:textId="73DD2E25"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19,6</w:t>
            </w:r>
          </w:p>
        </w:tc>
        <w:tc>
          <w:tcPr>
            <w:tcW w:w="0" w:type="auto"/>
          </w:tcPr>
          <w:p w14:paraId="5CD2CA02" w14:textId="07403163"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0,66</w:t>
            </w:r>
          </w:p>
        </w:tc>
        <w:tc>
          <w:tcPr>
            <w:tcW w:w="0" w:type="auto"/>
          </w:tcPr>
          <w:p w14:paraId="0AFB195D" w14:textId="44B364D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106,2</w:t>
            </w:r>
          </w:p>
        </w:tc>
      </w:tr>
      <w:tr w:rsidR="003A1F90" w:rsidRPr="00F92A4A" w14:paraId="1079346B" w14:textId="5E08C958"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03D0576" w14:textId="77777777" w:rsidR="003A1F90" w:rsidRPr="00F92A4A" w:rsidRDefault="003A1F90" w:rsidP="003A1F90">
            <w:pPr>
              <w:pStyle w:val="Sansinterligne"/>
              <w:rPr>
                <w:lang w:eastAsia="fr-FR"/>
              </w:rPr>
            </w:pPr>
            <w:r w:rsidRPr="00F92A4A">
              <w:rPr>
                <w:lang w:eastAsia="fr-FR"/>
              </w:rPr>
              <w:t>Crustacés</w:t>
            </w:r>
          </w:p>
        </w:tc>
        <w:tc>
          <w:tcPr>
            <w:tcW w:w="0" w:type="auto"/>
            <w:tcBorders>
              <w:left w:val="single" w:sz="4" w:space="0" w:color="auto"/>
            </w:tcBorders>
            <w:noWrap/>
            <w:hideMark/>
          </w:tcPr>
          <w:p w14:paraId="67C3C726"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5CBBE03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76</w:t>
            </w:r>
          </w:p>
        </w:tc>
        <w:tc>
          <w:tcPr>
            <w:tcW w:w="0" w:type="auto"/>
            <w:noWrap/>
            <w:hideMark/>
          </w:tcPr>
          <w:p w14:paraId="2E96391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196</w:t>
            </w:r>
          </w:p>
        </w:tc>
        <w:tc>
          <w:tcPr>
            <w:tcW w:w="0" w:type="auto"/>
            <w:noWrap/>
            <w:hideMark/>
          </w:tcPr>
          <w:p w14:paraId="5417D76E"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41</w:t>
            </w:r>
          </w:p>
        </w:tc>
        <w:tc>
          <w:tcPr>
            <w:tcW w:w="0" w:type="auto"/>
            <w:tcBorders>
              <w:right w:val="single" w:sz="4" w:space="0" w:color="auto"/>
            </w:tcBorders>
            <w:noWrap/>
            <w:hideMark/>
          </w:tcPr>
          <w:p w14:paraId="31B06EC7"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964</w:t>
            </w:r>
          </w:p>
        </w:tc>
        <w:tc>
          <w:tcPr>
            <w:tcW w:w="0" w:type="auto"/>
            <w:tcBorders>
              <w:left w:val="single" w:sz="4" w:space="0" w:color="auto"/>
            </w:tcBorders>
            <w:noWrap/>
            <w:hideMark/>
          </w:tcPr>
          <w:p w14:paraId="58969DA3"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252A4BC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17,4</w:t>
            </w:r>
          </w:p>
        </w:tc>
        <w:tc>
          <w:tcPr>
            <w:tcW w:w="0" w:type="auto"/>
            <w:noWrap/>
            <w:hideMark/>
          </w:tcPr>
          <w:p w14:paraId="62AA222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22,7</w:t>
            </w:r>
          </w:p>
        </w:tc>
        <w:tc>
          <w:tcPr>
            <w:tcW w:w="0" w:type="auto"/>
            <w:noWrap/>
            <w:hideMark/>
          </w:tcPr>
          <w:p w14:paraId="33EC2A1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w:t>
            </w:r>
          </w:p>
        </w:tc>
        <w:tc>
          <w:tcPr>
            <w:tcW w:w="0" w:type="auto"/>
            <w:tcBorders>
              <w:right w:val="single" w:sz="4" w:space="0" w:color="auto"/>
            </w:tcBorders>
            <w:noWrap/>
            <w:hideMark/>
          </w:tcPr>
          <w:p w14:paraId="0617E052"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62,9</w:t>
            </w:r>
          </w:p>
        </w:tc>
        <w:tc>
          <w:tcPr>
            <w:tcW w:w="0" w:type="auto"/>
            <w:tcBorders>
              <w:left w:val="single" w:sz="4" w:space="0" w:color="auto"/>
            </w:tcBorders>
          </w:tcPr>
          <w:p w14:paraId="18149235" w14:textId="312FE5E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w:t>
            </w:r>
          </w:p>
        </w:tc>
        <w:tc>
          <w:tcPr>
            <w:tcW w:w="0" w:type="auto"/>
          </w:tcPr>
          <w:p w14:paraId="55B01F89" w14:textId="1593439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9293DC7" w14:textId="4D955AB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0,02</w:t>
            </w:r>
          </w:p>
        </w:tc>
        <w:tc>
          <w:tcPr>
            <w:tcW w:w="0" w:type="auto"/>
          </w:tcPr>
          <w:p w14:paraId="1A358895" w14:textId="75C6DECC"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2211687" w14:textId="695E25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0,07</w:t>
            </w:r>
          </w:p>
        </w:tc>
      </w:tr>
      <w:tr w:rsidR="003A1F90" w:rsidRPr="00F92A4A" w14:paraId="6AE74597" w14:textId="1A69FF8E"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6DEF344A" w14:textId="77777777" w:rsidR="003A1F90" w:rsidRPr="00F92A4A" w:rsidRDefault="003A1F90" w:rsidP="003A1F90">
            <w:pPr>
              <w:pStyle w:val="Sansinterligne"/>
              <w:rPr>
                <w:lang w:eastAsia="fr-FR"/>
              </w:rPr>
            </w:pPr>
            <w:r w:rsidRPr="00F92A4A">
              <w:rPr>
                <w:lang w:eastAsia="fr-FR"/>
              </w:rPr>
              <w:t>Polychètes</w:t>
            </w:r>
          </w:p>
        </w:tc>
        <w:tc>
          <w:tcPr>
            <w:tcW w:w="0" w:type="auto"/>
            <w:tcBorders>
              <w:left w:val="single" w:sz="4" w:space="0" w:color="auto"/>
            </w:tcBorders>
            <w:noWrap/>
            <w:hideMark/>
          </w:tcPr>
          <w:p w14:paraId="37CB223A"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w:t>
            </w:r>
          </w:p>
        </w:tc>
        <w:tc>
          <w:tcPr>
            <w:tcW w:w="0" w:type="auto"/>
            <w:noWrap/>
            <w:hideMark/>
          </w:tcPr>
          <w:p w14:paraId="06ECDA0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172</w:t>
            </w:r>
          </w:p>
        </w:tc>
        <w:tc>
          <w:tcPr>
            <w:tcW w:w="0" w:type="auto"/>
            <w:noWrap/>
            <w:hideMark/>
          </w:tcPr>
          <w:p w14:paraId="4775C31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170</w:t>
            </w:r>
          </w:p>
        </w:tc>
        <w:tc>
          <w:tcPr>
            <w:tcW w:w="0" w:type="auto"/>
            <w:noWrap/>
            <w:hideMark/>
          </w:tcPr>
          <w:p w14:paraId="0BC952A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71</w:t>
            </w:r>
          </w:p>
        </w:tc>
        <w:tc>
          <w:tcPr>
            <w:tcW w:w="0" w:type="auto"/>
            <w:tcBorders>
              <w:right w:val="single" w:sz="4" w:space="0" w:color="auto"/>
            </w:tcBorders>
            <w:noWrap/>
            <w:hideMark/>
          </w:tcPr>
          <w:p w14:paraId="45754EC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352</w:t>
            </w:r>
          </w:p>
        </w:tc>
        <w:tc>
          <w:tcPr>
            <w:tcW w:w="0" w:type="auto"/>
            <w:tcBorders>
              <w:left w:val="single" w:sz="4" w:space="0" w:color="auto"/>
            </w:tcBorders>
            <w:noWrap/>
            <w:hideMark/>
          </w:tcPr>
          <w:p w14:paraId="405AF36B" w14:textId="427202E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16</w:t>
            </w:r>
          </w:p>
        </w:tc>
        <w:tc>
          <w:tcPr>
            <w:tcW w:w="0" w:type="auto"/>
            <w:noWrap/>
            <w:hideMark/>
          </w:tcPr>
          <w:p w14:paraId="7C39174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w:t>
            </w:r>
          </w:p>
        </w:tc>
        <w:tc>
          <w:tcPr>
            <w:tcW w:w="0" w:type="auto"/>
            <w:noWrap/>
            <w:hideMark/>
          </w:tcPr>
          <w:p w14:paraId="353EDC9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47,5</w:t>
            </w:r>
          </w:p>
        </w:tc>
        <w:tc>
          <w:tcPr>
            <w:tcW w:w="0" w:type="auto"/>
            <w:noWrap/>
            <w:hideMark/>
          </w:tcPr>
          <w:p w14:paraId="47A1E9A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7,2</w:t>
            </w:r>
          </w:p>
        </w:tc>
        <w:tc>
          <w:tcPr>
            <w:tcW w:w="0" w:type="auto"/>
            <w:tcBorders>
              <w:right w:val="single" w:sz="4" w:space="0" w:color="auto"/>
            </w:tcBorders>
            <w:noWrap/>
            <w:hideMark/>
          </w:tcPr>
          <w:p w14:paraId="298E2A47"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197</w:t>
            </w:r>
          </w:p>
        </w:tc>
        <w:tc>
          <w:tcPr>
            <w:tcW w:w="0" w:type="auto"/>
            <w:tcBorders>
              <w:left w:val="single" w:sz="4" w:space="0" w:color="auto"/>
            </w:tcBorders>
          </w:tcPr>
          <w:p w14:paraId="0C74999F" w14:textId="5BD7671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w:t>
            </w:r>
          </w:p>
        </w:tc>
        <w:tc>
          <w:tcPr>
            <w:tcW w:w="0" w:type="auto"/>
          </w:tcPr>
          <w:p w14:paraId="59A4E88A" w14:textId="719A94A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0,25</w:t>
            </w:r>
          </w:p>
        </w:tc>
        <w:tc>
          <w:tcPr>
            <w:tcW w:w="0" w:type="auto"/>
          </w:tcPr>
          <w:p w14:paraId="02DB09AD" w14:textId="5245A6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0,33</w:t>
            </w:r>
          </w:p>
        </w:tc>
        <w:tc>
          <w:tcPr>
            <w:tcW w:w="0" w:type="auto"/>
          </w:tcPr>
          <w:p w14:paraId="3C90B0E2" w14:textId="550F9D9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0,02</w:t>
            </w:r>
          </w:p>
        </w:tc>
        <w:tc>
          <w:tcPr>
            <w:tcW w:w="0" w:type="auto"/>
          </w:tcPr>
          <w:p w14:paraId="6F7D9B23" w14:textId="531E51F9"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1,13</w:t>
            </w:r>
          </w:p>
        </w:tc>
      </w:tr>
      <w:tr w:rsidR="003A1F90" w:rsidRPr="00F92A4A" w14:paraId="0B8DCE82" w14:textId="40B58287"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79685CA0" w14:textId="72014A3A" w:rsidR="003A1F90" w:rsidRPr="00F92A4A" w:rsidRDefault="003A1F90" w:rsidP="003A1F90">
            <w:pPr>
              <w:pStyle w:val="Sansinterligne"/>
              <w:rPr>
                <w:b w:val="0"/>
                <w:lang w:eastAsia="fr-FR"/>
              </w:rPr>
            </w:pPr>
            <w:r w:rsidRPr="00F92A4A">
              <w:rPr>
                <w:lang w:eastAsia="fr-FR"/>
              </w:rPr>
              <w:t>G0</w:t>
            </w:r>
          </w:p>
        </w:tc>
        <w:tc>
          <w:tcPr>
            <w:tcW w:w="0" w:type="auto"/>
            <w:tcBorders>
              <w:left w:val="single" w:sz="4" w:space="0" w:color="auto"/>
            </w:tcBorders>
            <w:noWrap/>
          </w:tcPr>
          <w:p w14:paraId="76586381" w14:textId="55EF613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16</w:t>
            </w:r>
          </w:p>
        </w:tc>
        <w:tc>
          <w:tcPr>
            <w:tcW w:w="0" w:type="auto"/>
            <w:noWrap/>
          </w:tcPr>
          <w:p w14:paraId="37EE4E17" w14:textId="5B7273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445</w:t>
            </w:r>
          </w:p>
        </w:tc>
        <w:tc>
          <w:tcPr>
            <w:tcW w:w="0" w:type="auto"/>
            <w:noWrap/>
          </w:tcPr>
          <w:p w14:paraId="4C369681" w14:textId="50D3FE8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465</w:t>
            </w:r>
          </w:p>
        </w:tc>
        <w:tc>
          <w:tcPr>
            <w:tcW w:w="0" w:type="auto"/>
            <w:noWrap/>
          </w:tcPr>
          <w:p w14:paraId="6538BE02" w14:textId="6FD7D2E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249</w:t>
            </w:r>
          </w:p>
        </w:tc>
        <w:tc>
          <w:tcPr>
            <w:tcW w:w="0" w:type="auto"/>
            <w:tcBorders>
              <w:right w:val="single" w:sz="4" w:space="0" w:color="auto"/>
            </w:tcBorders>
            <w:noWrap/>
          </w:tcPr>
          <w:p w14:paraId="4CDE4930" w14:textId="45C22C8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879</w:t>
            </w:r>
          </w:p>
        </w:tc>
        <w:tc>
          <w:tcPr>
            <w:tcW w:w="0" w:type="auto"/>
            <w:tcBorders>
              <w:left w:val="single" w:sz="4" w:space="0" w:color="auto"/>
            </w:tcBorders>
            <w:noWrap/>
          </w:tcPr>
          <w:p w14:paraId="06AA96F3" w14:textId="772EFB6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15</w:t>
            </w:r>
          </w:p>
        </w:tc>
        <w:tc>
          <w:tcPr>
            <w:tcW w:w="0" w:type="auto"/>
            <w:noWrap/>
          </w:tcPr>
          <w:p w14:paraId="596D99F4" w14:textId="606F0D2F"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17,8</w:t>
            </w:r>
          </w:p>
        </w:tc>
        <w:tc>
          <w:tcPr>
            <w:tcW w:w="0" w:type="auto"/>
            <w:noWrap/>
          </w:tcPr>
          <w:p w14:paraId="5CB80FE3" w14:textId="1F59BD89"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22,3</w:t>
            </w:r>
          </w:p>
        </w:tc>
        <w:tc>
          <w:tcPr>
            <w:tcW w:w="0" w:type="auto"/>
            <w:noWrap/>
          </w:tcPr>
          <w:p w14:paraId="1C466709" w14:textId="50C8F51A"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5,4</w:t>
            </w:r>
          </w:p>
        </w:tc>
        <w:tc>
          <w:tcPr>
            <w:tcW w:w="0" w:type="auto"/>
            <w:tcBorders>
              <w:right w:val="single" w:sz="4" w:space="0" w:color="auto"/>
            </w:tcBorders>
            <w:noWrap/>
          </w:tcPr>
          <w:p w14:paraId="53EB8981" w14:textId="486FD97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57,8</w:t>
            </w:r>
          </w:p>
        </w:tc>
        <w:tc>
          <w:tcPr>
            <w:tcW w:w="0" w:type="auto"/>
            <w:tcBorders>
              <w:left w:val="single" w:sz="4" w:space="0" w:color="auto"/>
            </w:tcBorders>
          </w:tcPr>
          <w:p w14:paraId="65C6AEC3" w14:textId="4D3B914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w:t>
            </w:r>
          </w:p>
        </w:tc>
        <w:tc>
          <w:tcPr>
            <w:tcW w:w="0" w:type="auto"/>
          </w:tcPr>
          <w:p w14:paraId="2EDAFF34" w14:textId="01421AA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49,1</w:t>
            </w:r>
          </w:p>
        </w:tc>
        <w:tc>
          <w:tcPr>
            <w:tcW w:w="0" w:type="auto"/>
          </w:tcPr>
          <w:p w14:paraId="6112B536" w14:textId="60045C4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146,02</w:t>
            </w:r>
          </w:p>
        </w:tc>
        <w:tc>
          <w:tcPr>
            <w:tcW w:w="0" w:type="auto"/>
          </w:tcPr>
          <w:p w14:paraId="1B78A7BB" w14:textId="22557F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10,1</w:t>
            </w:r>
          </w:p>
        </w:tc>
        <w:tc>
          <w:tcPr>
            <w:tcW w:w="0" w:type="auto"/>
          </w:tcPr>
          <w:p w14:paraId="0E5D55C7" w14:textId="451725B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630,0</w:t>
            </w:r>
          </w:p>
        </w:tc>
      </w:tr>
    </w:tbl>
    <w:p w14:paraId="00E4BDE3" w14:textId="16A9CB40" w:rsidR="00D507E5" w:rsidRPr="00F92A4A" w:rsidRDefault="00D507E5" w:rsidP="0092181D">
      <w:pPr>
        <w:pStyle w:val="Titre2"/>
      </w:pPr>
      <w:bookmarkStart w:id="44" w:name="_Toc198720926"/>
      <w:r w:rsidRPr="00F92A4A">
        <w:t>Chemical concentrations : for each compound</w:t>
      </w:r>
      <w:bookmarkEnd w:id="44"/>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r w:rsidRPr="00F92A4A">
              <w:t>ng_gdw</w:t>
            </w:r>
          </w:p>
        </w:tc>
        <w:tc>
          <w:tcPr>
            <w:tcW w:w="2187" w:type="dxa"/>
          </w:tcPr>
          <w:p w14:paraId="44E4F7D8" w14:textId="5932FA50" w:rsidR="0051738D" w:rsidRPr="00F92A4A" w:rsidRDefault="0051738D" w:rsidP="00633048">
            <w:r w:rsidRPr="00F92A4A">
              <w:t>ng_glw</w:t>
            </w:r>
          </w:p>
        </w:tc>
        <w:tc>
          <w:tcPr>
            <w:tcW w:w="2195" w:type="dxa"/>
          </w:tcPr>
          <w:p w14:paraId="1F04E7C5" w14:textId="73870635" w:rsidR="0051738D" w:rsidRPr="00F92A4A" w:rsidRDefault="0051738D" w:rsidP="00633048">
            <w:r w:rsidRPr="00F92A4A">
              <w:t>ng_gww</w:t>
            </w:r>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1751FB"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r w:rsidR="0051738D" w:rsidRPr="00F92A4A" w14:paraId="366A8247" w14:textId="77777777" w:rsidTr="0051738D">
        <w:trPr>
          <w:trHeight w:val="531"/>
        </w:trPr>
        <w:tc>
          <w:tcPr>
            <w:tcW w:w="2173" w:type="dxa"/>
          </w:tcPr>
          <w:p w14:paraId="16F3DFAC" w14:textId="3099A78F" w:rsidR="0051738D" w:rsidRPr="00F92A4A" w:rsidRDefault="0051738D" w:rsidP="00633048">
            <w:r w:rsidRPr="00F92A4A">
              <w:rPr>
                <w:rFonts w:cstheme="minorHAnsi"/>
              </w:rPr>
              <w:t>∑</w:t>
            </w:r>
            <w:r w:rsidRPr="00F92A4A">
              <w:t>HBCDD</w:t>
            </w:r>
          </w:p>
        </w:tc>
        <w:tc>
          <w:tcPr>
            <w:tcW w:w="2508" w:type="dxa"/>
          </w:tcPr>
          <w:p w14:paraId="24D885CE" w14:textId="0C6990EE" w:rsidR="0051738D" w:rsidRPr="00F92A4A" w:rsidRDefault="0051738D" w:rsidP="00633048">
            <w:r w:rsidRPr="00F92A4A">
              <w:tab/>
              <w:t>0.15[0.01-0.63]</w:t>
            </w:r>
          </w:p>
        </w:tc>
        <w:tc>
          <w:tcPr>
            <w:tcW w:w="2187" w:type="dxa"/>
          </w:tcPr>
          <w:p w14:paraId="2191EBC8" w14:textId="085F9AA8" w:rsidR="0051738D" w:rsidRPr="00F92A4A" w:rsidRDefault="0051738D" w:rsidP="00633048">
            <w:r w:rsidRPr="00F92A4A">
              <w:t>5[0.2-28.7]</w:t>
            </w:r>
          </w:p>
        </w:tc>
        <w:tc>
          <w:tcPr>
            <w:tcW w:w="2195" w:type="dxa"/>
          </w:tcPr>
          <w:p w14:paraId="760F171E" w14:textId="05786005" w:rsidR="0051738D" w:rsidRPr="00F92A4A" w:rsidRDefault="0051738D" w:rsidP="00633048">
            <w:r w:rsidRPr="00F92A4A">
              <w:t>0.03[0-0.14]</w:t>
            </w:r>
          </w:p>
        </w:tc>
      </w:tr>
      <w:tr w:rsidR="0051738D" w:rsidRPr="00F92A4A" w14:paraId="708CA3B0" w14:textId="77777777" w:rsidTr="0051738D">
        <w:trPr>
          <w:trHeight w:val="531"/>
        </w:trPr>
        <w:tc>
          <w:tcPr>
            <w:tcW w:w="2173" w:type="dxa"/>
          </w:tcPr>
          <w:p w14:paraId="2F14ACEB" w14:textId="77777777" w:rsidR="0051738D" w:rsidRPr="00F92A4A" w:rsidRDefault="0051738D" w:rsidP="00633048"/>
        </w:tc>
        <w:tc>
          <w:tcPr>
            <w:tcW w:w="2508" w:type="dxa"/>
          </w:tcPr>
          <w:p w14:paraId="473A8604" w14:textId="77777777" w:rsidR="0051738D" w:rsidRPr="00F92A4A" w:rsidRDefault="0051738D" w:rsidP="00633048"/>
        </w:tc>
        <w:tc>
          <w:tcPr>
            <w:tcW w:w="2187" w:type="dxa"/>
          </w:tcPr>
          <w:p w14:paraId="2B342EB5" w14:textId="77777777" w:rsidR="0051738D" w:rsidRPr="00F92A4A" w:rsidRDefault="0051738D" w:rsidP="00633048"/>
        </w:tc>
        <w:tc>
          <w:tcPr>
            <w:tcW w:w="2195" w:type="dxa"/>
          </w:tcPr>
          <w:p w14:paraId="0BF094C6" w14:textId="77777777" w:rsidR="0051738D" w:rsidRPr="00F92A4A" w:rsidRDefault="0051738D" w:rsidP="00633048"/>
        </w:tc>
      </w:tr>
      <w:tr w:rsidR="0051738D" w:rsidRPr="00F92A4A" w14:paraId="3E6D575C" w14:textId="77777777" w:rsidTr="0051738D">
        <w:trPr>
          <w:trHeight w:val="531"/>
        </w:trPr>
        <w:tc>
          <w:tcPr>
            <w:tcW w:w="2173" w:type="dxa"/>
          </w:tcPr>
          <w:p w14:paraId="5E709437" w14:textId="77777777" w:rsidR="0051738D" w:rsidRPr="00F92A4A" w:rsidRDefault="0051738D" w:rsidP="00633048"/>
        </w:tc>
        <w:tc>
          <w:tcPr>
            <w:tcW w:w="2508" w:type="dxa"/>
          </w:tcPr>
          <w:p w14:paraId="1FF2F6CC" w14:textId="77777777" w:rsidR="0051738D" w:rsidRPr="00F92A4A" w:rsidRDefault="0051738D" w:rsidP="00633048"/>
        </w:tc>
        <w:tc>
          <w:tcPr>
            <w:tcW w:w="2187" w:type="dxa"/>
          </w:tcPr>
          <w:p w14:paraId="46F2AA67" w14:textId="77777777" w:rsidR="0051738D" w:rsidRPr="00F92A4A" w:rsidRDefault="0051738D" w:rsidP="00633048"/>
        </w:tc>
        <w:tc>
          <w:tcPr>
            <w:tcW w:w="2195" w:type="dxa"/>
          </w:tcPr>
          <w:p w14:paraId="66801765" w14:textId="77777777" w:rsidR="0051738D" w:rsidRPr="00F92A4A" w:rsidRDefault="0051738D" w:rsidP="00633048"/>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 xml:space="preserve">Tableau 2 : Tests de Dunn (pairwise Kruskall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lastRenderedPageBreak/>
              <w:t>Carnivore - Suspensivore</w:t>
            </w:r>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Carnivore - Deposivore</w:t>
            </w:r>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r w:rsidRPr="00F92A4A">
              <w:rPr>
                <w:lang w:eastAsia="en-GB"/>
              </w:rPr>
              <w:t>Deposivore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r w:rsidRPr="00F92A4A">
              <w:rPr>
                <w:lang w:eastAsia="en-GB"/>
              </w:rPr>
              <w:t>Deposivore - Suspensivore</w:t>
            </w:r>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Omnivore - Suspensivore</w:t>
            </w:r>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45" w:name="_Toc198720927"/>
      <w:r w:rsidRPr="00F92A4A">
        <w:lastRenderedPageBreak/>
        <w:t>Résultats : Trophic magnification transfers</w:t>
      </w:r>
      <w:bookmarkEnd w:id="45"/>
    </w:p>
    <w:p w14:paraId="16FEDFA9" w14:textId="423AC4B4" w:rsidR="00B74274" w:rsidRPr="00F92A4A" w:rsidRDefault="00B74274" w:rsidP="0092181D">
      <w:pPr>
        <w:pStyle w:val="Titre2"/>
        <w:numPr>
          <w:ilvl w:val="0"/>
          <w:numId w:val="23"/>
        </w:numPr>
      </w:pPr>
      <w:bookmarkStart w:id="46" w:name="_Toc198720928"/>
      <w:r w:rsidRPr="00F92A4A">
        <w:t>Isotopic levels</w:t>
      </w:r>
      <w:bookmarkEnd w:id="46"/>
    </w:p>
    <w:p w14:paraId="4AD71E07" w14:textId="77777777" w:rsidR="00B74274" w:rsidRPr="00813F68" w:rsidRDefault="00B74274" w:rsidP="00633048">
      <w:pPr>
        <w:rPr>
          <w:noProof/>
          <w:lang w:val="fr-FR"/>
        </w:rPr>
      </w:pPr>
      <w:r w:rsidRPr="00F92A4A">
        <w:rPr>
          <w:rFonts w:ascii="Arial" w:hAnsi="Arial" w:cs="Arial"/>
          <w:noProof/>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5">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3F68">
        <w:rPr>
          <w:lang w:val="fr-FR"/>
        </w:rPr>
        <w:t xml:space="preserve">Le </w:t>
      </w:r>
      <w:r w:rsidRPr="00F92A4A">
        <w:t>δ</w:t>
      </w:r>
      <w:r w:rsidRPr="00813F68">
        <w:rPr>
          <w:vertAlign w:val="superscript"/>
          <w:lang w:val="fr-FR"/>
        </w:rPr>
        <w:t>15</w:t>
      </w:r>
      <w:r w:rsidRPr="00813F68">
        <w:rPr>
          <w:lang w:val="fr-FR"/>
        </w:rPr>
        <w:t>N est un indicateur du niveau trophique des taxons. Il est globalement plus faible pour les bivalves. Il est plus élevé pour certaines espèces de crustacés (Crangon c.) et de polychètes (Hediste d. et Nephtys f.), les 3 espèces omnivores considérées dans cette étude.</w:t>
      </w:r>
      <w:r w:rsidRPr="00813F68">
        <w:rPr>
          <w:noProof/>
          <w:lang w:val="fr-FR"/>
        </w:rPr>
        <w:t xml:space="preserve"> </w:t>
      </w:r>
    </w:p>
    <w:p w14:paraId="39A7BEE5" w14:textId="77777777" w:rsidR="00B74274" w:rsidRPr="00F92A4A" w:rsidRDefault="00B74274" w:rsidP="00633048">
      <w:pPr>
        <w:rPr>
          <w:noProof/>
        </w:rPr>
      </w:pPr>
      <w:r w:rsidRPr="00F92A4A">
        <w:rPr>
          <w:noProof/>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0E7DE8F3" w:rsidR="00B74274" w:rsidRPr="00813F68" w:rsidRDefault="00B74274" w:rsidP="00633048">
      <w:pPr>
        <w:pStyle w:val="Lgende"/>
        <w:rPr>
          <w:lang w:val="fr-FR"/>
        </w:rPr>
      </w:pPr>
      <w:r w:rsidRPr="00FD4C40">
        <w:rPr>
          <w:lang w:val="fr-FR"/>
        </w:rPr>
        <w:t xml:space="preserve">Figure </w:t>
      </w:r>
      <w:r w:rsidR="00B012A9">
        <w:fldChar w:fldCharType="begin"/>
      </w:r>
      <w:r w:rsidR="00B012A9" w:rsidRPr="00FD4C40">
        <w:rPr>
          <w:lang w:val="fr-FR"/>
        </w:rPr>
        <w:instrText xml:space="preserve"> SEQ Figure \* ARABIC </w:instrText>
      </w:r>
      <w:r w:rsidR="00B012A9">
        <w:fldChar w:fldCharType="separate"/>
      </w:r>
      <w:r w:rsidR="008370B7">
        <w:rPr>
          <w:noProof/>
          <w:lang w:val="fr-FR"/>
        </w:rPr>
        <w:t>9</w:t>
      </w:r>
      <w:r w:rsidR="00B012A9">
        <w:fldChar w:fldCharType="end"/>
      </w:r>
      <w:r w:rsidRPr="00FD4C40">
        <w:rPr>
          <w:lang w:val="fr-FR"/>
        </w:rPr>
        <w:t xml:space="preserve"> - Signatures isotopiques de l’azote (N) des juvéniles de sole et de la macrofaune benthique. </w:t>
      </w:r>
      <w:r w:rsidRPr="00813F68">
        <w:rPr>
          <w:lang w:val="fr-FR"/>
        </w:rPr>
        <w:t>Les moyennes sont figurées en gris et les médianes en noir.</w:t>
      </w:r>
    </w:p>
    <w:p w14:paraId="5A13EB80" w14:textId="5BD6B9E6" w:rsidR="00B74274" w:rsidRPr="00F92A4A" w:rsidRDefault="00B74274" w:rsidP="0092181D">
      <w:pPr>
        <w:pStyle w:val="Titre2"/>
        <w:numPr>
          <w:ilvl w:val="0"/>
          <w:numId w:val="23"/>
        </w:numPr>
      </w:pPr>
      <w:bookmarkStart w:id="47" w:name="_Toc198720929"/>
      <w:r w:rsidRPr="00F92A4A">
        <w:t>TMFs</w:t>
      </w:r>
      <w:bookmarkEnd w:id="47"/>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D’après les estimations obtenues sur l’ensemble du jeu de données (i.e. tous secteurs et périodes confondus, soles G0 à G2), l’ensemble des PFAS sélectionnés sur la base de leur fréquence de détection dans le biote apparait bioamplifiable,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813F68" w:rsidRDefault="00B74274" w:rsidP="00633048">
      <w:pPr>
        <w:rPr>
          <w:lang w:val="fr-FR"/>
        </w:rPr>
      </w:pPr>
      <w:r w:rsidRPr="00813F68">
        <w:rPr>
          <w:lang w:val="fr-FR"/>
        </w:rPr>
        <w:t xml:space="preserve">En revanche, les résultats sont plus surprenants pour les PCB puisque seul le CB-153 apparait bioamplifié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(Borgå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(Lauzent, 2017). </w:t>
      </w:r>
    </w:p>
    <w:p w14:paraId="4AC78276" w14:textId="77777777" w:rsidR="00B74274" w:rsidRPr="00813F68" w:rsidRDefault="00B74274" w:rsidP="00633048">
      <w:pPr>
        <w:rPr>
          <w:lang w:val="fr-FR"/>
        </w:rPr>
      </w:pPr>
      <w:r w:rsidRPr="00813F68">
        <w:rPr>
          <w:lang w:val="fr-FR"/>
        </w:rPr>
        <w:lastRenderedPageBreak/>
        <w:t xml:space="preserve">Les valeurs de TMF déterminées pour les isomères </w:t>
      </w:r>
      <w:r w:rsidRPr="00F92A4A">
        <w:t>α</w:t>
      </w:r>
      <w:r w:rsidRPr="00813F68">
        <w:rPr>
          <w:lang w:val="fr-FR"/>
        </w:rPr>
        <w:t xml:space="preserve"> et </w:t>
      </w:r>
      <w:r w:rsidRPr="00F92A4A">
        <w:t>γ</w:t>
      </w:r>
      <w:r w:rsidRPr="00813F68">
        <w:rPr>
          <w:lang w:val="fr-FR"/>
        </w:rPr>
        <w:t xml:space="preserve">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bioamplifiés (Lauzent, 2017). Néanmoins, les TMF déterminés ici sont largement inférieurs à ceux estimés récemment en milieu côtier pour des chaines trophiques beaucoup plus longues (Zhang et al., 2018, Ruan et al., 2018). </w:t>
      </w:r>
    </w:p>
    <w:p w14:paraId="62E4D24A" w14:textId="77777777" w:rsidR="00B74274" w:rsidRPr="00813F68" w:rsidRDefault="00B74274" w:rsidP="00633048">
      <w:pPr>
        <w:rPr>
          <w:lang w:val="fr-FR"/>
        </w:rPr>
      </w:pPr>
    </w:p>
    <w:p w14:paraId="7F645086" w14:textId="1C79618C" w:rsidR="00B74274" w:rsidRPr="00813F68" w:rsidRDefault="00B74274" w:rsidP="00633048">
      <w:pPr>
        <w:pStyle w:val="Lgende"/>
        <w:rPr>
          <w:lang w:val="fr-FR"/>
        </w:rPr>
      </w:pPr>
      <w:bookmarkStart w:id="48"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8"/>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r w:rsidRPr="00F92A4A">
              <w:rPr>
                <w:lang w:eastAsia="fr-FR"/>
              </w:rPr>
              <w:t>Famille</w:t>
            </w:r>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Famille</w:t>
            </w:r>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nc</w:t>
            </w:r>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PFUnA</w:t>
            </w:r>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PFDoA</w:t>
            </w:r>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PFTrDA</w:t>
            </w:r>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PFTeDA</w:t>
            </w:r>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HBCDD</w:t>
            </w:r>
          </w:p>
        </w:tc>
        <w:tc>
          <w:tcPr>
            <w:tcW w:w="1175" w:type="dxa"/>
            <w:tcBorders>
              <w:bottom w:val="nil"/>
            </w:tcBorders>
            <w:noWrap/>
            <w:hideMark/>
          </w:tcPr>
          <w:p w14:paraId="5B0FC7DF"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α-HBCDD</w:t>
            </w:r>
          </w:p>
        </w:tc>
        <w:tc>
          <w:tcPr>
            <w:tcW w:w="1523" w:type="dxa"/>
            <w:tcBorders>
              <w:bottom w:val="nil"/>
            </w:tcBorders>
            <w:noWrap/>
            <w:hideMark/>
          </w:tcPr>
          <w:p w14:paraId="0773A3C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2620EDA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γ-HBCDD</w:t>
            </w:r>
          </w:p>
        </w:tc>
        <w:tc>
          <w:tcPr>
            <w:tcW w:w="1523" w:type="dxa"/>
            <w:tcBorders>
              <w:top w:val="nil"/>
              <w:bottom w:val="single" w:sz="8" w:space="0" w:color="5B9BD5"/>
            </w:tcBorders>
            <w:noWrap/>
            <w:hideMark/>
          </w:tcPr>
          <w:p w14:paraId="584978DB"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hideMark/>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hideMark/>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EtFOSAA</w:t>
            </w:r>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congénères de PCB apparaissent bioamplifiés entre proies benthiques et soles alors que seul le CB-153 ressort si l’on considère les TMF. Les approches sont plus cohérentes entre elles pour PFAS et HBCDD. Tous les PFAS apparaissent bioamplifiés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 xml:space="preserve">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w:t>
      </w:r>
      <w:r w:rsidRPr="00813F68">
        <w:rPr>
          <w:highlight w:val="yellow"/>
          <w:lang w:val="fr-FR"/>
        </w:rPr>
        <w:lastRenderedPageBreak/>
        <w:t>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bioamplifié ici) et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30C71994"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Florence Mounier" w:date="2025-02-18T12:05:00Z" w:initials="FM">
    <w:p w14:paraId="2783F2B2" w14:textId="51CB9103" w:rsidR="00BF4C1C" w:rsidRDefault="00BF4C1C" w:rsidP="00633048">
      <w:pPr>
        <w:pStyle w:val="Commentaire"/>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E02D5" w14:textId="77777777" w:rsidR="001751FB" w:rsidRDefault="001751FB" w:rsidP="00633048">
      <w:r>
        <w:separator/>
      </w:r>
    </w:p>
  </w:endnote>
  <w:endnote w:type="continuationSeparator" w:id="0">
    <w:p w14:paraId="052CE401" w14:textId="77777777" w:rsidR="001751FB" w:rsidRDefault="001751FB"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0E517" w14:textId="77777777" w:rsidR="001751FB" w:rsidRDefault="001751FB" w:rsidP="00633048">
      <w:r>
        <w:separator/>
      </w:r>
    </w:p>
  </w:footnote>
  <w:footnote w:type="continuationSeparator" w:id="0">
    <w:p w14:paraId="200F3123" w14:textId="77777777" w:rsidR="001751FB" w:rsidRDefault="001751FB"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26"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1FB"/>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494D"/>
    <w:rsid w:val="001E7A5A"/>
    <w:rsid w:val="001F134D"/>
    <w:rsid w:val="001F560F"/>
    <w:rsid w:val="0020152A"/>
    <w:rsid w:val="00202679"/>
    <w:rsid w:val="00202C3F"/>
    <w:rsid w:val="002031AB"/>
    <w:rsid w:val="002031C5"/>
    <w:rsid w:val="0020341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1A86"/>
    <w:rsid w:val="00755593"/>
    <w:rsid w:val="00770319"/>
    <w:rsid w:val="007774D0"/>
    <w:rsid w:val="0078025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5ADD"/>
    <w:rsid w:val="00E76E3D"/>
    <w:rsid w:val="00E775B6"/>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67157</TotalTime>
  <Pages>29</Pages>
  <Words>34115</Words>
  <Characters>187638</Characters>
  <Application>Microsoft Office Word</Application>
  <DocSecurity>0</DocSecurity>
  <Lines>1563</Lines>
  <Paragraphs>442</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221311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127</cp:revision>
  <dcterms:created xsi:type="dcterms:W3CDTF">2020-10-07T13:02:00Z</dcterms:created>
  <dcterms:modified xsi:type="dcterms:W3CDTF">2025-05-28T03:54:00Z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