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2E6C2" w14:textId="4F4BA41E" w:rsidR="001E46AD" w:rsidRPr="00767ED8" w:rsidRDefault="00D75851" w:rsidP="001E46AD">
      <w:pPr>
        <w:pStyle w:val="Titre1"/>
        <w:numPr>
          <w:ilvl w:val="0"/>
          <w:numId w:val="5"/>
        </w:numPr>
      </w:pPr>
      <w:r>
        <w:t>Contamination</w:t>
      </w:r>
      <w:r w:rsidR="001E46AD" w:rsidRPr="00767ED8">
        <w:rPr>
          <w:lang w:val="en-US"/>
        </w:rPr>
        <w:br/>
      </w:r>
    </w:p>
    <w:p w14:paraId="449E84F8" w14:textId="7994FFE9" w:rsidR="005901AA" w:rsidRDefault="005901AA" w:rsidP="005901AA">
      <w:pPr>
        <w:pStyle w:val="Titre2"/>
        <w:numPr>
          <w:ilvl w:val="1"/>
          <w:numId w:val="5"/>
        </w:numPr>
        <w:rPr>
          <w:lang w:val="en-US"/>
        </w:rPr>
      </w:pPr>
      <w:r>
        <w:rPr>
          <w:lang w:val="en-US"/>
        </w:rPr>
        <w:t>Historical contamination trends</w:t>
      </w:r>
    </w:p>
    <w:p w14:paraId="4E45FE60" w14:textId="77777777" w:rsidR="005901AA" w:rsidRPr="00A40B56" w:rsidRDefault="005901AA" w:rsidP="005901AA">
      <w:pPr>
        <w:pStyle w:val="Titre3"/>
        <w:numPr>
          <w:ilvl w:val="2"/>
          <w:numId w:val="5"/>
        </w:numPr>
        <w:rPr>
          <w:lang w:val="en-US"/>
        </w:rPr>
      </w:pPr>
      <w:r>
        <w:rPr>
          <w:lang w:val="en-US"/>
        </w:rPr>
        <w:t>M</w:t>
      </w:r>
      <w:r w:rsidRPr="00FE2788">
        <w:rPr>
          <w:lang w:val="en-US"/>
        </w:rPr>
        <w:t>etals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1"/>
        <w:gridCol w:w="4551"/>
      </w:tblGrid>
      <w:tr w:rsidR="005901AA" w14:paraId="0B83AC80" w14:textId="77777777" w:rsidTr="008B2D1A">
        <w:trPr>
          <w:trHeight w:val="3345"/>
        </w:trPr>
        <w:tc>
          <w:tcPr>
            <w:tcW w:w="5228" w:type="dxa"/>
          </w:tcPr>
          <w:p w14:paraId="6E3C8FD3" w14:textId="77777777" w:rsidR="005901AA" w:rsidRDefault="005901AA" w:rsidP="008B2D1A">
            <w:pPr>
              <w:rPr>
                <w:lang w:val="en-US"/>
              </w:rPr>
            </w:pPr>
            <w:r>
              <w:rPr>
                <w:noProof/>
                <w:lang w:val="en-US"/>
              </w:rPr>
              <w:drawing>
                <wp:inline distT="0" distB="0" distL="0" distR="0" wp14:anchorId="7AE08AD7" wp14:editId="133B4601">
                  <wp:extent cx="2735165" cy="2186280"/>
                  <wp:effectExtent l="0" t="0" r="8255" b="508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35165" cy="2186280"/>
                          </a:xfrm>
                          <a:prstGeom prst="rect">
                            <a:avLst/>
                          </a:prstGeom>
                        </pic:spPr>
                      </pic:pic>
                    </a:graphicData>
                  </a:graphic>
                </wp:inline>
              </w:drawing>
            </w:r>
          </w:p>
        </w:tc>
        <w:tc>
          <w:tcPr>
            <w:tcW w:w="5228" w:type="dxa"/>
          </w:tcPr>
          <w:p w14:paraId="24668186" w14:textId="77777777" w:rsidR="005901AA" w:rsidRPr="00BA428C" w:rsidRDefault="005901AA" w:rsidP="008B2D1A">
            <w:pPr>
              <w:pStyle w:val="NormalWeb"/>
            </w:pPr>
            <w:r>
              <w:rPr>
                <w:noProof/>
              </w:rPr>
              <w:drawing>
                <wp:inline distT="0" distB="0" distL="0" distR="0" wp14:anchorId="63F95D6B" wp14:editId="7081AF87">
                  <wp:extent cx="2739271" cy="2189561"/>
                  <wp:effectExtent l="0" t="0" r="4445" b="127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50"/>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739271" cy="2189561"/>
                          </a:xfrm>
                          <a:prstGeom prst="rect">
                            <a:avLst/>
                          </a:prstGeom>
                          <a:noFill/>
                          <a:ln>
                            <a:noFill/>
                          </a:ln>
                        </pic:spPr>
                      </pic:pic>
                    </a:graphicData>
                  </a:graphic>
                </wp:inline>
              </w:drawing>
            </w:r>
          </w:p>
        </w:tc>
      </w:tr>
      <w:tr w:rsidR="005901AA" w:rsidRPr="00415FFC" w14:paraId="53DAD7DE" w14:textId="77777777" w:rsidTr="008B2D1A">
        <w:tc>
          <w:tcPr>
            <w:tcW w:w="5228" w:type="dxa"/>
          </w:tcPr>
          <w:p w14:paraId="557D7487" w14:textId="77777777" w:rsidR="005901AA" w:rsidRDefault="005901AA" w:rsidP="008B2D1A">
            <w:pPr>
              <w:keepNext/>
            </w:pPr>
            <w:r>
              <w:rPr>
                <w:noProof/>
                <w:lang w:val="en-US"/>
              </w:rPr>
              <w:drawing>
                <wp:inline distT="0" distB="0" distL="0" distR="0" wp14:anchorId="3A37D032" wp14:editId="0A3AD546">
                  <wp:extent cx="2736787" cy="1286127"/>
                  <wp:effectExtent l="0" t="0" r="6985"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36787" cy="1286127"/>
                          </a:xfrm>
                          <a:prstGeom prst="rect">
                            <a:avLst/>
                          </a:prstGeom>
                        </pic:spPr>
                      </pic:pic>
                    </a:graphicData>
                  </a:graphic>
                </wp:inline>
              </w:drawing>
            </w:r>
          </w:p>
          <w:p w14:paraId="48EC4A91" w14:textId="77777777" w:rsidR="005901AA" w:rsidRPr="006928FA" w:rsidRDefault="005901AA" w:rsidP="008B2D1A">
            <w:pPr>
              <w:pStyle w:val="Lgende"/>
              <w:rPr>
                <w:lang w:val="en-US"/>
              </w:rPr>
            </w:pPr>
            <w:r w:rsidRPr="006928FA">
              <w:rPr>
                <w:lang w:val="en-US"/>
              </w:rPr>
              <w:t xml:space="preserve">Figure </w:t>
            </w:r>
            <w:r>
              <w:fldChar w:fldCharType="begin"/>
            </w:r>
            <w:r w:rsidRPr="006928FA">
              <w:rPr>
                <w:lang w:val="en-US"/>
              </w:rPr>
              <w:instrText xml:space="preserve"> SEQ Figure \* ARABIC </w:instrText>
            </w:r>
            <w:r>
              <w:fldChar w:fldCharType="separate"/>
            </w:r>
            <w:r>
              <w:rPr>
                <w:noProof/>
                <w:lang w:val="en-US"/>
              </w:rPr>
              <w:t>2</w:t>
            </w:r>
            <w:r>
              <w:fldChar w:fldCharType="end"/>
            </w:r>
            <w:r w:rsidRPr="006928FA">
              <w:rPr>
                <w:lang w:val="en-US"/>
              </w:rPr>
              <w:t xml:space="preserve"> – Time series of m</w:t>
            </w:r>
            <w:r>
              <w:rPr>
                <w:lang w:val="en-US"/>
              </w:rPr>
              <w:t>etal contamination in the Gironde, Loire and Seine estuaries from 1979 to 2024. Arrows indicate trends over the most recent 15-year period (Spearman’s rank correlation test). Dashed horizontal lines represent current sanitary thresholds, where applicable.</w:t>
            </w:r>
          </w:p>
        </w:tc>
        <w:tc>
          <w:tcPr>
            <w:tcW w:w="5228" w:type="dxa"/>
          </w:tcPr>
          <w:p w14:paraId="2BF56941" w14:textId="77777777" w:rsidR="005901AA" w:rsidRDefault="005901AA" w:rsidP="008B2D1A">
            <w:pPr>
              <w:keepNext/>
            </w:pPr>
            <w:r>
              <w:rPr>
                <w:noProof/>
                <w:lang w:val="en-US"/>
              </w:rPr>
              <w:drawing>
                <wp:inline distT="0" distB="0" distL="0" distR="0" wp14:anchorId="0E14A05F" wp14:editId="485909FE">
                  <wp:extent cx="2763108" cy="1298496"/>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63108" cy="1298496"/>
                          </a:xfrm>
                          <a:prstGeom prst="rect">
                            <a:avLst/>
                          </a:prstGeom>
                        </pic:spPr>
                      </pic:pic>
                    </a:graphicData>
                  </a:graphic>
                </wp:inline>
              </w:drawing>
            </w:r>
          </w:p>
          <w:p w14:paraId="00D3AE85" w14:textId="77777777" w:rsidR="005901AA" w:rsidRDefault="005901AA" w:rsidP="008B2D1A">
            <w:pPr>
              <w:pStyle w:val="Lgende"/>
              <w:rPr>
                <w:lang w:val="en-US"/>
              </w:rPr>
            </w:pPr>
            <w:r w:rsidRPr="006928FA">
              <w:rPr>
                <w:lang w:val="en-US"/>
              </w:rPr>
              <w:t xml:space="preserve">Figure </w:t>
            </w:r>
            <w:r>
              <w:fldChar w:fldCharType="begin"/>
            </w:r>
            <w:r w:rsidRPr="006928FA">
              <w:rPr>
                <w:lang w:val="en-US"/>
              </w:rPr>
              <w:instrText xml:space="preserve"> SEQ Figure \* ARABIC </w:instrText>
            </w:r>
            <w:r>
              <w:fldChar w:fldCharType="separate"/>
            </w:r>
            <w:r>
              <w:rPr>
                <w:noProof/>
                <w:lang w:val="en-US"/>
              </w:rPr>
              <w:t>3</w:t>
            </w:r>
            <w:r>
              <w:fldChar w:fldCharType="end"/>
            </w:r>
            <w:r w:rsidRPr="006928FA">
              <w:rPr>
                <w:lang w:val="en-US"/>
              </w:rPr>
              <w:t xml:space="preserve"> –</w:t>
            </w:r>
            <w:r>
              <w:rPr>
                <w:lang w:val="en-US"/>
              </w:rPr>
              <w:t xml:space="preserve"> Long term evolution of metal contamination in the Gironde, Loire and Seine estuaries, expressed as percentage deviation from current sanitary thresholds, where applicable. </w:t>
            </w:r>
            <w:r w:rsidRPr="00C05D6E">
              <w:rPr>
                <w:lang w:val="en-US"/>
              </w:rPr>
              <w:t xml:space="preserve">Comparisons are made between the periods 1979–1983 (First </w:t>
            </w:r>
            <w:r>
              <w:rPr>
                <w:lang w:val="en-US"/>
              </w:rPr>
              <w:t xml:space="preserve">period) </w:t>
            </w:r>
            <w:r w:rsidRPr="00C05D6E">
              <w:rPr>
                <w:lang w:val="en-US"/>
              </w:rPr>
              <w:t>and 2020–2024</w:t>
            </w:r>
            <w:r>
              <w:rPr>
                <w:lang w:val="en-US"/>
              </w:rPr>
              <w:t xml:space="preserve"> (Last period). Arrows indicate long-term trends (Kruskal-Wallis rank sum test).</w:t>
            </w:r>
          </w:p>
        </w:tc>
      </w:tr>
    </w:tbl>
    <w:p w14:paraId="0D98384B" w14:textId="77777777" w:rsidR="005901AA" w:rsidRDefault="005901AA" w:rsidP="005901AA">
      <w:pPr>
        <w:rPr>
          <w:lang w:val="en-US"/>
        </w:rPr>
      </w:pPr>
      <w:r w:rsidRPr="00920B10">
        <w:rPr>
          <w:lang w:val="en-US"/>
        </w:rPr>
        <w:t xml:space="preserve">Time series </w:t>
      </w:r>
      <w:r>
        <w:rPr>
          <w:lang w:val="en-US"/>
        </w:rPr>
        <w:t xml:space="preserve">data </w:t>
      </w:r>
      <w:r w:rsidRPr="00920B10">
        <w:rPr>
          <w:lang w:val="en-US"/>
        </w:rPr>
        <w:t>o</w:t>
      </w:r>
      <w:r>
        <w:rPr>
          <w:lang w:val="en-US"/>
        </w:rPr>
        <w:t>n</w:t>
      </w:r>
      <w:r w:rsidRPr="00920B10">
        <w:rPr>
          <w:lang w:val="en-US"/>
        </w:rPr>
        <w:t xml:space="preserve"> metal contamination </w:t>
      </w:r>
      <w:r>
        <w:rPr>
          <w:lang w:val="en-US"/>
        </w:rPr>
        <w:t>from</w:t>
      </w:r>
      <w:r w:rsidRPr="00920B10">
        <w:rPr>
          <w:lang w:val="en-US"/>
        </w:rPr>
        <w:t xml:space="preserve"> 1979 </w:t>
      </w:r>
      <w:r>
        <w:rPr>
          <w:lang w:val="en-US"/>
        </w:rPr>
        <w:t xml:space="preserve">to 2024 </w:t>
      </w:r>
      <w:r w:rsidRPr="00920B10">
        <w:rPr>
          <w:lang w:val="en-US"/>
        </w:rPr>
        <w:t>indicate that, across all estuaries, mercury consistently</w:t>
      </w:r>
      <w:r>
        <w:rPr>
          <w:lang w:val="en-US"/>
        </w:rPr>
        <w:t xml:space="preserve"> </w:t>
      </w:r>
      <w:r w:rsidRPr="00920B10">
        <w:rPr>
          <w:lang w:val="en-US"/>
        </w:rPr>
        <w:t>remains</w:t>
      </w:r>
      <w:r w:rsidRPr="001F1554">
        <w:rPr>
          <w:lang w:val="en-US"/>
        </w:rPr>
        <w:t xml:space="preserve"> </w:t>
      </w:r>
      <w:r w:rsidRPr="00920B10">
        <w:rPr>
          <w:lang w:val="en-US"/>
        </w:rPr>
        <w:t xml:space="preserve">the least detected contaminant during the 2020-2024 period, </w:t>
      </w:r>
      <w:r>
        <w:rPr>
          <w:lang w:val="en-US"/>
        </w:rPr>
        <w:t xml:space="preserve">with a median concentration of </w:t>
      </w:r>
      <w:r w:rsidRPr="00920B10">
        <w:rPr>
          <w:lang w:val="en-US"/>
        </w:rPr>
        <w:t>0.025 µg/</w:t>
      </w:r>
      <w:proofErr w:type="spellStart"/>
      <w:r w:rsidRPr="00920B10">
        <w:rPr>
          <w:lang w:val="en-US"/>
        </w:rPr>
        <w:t>gww</w:t>
      </w:r>
      <w:proofErr w:type="spellEnd"/>
      <w:r>
        <w:rPr>
          <w:lang w:val="en-US"/>
        </w:rPr>
        <w:t>. This is</w:t>
      </w:r>
      <w:r w:rsidRPr="00920B10">
        <w:rPr>
          <w:lang w:val="en-US"/>
        </w:rPr>
        <w:t xml:space="preserve"> followed by cadmium (0.230 µg/</w:t>
      </w:r>
      <w:proofErr w:type="spellStart"/>
      <w:r w:rsidRPr="00920B10">
        <w:rPr>
          <w:lang w:val="en-US"/>
        </w:rPr>
        <w:t>gww</w:t>
      </w:r>
      <w:proofErr w:type="spellEnd"/>
      <w:r w:rsidRPr="00920B10">
        <w:rPr>
          <w:lang w:val="en-US"/>
        </w:rPr>
        <w:t>), lead (0.249 µg/</w:t>
      </w:r>
      <w:proofErr w:type="spellStart"/>
      <w:r w:rsidRPr="00920B10">
        <w:rPr>
          <w:lang w:val="en-US"/>
        </w:rPr>
        <w:t>gww</w:t>
      </w:r>
      <w:proofErr w:type="spellEnd"/>
      <w:r w:rsidRPr="00920B10">
        <w:rPr>
          <w:lang w:val="en-US"/>
        </w:rPr>
        <w:t>), and copper (2.069 µg/</w:t>
      </w:r>
      <w:proofErr w:type="spellStart"/>
      <w:r w:rsidRPr="00920B10">
        <w:rPr>
          <w:lang w:val="en-US"/>
        </w:rPr>
        <w:t>gww</w:t>
      </w:r>
      <w:proofErr w:type="spellEnd"/>
      <w:r w:rsidRPr="00920B10">
        <w:rPr>
          <w:lang w:val="en-US"/>
        </w:rPr>
        <w:t xml:space="preserve">). </w:t>
      </w:r>
    </w:p>
    <w:p w14:paraId="23B44F9E" w14:textId="77777777" w:rsidR="005901AA" w:rsidRDefault="005901AA" w:rsidP="005901AA">
      <w:pPr>
        <w:rPr>
          <w:lang w:val="en-US"/>
        </w:rPr>
      </w:pPr>
      <w:r>
        <w:rPr>
          <w:lang w:val="en-US"/>
        </w:rPr>
        <w:t xml:space="preserve">Contaminant levels for each metal remain below the established sanitary thresholds </w:t>
      </w:r>
      <w:r w:rsidRPr="00CE410F">
        <w:rPr>
          <w:lang w:val="en-US"/>
        </w:rPr>
        <w:t xml:space="preserve"> </w:t>
      </w:r>
      <w:r>
        <w:fldChar w:fldCharType="begin"/>
      </w:r>
      <w:r>
        <w:rPr>
          <w:lang w:val="en-US"/>
        </w:rPr>
        <w:instrText xml:space="preserve"> ADDIN ZOTERO_ITEM CSL_CITATION {"citationID":"xAylGS4D","properties":{"formattedCitation":"(OSPAR, 2023a)","plainCitation":"(OSPAR, 2023a)","noteIndex":0},"citationItems":[{"id":1180,"uris":["http://zotero.org/users/3305729/items/IZ726YB4"],"itemData":{"id":1180,"type":"report","title":"Status and trend for heavy metals (Mercury, Cadmium and Lead) in fish, shellfish and sediment","URL":"https://oap.ospar.org/en/ospar-assessments/quality-status-reports/qsr-2023/indicator-assessments/heavy-metals-biota-sediment/","author":[{"family":"OSPAR","given":""}],"accessed":{"date-parts":[["2025",7,3]]},"issued":{"date-parts":[["2023"]],"season":"QSR"},"citation-key":"osparStatusTrendHeavy2023"}}],"schema":"https://github.com/citation-style-language/schema/raw/master/csl-citation.json"} </w:instrText>
      </w:r>
      <w:r>
        <w:fldChar w:fldCharType="separate"/>
      </w:r>
      <w:r w:rsidRPr="00CE410F">
        <w:rPr>
          <w:rFonts w:ascii="Calibri Light" w:hAnsi="Calibri Light" w:cs="Calibri Light"/>
          <w:lang w:val="en-US"/>
        </w:rPr>
        <w:t>(OSPAR, 2023a)</w:t>
      </w:r>
      <w:r>
        <w:fldChar w:fldCharType="end"/>
      </w:r>
      <w:r>
        <w:rPr>
          <w:lang w:val="en-US"/>
        </w:rPr>
        <w:t xml:space="preserve"> across all estuaries, with the exception of cadmium in the Gironde estuary, where concentrations exceed the threshold by a factor 2.5. Overall, the Gironde estuary exhibits the highest metal contamination, while the Seine estuary is the least contaminated.</w:t>
      </w:r>
    </w:p>
    <w:p w14:paraId="575F26FB" w14:textId="77777777" w:rsidR="005901AA" w:rsidRDefault="005901AA" w:rsidP="005901AA">
      <w:pPr>
        <w:rPr>
          <w:lang w:val="en-US"/>
        </w:rPr>
      </w:pPr>
      <w:r>
        <w:rPr>
          <w:lang w:val="en-US"/>
        </w:rPr>
        <w:t xml:space="preserve">Historical data reveal that </w:t>
      </w:r>
      <w:r w:rsidRPr="0077299A">
        <w:rPr>
          <w:lang w:val="en-US"/>
        </w:rPr>
        <w:t xml:space="preserve">the Gironde estuary has </w:t>
      </w:r>
      <w:r>
        <w:rPr>
          <w:lang w:val="en-US"/>
        </w:rPr>
        <w:t>consistently</w:t>
      </w:r>
      <w:r w:rsidRPr="0077299A">
        <w:rPr>
          <w:lang w:val="en-US"/>
        </w:rPr>
        <w:t xml:space="preserve"> been more contaminated than the other</w:t>
      </w:r>
      <w:r>
        <w:rPr>
          <w:lang w:val="en-US"/>
        </w:rPr>
        <w:t xml:space="preserve">, particularly </w:t>
      </w:r>
      <w:r w:rsidRPr="0077299A">
        <w:rPr>
          <w:lang w:val="en-US"/>
        </w:rPr>
        <w:t>with cadmium and copper</w:t>
      </w:r>
      <w:r>
        <w:rPr>
          <w:lang w:val="en-US"/>
        </w:rPr>
        <w:t>.</w:t>
      </w:r>
      <w:r w:rsidRPr="0077299A">
        <w:rPr>
          <w:lang w:val="en-US"/>
        </w:rPr>
        <w:t xml:space="preserve"> </w:t>
      </w:r>
      <w:r>
        <w:rPr>
          <w:lang w:val="en-US"/>
        </w:rPr>
        <w:t>B</w:t>
      </w:r>
      <w:r w:rsidRPr="0077299A">
        <w:rPr>
          <w:lang w:val="en-US"/>
        </w:rPr>
        <w:t>etween 1979 and 1983</w:t>
      </w:r>
      <w:r>
        <w:rPr>
          <w:lang w:val="en-US"/>
        </w:rPr>
        <w:t xml:space="preserve">, cadmium and copper concentrations in the Gironde were approximately </w:t>
      </w:r>
      <w:r w:rsidRPr="0077299A">
        <w:rPr>
          <w:lang w:val="en-US"/>
        </w:rPr>
        <w:t xml:space="preserve">28-fold and 3-fold </w:t>
      </w:r>
      <w:r>
        <w:rPr>
          <w:lang w:val="en-US"/>
        </w:rPr>
        <w:t>higher, respectively,</w:t>
      </w:r>
      <w:r w:rsidRPr="0077299A">
        <w:rPr>
          <w:lang w:val="en-US"/>
        </w:rPr>
        <w:t xml:space="preserve"> compared to the Loire estuary, </w:t>
      </w:r>
      <w:r>
        <w:rPr>
          <w:lang w:val="en-US"/>
        </w:rPr>
        <w:t>which exhibited the lowest levels during that period</w:t>
      </w:r>
      <w:r w:rsidRPr="0077299A">
        <w:rPr>
          <w:lang w:val="en-US"/>
        </w:rPr>
        <w:t xml:space="preserve">. </w:t>
      </w:r>
      <w:r>
        <w:rPr>
          <w:lang w:val="en-US"/>
        </w:rPr>
        <w:t>A</w:t>
      </w:r>
      <w:r w:rsidRPr="001F1554">
        <w:rPr>
          <w:lang w:val="en-US"/>
        </w:rPr>
        <w:t xml:space="preserve"> long-term comparison between the first and last five years of monitoring (1979–1983 vs. 2020–2024) shows a significant decline in cadmium concentrations across all estuaries</w:t>
      </w:r>
      <w:r w:rsidRPr="0077299A">
        <w:rPr>
          <w:lang w:val="en-US"/>
        </w:rPr>
        <w:t xml:space="preserve">. </w:t>
      </w:r>
      <w:r>
        <w:rPr>
          <w:lang w:val="en-US"/>
        </w:rPr>
        <w:t>In the Gironde estuary,</w:t>
      </w:r>
      <w:r w:rsidRPr="0077299A">
        <w:rPr>
          <w:lang w:val="en-US"/>
        </w:rPr>
        <w:t xml:space="preserve"> cadmium concentration</w:t>
      </w:r>
      <w:r>
        <w:rPr>
          <w:lang w:val="en-US"/>
        </w:rPr>
        <w:t>s decreased</w:t>
      </w:r>
      <w:r w:rsidRPr="0077299A">
        <w:rPr>
          <w:lang w:val="en-US"/>
        </w:rPr>
        <w:t xml:space="preserve"> from 7.7 to 2.4 µg/</w:t>
      </w:r>
      <w:proofErr w:type="spellStart"/>
      <w:r w:rsidRPr="0077299A">
        <w:rPr>
          <w:lang w:val="en-US"/>
        </w:rPr>
        <w:t>gw</w:t>
      </w:r>
      <w:r>
        <w:rPr>
          <w:lang w:val="en-US"/>
        </w:rPr>
        <w:t>w</w:t>
      </w:r>
      <w:proofErr w:type="spellEnd"/>
      <w:r>
        <w:rPr>
          <w:lang w:val="en-US"/>
        </w:rPr>
        <w:t>. However,</w:t>
      </w:r>
      <w:r w:rsidRPr="0077299A">
        <w:rPr>
          <w:lang w:val="en-US"/>
        </w:rPr>
        <w:t xml:space="preserve"> current levels remain </w:t>
      </w:r>
      <w:r>
        <w:rPr>
          <w:lang w:val="en-US"/>
        </w:rPr>
        <w:t>above the</w:t>
      </w:r>
      <w:r w:rsidRPr="0077299A">
        <w:rPr>
          <w:lang w:val="en-US"/>
        </w:rPr>
        <w:t xml:space="preserve"> sanitary </w:t>
      </w:r>
      <w:r>
        <w:rPr>
          <w:lang w:val="en-US"/>
        </w:rPr>
        <w:t>threshold</w:t>
      </w:r>
      <w:r w:rsidRPr="0077299A">
        <w:rPr>
          <w:lang w:val="en-US"/>
        </w:rPr>
        <w:t xml:space="preserve"> (1 µg/</w:t>
      </w:r>
      <w:proofErr w:type="spellStart"/>
      <w:r w:rsidRPr="0077299A">
        <w:rPr>
          <w:lang w:val="en-US"/>
        </w:rPr>
        <w:t>gww</w:t>
      </w:r>
      <w:proofErr w:type="spellEnd"/>
      <w:r w:rsidRPr="0077299A">
        <w:rPr>
          <w:lang w:val="en-US"/>
        </w:rPr>
        <w:t>) and those observed in the Loire (0.2 µg/</w:t>
      </w:r>
      <w:proofErr w:type="spellStart"/>
      <w:r w:rsidRPr="0077299A">
        <w:rPr>
          <w:lang w:val="en-US"/>
        </w:rPr>
        <w:t>gww</w:t>
      </w:r>
      <w:proofErr w:type="spellEnd"/>
      <w:r w:rsidRPr="0077299A">
        <w:rPr>
          <w:lang w:val="en-US"/>
        </w:rPr>
        <w:t>) and Seine (0.3 µg/</w:t>
      </w:r>
      <w:proofErr w:type="spellStart"/>
      <w:r w:rsidRPr="0077299A">
        <w:rPr>
          <w:lang w:val="en-US"/>
        </w:rPr>
        <w:t>gww</w:t>
      </w:r>
      <w:proofErr w:type="spellEnd"/>
      <w:r w:rsidRPr="0077299A">
        <w:rPr>
          <w:lang w:val="en-US"/>
        </w:rPr>
        <w:t xml:space="preserve">) </w:t>
      </w:r>
      <w:r w:rsidRPr="0077299A">
        <w:rPr>
          <w:lang w:val="en-US"/>
        </w:rPr>
        <w:lastRenderedPageBreak/>
        <w:t xml:space="preserve">estuaries. </w:t>
      </w:r>
      <w:r>
        <w:rPr>
          <w:lang w:val="en-US"/>
        </w:rPr>
        <w:t>Over the past</w:t>
      </w:r>
      <w:r w:rsidRPr="0077299A">
        <w:rPr>
          <w:lang w:val="en-US"/>
        </w:rPr>
        <w:t xml:space="preserve"> 15 years</w:t>
      </w:r>
      <w:r>
        <w:rPr>
          <w:lang w:val="en-US"/>
        </w:rPr>
        <w:t>, cadmium concentrations have continued to decline across all</w:t>
      </w:r>
      <w:r w:rsidRPr="0077299A">
        <w:rPr>
          <w:lang w:val="en-US"/>
        </w:rPr>
        <w:t xml:space="preserve"> estuaries, </w:t>
      </w:r>
      <w:r>
        <w:rPr>
          <w:lang w:val="en-US"/>
        </w:rPr>
        <w:t>al</w:t>
      </w:r>
      <w:r w:rsidRPr="0077299A">
        <w:rPr>
          <w:lang w:val="en-US"/>
        </w:rPr>
        <w:t xml:space="preserve">though </w:t>
      </w:r>
      <w:r>
        <w:rPr>
          <w:lang w:val="en-US"/>
        </w:rPr>
        <w:t xml:space="preserve">the decrease is </w:t>
      </w:r>
      <w:r w:rsidRPr="0077299A">
        <w:rPr>
          <w:lang w:val="en-US"/>
        </w:rPr>
        <w:t xml:space="preserve">not </w:t>
      </w:r>
      <w:r>
        <w:rPr>
          <w:lang w:val="en-US"/>
        </w:rPr>
        <w:t xml:space="preserve">statistically </w:t>
      </w:r>
      <w:r w:rsidRPr="0077299A">
        <w:rPr>
          <w:lang w:val="en-US"/>
        </w:rPr>
        <w:t>significant for the Seine and Gironde estuar</w:t>
      </w:r>
      <w:r>
        <w:rPr>
          <w:lang w:val="en-US"/>
        </w:rPr>
        <w:t>ies</w:t>
      </w:r>
      <w:r w:rsidRPr="0077299A">
        <w:rPr>
          <w:lang w:val="en-US"/>
        </w:rPr>
        <w:t>.</w:t>
      </w:r>
    </w:p>
    <w:p w14:paraId="78674911" w14:textId="77777777" w:rsidR="005901AA" w:rsidRDefault="005901AA" w:rsidP="005901AA">
      <w:pPr>
        <w:rPr>
          <w:lang w:val="en-US"/>
        </w:rPr>
      </w:pPr>
      <w:r>
        <w:rPr>
          <w:lang w:val="en-US"/>
        </w:rPr>
        <w:t>For</w:t>
      </w:r>
      <w:r w:rsidRPr="0077299A">
        <w:rPr>
          <w:lang w:val="en-US"/>
        </w:rPr>
        <w:t xml:space="preserve"> copper, the </w:t>
      </w:r>
      <w:r>
        <w:rPr>
          <w:lang w:val="en-US"/>
        </w:rPr>
        <w:t xml:space="preserve">concentration </w:t>
      </w:r>
      <w:r w:rsidRPr="0077299A">
        <w:rPr>
          <w:lang w:val="en-US"/>
        </w:rPr>
        <w:t>gap between the Gironde and the other</w:t>
      </w:r>
      <w:r>
        <w:rPr>
          <w:lang w:val="en-US"/>
        </w:rPr>
        <w:t xml:space="preserve"> estuaries</w:t>
      </w:r>
      <w:r w:rsidRPr="0077299A">
        <w:rPr>
          <w:lang w:val="en-US"/>
        </w:rPr>
        <w:t xml:space="preserve"> </w:t>
      </w:r>
      <w:r>
        <w:rPr>
          <w:lang w:val="en-US"/>
        </w:rPr>
        <w:t>has widened over time, driven by</w:t>
      </w:r>
      <w:r w:rsidRPr="0077299A">
        <w:rPr>
          <w:lang w:val="en-US"/>
        </w:rPr>
        <w:t xml:space="preserve"> a significant</w:t>
      </w:r>
      <w:r>
        <w:rPr>
          <w:lang w:val="en-US"/>
        </w:rPr>
        <w:t xml:space="preserve"> </w:t>
      </w:r>
      <w:r w:rsidRPr="0077299A">
        <w:rPr>
          <w:lang w:val="en-US"/>
        </w:rPr>
        <w:t xml:space="preserve">long-term increase </w:t>
      </w:r>
      <w:r>
        <w:rPr>
          <w:lang w:val="en-US"/>
        </w:rPr>
        <w:t>in the Gironde,</w:t>
      </w:r>
      <w:r w:rsidRPr="0077299A">
        <w:rPr>
          <w:lang w:val="en-US"/>
        </w:rPr>
        <w:t xml:space="preserve"> while </w:t>
      </w:r>
      <w:r>
        <w:rPr>
          <w:lang w:val="en-US"/>
        </w:rPr>
        <w:t>concentrations in th</w:t>
      </w:r>
      <w:r w:rsidRPr="0077299A">
        <w:rPr>
          <w:lang w:val="en-US"/>
        </w:rPr>
        <w:t xml:space="preserve">e other estuaries </w:t>
      </w:r>
      <w:r>
        <w:rPr>
          <w:lang w:val="en-US"/>
        </w:rPr>
        <w:t xml:space="preserve">have </w:t>
      </w:r>
      <w:r w:rsidRPr="0077299A">
        <w:rPr>
          <w:lang w:val="en-US"/>
        </w:rPr>
        <w:t xml:space="preserve">remained </w:t>
      </w:r>
      <w:r>
        <w:rPr>
          <w:lang w:val="en-US"/>
        </w:rPr>
        <w:t>stable</w:t>
      </w:r>
      <w:r w:rsidRPr="0077299A">
        <w:rPr>
          <w:lang w:val="en-US"/>
        </w:rPr>
        <w:t>. Thought</w:t>
      </w:r>
      <w:r>
        <w:rPr>
          <w:lang w:val="en-US"/>
        </w:rPr>
        <w:t>,</w:t>
      </w:r>
      <w:r w:rsidRPr="0077299A">
        <w:rPr>
          <w:lang w:val="en-US"/>
        </w:rPr>
        <w:t xml:space="preserve"> </w:t>
      </w:r>
      <w:r>
        <w:rPr>
          <w:lang w:val="en-US"/>
        </w:rPr>
        <w:t>r</w:t>
      </w:r>
      <w:r w:rsidRPr="0077299A">
        <w:rPr>
          <w:lang w:val="en-US"/>
        </w:rPr>
        <w:t>ecent trend</w:t>
      </w:r>
      <w:r>
        <w:rPr>
          <w:lang w:val="en-US"/>
        </w:rPr>
        <w:t>s</w:t>
      </w:r>
      <w:r w:rsidRPr="0077299A">
        <w:rPr>
          <w:lang w:val="en-US"/>
        </w:rPr>
        <w:t xml:space="preserve"> indicate </w:t>
      </w:r>
      <w:r>
        <w:rPr>
          <w:lang w:val="en-US"/>
        </w:rPr>
        <w:t>rising</w:t>
      </w:r>
      <w:r w:rsidRPr="0077299A">
        <w:rPr>
          <w:lang w:val="en-US"/>
        </w:rPr>
        <w:t xml:space="preserve"> copper</w:t>
      </w:r>
      <w:r>
        <w:rPr>
          <w:lang w:val="en-US"/>
        </w:rPr>
        <w:t xml:space="preserve"> levels</w:t>
      </w:r>
      <w:r w:rsidRPr="0077299A">
        <w:rPr>
          <w:lang w:val="en-US"/>
        </w:rPr>
        <w:t xml:space="preserve"> in all estuaries, </w:t>
      </w:r>
      <w:r>
        <w:rPr>
          <w:lang w:val="en-US"/>
        </w:rPr>
        <w:t xml:space="preserve">with a </w:t>
      </w:r>
      <w:r w:rsidRPr="0077299A">
        <w:rPr>
          <w:lang w:val="en-US"/>
        </w:rPr>
        <w:t>significant</w:t>
      </w:r>
      <w:r>
        <w:rPr>
          <w:lang w:val="en-US"/>
        </w:rPr>
        <w:t xml:space="preserve"> increase observed in</w:t>
      </w:r>
      <w:r w:rsidRPr="0077299A">
        <w:rPr>
          <w:lang w:val="en-US"/>
        </w:rPr>
        <w:t xml:space="preserve"> the Loire.</w:t>
      </w:r>
    </w:p>
    <w:p w14:paraId="2D6B01DF" w14:textId="77777777" w:rsidR="005901AA" w:rsidRDefault="005901AA" w:rsidP="005901AA">
      <w:pPr>
        <w:rPr>
          <w:lang w:val="en-US"/>
        </w:rPr>
      </w:pPr>
      <w:r>
        <w:rPr>
          <w:lang w:val="en-US"/>
        </w:rPr>
        <w:t xml:space="preserve">No significant long-term or recent trends were detected for mercury concentrations in any estuary. </w:t>
      </w:r>
    </w:p>
    <w:p w14:paraId="7D3382AD" w14:textId="17A86A59" w:rsidR="00CB433D" w:rsidRDefault="005901AA" w:rsidP="005901AA">
      <w:pPr>
        <w:rPr>
          <w:lang w:val="en-US"/>
        </w:rPr>
      </w:pPr>
      <w:r>
        <w:rPr>
          <w:lang w:val="en-US"/>
        </w:rPr>
        <w:t xml:space="preserve">Lead concentrations show a significant long-term and recent decline in the Loire estuary. No significant trends were identified in the other </w:t>
      </w:r>
      <w:proofErr w:type="gramStart"/>
      <w:r>
        <w:rPr>
          <w:lang w:val="en-US"/>
        </w:rPr>
        <w:t>estuaries,</w:t>
      </w:r>
      <w:proofErr w:type="gramEnd"/>
      <w:r>
        <w:rPr>
          <w:lang w:val="en-US"/>
        </w:rPr>
        <w:t xml:space="preserve"> however, results indicate a decreasing trend in the Seine estuary and an increasing trend in the Gironde estuary.</w:t>
      </w:r>
    </w:p>
    <w:p w14:paraId="33049181" w14:textId="77777777" w:rsidR="00CB433D" w:rsidRDefault="00CB433D">
      <w:pPr>
        <w:rPr>
          <w:lang w:val="en-US"/>
        </w:rPr>
      </w:pPr>
      <w:r>
        <w:rPr>
          <w:lang w:val="en-US"/>
        </w:rPr>
        <w:br w:type="page"/>
      </w:r>
    </w:p>
    <w:p w14:paraId="3C292FAB" w14:textId="77777777" w:rsidR="005901AA" w:rsidRDefault="005901AA" w:rsidP="005901AA">
      <w:pPr>
        <w:pStyle w:val="Titre3"/>
        <w:numPr>
          <w:ilvl w:val="2"/>
          <w:numId w:val="5"/>
        </w:numPr>
        <w:rPr>
          <w:lang w:val="en-US"/>
        </w:rPr>
      </w:pPr>
      <w:r>
        <w:rPr>
          <w:lang w:val="en-US"/>
        </w:rPr>
        <w:lastRenderedPageBreak/>
        <w:t>Polycyclic aromatic hydrocarbon (PAH)</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67"/>
      </w:tblGrid>
      <w:tr w:rsidR="005901AA" w:rsidRPr="00415FFC" w14:paraId="332A6505" w14:textId="77777777" w:rsidTr="008B2D1A">
        <w:tc>
          <w:tcPr>
            <w:tcW w:w="5228" w:type="dxa"/>
          </w:tcPr>
          <w:p w14:paraId="131680AD" w14:textId="77777777" w:rsidR="005901AA" w:rsidRDefault="005901AA" w:rsidP="008B2D1A">
            <w:pPr>
              <w:keepNext/>
            </w:pPr>
            <w:r>
              <w:rPr>
                <w:noProof/>
                <w:lang w:val="en-US"/>
              </w:rPr>
              <w:drawing>
                <wp:inline distT="0" distB="0" distL="0" distR="0" wp14:anchorId="1AE138EE" wp14:editId="4D51CC44">
                  <wp:extent cx="2850350" cy="4274319"/>
                  <wp:effectExtent l="0" t="0" r="762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50350" cy="4274319"/>
                          </a:xfrm>
                          <a:prstGeom prst="rect">
                            <a:avLst/>
                          </a:prstGeom>
                        </pic:spPr>
                      </pic:pic>
                    </a:graphicData>
                  </a:graphic>
                </wp:inline>
              </w:drawing>
            </w:r>
          </w:p>
          <w:p w14:paraId="6153203F" w14:textId="77777777" w:rsidR="005901AA" w:rsidRDefault="005901AA" w:rsidP="008B2D1A">
            <w:pPr>
              <w:pStyle w:val="Lgende"/>
              <w:rPr>
                <w:lang w:val="en-US"/>
              </w:rPr>
            </w:pPr>
            <w:r w:rsidRPr="00DB1822">
              <w:rPr>
                <w:lang w:val="en-US"/>
              </w:rPr>
              <w:t xml:space="preserve">Figure </w:t>
            </w:r>
            <w:r>
              <w:fldChar w:fldCharType="begin"/>
            </w:r>
            <w:r w:rsidRPr="00DB1822">
              <w:rPr>
                <w:lang w:val="en-US"/>
              </w:rPr>
              <w:instrText xml:space="preserve"> SEQ Figure \* ARABIC </w:instrText>
            </w:r>
            <w:r>
              <w:fldChar w:fldCharType="separate"/>
            </w:r>
            <w:r>
              <w:rPr>
                <w:noProof/>
                <w:lang w:val="en-US"/>
              </w:rPr>
              <w:t>6</w:t>
            </w:r>
            <w:r>
              <w:fldChar w:fldCharType="end"/>
            </w:r>
            <w:r w:rsidRPr="00DB1822">
              <w:rPr>
                <w:lang w:val="en-US"/>
              </w:rPr>
              <w:t xml:space="preserve"> </w:t>
            </w:r>
            <w:r w:rsidRPr="006928FA">
              <w:rPr>
                <w:lang w:val="en-US"/>
              </w:rPr>
              <w:t xml:space="preserve">– Time series of </w:t>
            </w:r>
            <w:r>
              <w:rPr>
                <w:lang w:val="en-US"/>
              </w:rPr>
              <w:t>PAH compounds contamination in the Gironde, Loire and Seine estuaries from 1994 to 2024. Arrows indicate trends over the most recent 15-year period (Spearman’s rank correlation test). Dashed horizontal lines represent current ecotoxicological thresholds.</w:t>
            </w:r>
          </w:p>
        </w:tc>
        <w:tc>
          <w:tcPr>
            <w:tcW w:w="5228" w:type="dxa"/>
          </w:tcPr>
          <w:p w14:paraId="4D0901F4" w14:textId="77777777" w:rsidR="005901AA" w:rsidRDefault="005901AA" w:rsidP="008B2D1A">
            <w:pPr>
              <w:keepNext/>
            </w:pPr>
            <w:r>
              <w:rPr>
                <w:noProof/>
                <w:lang w:val="en-US"/>
              </w:rPr>
              <w:drawing>
                <wp:inline distT="0" distB="0" distL="0" distR="0" wp14:anchorId="56162352" wp14:editId="2A55D9BB">
                  <wp:extent cx="2899760" cy="4348413"/>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99760" cy="4348413"/>
                          </a:xfrm>
                          <a:prstGeom prst="rect">
                            <a:avLst/>
                          </a:prstGeom>
                        </pic:spPr>
                      </pic:pic>
                    </a:graphicData>
                  </a:graphic>
                </wp:inline>
              </w:drawing>
            </w:r>
          </w:p>
          <w:p w14:paraId="6D9CCB26" w14:textId="77777777" w:rsidR="005901AA" w:rsidRDefault="005901AA" w:rsidP="008B2D1A">
            <w:pPr>
              <w:pStyle w:val="Lgende"/>
              <w:rPr>
                <w:lang w:val="en-US"/>
              </w:rPr>
            </w:pPr>
            <w:r w:rsidRPr="00DB1822">
              <w:rPr>
                <w:lang w:val="en-US"/>
              </w:rPr>
              <w:t xml:space="preserve">Figure </w:t>
            </w:r>
            <w:r>
              <w:fldChar w:fldCharType="begin"/>
            </w:r>
            <w:r w:rsidRPr="00DB1822">
              <w:rPr>
                <w:lang w:val="en-US"/>
              </w:rPr>
              <w:instrText xml:space="preserve"> SEQ Figure \* ARABIC </w:instrText>
            </w:r>
            <w:r>
              <w:fldChar w:fldCharType="separate"/>
            </w:r>
            <w:r>
              <w:rPr>
                <w:noProof/>
                <w:lang w:val="en-US"/>
              </w:rPr>
              <w:t>7</w:t>
            </w:r>
            <w:r>
              <w:fldChar w:fldCharType="end"/>
            </w:r>
            <w:r w:rsidRPr="00DB1822">
              <w:rPr>
                <w:lang w:val="en-US"/>
              </w:rPr>
              <w:t xml:space="preserve"> </w:t>
            </w:r>
            <w:r w:rsidRPr="006928FA">
              <w:rPr>
                <w:lang w:val="en-US"/>
              </w:rPr>
              <w:t>–</w:t>
            </w:r>
            <w:r>
              <w:rPr>
                <w:lang w:val="en-US"/>
              </w:rPr>
              <w:t xml:space="preserve"> Long term evolution of PAH compounds contamination in the Gironde, Loire and Seine estuaries, expressed as percentage deviation from current ecotoxicological thresholds. </w:t>
            </w:r>
            <w:r w:rsidRPr="00C05D6E">
              <w:rPr>
                <w:lang w:val="en-US"/>
              </w:rPr>
              <w:t>Comparisons are made between the periods 19</w:t>
            </w:r>
            <w:r>
              <w:rPr>
                <w:lang w:val="en-US"/>
              </w:rPr>
              <w:t>94</w:t>
            </w:r>
            <w:r w:rsidRPr="00C05D6E">
              <w:rPr>
                <w:lang w:val="en-US"/>
              </w:rPr>
              <w:t>–19</w:t>
            </w:r>
            <w:r>
              <w:rPr>
                <w:lang w:val="en-US"/>
              </w:rPr>
              <w:t>98</w:t>
            </w:r>
            <w:r w:rsidRPr="00C05D6E">
              <w:rPr>
                <w:lang w:val="en-US"/>
              </w:rPr>
              <w:t xml:space="preserve"> (First </w:t>
            </w:r>
            <w:r>
              <w:rPr>
                <w:lang w:val="en-US"/>
              </w:rPr>
              <w:t xml:space="preserve">period) </w:t>
            </w:r>
            <w:r w:rsidRPr="00C05D6E">
              <w:rPr>
                <w:lang w:val="en-US"/>
              </w:rPr>
              <w:t>and 20</w:t>
            </w:r>
            <w:r>
              <w:rPr>
                <w:lang w:val="en-US"/>
              </w:rPr>
              <w:t>20</w:t>
            </w:r>
            <w:r w:rsidRPr="00C05D6E">
              <w:rPr>
                <w:lang w:val="en-US"/>
              </w:rPr>
              <w:t>–202</w:t>
            </w:r>
            <w:r>
              <w:rPr>
                <w:lang w:val="en-US"/>
              </w:rPr>
              <w:t>4 (Last period). Arrows indicate long-term trends (Kruskal-Wallis rank sum test).</w:t>
            </w:r>
          </w:p>
        </w:tc>
      </w:tr>
    </w:tbl>
    <w:p w14:paraId="7C724029" w14:textId="77777777" w:rsidR="005901AA" w:rsidRDefault="005901AA" w:rsidP="005901AA">
      <w:pPr>
        <w:rPr>
          <w:lang w:val="en-US"/>
        </w:rPr>
      </w:pPr>
      <w:r>
        <w:rPr>
          <w:lang w:val="en-US"/>
        </w:rPr>
        <w:t xml:space="preserve">Time-series data show that contamination levels of all PAH compounds remain below their respective OSPAR ecotoxicological thresholds across all estuaries. Among them, the Seine estuary exhibits the highest PAH concentrations, while the Loire and Gironde estuaries show similar </w:t>
      </w:r>
      <w:r w:rsidRPr="00293FBA">
        <w:rPr>
          <w:lang w:val="en-US"/>
        </w:rPr>
        <w:t>and comparatively lower levels</w:t>
      </w:r>
      <w:r>
        <w:rPr>
          <w:lang w:val="en-US"/>
        </w:rPr>
        <w:t xml:space="preserve">. </w:t>
      </w:r>
    </w:p>
    <w:p w14:paraId="461472CF" w14:textId="77777777" w:rsidR="005901AA" w:rsidRPr="00293FBA" w:rsidRDefault="005901AA" w:rsidP="005901AA">
      <w:pPr>
        <w:rPr>
          <w:lang w:val="en-US"/>
        </w:rPr>
      </w:pPr>
      <w:r>
        <w:rPr>
          <w:lang w:val="en-US"/>
        </w:rPr>
        <w:t xml:space="preserve">Most long-term and recent trends indicate decreasing concentrations across estuaries, whether statistically significant or not. An exception is observed for </w:t>
      </w:r>
      <w:r w:rsidRPr="00293FBA">
        <w:rPr>
          <w:lang w:val="en-US"/>
        </w:rPr>
        <w:t>benzo</w:t>
      </w:r>
      <w:r>
        <w:rPr>
          <w:lang w:val="en-US"/>
        </w:rPr>
        <w:t>(</w:t>
      </w:r>
      <w:proofErr w:type="spellStart"/>
      <w:r w:rsidRPr="00293FBA">
        <w:rPr>
          <w:lang w:val="en-US"/>
        </w:rPr>
        <w:t>ghi</w:t>
      </w:r>
      <w:proofErr w:type="spellEnd"/>
      <w:r>
        <w:rPr>
          <w:lang w:val="en-US"/>
        </w:rPr>
        <w:t>)</w:t>
      </w:r>
      <w:r w:rsidRPr="00293FBA">
        <w:rPr>
          <w:lang w:val="en-US"/>
        </w:rPr>
        <w:t>perylene</w:t>
      </w:r>
      <w:r>
        <w:rPr>
          <w:lang w:val="en-US"/>
        </w:rPr>
        <w:t xml:space="preserve"> in the Gironde estuary, where a slight increase is recorded. The </w:t>
      </w:r>
      <w:proofErr w:type="gramStart"/>
      <w:r>
        <w:rPr>
          <w:lang w:val="en-US"/>
        </w:rPr>
        <w:t>long term</w:t>
      </w:r>
      <w:proofErr w:type="gramEnd"/>
      <w:r>
        <w:rPr>
          <w:lang w:val="en-US"/>
        </w:rPr>
        <w:t xml:space="preserve"> increase corresponds to a +2% deviation from the threshold and is statistically significant in the recent trend (Spearman’s </w:t>
      </w:r>
      <w:r>
        <w:t>ρ</w:t>
      </w:r>
      <w:r>
        <w:rPr>
          <w:lang w:val="en-US"/>
        </w:rPr>
        <w:t xml:space="preserve"> = 0.76, </w:t>
      </w:r>
      <w:proofErr w:type="spellStart"/>
      <w:r>
        <w:rPr>
          <w:lang w:val="en-US"/>
        </w:rPr>
        <w:t>p.value</w:t>
      </w:r>
      <w:proofErr w:type="spellEnd"/>
      <w:r>
        <w:rPr>
          <w:lang w:val="en-US"/>
        </w:rPr>
        <w:t xml:space="preserve"> = 0.002). </w:t>
      </w:r>
      <w:r w:rsidRPr="00293FBA">
        <w:rPr>
          <w:lang w:val="en-US"/>
        </w:rPr>
        <w:br w:type="page"/>
      </w:r>
    </w:p>
    <w:p w14:paraId="19854A3D" w14:textId="77777777" w:rsidR="005901AA" w:rsidRDefault="005901AA" w:rsidP="005901AA">
      <w:pPr>
        <w:pStyle w:val="Titre3"/>
        <w:numPr>
          <w:ilvl w:val="2"/>
          <w:numId w:val="5"/>
        </w:numPr>
        <w:rPr>
          <w:lang w:val="en-US"/>
        </w:rPr>
      </w:pPr>
      <w:r>
        <w:rPr>
          <w:lang w:val="en-US"/>
        </w:rPr>
        <w:lastRenderedPageBreak/>
        <w:t>Organochlorine pesticides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3"/>
        <w:gridCol w:w="4489"/>
      </w:tblGrid>
      <w:tr w:rsidR="005901AA" w:rsidRPr="00415FFC" w14:paraId="149419C5" w14:textId="77777777" w:rsidTr="008B2D1A">
        <w:tc>
          <w:tcPr>
            <w:tcW w:w="5228" w:type="dxa"/>
          </w:tcPr>
          <w:p w14:paraId="297DD43D" w14:textId="77777777" w:rsidR="005901AA" w:rsidRDefault="005901AA" w:rsidP="008B2D1A">
            <w:pPr>
              <w:keepNext/>
            </w:pPr>
            <w:r>
              <w:rPr>
                <w:noProof/>
                <w:lang w:val="en-US"/>
              </w:rPr>
              <w:drawing>
                <wp:inline distT="0" distB="0" distL="0" distR="0" wp14:anchorId="3A8EA5B6" wp14:editId="0D781B99">
                  <wp:extent cx="2825257" cy="2258291"/>
                  <wp:effectExtent l="0" t="0" r="0" b="889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29864" cy="2261973"/>
                          </a:xfrm>
                          <a:prstGeom prst="rect">
                            <a:avLst/>
                          </a:prstGeom>
                        </pic:spPr>
                      </pic:pic>
                    </a:graphicData>
                  </a:graphic>
                </wp:inline>
              </w:drawing>
            </w:r>
          </w:p>
          <w:p w14:paraId="5B43E5FA" w14:textId="77777777" w:rsidR="005901AA" w:rsidRDefault="005901AA" w:rsidP="008B2D1A">
            <w:pPr>
              <w:pStyle w:val="Lgende"/>
              <w:rPr>
                <w:lang w:val="en-US"/>
              </w:rPr>
            </w:pPr>
            <w:r w:rsidRPr="0067735F">
              <w:rPr>
                <w:lang w:val="en-US"/>
              </w:rPr>
              <w:t xml:space="preserve">Figure </w:t>
            </w:r>
            <w:r>
              <w:fldChar w:fldCharType="begin"/>
            </w:r>
            <w:r w:rsidRPr="0067735F">
              <w:rPr>
                <w:lang w:val="en-US"/>
              </w:rPr>
              <w:instrText xml:space="preserve"> SEQ Figure \* ARABIC </w:instrText>
            </w:r>
            <w:r>
              <w:fldChar w:fldCharType="separate"/>
            </w:r>
            <w:r>
              <w:rPr>
                <w:noProof/>
                <w:lang w:val="en-US"/>
              </w:rPr>
              <w:t>4</w:t>
            </w:r>
            <w:r>
              <w:fldChar w:fldCharType="end"/>
            </w:r>
            <w:r w:rsidRPr="0067735F">
              <w:rPr>
                <w:lang w:val="en-US"/>
              </w:rPr>
              <w:t xml:space="preserve"> </w:t>
            </w:r>
            <w:r w:rsidRPr="006928FA">
              <w:rPr>
                <w:lang w:val="en-US"/>
              </w:rPr>
              <w:t xml:space="preserve">– Time series of </w:t>
            </w:r>
            <w:r>
              <w:rPr>
                <w:lang w:val="en-US"/>
              </w:rPr>
              <w:t>OC pesticides contamination in the Gironde, Loire and Seine estuaries from 1982 for lindane (gamma-HCH) and 1979 for DDT to 2023. Arrows indicate trends over the most recent 15-year period (Spearman’s rank correlation test). Dashed horizontal lines represent current ecotoxicological thresholds.</w:t>
            </w:r>
          </w:p>
        </w:tc>
        <w:tc>
          <w:tcPr>
            <w:tcW w:w="5228" w:type="dxa"/>
          </w:tcPr>
          <w:p w14:paraId="56DA7C0A" w14:textId="77777777" w:rsidR="005901AA" w:rsidRDefault="005901AA" w:rsidP="008B2D1A">
            <w:pPr>
              <w:keepNext/>
            </w:pPr>
            <w:r>
              <w:rPr>
                <w:noProof/>
                <w:lang w:val="en-US"/>
              </w:rPr>
              <w:drawing>
                <wp:inline distT="0" distB="0" distL="0" distR="0" wp14:anchorId="53C78650" wp14:editId="28787AB7">
                  <wp:extent cx="2764591" cy="2209800"/>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68985" cy="2213312"/>
                          </a:xfrm>
                          <a:prstGeom prst="rect">
                            <a:avLst/>
                          </a:prstGeom>
                        </pic:spPr>
                      </pic:pic>
                    </a:graphicData>
                  </a:graphic>
                </wp:inline>
              </w:drawing>
            </w:r>
          </w:p>
          <w:p w14:paraId="16D56BC5" w14:textId="77777777" w:rsidR="005901AA" w:rsidRDefault="005901AA" w:rsidP="008B2D1A">
            <w:pPr>
              <w:pStyle w:val="Lgende"/>
              <w:rPr>
                <w:lang w:val="en-US"/>
              </w:rPr>
            </w:pPr>
            <w:r w:rsidRPr="0067735F">
              <w:rPr>
                <w:lang w:val="en-US"/>
              </w:rPr>
              <w:t xml:space="preserve">Figure </w:t>
            </w:r>
            <w:r>
              <w:fldChar w:fldCharType="begin"/>
            </w:r>
            <w:r w:rsidRPr="0067735F">
              <w:rPr>
                <w:lang w:val="en-US"/>
              </w:rPr>
              <w:instrText xml:space="preserve"> SEQ Figure \* ARABIC </w:instrText>
            </w:r>
            <w:r>
              <w:fldChar w:fldCharType="separate"/>
            </w:r>
            <w:r>
              <w:rPr>
                <w:noProof/>
                <w:lang w:val="en-US"/>
              </w:rPr>
              <w:t>5</w:t>
            </w:r>
            <w:r>
              <w:fldChar w:fldCharType="end"/>
            </w:r>
            <w:r w:rsidRPr="0067735F">
              <w:rPr>
                <w:lang w:val="en-US"/>
              </w:rPr>
              <w:t xml:space="preserve"> </w:t>
            </w:r>
            <w:r w:rsidRPr="006928FA">
              <w:rPr>
                <w:lang w:val="en-US"/>
              </w:rPr>
              <w:t>–</w:t>
            </w:r>
            <w:r>
              <w:rPr>
                <w:lang w:val="en-US"/>
              </w:rPr>
              <w:t xml:space="preserve"> Long term evolution of </w:t>
            </w:r>
            <w:proofErr w:type="spellStart"/>
            <w:r>
              <w:rPr>
                <w:lang w:val="en-US"/>
              </w:rPr>
              <w:t>PCBi</w:t>
            </w:r>
            <w:proofErr w:type="spellEnd"/>
            <w:r>
              <w:rPr>
                <w:lang w:val="en-US"/>
              </w:rPr>
              <w:t xml:space="preserve"> contamination in the Gironde, Loire and Seine estuaries, expressed as percentage deviation from current ecotoxicological thresholds. </w:t>
            </w:r>
            <w:r w:rsidRPr="00C05D6E">
              <w:rPr>
                <w:lang w:val="en-US"/>
              </w:rPr>
              <w:t>Comparisons are made between the periods 19</w:t>
            </w:r>
            <w:r>
              <w:rPr>
                <w:lang w:val="en-US"/>
              </w:rPr>
              <w:t>82</w:t>
            </w:r>
            <w:r w:rsidRPr="00C05D6E">
              <w:rPr>
                <w:lang w:val="en-US"/>
              </w:rPr>
              <w:t>–19</w:t>
            </w:r>
            <w:r>
              <w:rPr>
                <w:lang w:val="en-US"/>
              </w:rPr>
              <w:t>86</w:t>
            </w:r>
            <w:r w:rsidRPr="00C05D6E">
              <w:rPr>
                <w:lang w:val="en-US"/>
              </w:rPr>
              <w:t xml:space="preserve"> (First </w:t>
            </w:r>
            <w:r>
              <w:rPr>
                <w:lang w:val="en-US"/>
              </w:rPr>
              <w:t>period for lindane) or 1979-1983 (</w:t>
            </w:r>
            <w:r w:rsidRPr="00C05D6E">
              <w:rPr>
                <w:lang w:val="en-US"/>
              </w:rPr>
              <w:t xml:space="preserve">First </w:t>
            </w:r>
            <w:r>
              <w:rPr>
                <w:lang w:val="en-US"/>
              </w:rPr>
              <w:t xml:space="preserve">period for DDT) </w:t>
            </w:r>
            <w:r w:rsidRPr="00C05D6E">
              <w:rPr>
                <w:lang w:val="en-US"/>
              </w:rPr>
              <w:t>and 20</w:t>
            </w:r>
            <w:r>
              <w:rPr>
                <w:lang w:val="en-US"/>
              </w:rPr>
              <w:t>19</w:t>
            </w:r>
            <w:r w:rsidRPr="00C05D6E">
              <w:rPr>
                <w:lang w:val="en-US"/>
              </w:rPr>
              <w:t>–202</w:t>
            </w:r>
            <w:r>
              <w:rPr>
                <w:lang w:val="en-US"/>
              </w:rPr>
              <w:t>3 (Last period). Arrows indicate long-term trends (Kruskal-Wallis rank sum test).</w:t>
            </w:r>
          </w:p>
        </w:tc>
      </w:tr>
    </w:tbl>
    <w:p w14:paraId="10AD4CB2" w14:textId="77777777" w:rsidR="005901AA" w:rsidRDefault="005901AA" w:rsidP="005901AA">
      <w:pPr>
        <w:rPr>
          <w:lang w:val="en-US"/>
        </w:rPr>
      </w:pPr>
      <w:r>
        <w:rPr>
          <w:lang w:val="en-US"/>
        </w:rPr>
        <w:t xml:space="preserve">Long-term trends show a significant decrease in concentrations of both OC pesticides across all estuaries. </w:t>
      </w:r>
    </w:p>
    <w:p w14:paraId="63640FFE" w14:textId="77777777" w:rsidR="005901AA" w:rsidRDefault="005901AA" w:rsidP="005901AA">
      <w:pPr>
        <w:rPr>
          <w:lang w:val="en-US"/>
        </w:rPr>
      </w:pPr>
      <w:r>
        <w:rPr>
          <w:lang w:val="en-US"/>
        </w:rPr>
        <w:t xml:space="preserve">Although </w:t>
      </w:r>
      <w:r>
        <w:t>γ</w:t>
      </w:r>
      <w:r>
        <w:rPr>
          <w:lang w:val="en-US"/>
        </w:rPr>
        <w:t xml:space="preserve">-HCH exceeded its ecotoxicological threshold during the initial years of monitoring, its concentrations have declined markedly and it has not been detected in approximately the past ten years. </w:t>
      </w:r>
    </w:p>
    <w:p w14:paraId="10C6807B" w14:textId="77777777" w:rsidR="005901AA" w:rsidRPr="007F54AA" w:rsidRDefault="005901AA" w:rsidP="005901AA">
      <w:pPr>
        <w:rPr>
          <w:lang w:val="en-US"/>
        </w:rPr>
      </w:pPr>
      <w:r>
        <w:rPr>
          <w:lang w:val="en-US"/>
        </w:rPr>
        <w:t xml:space="preserve">Recent trends for the sum of DDT-related compounds indicate a significant decrease in the Loire and Seine estuaries, while non-significant increase was observed in the Gironde estuary. Currently, DDT concentrations are below the ecotoxicological threshold in all estuaries, </w:t>
      </w:r>
      <w:r w:rsidRPr="007F54AA">
        <w:rPr>
          <w:lang w:val="en-US"/>
        </w:rPr>
        <w:t>at less than 2% of the threshold value.</w:t>
      </w:r>
    </w:p>
    <w:p w14:paraId="2A3BB62B" w14:textId="77777777" w:rsidR="005901AA" w:rsidRDefault="005901AA" w:rsidP="005901AA">
      <w:pPr>
        <w:pStyle w:val="Titre3"/>
        <w:numPr>
          <w:ilvl w:val="2"/>
          <w:numId w:val="5"/>
        </w:numPr>
        <w:rPr>
          <w:lang w:val="en-US"/>
        </w:rPr>
      </w:pPr>
      <w:r>
        <w:rPr>
          <w:lang w:val="en-US"/>
        </w:rPr>
        <w:lastRenderedPageBreak/>
        <w:t>PCB indicators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9"/>
        <w:gridCol w:w="4523"/>
      </w:tblGrid>
      <w:tr w:rsidR="005901AA" w:rsidRPr="00415FFC" w14:paraId="652CF8FB" w14:textId="77777777" w:rsidTr="008B2D1A">
        <w:tc>
          <w:tcPr>
            <w:tcW w:w="5228" w:type="dxa"/>
          </w:tcPr>
          <w:p w14:paraId="4FC84E09" w14:textId="77777777" w:rsidR="005901AA" w:rsidRDefault="005901AA" w:rsidP="008B2D1A">
            <w:pPr>
              <w:keepNext/>
            </w:pPr>
            <w:r>
              <w:rPr>
                <w:noProof/>
                <w:lang w:val="en-US"/>
              </w:rPr>
              <w:drawing>
                <wp:inline distT="0" distB="0" distL="0" distR="0" wp14:anchorId="3108752E" wp14:editId="2C84301E">
                  <wp:extent cx="3118153" cy="4675909"/>
                  <wp:effectExtent l="0" t="0" r="635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21749" cy="4681302"/>
                          </a:xfrm>
                          <a:prstGeom prst="rect">
                            <a:avLst/>
                          </a:prstGeom>
                        </pic:spPr>
                      </pic:pic>
                    </a:graphicData>
                  </a:graphic>
                </wp:inline>
              </w:drawing>
            </w:r>
          </w:p>
          <w:p w14:paraId="526694DF" w14:textId="77777777" w:rsidR="005901AA" w:rsidRDefault="005901AA" w:rsidP="008B2D1A">
            <w:pPr>
              <w:pStyle w:val="Lgende"/>
              <w:rPr>
                <w:lang w:val="en-US"/>
              </w:rPr>
            </w:pPr>
            <w:r w:rsidRPr="00D46CCE">
              <w:rPr>
                <w:lang w:val="en-US"/>
              </w:rPr>
              <w:t xml:space="preserve">Figure </w:t>
            </w:r>
            <w:r>
              <w:fldChar w:fldCharType="begin"/>
            </w:r>
            <w:r w:rsidRPr="00D46CCE">
              <w:rPr>
                <w:lang w:val="en-US"/>
              </w:rPr>
              <w:instrText xml:space="preserve"> SEQ Figure \* ARABIC </w:instrText>
            </w:r>
            <w:r>
              <w:fldChar w:fldCharType="separate"/>
            </w:r>
            <w:r>
              <w:rPr>
                <w:noProof/>
                <w:lang w:val="en-US"/>
              </w:rPr>
              <w:t>8</w:t>
            </w:r>
            <w:r>
              <w:fldChar w:fldCharType="end"/>
            </w:r>
            <w:r w:rsidRPr="00D46CCE">
              <w:rPr>
                <w:lang w:val="en-US"/>
              </w:rPr>
              <w:t xml:space="preserve"> </w:t>
            </w:r>
            <w:r w:rsidRPr="006928FA">
              <w:rPr>
                <w:lang w:val="en-US"/>
              </w:rPr>
              <w:t xml:space="preserve">– Time series of </w:t>
            </w:r>
            <w:proofErr w:type="spellStart"/>
            <w:r>
              <w:rPr>
                <w:lang w:val="en-US"/>
              </w:rPr>
              <w:t>PCBi</w:t>
            </w:r>
            <w:proofErr w:type="spellEnd"/>
            <w:r>
              <w:rPr>
                <w:lang w:val="en-US"/>
              </w:rPr>
              <w:t xml:space="preserve"> contamination in the Gironde, Loire and Seine estuaries from 1988 to 2024. Arrows indicate trends over the most recent 15-year period (Spearman’s rank correlation test). Dashed horizontal lines represent current ecotoxicological thresholds.</w:t>
            </w:r>
          </w:p>
        </w:tc>
        <w:tc>
          <w:tcPr>
            <w:tcW w:w="5228" w:type="dxa"/>
          </w:tcPr>
          <w:p w14:paraId="446A148A" w14:textId="77777777" w:rsidR="005901AA" w:rsidRDefault="005901AA" w:rsidP="008B2D1A">
            <w:pPr>
              <w:keepNext/>
            </w:pPr>
            <w:r>
              <w:rPr>
                <w:noProof/>
                <w:lang w:val="en-US"/>
              </w:rPr>
              <w:drawing>
                <wp:inline distT="0" distB="0" distL="0" distR="0" wp14:anchorId="6636B089" wp14:editId="5B1F561A">
                  <wp:extent cx="3099675" cy="4648200"/>
                  <wp:effectExtent l="0" t="0" r="5715"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06790" cy="4658869"/>
                          </a:xfrm>
                          <a:prstGeom prst="rect">
                            <a:avLst/>
                          </a:prstGeom>
                        </pic:spPr>
                      </pic:pic>
                    </a:graphicData>
                  </a:graphic>
                </wp:inline>
              </w:drawing>
            </w:r>
          </w:p>
          <w:p w14:paraId="34A2D0B1" w14:textId="77777777" w:rsidR="005901AA" w:rsidRDefault="005901AA" w:rsidP="008B2D1A">
            <w:pPr>
              <w:pStyle w:val="Lgende"/>
              <w:rPr>
                <w:lang w:val="en-US"/>
              </w:rPr>
            </w:pPr>
            <w:r w:rsidRPr="00D46CCE">
              <w:rPr>
                <w:lang w:val="en-US"/>
              </w:rPr>
              <w:t xml:space="preserve">Figure </w:t>
            </w:r>
            <w:r>
              <w:fldChar w:fldCharType="begin"/>
            </w:r>
            <w:r w:rsidRPr="00D46CCE">
              <w:rPr>
                <w:lang w:val="en-US"/>
              </w:rPr>
              <w:instrText xml:space="preserve"> SEQ Figure \* ARABIC </w:instrText>
            </w:r>
            <w:r>
              <w:fldChar w:fldCharType="separate"/>
            </w:r>
            <w:r>
              <w:rPr>
                <w:noProof/>
                <w:lang w:val="en-US"/>
              </w:rPr>
              <w:t>9</w:t>
            </w:r>
            <w:r>
              <w:fldChar w:fldCharType="end"/>
            </w:r>
            <w:r w:rsidRPr="00D46CCE">
              <w:rPr>
                <w:lang w:val="en-US"/>
              </w:rPr>
              <w:t xml:space="preserve"> </w:t>
            </w:r>
            <w:r w:rsidRPr="006928FA">
              <w:rPr>
                <w:lang w:val="en-US"/>
              </w:rPr>
              <w:t>–</w:t>
            </w:r>
            <w:r>
              <w:rPr>
                <w:lang w:val="en-US"/>
              </w:rPr>
              <w:t xml:space="preserve"> Long term evolution of </w:t>
            </w:r>
            <w:proofErr w:type="spellStart"/>
            <w:r>
              <w:rPr>
                <w:lang w:val="en-US"/>
              </w:rPr>
              <w:t>PCBi</w:t>
            </w:r>
            <w:proofErr w:type="spellEnd"/>
            <w:r>
              <w:rPr>
                <w:lang w:val="en-US"/>
              </w:rPr>
              <w:t xml:space="preserve"> contamination in the Gironde, Loire and Seine estuaries, expressed as percentage deviation from current ecotoxicological thresholds. </w:t>
            </w:r>
            <w:r w:rsidRPr="00C05D6E">
              <w:rPr>
                <w:lang w:val="en-US"/>
              </w:rPr>
              <w:t>Comparisons are made between the periods 19</w:t>
            </w:r>
            <w:r>
              <w:rPr>
                <w:lang w:val="en-US"/>
              </w:rPr>
              <w:t>88</w:t>
            </w:r>
            <w:r w:rsidRPr="00C05D6E">
              <w:rPr>
                <w:lang w:val="en-US"/>
              </w:rPr>
              <w:t>–19</w:t>
            </w:r>
            <w:r>
              <w:rPr>
                <w:lang w:val="en-US"/>
              </w:rPr>
              <w:t>92</w:t>
            </w:r>
            <w:r w:rsidRPr="00C05D6E">
              <w:rPr>
                <w:lang w:val="en-US"/>
              </w:rPr>
              <w:t xml:space="preserve"> (First </w:t>
            </w:r>
            <w:r>
              <w:rPr>
                <w:lang w:val="en-US"/>
              </w:rPr>
              <w:t xml:space="preserve">period) </w:t>
            </w:r>
            <w:r w:rsidRPr="00C05D6E">
              <w:rPr>
                <w:lang w:val="en-US"/>
              </w:rPr>
              <w:t>and 2020–2024</w:t>
            </w:r>
            <w:r>
              <w:rPr>
                <w:lang w:val="en-US"/>
              </w:rPr>
              <w:t xml:space="preserve"> (Last period). Arrows indicate long-term trends (Kruskal-Wallis rank sum test).</w:t>
            </w:r>
          </w:p>
        </w:tc>
      </w:tr>
    </w:tbl>
    <w:p w14:paraId="0958977E" w14:textId="77777777" w:rsidR="005901AA" w:rsidRDefault="005901AA" w:rsidP="005901AA">
      <w:pPr>
        <w:rPr>
          <w:lang w:val="en-US"/>
        </w:rPr>
      </w:pPr>
      <w:r w:rsidRPr="00920B10">
        <w:rPr>
          <w:lang w:val="en-US"/>
        </w:rPr>
        <w:t xml:space="preserve">Time series </w:t>
      </w:r>
      <w:r>
        <w:rPr>
          <w:lang w:val="en-US"/>
        </w:rPr>
        <w:t xml:space="preserve">data </w:t>
      </w:r>
      <w:r w:rsidRPr="00920B10">
        <w:rPr>
          <w:lang w:val="en-US"/>
        </w:rPr>
        <w:t>o</w:t>
      </w:r>
      <w:r>
        <w:rPr>
          <w:lang w:val="en-US"/>
        </w:rPr>
        <w:t>n</w:t>
      </w:r>
      <w:r w:rsidRPr="00920B10">
        <w:rPr>
          <w:lang w:val="en-US"/>
        </w:rPr>
        <w:t xml:space="preserve"> </w:t>
      </w:r>
      <w:r>
        <w:rPr>
          <w:lang w:val="en-US"/>
        </w:rPr>
        <w:t>PCB indicators (</w:t>
      </w:r>
      <w:proofErr w:type="spellStart"/>
      <w:r>
        <w:rPr>
          <w:lang w:val="en-US"/>
        </w:rPr>
        <w:t>PCBi</w:t>
      </w:r>
      <w:proofErr w:type="spellEnd"/>
      <w:r>
        <w:rPr>
          <w:lang w:val="en-US"/>
        </w:rPr>
        <w:t>)</w:t>
      </w:r>
      <w:r w:rsidRPr="00920B10">
        <w:rPr>
          <w:lang w:val="en-US"/>
        </w:rPr>
        <w:t xml:space="preserve"> contamination </w:t>
      </w:r>
      <w:r>
        <w:rPr>
          <w:lang w:val="en-US"/>
        </w:rPr>
        <w:t>from</w:t>
      </w:r>
      <w:r w:rsidRPr="00920B10">
        <w:rPr>
          <w:lang w:val="en-US"/>
        </w:rPr>
        <w:t xml:space="preserve"> 19</w:t>
      </w:r>
      <w:r>
        <w:rPr>
          <w:lang w:val="en-US"/>
        </w:rPr>
        <w:t>88</w:t>
      </w:r>
      <w:r w:rsidRPr="00920B10">
        <w:rPr>
          <w:lang w:val="en-US"/>
        </w:rPr>
        <w:t xml:space="preserve"> </w:t>
      </w:r>
      <w:r>
        <w:rPr>
          <w:lang w:val="en-US"/>
        </w:rPr>
        <w:t xml:space="preserve">to 2024 </w:t>
      </w:r>
      <w:r w:rsidRPr="00920B10">
        <w:rPr>
          <w:lang w:val="en-US"/>
        </w:rPr>
        <w:t xml:space="preserve">indicate </w:t>
      </w:r>
      <w:r>
        <w:rPr>
          <w:lang w:val="en-US"/>
        </w:rPr>
        <w:t xml:space="preserve">a generally significant </w:t>
      </w:r>
      <w:proofErr w:type="spellStart"/>
      <w:r>
        <w:rPr>
          <w:lang w:val="en-US"/>
        </w:rPr>
        <w:t>lon</w:t>
      </w:r>
      <w:proofErr w:type="spellEnd"/>
      <w:r>
        <w:rPr>
          <w:lang w:val="en-US"/>
        </w:rPr>
        <w:t>-term decline in concentrations for all congeners across the three estuaries. In contrast, recent trends over the past 15 years show mostly non-significant changes in contamination levels, with the exception of CB 52 and CB 118 in the Seine estuary, for which slightly significant decreasing trends were observed (p-value = 0.044 and 0.048, for CB 52 and CB 118, respectively).</w:t>
      </w:r>
      <w:r w:rsidRPr="006155C7">
        <w:rPr>
          <w:lang w:val="en-US"/>
        </w:rPr>
        <w:t xml:space="preserve"> </w:t>
      </w:r>
      <w:r>
        <w:rPr>
          <w:lang w:val="en-US"/>
        </w:rPr>
        <w:t xml:space="preserve">By </w:t>
      </w:r>
      <w:r w:rsidRPr="009D2BB0">
        <w:rPr>
          <w:lang w:val="en-US"/>
        </w:rPr>
        <w:t xml:space="preserve">comparing </w:t>
      </w:r>
      <w:r>
        <w:rPr>
          <w:lang w:val="en-US"/>
        </w:rPr>
        <w:t xml:space="preserve">concentrations from the </w:t>
      </w:r>
      <w:r w:rsidRPr="009D2BB0">
        <w:rPr>
          <w:lang w:val="en-US"/>
        </w:rPr>
        <w:t xml:space="preserve">first and last </w:t>
      </w:r>
      <w:r>
        <w:rPr>
          <w:lang w:val="en-US"/>
        </w:rPr>
        <w:t xml:space="preserve">years of the 32-year monitoring period to estimate a linear rate of decline, </w:t>
      </w:r>
      <w:r w:rsidRPr="00CC3F2B">
        <w:rPr>
          <w:lang w:val="en-US"/>
        </w:rPr>
        <w:t>it is possible to project the time required for</w:t>
      </w:r>
      <w:r>
        <w:rPr>
          <w:lang w:val="en-US"/>
        </w:rPr>
        <w:t xml:space="preserve"> CB 118</w:t>
      </w:r>
      <w:r w:rsidRPr="00CC3F2B">
        <w:rPr>
          <w:lang w:val="en-US"/>
        </w:rPr>
        <w:t xml:space="preserve"> concentrations to fall below the EQS.</w:t>
      </w:r>
      <w:r>
        <w:rPr>
          <w:lang w:val="en-US"/>
        </w:rPr>
        <w:t xml:space="preserve"> </w:t>
      </w:r>
      <w:r w:rsidRPr="00CC3F2B">
        <w:rPr>
          <w:lang w:val="en-US"/>
        </w:rPr>
        <w:t xml:space="preserve">Based on these estimates, concentrations are expected to reach compliant levels in approximately </w:t>
      </w:r>
      <w:r>
        <w:rPr>
          <w:lang w:val="en-US"/>
        </w:rPr>
        <w:t>6</w:t>
      </w:r>
      <w:r w:rsidRPr="00CC3F2B">
        <w:rPr>
          <w:lang w:val="en-US"/>
        </w:rPr>
        <w:t xml:space="preserve"> years in the Seine estuary.</w:t>
      </w:r>
    </w:p>
    <w:p w14:paraId="26B87C3D" w14:textId="77777777" w:rsidR="005901AA" w:rsidRDefault="005901AA" w:rsidP="005901AA">
      <w:pPr>
        <w:rPr>
          <w:lang w:val="en-US"/>
        </w:rPr>
      </w:pPr>
      <w:r>
        <w:rPr>
          <w:lang w:val="en-US"/>
        </w:rPr>
        <w:t xml:space="preserve">The Seine estuary consistently exhibits higher levels of contamination compared to the other estuaries, with congener-specific differences ranging from a 2.5-fold increase for CB153 to a 9-fold increase for CB118. The Gironde and the Loire estuaries display comparable </w:t>
      </w:r>
      <w:proofErr w:type="spellStart"/>
      <w:r>
        <w:rPr>
          <w:lang w:val="en-US"/>
        </w:rPr>
        <w:t>PCBi</w:t>
      </w:r>
      <w:proofErr w:type="spellEnd"/>
      <w:r>
        <w:rPr>
          <w:lang w:val="en-US"/>
        </w:rPr>
        <w:t xml:space="preserve"> contamination levels, except for CB 153 and CB180, for which concentrations in the Gironde approach those observed in the Seine.</w:t>
      </w:r>
    </w:p>
    <w:p w14:paraId="0E83043C" w14:textId="77777777" w:rsidR="005901AA" w:rsidRPr="00FA2E40" w:rsidRDefault="005901AA" w:rsidP="005901AA">
      <w:pPr>
        <w:rPr>
          <w:lang w:val="en-US"/>
        </w:rPr>
      </w:pPr>
      <w:r>
        <w:rPr>
          <w:lang w:val="en-US"/>
        </w:rPr>
        <w:lastRenderedPageBreak/>
        <w:t xml:space="preserve">In 2024, the most recent monitoring year, all estuaries reported concentrations below the OSPAR legislative thresholds for PCB congeners with both the lowest (CB 28,CB 152) and highest (CB 153, CB 180) hydrophobicity levels </w:t>
      </w:r>
      <w:r>
        <w:rPr>
          <w:lang w:val="en-US"/>
        </w:rPr>
        <w:fldChar w:fldCharType="begin"/>
      </w:r>
      <w:r>
        <w:rPr>
          <w:lang w:val="en-US"/>
        </w:rPr>
        <w:instrText xml:space="preserve"> ADDIN ZOTERO_ITEM CSL_CITATION {"citationID":"ycMU42Nw","properties":{"formattedCitation":"(Hawker et Connell, 1988)","plainCitation":"(Hawker et Connell, 1988)","noteIndex":0},"citationItems":[{"id":255,"uris":["http://zotero.org/users/3305729/items/LX9J7QNK"],"itemData":{"id":255,"type":"article-journal","container-title":"Environmental Science &amp; Technology","DOI":"10.1021/es00169a004","issue":"4","page":"382-387","title":"Octanol-water partition coefficients of polychlorinated biphenyl congeners","volume":"22","author":[{"family":"Hawker","given":"Darryl W."},{"family":"Connell","given":"Des W."}],"issued":{"date-parts":[["1988",4]]},"citation-key":"hawkerOctanolwaterPartitionCoefficients1988"}}],"schema":"https://github.com/citation-style-language/schema/raw/master/csl-citation.json"} </w:instrText>
      </w:r>
      <w:r>
        <w:rPr>
          <w:lang w:val="en-US"/>
        </w:rPr>
        <w:fldChar w:fldCharType="separate"/>
      </w:r>
      <w:r w:rsidRPr="00427901">
        <w:rPr>
          <w:rFonts w:ascii="Calibri Light" w:hAnsi="Calibri Light" w:cs="Calibri Light"/>
          <w:lang w:val="en-US"/>
        </w:rPr>
        <w:t>(Hawker et Connell, 1988)</w:t>
      </w:r>
      <w:r>
        <w:rPr>
          <w:lang w:val="en-US"/>
        </w:rPr>
        <w:fldChar w:fldCharType="end"/>
      </w:r>
      <w:r>
        <w:rPr>
          <w:lang w:val="en-US"/>
        </w:rPr>
        <w:t xml:space="preserve">. In contrast, congeners with intermediate hydrophobicity, associated with the highest bioaccumulation potential, exceed threshold in the Seine estuary (CB 101 and CB138), and in the case of CB 118 (a </w:t>
      </w:r>
      <w:proofErr w:type="spellStart"/>
      <w:r>
        <w:rPr>
          <w:lang w:val="en-US"/>
        </w:rPr>
        <w:t>dioxine</w:t>
      </w:r>
      <w:proofErr w:type="spellEnd"/>
      <w:r>
        <w:rPr>
          <w:lang w:val="en-US"/>
        </w:rPr>
        <w:t>-like congeners with higher toxicity), in all estuaries.</w:t>
      </w:r>
    </w:p>
    <w:p w14:paraId="53461DA1" w14:textId="77777777" w:rsidR="005901AA" w:rsidRPr="00FA2E40" w:rsidRDefault="005901AA" w:rsidP="005901AA">
      <w:pPr>
        <w:rPr>
          <w:lang w:val="en-US"/>
        </w:rPr>
      </w:pPr>
      <w:r w:rsidRPr="00FA2E40">
        <w:rPr>
          <w:lang w:val="en-US"/>
        </w:rPr>
        <w:br w:type="page"/>
      </w:r>
    </w:p>
    <w:p w14:paraId="43EB8D4B" w14:textId="77777777" w:rsidR="005901AA" w:rsidRDefault="005901AA" w:rsidP="005901AA">
      <w:pPr>
        <w:pStyle w:val="Titre3"/>
        <w:numPr>
          <w:ilvl w:val="2"/>
          <w:numId w:val="5"/>
        </w:numPr>
        <w:rPr>
          <w:lang w:val="en-US"/>
        </w:rPr>
      </w:pPr>
      <w:r>
        <w:rPr>
          <w:lang w:val="en-US"/>
        </w:rPr>
        <w:lastRenderedPageBreak/>
        <w:t>Dioxins and dioxin-like compounds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2"/>
        <w:gridCol w:w="4530"/>
      </w:tblGrid>
      <w:tr w:rsidR="005901AA" w:rsidRPr="00415FFC" w14:paraId="6711DC32" w14:textId="77777777" w:rsidTr="008B2D1A">
        <w:tc>
          <w:tcPr>
            <w:tcW w:w="5228" w:type="dxa"/>
          </w:tcPr>
          <w:p w14:paraId="3E984DFD" w14:textId="77777777" w:rsidR="005901AA" w:rsidRDefault="005901AA" w:rsidP="008B2D1A">
            <w:pPr>
              <w:keepNext/>
            </w:pPr>
            <w:r>
              <w:rPr>
                <w:noProof/>
                <w:lang w:val="en-US"/>
              </w:rPr>
              <w:drawing>
                <wp:inline distT="0" distB="0" distL="0" distR="0" wp14:anchorId="5C371795" wp14:editId="48909DCC">
                  <wp:extent cx="2941635" cy="2057400"/>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45346" cy="2059996"/>
                          </a:xfrm>
                          <a:prstGeom prst="rect">
                            <a:avLst/>
                          </a:prstGeom>
                        </pic:spPr>
                      </pic:pic>
                    </a:graphicData>
                  </a:graphic>
                </wp:inline>
              </w:drawing>
            </w:r>
          </w:p>
          <w:p w14:paraId="73F4B148" w14:textId="77777777" w:rsidR="005901AA" w:rsidRDefault="005901AA" w:rsidP="008B2D1A">
            <w:pPr>
              <w:pStyle w:val="Lgende"/>
              <w:rPr>
                <w:lang w:val="en-US"/>
              </w:rPr>
            </w:pPr>
            <w:r w:rsidRPr="00401E1C">
              <w:rPr>
                <w:lang w:val="en-US"/>
              </w:rPr>
              <w:t xml:space="preserve">Figure </w:t>
            </w:r>
            <w:r>
              <w:fldChar w:fldCharType="begin"/>
            </w:r>
            <w:r w:rsidRPr="00401E1C">
              <w:rPr>
                <w:lang w:val="en-US"/>
              </w:rPr>
              <w:instrText xml:space="preserve"> SEQ Figure \* ARABIC </w:instrText>
            </w:r>
            <w:r>
              <w:fldChar w:fldCharType="separate"/>
            </w:r>
            <w:r>
              <w:rPr>
                <w:noProof/>
                <w:lang w:val="en-US"/>
              </w:rPr>
              <w:t>10</w:t>
            </w:r>
            <w:r>
              <w:fldChar w:fldCharType="end"/>
            </w:r>
            <w:r w:rsidRPr="00401E1C">
              <w:rPr>
                <w:lang w:val="en-US"/>
              </w:rPr>
              <w:t xml:space="preserve"> </w:t>
            </w:r>
            <w:r w:rsidRPr="006928FA">
              <w:rPr>
                <w:lang w:val="en-US"/>
              </w:rPr>
              <w:t xml:space="preserve">– Time series of </w:t>
            </w:r>
            <w:r>
              <w:rPr>
                <w:lang w:val="en-US"/>
              </w:rPr>
              <w:t>summed dioxins and dioxin-like compound contamination in the Gironde, Loire and Seine estuaries from 2008 to 2024. Arrows indicate trends over the full monitoring period (Spearman’s rank correlation test). Dashed horizontal lines represent current sanitary thresholds.</w:t>
            </w:r>
          </w:p>
        </w:tc>
        <w:tc>
          <w:tcPr>
            <w:tcW w:w="5228" w:type="dxa"/>
          </w:tcPr>
          <w:p w14:paraId="0D421736" w14:textId="77777777" w:rsidR="005901AA" w:rsidRDefault="005901AA" w:rsidP="008B2D1A">
            <w:pPr>
              <w:keepNext/>
            </w:pPr>
            <w:r>
              <w:rPr>
                <w:noProof/>
                <w:lang w:val="en-US"/>
              </w:rPr>
              <w:drawing>
                <wp:inline distT="0" distB="0" distL="0" distR="0" wp14:anchorId="6F027FCF" wp14:editId="4DEE2D32">
                  <wp:extent cx="2931731" cy="2050473"/>
                  <wp:effectExtent l="0" t="0" r="2540" b="698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57530" cy="2068517"/>
                          </a:xfrm>
                          <a:prstGeom prst="rect">
                            <a:avLst/>
                          </a:prstGeom>
                        </pic:spPr>
                      </pic:pic>
                    </a:graphicData>
                  </a:graphic>
                </wp:inline>
              </w:drawing>
            </w:r>
          </w:p>
          <w:p w14:paraId="3B81366E" w14:textId="77777777" w:rsidR="005901AA" w:rsidRDefault="005901AA" w:rsidP="008B2D1A">
            <w:pPr>
              <w:pStyle w:val="Lgende"/>
              <w:rPr>
                <w:lang w:val="en-US"/>
              </w:rPr>
            </w:pPr>
            <w:r w:rsidRPr="00401E1C">
              <w:rPr>
                <w:lang w:val="en-US"/>
              </w:rPr>
              <w:t xml:space="preserve">Figure </w:t>
            </w:r>
            <w:r>
              <w:fldChar w:fldCharType="begin"/>
            </w:r>
            <w:r w:rsidRPr="00401E1C">
              <w:rPr>
                <w:lang w:val="en-US"/>
              </w:rPr>
              <w:instrText xml:space="preserve"> SEQ Figure \* ARABIC </w:instrText>
            </w:r>
            <w:r>
              <w:fldChar w:fldCharType="separate"/>
            </w:r>
            <w:r>
              <w:rPr>
                <w:noProof/>
                <w:lang w:val="en-US"/>
              </w:rPr>
              <w:t>11</w:t>
            </w:r>
            <w:r>
              <w:fldChar w:fldCharType="end"/>
            </w:r>
            <w:r w:rsidRPr="00401E1C">
              <w:rPr>
                <w:lang w:val="en-US"/>
              </w:rPr>
              <w:t xml:space="preserve"> </w:t>
            </w:r>
            <w:r w:rsidRPr="006928FA">
              <w:rPr>
                <w:lang w:val="en-US"/>
              </w:rPr>
              <w:t>–</w:t>
            </w:r>
            <w:r>
              <w:rPr>
                <w:lang w:val="en-US"/>
              </w:rPr>
              <w:t xml:space="preserve"> Percentage of deviation from current sanitary threshold in the Gironde, Loire and Seine estuaries over the full monitoring period for the sum of dioxins and dioxin-like compound contamination.</w:t>
            </w:r>
          </w:p>
        </w:tc>
      </w:tr>
    </w:tbl>
    <w:p w14:paraId="333959E2" w14:textId="77777777" w:rsidR="005901AA" w:rsidRDefault="005901AA" w:rsidP="005901AA">
      <w:pPr>
        <w:rPr>
          <w:lang w:val="en-US"/>
        </w:rPr>
      </w:pPr>
      <w:r>
        <w:rPr>
          <w:lang w:val="en-US"/>
        </w:rPr>
        <w:t>The sum of dioxins and dioxin-like compound concentrations is highest in the Seine estuary, with levels approximately six times higher than those in the Loire estuary and sixteen times higher than those in the Gironde. The median concentration in the Seine estuary over the entire monitoring period is 2.7 times greater than the sanitary threshold established by the European Commission. Occasional peak values in both the Gironde and Loire estuaries also exceeded this threshold in specific years.</w:t>
      </w:r>
    </w:p>
    <w:p w14:paraId="3A3A0646" w14:textId="77777777" w:rsidR="005901AA" w:rsidRPr="00930D26" w:rsidRDefault="005901AA" w:rsidP="005901AA">
      <w:pPr>
        <w:rPr>
          <w:lang w:val="en-US"/>
        </w:rPr>
      </w:pPr>
      <w:r>
        <w:rPr>
          <w:lang w:val="en-US"/>
        </w:rPr>
        <w:t>Over the full monitoring period, an increasing trend in dioxins and dioxin-like compound concentrations was observed in all estuaries, with a statistically significant increase in the Loire estuary. In the Seine estuary, however, the trend is more complex, showing a marked increase before 2015 followed by a modest decline thereafter.</w:t>
      </w:r>
    </w:p>
    <w:p w14:paraId="5F0F76BB" w14:textId="1534A192" w:rsidR="005901AA" w:rsidRDefault="005901AA" w:rsidP="005901AA">
      <w:pPr>
        <w:pStyle w:val="Titre3"/>
        <w:numPr>
          <w:ilvl w:val="2"/>
          <w:numId w:val="5"/>
        </w:numPr>
        <w:rPr>
          <w:lang w:val="en-US"/>
        </w:rPr>
      </w:pPr>
      <w:r>
        <w:rPr>
          <w:lang w:val="en-US"/>
        </w:rPr>
        <w:lastRenderedPageBreak/>
        <w:t>Brominated flame retardant</w:t>
      </w:r>
      <w:r>
        <w:rPr>
          <w:lang w:val="en-US"/>
        </w:rPr>
        <w:tab/>
        <w:t>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7"/>
        <w:gridCol w:w="4515"/>
      </w:tblGrid>
      <w:tr w:rsidR="005901AA" w:rsidRPr="00415FFC" w14:paraId="6F46B7EC" w14:textId="77777777" w:rsidTr="008B2D1A">
        <w:tc>
          <w:tcPr>
            <w:tcW w:w="5228" w:type="dxa"/>
          </w:tcPr>
          <w:p w14:paraId="6F4AD2D3" w14:textId="77777777" w:rsidR="005901AA" w:rsidRDefault="005901AA" w:rsidP="008B2D1A">
            <w:pPr>
              <w:keepNext/>
            </w:pPr>
            <w:r>
              <w:rPr>
                <w:noProof/>
                <w:lang w:val="en-US"/>
              </w:rPr>
              <w:drawing>
                <wp:inline distT="0" distB="0" distL="0" distR="0" wp14:anchorId="4548C0E3" wp14:editId="131CA99F">
                  <wp:extent cx="3276799" cy="3276799"/>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76799" cy="3276799"/>
                          </a:xfrm>
                          <a:prstGeom prst="rect">
                            <a:avLst/>
                          </a:prstGeom>
                        </pic:spPr>
                      </pic:pic>
                    </a:graphicData>
                  </a:graphic>
                </wp:inline>
              </w:drawing>
            </w:r>
          </w:p>
          <w:p w14:paraId="2486E243" w14:textId="77777777" w:rsidR="005901AA" w:rsidRPr="003526F7" w:rsidRDefault="005901AA" w:rsidP="008B2D1A">
            <w:pPr>
              <w:pStyle w:val="Lgende"/>
            </w:pPr>
            <w:r w:rsidRPr="003526F7">
              <w:rPr>
                <w:lang w:val="en-US"/>
              </w:rPr>
              <w:t xml:space="preserve">Figure </w:t>
            </w:r>
            <w:r>
              <w:fldChar w:fldCharType="begin"/>
            </w:r>
            <w:r w:rsidRPr="003526F7">
              <w:rPr>
                <w:lang w:val="en-US"/>
              </w:rPr>
              <w:instrText xml:space="preserve"> SEQ Figure \* ARABIC </w:instrText>
            </w:r>
            <w:r>
              <w:fldChar w:fldCharType="separate"/>
            </w:r>
            <w:r>
              <w:rPr>
                <w:noProof/>
                <w:lang w:val="en-US"/>
              </w:rPr>
              <w:t>12</w:t>
            </w:r>
            <w:r>
              <w:fldChar w:fldCharType="end"/>
            </w:r>
            <w:r w:rsidRPr="003526F7">
              <w:rPr>
                <w:lang w:val="en-US"/>
              </w:rPr>
              <w:t xml:space="preserve"> </w:t>
            </w:r>
            <w:r w:rsidRPr="006928FA">
              <w:rPr>
                <w:lang w:val="en-US"/>
              </w:rPr>
              <w:t xml:space="preserve">– Time series of </w:t>
            </w:r>
            <w:r>
              <w:rPr>
                <w:lang w:val="en-US"/>
              </w:rPr>
              <w:t>brominated flame retardants contamination in the Gironde, Loire and Seine estuaries from 2008 and 2018 to 2024. Arrows indicate trends over the full monitoring period (Spearman’s rank correlation test). Dashed horizontal lines represent current sanitary thresholds.</w:t>
            </w:r>
          </w:p>
        </w:tc>
        <w:tc>
          <w:tcPr>
            <w:tcW w:w="5228" w:type="dxa"/>
          </w:tcPr>
          <w:p w14:paraId="65A2F6AF" w14:textId="77777777" w:rsidR="005901AA" w:rsidRDefault="005901AA" w:rsidP="008B2D1A">
            <w:pPr>
              <w:keepNext/>
            </w:pPr>
            <w:r>
              <w:rPr>
                <w:noProof/>
                <w:lang w:val="en-US"/>
              </w:rPr>
              <w:drawing>
                <wp:inline distT="0" distB="0" distL="0" distR="0" wp14:anchorId="4DA3F47B" wp14:editId="25E6E39C">
                  <wp:extent cx="3245093" cy="3245093"/>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45093" cy="3245093"/>
                          </a:xfrm>
                          <a:prstGeom prst="rect">
                            <a:avLst/>
                          </a:prstGeom>
                        </pic:spPr>
                      </pic:pic>
                    </a:graphicData>
                  </a:graphic>
                </wp:inline>
              </w:drawing>
            </w:r>
          </w:p>
          <w:p w14:paraId="37DE8951" w14:textId="77777777" w:rsidR="005901AA" w:rsidRDefault="005901AA" w:rsidP="008B2D1A">
            <w:pPr>
              <w:pStyle w:val="Lgende"/>
              <w:rPr>
                <w:lang w:val="en-US"/>
              </w:rPr>
            </w:pPr>
            <w:r w:rsidRPr="003526F7">
              <w:rPr>
                <w:lang w:val="en-US"/>
              </w:rPr>
              <w:t xml:space="preserve">Figure </w:t>
            </w:r>
            <w:r>
              <w:fldChar w:fldCharType="begin"/>
            </w:r>
            <w:r w:rsidRPr="003526F7">
              <w:rPr>
                <w:lang w:val="en-US"/>
              </w:rPr>
              <w:instrText xml:space="preserve"> SEQ Figure \* ARABIC </w:instrText>
            </w:r>
            <w:r>
              <w:fldChar w:fldCharType="separate"/>
            </w:r>
            <w:r>
              <w:rPr>
                <w:noProof/>
                <w:lang w:val="en-US"/>
              </w:rPr>
              <w:t>13</w:t>
            </w:r>
            <w:r>
              <w:fldChar w:fldCharType="end"/>
            </w:r>
            <w:r w:rsidRPr="003526F7">
              <w:rPr>
                <w:lang w:val="en-US"/>
              </w:rPr>
              <w:t xml:space="preserve"> </w:t>
            </w:r>
            <w:r w:rsidRPr="006928FA">
              <w:rPr>
                <w:lang w:val="en-US"/>
              </w:rPr>
              <w:t>–</w:t>
            </w:r>
            <w:r>
              <w:rPr>
                <w:lang w:val="en-US"/>
              </w:rPr>
              <w:t xml:space="preserve"> Percentage of deviation from current ecotoxicological threshold in the Gironde, Loire and Seine estuaries over the full monitoring period for the brominated flame retardants contamination.</w:t>
            </w:r>
          </w:p>
        </w:tc>
      </w:tr>
    </w:tbl>
    <w:p w14:paraId="070ACE3A" w14:textId="77777777" w:rsidR="005901AA" w:rsidRPr="003526F7" w:rsidRDefault="005901AA" w:rsidP="005901AA">
      <w:pPr>
        <w:rPr>
          <w:lang w:val="en-US"/>
        </w:rPr>
      </w:pPr>
    </w:p>
    <w:p w14:paraId="4496335A" w14:textId="77777777" w:rsidR="005901AA" w:rsidRDefault="005901AA" w:rsidP="005901AA">
      <w:pPr>
        <w:rPr>
          <w:lang w:val="en-US"/>
        </w:rPr>
      </w:pPr>
    </w:p>
    <w:p w14:paraId="513CEAF2" w14:textId="77777777" w:rsidR="005901AA" w:rsidRDefault="005901AA" w:rsidP="005901AA">
      <w:pPr>
        <w:rPr>
          <w:lang w:val="en-US"/>
        </w:rPr>
      </w:pPr>
      <w:r w:rsidRPr="00963A95">
        <w:rPr>
          <w:lang w:val="en-US"/>
        </w:rPr>
        <w:t xml:space="preserve">All HBCDD isomers are </w:t>
      </w:r>
      <w:r>
        <w:rPr>
          <w:lang w:val="en-US"/>
        </w:rPr>
        <w:t xml:space="preserve">present at low concentrations across the estuaries, remaining well below the European Commission Environmental Quality Standard (EQS) for fish, with deviations of less than 0.1%. Trends are generally stable or decreasing in all estuaries. An exception is observed for </w:t>
      </w:r>
      <w:r>
        <w:t>β</w:t>
      </w:r>
      <w:r>
        <w:rPr>
          <w:lang w:val="en-US"/>
        </w:rPr>
        <w:t xml:space="preserve">-HBCDD in the Loire estuary, where a statistically significant increase is detected (Spearman’s </w:t>
      </w:r>
      <w:r>
        <w:t>ρ</w:t>
      </w:r>
      <w:r>
        <w:rPr>
          <w:lang w:val="en-US"/>
        </w:rPr>
        <w:t xml:space="preserve"> = 0.90, </w:t>
      </w:r>
      <w:proofErr w:type="spellStart"/>
      <w:r>
        <w:rPr>
          <w:lang w:val="en-US"/>
        </w:rPr>
        <w:t>p.value</w:t>
      </w:r>
      <w:proofErr w:type="spellEnd"/>
      <w:r>
        <w:rPr>
          <w:lang w:val="en-US"/>
        </w:rPr>
        <w:t xml:space="preserve"> = 0.006).</w:t>
      </w:r>
    </w:p>
    <w:p w14:paraId="290E2B4B" w14:textId="77777777" w:rsidR="005901AA" w:rsidRPr="00CC3F2B" w:rsidRDefault="005901AA" w:rsidP="005901AA">
      <w:pPr>
        <w:rPr>
          <w:lang w:val="en-US"/>
        </w:rPr>
      </w:pPr>
      <w:r>
        <w:rPr>
          <w:lang w:val="en-US"/>
        </w:rPr>
        <w:t>In contrast, summed PBDE concentrations exceed the European EQS by a large margin, with deviations of 906% in the Gironde estuary, 1058% in the Loire, and 3904% in the Seine.</w:t>
      </w:r>
      <w:r w:rsidRPr="00060B65">
        <w:rPr>
          <w:lang w:val="en-US"/>
        </w:rPr>
        <w:t xml:space="preserve"> </w:t>
      </w:r>
      <w:r w:rsidRPr="009D2BB0">
        <w:rPr>
          <w:lang w:val="en-US"/>
        </w:rPr>
        <w:t xml:space="preserve">However, </w:t>
      </w:r>
      <w:r>
        <w:rPr>
          <w:lang w:val="en-US"/>
        </w:rPr>
        <w:t xml:space="preserve">by </w:t>
      </w:r>
      <w:r w:rsidRPr="009D2BB0">
        <w:rPr>
          <w:lang w:val="en-US"/>
        </w:rPr>
        <w:t xml:space="preserve">comparing </w:t>
      </w:r>
      <w:r>
        <w:rPr>
          <w:lang w:val="en-US"/>
        </w:rPr>
        <w:t xml:space="preserve">concentrations from the </w:t>
      </w:r>
      <w:r w:rsidRPr="009D2BB0">
        <w:rPr>
          <w:lang w:val="en-US"/>
        </w:rPr>
        <w:t xml:space="preserve">first and last </w:t>
      </w:r>
      <w:r>
        <w:rPr>
          <w:lang w:val="en-US"/>
        </w:rPr>
        <w:t xml:space="preserve">years of the 16-year monitoring period to estimate a linear rate of decline, </w:t>
      </w:r>
      <w:r w:rsidRPr="00CC3F2B">
        <w:rPr>
          <w:lang w:val="en-US"/>
        </w:rPr>
        <w:t>it is possible to project the time required for concentrations to fall below the EQS.</w:t>
      </w:r>
      <w:r>
        <w:rPr>
          <w:lang w:val="en-US"/>
        </w:rPr>
        <w:t xml:space="preserve"> </w:t>
      </w:r>
      <w:r w:rsidRPr="00CC3F2B">
        <w:rPr>
          <w:lang w:val="en-US"/>
        </w:rPr>
        <w:t>Based on these estimates, concentrations are expected to reach compliant levels in approximately 1.2 years in the Gironde, 3.7 years in the Loire, and 3.2 years in the Seine estuary.</w:t>
      </w:r>
    </w:p>
    <w:p w14:paraId="1F9FACDF" w14:textId="42750D2A" w:rsidR="005901AA" w:rsidRDefault="005901AA" w:rsidP="005901AA">
      <w:pPr>
        <w:pStyle w:val="Titre3"/>
        <w:numPr>
          <w:ilvl w:val="2"/>
          <w:numId w:val="5"/>
        </w:numPr>
        <w:rPr>
          <w:lang w:val="en-US"/>
        </w:rPr>
      </w:pPr>
      <w:proofErr w:type="spellStart"/>
      <w:r>
        <w:rPr>
          <w:lang w:val="en-US"/>
        </w:rPr>
        <w:lastRenderedPageBreak/>
        <w:t>Perfluorinated</w:t>
      </w:r>
      <w:proofErr w:type="spellEnd"/>
      <w:r>
        <w:rPr>
          <w:lang w:val="en-US"/>
        </w:rPr>
        <w:t xml:space="preserve"> compound: PFOS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4"/>
        <w:gridCol w:w="4508"/>
      </w:tblGrid>
      <w:tr w:rsidR="005901AA" w:rsidRPr="00415FFC" w14:paraId="7DC189E0" w14:textId="77777777" w:rsidTr="008B2D1A">
        <w:tc>
          <w:tcPr>
            <w:tcW w:w="5228" w:type="dxa"/>
          </w:tcPr>
          <w:p w14:paraId="4BB7AB92" w14:textId="77777777" w:rsidR="005901AA" w:rsidRDefault="005901AA" w:rsidP="008B2D1A">
            <w:pPr>
              <w:keepNext/>
            </w:pPr>
            <w:r>
              <w:rPr>
                <w:noProof/>
                <w:lang w:val="en-US"/>
              </w:rPr>
              <w:drawing>
                <wp:inline distT="0" distB="0" distL="0" distR="0" wp14:anchorId="25B691BE" wp14:editId="6801F718">
                  <wp:extent cx="2900768" cy="2028818"/>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00768" cy="2028818"/>
                          </a:xfrm>
                          <a:prstGeom prst="rect">
                            <a:avLst/>
                          </a:prstGeom>
                        </pic:spPr>
                      </pic:pic>
                    </a:graphicData>
                  </a:graphic>
                </wp:inline>
              </w:drawing>
            </w:r>
          </w:p>
          <w:p w14:paraId="603DE198" w14:textId="77777777" w:rsidR="005901AA" w:rsidRDefault="005901AA" w:rsidP="008B2D1A">
            <w:pPr>
              <w:pStyle w:val="Lgende"/>
              <w:rPr>
                <w:lang w:val="en-US"/>
              </w:rPr>
            </w:pPr>
            <w:r w:rsidRPr="00A7045B">
              <w:rPr>
                <w:lang w:val="en-US"/>
              </w:rPr>
              <w:t xml:space="preserve">Figure </w:t>
            </w:r>
            <w:r>
              <w:fldChar w:fldCharType="begin"/>
            </w:r>
            <w:r w:rsidRPr="00A7045B">
              <w:rPr>
                <w:lang w:val="en-US"/>
              </w:rPr>
              <w:instrText xml:space="preserve"> SEQ Figure \* ARABIC </w:instrText>
            </w:r>
            <w:r>
              <w:fldChar w:fldCharType="separate"/>
            </w:r>
            <w:r>
              <w:rPr>
                <w:noProof/>
                <w:lang w:val="en-US"/>
              </w:rPr>
              <w:t>14</w:t>
            </w:r>
            <w:r>
              <w:fldChar w:fldCharType="end"/>
            </w:r>
            <w:r w:rsidRPr="00A7045B">
              <w:rPr>
                <w:lang w:val="en-US"/>
              </w:rPr>
              <w:t xml:space="preserve"> </w:t>
            </w:r>
            <w:r w:rsidRPr="006928FA">
              <w:rPr>
                <w:lang w:val="en-US"/>
              </w:rPr>
              <w:t xml:space="preserve">– Time series of </w:t>
            </w:r>
            <w:r>
              <w:rPr>
                <w:lang w:val="en-US"/>
              </w:rPr>
              <w:t>PFOS contamination in the Gironde, Loire and Seine estuaries from 2010 to 2024. Arrows indicate trends over the full monitoring period (Spearman’s rank correlation test). Dashed horizontal lines represent current sanitary thresholds.</w:t>
            </w:r>
          </w:p>
        </w:tc>
        <w:tc>
          <w:tcPr>
            <w:tcW w:w="5228" w:type="dxa"/>
          </w:tcPr>
          <w:p w14:paraId="41047117" w14:textId="77777777" w:rsidR="005901AA" w:rsidRDefault="005901AA" w:rsidP="008B2D1A">
            <w:pPr>
              <w:keepNext/>
            </w:pPr>
            <w:r>
              <w:rPr>
                <w:noProof/>
                <w:lang w:val="en-US"/>
              </w:rPr>
              <w:drawing>
                <wp:inline distT="0" distB="0" distL="0" distR="0" wp14:anchorId="2E714217" wp14:editId="4A01352F">
                  <wp:extent cx="2863807" cy="2002967"/>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63807" cy="2002967"/>
                          </a:xfrm>
                          <a:prstGeom prst="rect">
                            <a:avLst/>
                          </a:prstGeom>
                        </pic:spPr>
                      </pic:pic>
                    </a:graphicData>
                  </a:graphic>
                </wp:inline>
              </w:drawing>
            </w:r>
          </w:p>
          <w:p w14:paraId="62735645" w14:textId="77777777" w:rsidR="005901AA" w:rsidRDefault="005901AA" w:rsidP="008B2D1A">
            <w:pPr>
              <w:pStyle w:val="Lgende"/>
              <w:rPr>
                <w:lang w:val="en-US"/>
              </w:rPr>
            </w:pPr>
            <w:r w:rsidRPr="00A7045B">
              <w:rPr>
                <w:lang w:val="en-US"/>
              </w:rPr>
              <w:t xml:space="preserve">Figure </w:t>
            </w:r>
            <w:r>
              <w:fldChar w:fldCharType="begin"/>
            </w:r>
            <w:r w:rsidRPr="00A7045B">
              <w:rPr>
                <w:lang w:val="en-US"/>
              </w:rPr>
              <w:instrText xml:space="preserve"> SEQ Figure \* ARABIC </w:instrText>
            </w:r>
            <w:r>
              <w:fldChar w:fldCharType="separate"/>
            </w:r>
            <w:r>
              <w:rPr>
                <w:noProof/>
                <w:lang w:val="en-US"/>
              </w:rPr>
              <w:t>15</w:t>
            </w:r>
            <w:r>
              <w:fldChar w:fldCharType="end"/>
            </w:r>
            <w:r w:rsidRPr="00A7045B">
              <w:rPr>
                <w:lang w:val="en-US"/>
              </w:rPr>
              <w:t xml:space="preserve"> </w:t>
            </w:r>
            <w:r w:rsidRPr="006928FA">
              <w:rPr>
                <w:lang w:val="en-US"/>
              </w:rPr>
              <w:t>–</w:t>
            </w:r>
            <w:r>
              <w:rPr>
                <w:lang w:val="en-US"/>
              </w:rPr>
              <w:t xml:space="preserve"> Percentage of deviation from current ecotoxicological threshold in the Gironde, Loire and Seine estuaries over the full monitoring period for PFOS contamination.</w:t>
            </w:r>
          </w:p>
        </w:tc>
      </w:tr>
    </w:tbl>
    <w:p w14:paraId="04D35D66" w14:textId="4CC27E0E" w:rsidR="00CB433D" w:rsidRDefault="005901AA" w:rsidP="005901AA">
      <w:pPr>
        <w:rPr>
          <w:lang w:val="en-US"/>
        </w:rPr>
      </w:pPr>
      <w:r w:rsidRPr="004033D2">
        <w:rPr>
          <w:lang w:val="en-US"/>
        </w:rPr>
        <w:t>PFOS is an emerg</w:t>
      </w:r>
      <w:r>
        <w:rPr>
          <w:lang w:val="en-US"/>
        </w:rPr>
        <w:t>ing</w:t>
      </w:r>
      <w:r w:rsidRPr="004033D2">
        <w:rPr>
          <w:lang w:val="en-US"/>
        </w:rPr>
        <w:t xml:space="preserve"> contaminant</w:t>
      </w:r>
      <w:r>
        <w:rPr>
          <w:lang w:val="en-US"/>
        </w:rPr>
        <w:t xml:space="preserve"> that has been</w:t>
      </w:r>
      <w:r w:rsidRPr="004033D2">
        <w:rPr>
          <w:lang w:val="en-US"/>
        </w:rPr>
        <w:t xml:space="preserve"> monitored since 2010</w:t>
      </w:r>
      <w:r>
        <w:rPr>
          <w:lang w:val="en-US"/>
        </w:rPr>
        <w:t xml:space="preserve"> under the ROCCHMV program. Concentration levels remain well below the European EQS for fish, with median values showing less than 2.5% deviation from the EQS across all estuaries. </w:t>
      </w:r>
      <w:r w:rsidRPr="006520A8">
        <w:rPr>
          <w:lang w:val="en-US"/>
        </w:rPr>
        <w:t xml:space="preserve">No significant trends have been identified over this relatively short monitoring period. Although a </w:t>
      </w:r>
      <w:r>
        <w:rPr>
          <w:lang w:val="en-US"/>
        </w:rPr>
        <w:t xml:space="preserve">slightly </w:t>
      </w:r>
      <w:r w:rsidRPr="006520A8">
        <w:rPr>
          <w:lang w:val="en-US"/>
        </w:rPr>
        <w:t>statistically significant decrease was observed in the Seine estuary (</w:t>
      </w:r>
      <w:r>
        <w:rPr>
          <w:lang w:val="en-US"/>
        </w:rPr>
        <w:t xml:space="preserve">Spearman’s </w:t>
      </w:r>
      <w:r w:rsidRPr="006520A8">
        <w:rPr>
          <w:rStyle w:val="Accentuation"/>
          <w:lang w:val="en-US"/>
        </w:rPr>
        <w:t>p</w:t>
      </w:r>
      <w:r w:rsidRPr="006520A8">
        <w:rPr>
          <w:lang w:val="en-US"/>
        </w:rPr>
        <w:t xml:space="preserve"> </w:t>
      </w:r>
      <w:r>
        <w:rPr>
          <w:lang w:val="en-US"/>
        </w:rPr>
        <w:t xml:space="preserve">= -0.56, </w:t>
      </w:r>
      <w:proofErr w:type="spellStart"/>
      <w:r>
        <w:rPr>
          <w:lang w:val="en-US"/>
        </w:rPr>
        <w:t>p.value</w:t>
      </w:r>
      <w:proofErr w:type="spellEnd"/>
      <w:r>
        <w:rPr>
          <w:lang w:val="en-US"/>
        </w:rPr>
        <w:t xml:space="preserve"> </w:t>
      </w:r>
      <w:r w:rsidRPr="006520A8">
        <w:rPr>
          <w:lang w:val="en-US"/>
        </w:rPr>
        <w:t>= 0.049), the magnitude of the decline is minimal and not considered environmentally meaningful.</w:t>
      </w:r>
    </w:p>
    <w:p w14:paraId="5C6AABBC" w14:textId="77777777" w:rsidR="00CB433D" w:rsidRDefault="00CB433D">
      <w:pPr>
        <w:rPr>
          <w:lang w:val="en-US"/>
        </w:rPr>
      </w:pPr>
      <w:r>
        <w:rPr>
          <w:lang w:val="en-US"/>
        </w:rPr>
        <w:br w:type="page"/>
      </w:r>
    </w:p>
    <w:p w14:paraId="3BB2D1D2" w14:textId="77777777" w:rsidR="005901AA" w:rsidRDefault="005901AA" w:rsidP="005901AA">
      <w:pPr>
        <w:pStyle w:val="Titre3"/>
        <w:numPr>
          <w:ilvl w:val="2"/>
          <w:numId w:val="5"/>
        </w:numPr>
        <w:rPr>
          <w:lang w:val="en-US"/>
        </w:rPr>
      </w:pPr>
      <w:r>
        <w:rPr>
          <w:lang w:val="en-US"/>
        </w:rPr>
        <w:lastRenderedPageBreak/>
        <w:t>Tributyltin cation</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42"/>
      </w:tblGrid>
      <w:tr w:rsidR="005901AA" w:rsidRPr="00415FFC" w14:paraId="16DF90A5" w14:textId="77777777" w:rsidTr="008B2D1A">
        <w:tc>
          <w:tcPr>
            <w:tcW w:w="5228" w:type="dxa"/>
          </w:tcPr>
          <w:p w14:paraId="56282EDE" w14:textId="77777777" w:rsidR="005901AA" w:rsidRDefault="005901AA" w:rsidP="008B2D1A">
            <w:pPr>
              <w:keepNext/>
            </w:pPr>
            <w:r>
              <w:rPr>
                <w:noProof/>
                <w:lang w:val="en-US"/>
              </w:rPr>
              <w:drawing>
                <wp:inline distT="0" distB="0" distL="0" distR="0" wp14:anchorId="2B623B32" wp14:editId="7285AEF3">
                  <wp:extent cx="2743463" cy="1918798"/>
                  <wp:effectExtent l="0" t="0" r="0" b="5715"/>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43463" cy="1918798"/>
                          </a:xfrm>
                          <a:prstGeom prst="rect">
                            <a:avLst/>
                          </a:prstGeom>
                        </pic:spPr>
                      </pic:pic>
                    </a:graphicData>
                  </a:graphic>
                </wp:inline>
              </w:drawing>
            </w:r>
          </w:p>
          <w:p w14:paraId="5E9AE2B9" w14:textId="77777777" w:rsidR="005901AA" w:rsidRDefault="005901AA" w:rsidP="008B2D1A">
            <w:pPr>
              <w:pStyle w:val="Lgende"/>
              <w:rPr>
                <w:lang w:val="en-US"/>
              </w:rPr>
            </w:pPr>
            <w:r w:rsidRPr="000C6064">
              <w:rPr>
                <w:lang w:val="en-US"/>
              </w:rPr>
              <w:t xml:space="preserve">Figure </w:t>
            </w:r>
            <w:r>
              <w:fldChar w:fldCharType="begin"/>
            </w:r>
            <w:r w:rsidRPr="000C6064">
              <w:rPr>
                <w:lang w:val="en-US"/>
              </w:rPr>
              <w:instrText xml:space="preserve"> SEQ Figure \* ARABIC </w:instrText>
            </w:r>
            <w:r>
              <w:fldChar w:fldCharType="separate"/>
            </w:r>
            <w:r w:rsidRPr="000C6064">
              <w:rPr>
                <w:noProof/>
                <w:lang w:val="en-US"/>
              </w:rPr>
              <w:t>16</w:t>
            </w:r>
            <w:r>
              <w:fldChar w:fldCharType="end"/>
            </w:r>
            <w:r w:rsidRPr="000C6064">
              <w:rPr>
                <w:lang w:val="en-US"/>
              </w:rPr>
              <w:t xml:space="preserve"> </w:t>
            </w:r>
            <w:r w:rsidRPr="006928FA">
              <w:rPr>
                <w:lang w:val="en-US"/>
              </w:rPr>
              <w:t xml:space="preserve">– Time series of </w:t>
            </w:r>
            <w:r>
              <w:rPr>
                <w:lang w:val="en-US"/>
              </w:rPr>
              <w:t>tributyltin cation contamination in the Gironde, Loire and Seine estuaries from 2019 to 2024. Arrows indicate trends over the full monitoring period (Spearman’s rank correlation test). Dashed horizontal lines represent current sanitary thresholds.</w:t>
            </w:r>
          </w:p>
        </w:tc>
        <w:tc>
          <w:tcPr>
            <w:tcW w:w="5228" w:type="dxa"/>
          </w:tcPr>
          <w:p w14:paraId="76F8B882" w14:textId="77777777" w:rsidR="005901AA" w:rsidRDefault="005901AA" w:rsidP="008B2D1A">
            <w:pPr>
              <w:keepNext/>
            </w:pPr>
            <w:r>
              <w:rPr>
                <w:noProof/>
                <w:lang w:val="en-US"/>
              </w:rPr>
              <w:drawing>
                <wp:inline distT="0" distB="0" distL="0" distR="0" wp14:anchorId="0D958C8D" wp14:editId="3D3DC2D5">
                  <wp:extent cx="2751570" cy="1924468"/>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51570" cy="1924468"/>
                          </a:xfrm>
                          <a:prstGeom prst="rect">
                            <a:avLst/>
                          </a:prstGeom>
                        </pic:spPr>
                      </pic:pic>
                    </a:graphicData>
                  </a:graphic>
                </wp:inline>
              </w:drawing>
            </w:r>
          </w:p>
          <w:p w14:paraId="3ECB433F" w14:textId="77777777" w:rsidR="005901AA" w:rsidRDefault="005901AA" w:rsidP="008B2D1A">
            <w:pPr>
              <w:pStyle w:val="Lgende"/>
              <w:rPr>
                <w:lang w:val="en-US"/>
              </w:rPr>
            </w:pPr>
            <w:r w:rsidRPr="00B377E1">
              <w:rPr>
                <w:lang w:val="en-US"/>
              </w:rPr>
              <w:t xml:space="preserve">Figure </w:t>
            </w:r>
            <w:r>
              <w:fldChar w:fldCharType="begin"/>
            </w:r>
            <w:r w:rsidRPr="00B377E1">
              <w:rPr>
                <w:lang w:val="en-US"/>
              </w:rPr>
              <w:instrText xml:space="preserve"> SEQ Figure \* ARABIC </w:instrText>
            </w:r>
            <w:r>
              <w:fldChar w:fldCharType="separate"/>
            </w:r>
            <w:r w:rsidRPr="00B377E1">
              <w:rPr>
                <w:noProof/>
                <w:lang w:val="en-US"/>
              </w:rPr>
              <w:t>17</w:t>
            </w:r>
            <w:r>
              <w:fldChar w:fldCharType="end"/>
            </w:r>
            <w:r w:rsidRPr="00B377E1">
              <w:rPr>
                <w:lang w:val="en-US"/>
              </w:rPr>
              <w:t xml:space="preserve"> </w:t>
            </w:r>
            <w:r w:rsidRPr="006928FA">
              <w:rPr>
                <w:lang w:val="en-US"/>
              </w:rPr>
              <w:t>–</w:t>
            </w:r>
            <w:r>
              <w:rPr>
                <w:lang w:val="en-US"/>
              </w:rPr>
              <w:t xml:space="preserve"> Percentage of deviation from current ecotoxicological threshold in the Gironde, Loire and Seine estuaries over the full monitoring period for tributyltin cation contamination.</w:t>
            </w:r>
          </w:p>
        </w:tc>
      </w:tr>
    </w:tbl>
    <w:p w14:paraId="19BCCBBB" w14:textId="77777777" w:rsidR="005901AA" w:rsidRDefault="005901AA" w:rsidP="005901AA">
      <w:pPr>
        <w:rPr>
          <w:lang w:val="en-US"/>
        </w:rPr>
      </w:pPr>
      <w:r>
        <w:rPr>
          <w:lang w:val="en-US"/>
        </w:rPr>
        <w:t>Tributyltin cation</w:t>
      </w:r>
      <w:r w:rsidRPr="004033D2">
        <w:rPr>
          <w:lang w:val="en-US"/>
        </w:rPr>
        <w:t xml:space="preserve"> is an emerg</w:t>
      </w:r>
      <w:r>
        <w:rPr>
          <w:lang w:val="en-US"/>
        </w:rPr>
        <w:t>ing</w:t>
      </w:r>
      <w:r w:rsidRPr="004033D2">
        <w:rPr>
          <w:lang w:val="en-US"/>
        </w:rPr>
        <w:t xml:space="preserve"> contaminant</w:t>
      </w:r>
      <w:r>
        <w:rPr>
          <w:lang w:val="en-US"/>
        </w:rPr>
        <w:t xml:space="preserve"> that has been</w:t>
      </w:r>
      <w:r w:rsidRPr="004033D2">
        <w:rPr>
          <w:lang w:val="en-US"/>
        </w:rPr>
        <w:t xml:space="preserve"> monitored since 201</w:t>
      </w:r>
      <w:r>
        <w:rPr>
          <w:lang w:val="en-US"/>
        </w:rPr>
        <w:t>9 under the ROCCHMV program. Due to the limited duration of the time series, n</w:t>
      </w:r>
      <w:r w:rsidRPr="006520A8">
        <w:rPr>
          <w:lang w:val="en-US"/>
        </w:rPr>
        <w:t>o significant trends have been identified.</w:t>
      </w:r>
      <w:r>
        <w:rPr>
          <w:lang w:val="en-US"/>
        </w:rPr>
        <w:t xml:space="preserve"> The Gironde estuary is the least contaminated, with median concentrations corresponding to 16% of the OSPAR ecotoxicological threshold. In contrast, concentrations in the Seine and Loire estuaries occasionally exceed the threshold</w:t>
      </w:r>
      <w:r w:rsidRPr="002A48F8">
        <w:rPr>
          <w:lang w:val="en-US"/>
        </w:rPr>
        <w:t>, with peak values reaching up to twice the threshold in the Loire.</w:t>
      </w:r>
      <w:r>
        <w:rPr>
          <w:lang w:val="en-US"/>
        </w:rPr>
        <w:t xml:space="preserve"> Still, median values remain below the threshold</w:t>
      </w:r>
      <w:r w:rsidRPr="002A48F8">
        <w:rPr>
          <w:lang w:val="en-US"/>
        </w:rPr>
        <w:t xml:space="preserve">, </w:t>
      </w:r>
      <w:r>
        <w:rPr>
          <w:lang w:val="en-US"/>
        </w:rPr>
        <w:t>corresponding to</w:t>
      </w:r>
      <w:r w:rsidRPr="002A48F8">
        <w:rPr>
          <w:lang w:val="en-US"/>
        </w:rPr>
        <w:t xml:space="preserve"> 55% </w:t>
      </w:r>
      <w:r>
        <w:rPr>
          <w:lang w:val="en-US"/>
        </w:rPr>
        <w:t xml:space="preserve">in the Loire and </w:t>
      </w:r>
      <w:r w:rsidRPr="002A48F8">
        <w:rPr>
          <w:lang w:val="en-US"/>
        </w:rPr>
        <w:t xml:space="preserve">78% </w:t>
      </w:r>
      <w:r>
        <w:rPr>
          <w:lang w:val="en-US"/>
        </w:rPr>
        <w:t xml:space="preserve">in the Seine. </w:t>
      </w:r>
      <w:r w:rsidRPr="002A48F8">
        <w:rPr>
          <w:lang w:val="en-US"/>
        </w:rPr>
        <w:t>However, given the short duration of monitoring, no definitive conclusions can yet be drawn</w:t>
      </w:r>
      <w:r w:rsidRPr="00B377E1">
        <w:rPr>
          <w:lang w:val="en-US"/>
        </w:rPr>
        <w:t>.</w:t>
      </w:r>
    </w:p>
    <w:p w14:paraId="642A853A" w14:textId="77777777" w:rsidR="005901AA" w:rsidRPr="005901AA" w:rsidRDefault="005901AA" w:rsidP="005901AA">
      <w:pPr>
        <w:rPr>
          <w:lang w:val="en-US"/>
        </w:rPr>
      </w:pPr>
    </w:p>
    <w:sectPr w:rsidR="005901AA" w:rsidRPr="005901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17C0C"/>
    <w:multiLevelType w:val="hybridMultilevel"/>
    <w:tmpl w:val="8EA27036"/>
    <w:lvl w:ilvl="0" w:tplc="0F9AE97A">
      <w:start w:val="7"/>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0AC42C2"/>
    <w:multiLevelType w:val="hybridMultilevel"/>
    <w:tmpl w:val="E8025C2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128315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D7F0B37"/>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0A444C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52E2C4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6637C9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6"/>
  </w:num>
  <w:num w:numId="2">
    <w:abstractNumId w:val="5"/>
  </w:num>
  <w:num w:numId="3">
    <w:abstractNumId w:val="1"/>
  </w:num>
  <w:num w:numId="4">
    <w:abstractNumId w:val="0"/>
  </w:num>
  <w:num w:numId="5">
    <w:abstractNumId w:val="2"/>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6FF"/>
    <w:rsid w:val="001E46AD"/>
    <w:rsid w:val="0028291D"/>
    <w:rsid w:val="003802E0"/>
    <w:rsid w:val="003A46C1"/>
    <w:rsid w:val="00415FFC"/>
    <w:rsid w:val="005901AA"/>
    <w:rsid w:val="005A46FF"/>
    <w:rsid w:val="00767ED8"/>
    <w:rsid w:val="00AB33F9"/>
    <w:rsid w:val="00CB433D"/>
    <w:rsid w:val="00D75851"/>
    <w:rsid w:val="00DA5EAC"/>
    <w:rsid w:val="00ED7E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CB081"/>
  <w15:chartTrackingRefBased/>
  <w15:docId w15:val="{9EF5A7A4-D6E4-4F46-8773-15842BC3D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E46A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AB33F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AB33F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5901A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AB33F9"/>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AB33F9"/>
    <w:rPr>
      <w:rFonts w:asciiTheme="majorHAnsi" w:eastAsiaTheme="majorEastAsia" w:hAnsiTheme="majorHAnsi" w:cstheme="majorBidi"/>
      <w:color w:val="1F3763" w:themeColor="accent1" w:themeShade="7F"/>
      <w:sz w:val="24"/>
      <w:szCs w:val="24"/>
    </w:rPr>
  </w:style>
  <w:style w:type="character" w:customStyle="1" w:styleId="Titre1Car">
    <w:name w:val="Titre 1 Car"/>
    <w:basedOn w:val="Policepardfaut"/>
    <w:link w:val="Titre1"/>
    <w:uiPriority w:val="9"/>
    <w:rsid w:val="001E46AD"/>
    <w:rPr>
      <w:rFonts w:asciiTheme="majorHAnsi" w:eastAsiaTheme="majorEastAsia" w:hAnsiTheme="majorHAnsi" w:cstheme="majorBidi"/>
      <w:color w:val="2F5496" w:themeColor="accent1" w:themeShade="BF"/>
      <w:sz w:val="32"/>
      <w:szCs w:val="32"/>
    </w:rPr>
  </w:style>
  <w:style w:type="character" w:styleId="lev">
    <w:name w:val="Strong"/>
    <w:basedOn w:val="Policepardfaut"/>
    <w:uiPriority w:val="22"/>
    <w:qFormat/>
    <w:rsid w:val="001E46AD"/>
    <w:rPr>
      <w:b/>
      <w:bCs/>
    </w:rPr>
  </w:style>
  <w:style w:type="paragraph" w:styleId="Paragraphedeliste">
    <w:name w:val="List Paragraph"/>
    <w:basedOn w:val="Normal"/>
    <w:uiPriority w:val="34"/>
    <w:qFormat/>
    <w:rsid w:val="001E46AD"/>
    <w:pPr>
      <w:ind w:left="720"/>
      <w:contextualSpacing/>
    </w:pPr>
  </w:style>
  <w:style w:type="paragraph" w:styleId="Sansinterligne">
    <w:name w:val="No Spacing"/>
    <w:uiPriority w:val="1"/>
    <w:qFormat/>
    <w:rsid w:val="001E46AD"/>
    <w:pPr>
      <w:spacing w:after="0" w:line="240" w:lineRule="auto"/>
    </w:pPr>
    <w:rPr>
      <w:rFonts w:asciiTheme="majorHAnsi" w:hAnsiTheme="majorHAnsi"/>
      <w:sz w:val="16"/>
    </w:rPr>
  </w:style>
  <w:style w:type="paragraph" w:styleId="Lgende">
    <w:name w:val="caption"/>
    <w:basedOn w:val="Normal"/>
    <w:next w:val="Normal"/>
    <w:uiPriority w:val="35"/>
    <w:unhideWhenUsed/>
    <w:qFormat/>
    <w:rsid w:val="001E46AD"/>
    <w:pPr>
      <w:spacing w:after="200" w:line="240" w:lineRule="auto"/>
    </w:pPr>
    <w:rPr>
      <w:i/>
      <w:iCs/>
      <w:color w:val="44546A" w:themeColor="text2"/>
      <w:sz w:val="18"/>
      <w:szCs w:val="18"/>
    </w:rPr>
  </w:style>
  <w:style w:type="character" w:customStyle="1" w:styleId="Titre4Car">
    <w:name w:val="Titre 4 Car"/>
    <w:basedOn w:val="Policepardfaut"/>
    <w:link w:val="Titre4"/>
    <w:uiPriority w:val="9"/>
    <w:rsid w:val="005901AA"/>
    <w:rPr>
      <w:rFonts w:asciiTheme="majorHAnsi" w:eastAsiaTheme="majorEastAsia" w:hAnsiTheme="majorHAnsi" w:cstheme="majorBidi"/>
      <w:i/>
      <w:iCs/>
      <w:color w:val="2F5496" w:themeColor="accent1" w:themeShade="BF"/>
    </w:rPr>
  </w:style>
  <w:style w:type="table" w:styleId="Grilledutableau">
    <w:name w:val="Table Grid"/>
    <w:basedOn w:val="TableauNormal"/>
    <w:uiPriority w:val="39"/>
    <w:rsid w:val="00590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901A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5901A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2112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3E3115-BBC6-40E3-9279-14E327504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10</Pages>
  <Words>2348</Words>
  <Characters>12914</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Florence Mounier</dc:creator>
  <cp:keywords/>
  <dc:description/>
  <cp:lastModifiedBy>Florence Mounier</cp:lastModifiedBy>
  <cp:revision>9</cp:revision>
  <dcterms:created xsi:type="dcterms:W3CDTF">2025-04-25T13:33:00Z</dcterms:created>
  <dcterms:modified xsi:type="dcterms:W3CDTF">2026-06-05T08:23:00Z</dcterms:modified>
</cp:coreProperties>
</file>