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EB9128" w14:textId="4EA3AF38" w:rsidR="00274522" w:rsidRPr="00274522" w:rsidRDefault="006A7150" w:rsidP="00274522">
      <w:pPr>
        <w:pStyle w:val="Titre1"/>
        <w:rPr>
          <w:lang w:val="en-US"/>
        </w:rPr>
      </w:pPr>
      <w:r>
        <w:rPr>
          <w:lang w:val="en-US"/>
        </w:rPr>
        <w:t xml:space="preserve">Historical Trends and </w:t>
      </w:r>
      <w:r w:rsidR="00907765">
        <w:rPr>
          <w:lang w:val="en-US"/>
        </w:rPr>
        <w:t>Emerg</w:t>
      </w:r>
      <w:r w:rsidR="00DE78AE">
        <w:rPr>
          <w:lang w:val="en-US"/>
        </w:rPr>
        <w:t>ing</w:t>
      </w:r>
      <w:r w:rsidR="00907765">
        <w:rPr>
          <w:lang w:val="en-US"/>
        </w:rPr>
        <w:t xml:space="preserve"> </w:t>
      </w:r>
      <w:r w:rsidR="00274522" w:rsidRPr="00274522">
        <w:rPr>
          <w:lang w:val="en-US"/>
        </w:rPr>
        <w:t xml:space="preserve">Environmental Pressures </w:t>
      </w:r>
      <w:r w:rsidR="00907765">
        <w:rPr>
          <w:lang w:val="en-US"/>
        </w:rPr>
        <w:t>on</w:t>
      </w:r>
      <w:r w:rsidR="00274522" w:rsidRPr="00274522">
        <w:rPr>
          <w:lang w:val="en-US"/>
        </w:rPr>
        <w:t xml:space="preserve"> Nursery Function in French Estuaries: An Integrated Approach Combining Contaminants, Water Quality, Benthic </w:t>
      </w:r>
      <w:r w:rsidR="007C509F">
        <w:rPr>
          <w:lang w:val="en-US"/>
        </w:rPr>
        <w:t xml:space="preserve">Fauna </w:t>
      </w:r>
      <w:r w:rsidR="00274522" w:rsidRPr="00274522">
        <w:rPr>
          <w:lang w:val="en-US"/>
        </w:rPr>
        <w:t>and Fish Communities</w:t>
      </w:r>
      <w:r w:rsidR="00274522">
        <w:rPr>
          <w:lang w:val="en-US"/>
        </w:rPr>
        <w:br w:type="page"/>
      </w:r>
    </w:p>
    <w:p w14:paraId="170A9A12" w14:textId="75F3F42E" w:rsidR="00D0789C" w:rsidRDefault="00D0789C" w:rsidP="00D0789C">
      <w:pPr>
        <w:pStyle w:val="Titre2"/>
        <w:rPr>
          <w:lang w:val="en-US"/>
        </w:rPr>
      </w:pPr>
      <w:r w:rsidRPr="00FE2788">
        <w:rPr>
          <w:lang w:val="en-US"/>
        </w:rPr>
        <w:lastRenderedPageBreak/>
        <w:t>Introduction</w:t>
      </w:r>
    </w:p>
    <w:p w14:paraId="413F1B44" w14:textId="7D05B83B" w:rsidR="00D7649B" w:rsidRPr="00D7649B" w:rsidRDefault="00D7649B" w:rsidP="00D7649B">
      <w:r w:rsidRPr="00D7649B">
        <w:t>Comparaison de la qualité d</w:t>
      </w:r>
      <w:r>
        <w:t>e la fonctionnalité de nourriceries des trois plus grands estuaires français </w:t>
      </w:r>
      <w:r w:rsidR="0096546E">
        <w:t>(</w:t>
      </w:r>
      <w:r>
        <w:t>Gironde, Loire et Seine</w:t>
      </w:r>
      <w:r w:rsidR="0096546E">
        <w:t>) et de leur</w:t>
      </w:r>
      <w:r w:rsidR="003211B4">
        <w:t>s tendances d’</w:t>
      </w:r>
      <w:r w:rsidR="0096546E">
        <w:t>évolution</w:t>
      </w:r>
      <w:r>
        <w:t>.</w:t>
      </w:r>
    </w:p>
    <w:p w14:paraId="6C348067" w14:textId="5F229719" w:rsidR="00D7649B" w:rsidRDefault="00D7649B" w:rsidP="00D7649B">
      <w:r>
        <w:t>Diagnostic basé sur l’é</w:t>
      </w:r>
      <w:r w:rsidRPr="00D7649B">
        <w:t xml:space="preserve">tude des paramètres </w:t>
      </w:r>
      <w:r>
        <w:t>impliqués dans la qualité de la fonctionnalité de nourricerie des estuaires : paramètres physico-chimiques, contamination, diversité et qualité écologique des communautés de faune benthique et de poissons (+ indices de condition poisson ?)</w:t>
      </w:r>
    </w:p>
    <w:p w14:paraId="4D0B8441" w14:textId="2E521759" w:rsidR="00427901" w:rsidRDefault="00427901" w:rsidP="00D7649B">
      <w:r>
        <w:t>« La fonction de nourricerie est l’une des principales assurées par les estuaires de la Mer du Nord et ceux de l’Atlantique européen (Whitfield &amp; Elliott, 2002 ; Franco et al, 2008). Une fraction importante de l'ichtyofaune estuarienne est originaire du milieu marin et constitue la guilde des espèces migrantes marines, qui naissent en mer et peuvent pénétrer dans les estuaires de façon plus ou moins régulière puis retournent en mer pour leurs stades ultérieurs de développement. Le bar (</w:t>
      </w:r>
      <w:proofErr w:type="spellStart"/>
      <w:r w:rsidRPr="004F44CA">
        <w:rPr>
          <w:i/>
          <w:iCs/>
        </w:rPr>
        <w:t>Dicentrarchus</w:t>
      </w:r>
      <w:proofErr w:type="spellEnd"/>
      <w:r w:rsidRPr="004F44CA">
        <w:rPr>
          <w:i/>
          <w:iCs/>
        </w:rPr>
        <w:t xml:space="preserve"> </w:t>
      </w:r>
      <w:proofErr w:type="spellStart"/>
      <w:r w:rsidRPr="004F44CA">
        <w:rPr>
          <w:i/>
          <w:iCs/>
        </w:rPr>
        <w:t>labrax</w:t>
      </w:r>
      <w:proofErr w:type="spellEnd"/>
      <w:r>
        <w:t>) et la sole (</w:t>
      </w:r>
      <w:r w:rsidRPr="004F44CA">
        <w:rPr>
          <w:i/>
          <w:iCs/>
        </w:rPr>
        <w:t xml:space="preserve">Solea </w:t>
      </w:r>
      <w:proofErr w:type="spellStart"/>
      <w:r w:rsidRPr="004F44CA">
        <w:rPr>
          <w:i/>
          <w:iCs/>
        </w:rPr>
        <w:t>solea</w:t>
      </w:r>
      <w:proofErr w:type="spellEnd"/>
      <w:r>
        <w:t>), d'origine marine, dépendent plus étroitement au stage juvénile des habitats abrités estuariens, avec des niveaux d’abondance pouvant être très élevés pour les stades juvéniles. Ce sont ces espèces de la guilde des espèces marines migrantes estuariennes-dépendantes (MMD) que nous avons choisies pour représenter les habitats de la fonction de nourricerie de poissons marins. Nous nous sommes particulièrement focalisés sur les groupes d’âge G0 (1</w:t>
      </w:r>
      <w:r w:rsidRPr="00427901">
        <w:rPr>
          <w:vertAlign w:val="superscript"/>
        </w:rPr>
        <w:t>ère</w:t>
      </w:r>
      <w:r>
        <w:t xml:space="preserve"> année de vie) et G1 (2</w:t>
      </w:r>
      <w:r w:rsidRPr="00427901">
        <w:rPr>
          <w:vertAlign w:val="superscript"/>
        </w:rPr>
        <w:t>ème</w:t>
      </w:r>
      <w:r>
        <w:t xml:space="preserve"> année de vie) de ces espèces, correspondants aux stades de vie pour lesquels les estuaires sont des habitats préférentiels </w:t>
      </w:r>
      <w:r>
        <w:fldChar w:fldCharType="begin"/>
      </w:r>
      <w:r w:rsidR="004F44CA">
        <w:instrText xml:space="preserve"> ADDIN ZOTERO_ITEM CSL_CITATION {"citationID":"KkSvnrRP","properties":{"formattedCitation":"(Bacq {\\i{}et al.}, 2013)","plainCitation":"(Bacq et al., 2013)","noteIndex":0},"citationItems":[{"id":1305,"uris":["http://zotero.org/users/3305729/items/A7UWI7DU"],"itemData":{"id":1305,"type":"report","language":"fr","source":"Zotero","title":"Modélisation des fonctions écologiques de l’Estuaire de la Seine et ScENarios d’Evolution (MESSCENE)","URL":"https://www.seine-aval.fr//wp-content/uploads/2017/01/Bacq-et-al-2013-MESSENE.pdf","author":[{"family":"Bacq","given":"Nicolas"},{"family":"Lemoine","given":"Jean-Philippe"},{"family":"Moussard","given":"Stéphanie"},{"family":"Le Hir","given":"Pierre"},{"family":"Lobry","given":"Jérémy"}],"accessed":{"date-parts":[["2026",2,19]]},"issued":{"date-parts":[["2013"]]},"citation-key":"bacqModelisationFonctionsEcologiques2013"}}],"schema":"https://github.com/citation-style-language/schema/raw/master/csl-citation.json"} </w:instrText>
      </w:r>
      <w:r>
        <w:fldChar w:fldCharType="separate"/>
      </w:r>
      <w:r w:rsidR="004F44CA" w:rsidRPr="004F44CA">
        <w:rPr>
          <w:rFonts w:ascii="Calibri Light" w:hAnsi="Calibri Light" w:cs="Calibri Light"/>
          <w:szCs w:val="24"/>
        </w:rPr>
        <w:t xml:space="preserve">(Bacq </w:t>
      </w:r>
      <w:r w:rsidR="004F44CA" w:rsidRPr="004F44CA">
        <w:rPr>
          <w:rFonts w:ascii="Calibri Light" w:hAnsi="Calibri Light" w:cs="Calibri Light"/>
          <w:i/>
          <w:iCs/>
          <w:szCs w:val="24"/>
        </w:rPr>
        <w:t>et al.</w:t>
      </w:r>
      <w:r w:rsidR="004F44CA" w:rsidRPr="004F44CA">
        <w:rPr>
          <w:rFonts w:ascii="Calibri Light" w:hAnsi="Calibri Light" w:cs="Calibri Light"/>
          <w:szCs w:val="24"/>
        </w:rPr>
        <w:t>, 2013)</w:t>
      </w:r>
      <w:r>
        <w:fldChar w:fldCharType="end"/>
      </w:r>
      <w:r>
        <w:t>.</w:t>
      </w:r>
    </w:p>
    <w:p w14:paraId="1E566E40" w14:textId="047E6254" w:rsidR="00AA1FDE" w:rsidRPr="007F0A46" w:rsidRDefault="007F0A46" w:rsidP="007F0A46">
      <w:pPr>
        <w:pStyle w:val="Sansinterligne"/>
        <w:rPr>
          <w:rFonts w:ascii="Times New Roman" w:hAnsi="Times New Roman" w:cs="Times New Roman"/>
          <w:lang w:val="en-US"/>
        </w:rPr>
      </w:pPr>
      <w:r w:rsidRPr="007F0A46">
        <w:rPr>
          <w:rStyle w:val="title-text"/>
          <w:color w:val="1F1F1F"/>
          <w:lang w:val="en-US"/>
        </w:rPr>
        <w:t>An integrated methodology for assessment of estuarine trophic status</w:t>
      </w:r>
    </w:p>
    <w:p w14:paraId="782FA49F" w14:textId="09AF849E" w:rsidR="00AA1FDE" w:rsidRPr="007F0A46" w:rsidRDefault="00AA1FDE" w:rsidP="007F0A46">
      <w:pPr>
        <w:pStyle w:val="Sansinterligne"/>
        <w:rPr>
          <w:lang w:val="en-US"/>
        </w:rPr>
      </w:pPr>
      <w:r w:rsidRPr="007F0A46">
        <w:rPr>
          <w:lang w:val="en-US"/>
        </w:rPr>
        <w:t>https://www-sciencedirect-com.inrae.idm.oclc.org/science/article/pii/S0304380003001996</w:t>
      </w:r>
    </w:p>
    <w:p w14:paraId="131BD64C" w14:textId="5F704317" w:rsidR="00D0789C" w:rsidRPr="00FE2788" w:rsidRDefault="00D0789C" w:rsidP="00D0789C">
      <w:pPr>
        <w:pStyle w:val="Titre2"/>
        <w:rPr>
          <w:lang w:val="en-US"/>
        </w:rPr>
      </w:pPr>
      <w:r w:rsidRPr="00FE2788">
        <w:rPr>
          <w:lang w:val="en-US"/>
        </w:rPr>
        <w:t>Material and methods</w:t>
      </w:r>
    </w:p>
    <w:p w14:paraId="6326DF7D" w14:textId="4738B3FD" w:rsidR="00D96062" w:rsidRDefault="00D96062" w:rsidP="00D0789C">
      <w:pPr>
        <w:pStyle w:val="Titre3"/>
        <w:rPr>
          <w:lang w:val="en-US"/>
        </w:rPr>
      </w:pPr>
      <w:r>
        <w:rPr>
          <w:lang w:val="en-US"/>
        </w:rPr>
        <w:t>Study sites</w:t>
      </w:r>
    </w:p>
    <w:p w14:paraId="655DC61A" w14:textId="77777777" w:rsidR="00D96062" w:rsidRPr="00D96062" w:rsidRDefault="00D96062" w:rsidP="00D96062">
      <w:pPr>
        <w:rPr>
          <w:lang w:val="en-US"/>
        </w:rPr>
      </w:pPr>
    </w:p>
    <w:p w14:paraId="1EAC85CB" w14:textId="10AD4B1A" w:rsidR="00D0789C" w:rsidRDefault="006D02C9" w:rsidP="00D0789C">
      <w:pPr>
        <w:pStyle w:val="Titre3"/>
        <w:rPr>
          <w:lang w:val="en-US"/>
        </w:rPr>
      </w:pPr>
      <w:r>
        <w:rPr>
          <w:lang w:val="en-US"/>
        </w:rPr>
        <w:t>C</w:t>
      </w:r>
      <w:r w:rsidR="00D0789C" w:rsidRPr="00FE2788">
        <w:rPr>
          <w:lang w:val="en-US"/>
        </w:rPr>
        <w:t xml:space="preserve">ontamination </w:t>
      </w:r>
      <w:r>
        <w:rPr>
          <w:lang w:val="en-US"/>
        </w:rPr>
        <w:t xml:space="preserve">of biota </w:t>
      </w:r>
      <w:r w:rsidR="00D0789C" w:rsidRPr="00FE2788">
        <w:rPr>
          <w:lang w:val="en-US"/>
        </w:rPr>
        <w:t xml:space="preserve">by </w:t>
      </w:r>
      <w:r w:rsidR="004A6345">
        <w:rPr>
          <w:lang w:val="en-US"/>
        </w:rPr>
        <w:t>legislated</w:t>
      </w:r>
      <w:r w:rsidR="00D0789C" w:rsidRPr="00FE2788">
        <w:rPr>
          <w:lang w:val="en-US"/>
        </w:rPr>
        <w:t xml:space="preserve"> compounds</w:t>
      </w:r>
    </w:p>
    <w:p w14:paraId="1219F5B2" w14:textId="453830A1" w:rsidR="003050B3" w:rsidRPr="003050B3" w:rsidRDefault="003050B3" w:rsidP="003050B3">
      <w:pPr>
        <w:pStyle w:val="Titre4"/>
        <w:rPr>
          <w:lang w:val="en-US"/>
        </w:rPr>
      </w:pPr>
      <w:r>
        <w:rPr>
          <w:lang w:val="en-US"/>
        </w:rPr>
        <w:t>Data source</w:t>
      </w:r>
    </w:p>
    <w:p w14:paraId="310BA4D5" w14:textId="6F0E7F22" w:rsidR="003050B3" w:rsidRDefault="00BB06E1" w:rsidP="00995B75">
      <w:pPr>
        <w:rPr>
          <w:lang w:val="en-US"/>
        </w:rPr>
      </w:pPr>
      <w:r w:rsidRPr="00FE2788">
        <w:rPr>
          <w:lang w:val="en-US"/>
        </w:rPr>
        <w:t xml:space="preserve">Concentrations of various contaminants were measured </w:t>
      </w:r>
      <w:r w:rsidR="00677F76">
        <w:rPr>
          <w:lang w:val="en-US"/>
        </w:rPr>
        <w:t xml:space="preserve">in bivalves </w:t>
      </w:r>
      <w:r w:rsidRPr="00FE2788">
        <w:rPr>
          <w:lang w:val="en-US"/>
        </w:rPr>
        <w:t xml:space="preserve">collected from three major French estuaries (Gironde, Loire, and Seine) over </w:t>
      </w:r>
      <w:r w:rsidR="00A7006F">
        <w:rPr>
          <w:lang w:val="en-US"/>
        </w:rPr>
        <w:t>the period</w:t>
      </w:r>
      <w:r w:rsidRPr="00FE2788">
        <w:rPr>
          <w:lang w:val="en-US"/>
        </w:rPr>
        <w:t xml:space="preserve"> 1979 to 2024, as part of the ROCCHMV monitoring program. </w:t>
      </w:r>
      <w:r w:rsidR="00A7006F">
        <w:rPr>
          <w:lang w:val="en-US"/>
        </w:rPr>
        <w:t>In the Gironde estuary, th</w:t>
      </w:r>
      <w:r w:rsidR="00677F76">
        <w:rPr>
          <w:lang w:val="en-US"/>
        </w:rPr>
        <w:t>e</w:t>
      </w:r>
      <w:r w:rsidR="00677F76" w:rsidRPr="00FE2788">
        <w:rPr>
          <w:lang w:val="en-US"/>
        </w:rPr>
        <w:t xml:space="preserve"> Pacific oysters (</w:t>
      </w:r>
      <w:r w:rsidR="00677F76" w:rsidRPr="00FE2788">
        <w:rPr>
          <w:i/>
          <w:iCs/>
          <w:lang w:val="en-US"/>
        </w:rPr>
        <w:t>Crassostrea gigas</w:t>
      </w:r>
      <w:r w:rsidR="00677F76" w:rsidRPr="00FE2788">
        <w:rPr>
          <w:lang w:val="en-US"/>
        </w:rPr>
        <w:t xml:space="preserve">) </w:t>
      </w:r>
      <w:r w:rsidR="00A7006F">
        <w:rPr>
          <w:lang w:val="en-US"/>
        </w:rPr>
        <w:t>was monitored. In the Seine estuary, the blue mussel (</w:t>
      </w:r>
      <w:r w:rsidR="00A7006F" w:rsidRPr="00677F76">
        <w:rPr>
          <w:i/>
          <w:iCs/>
          <w:lang w:val="en-US"/>
        </w:rPr>
        <w:t>Mytilus edulis</w:t>
      </w:r>
      <w:r w:rsidR="00A7006F">
        <w:rPr>
          <w:lang w:val="en-US"/>
        </w:rPr>
        <w:t>) was studied. In the Loire estuary, the blue mussel was initially monitored, and, from 2017 onward,</w:t>
      </w:r>
      <w:r w:rsidR="00677F76">
        <w:rPr>
          <w:lang w:val="en-US"/>
        </w:rPr>
        <w:t xml:space="preserve"> </w:t>
      </w:r>
      <w:r w:rsidR="00A7006F">
        <w:rPr>
          <w:i/>
          <w:iCs/>
          <w:lang w:val="en-US"/>
        </w:rPr>
        <w:t>oysters</w:t>
      </w:r>
      <w:r w:rsidR="00A7006F">
        <w:rPr>
          <w:lang w:val="en-US"/>
        </w:rPr>
        <w:t xml:space="preserve"> </w:t>
      </w:r>
      <w:r w:rsidR="00677F76">
        <w:rPr>
          <w:lang w:val="en-US"/>
        </w:rPr>
        <w:t xml:space="preserve">were also </w:t>
      </w:r>
      <w:r w:rsidR="00A7006F">
        <w:rPr>
          <w:lang w:val="en-US"/>
        </w:rPr>
        <w:t>included</w:t>
      </w:r>
      <w:r w:rsidR="00677F76">
        <w:rPr>
          <w:lang w:val="en-US"/>
        </w:rPr>
        <w:t xml:space="preserve"> in parallel. </w:t>
      </w:r>
      <w:r w:rsidRPr="00FE2788">
        <w:rPr>
          <w:lang w:val="en-US"/>
        </w:rPr>
        <w:t>Sampling was conducted in the most saline zones of each estuary, near their respective mouths</w:t>
      </w:r>
      <w:r w:rsidR="00A7006F">
        <w:rPr>
          <w:lang w:val="en-US"/>
        </w:rPr>
        <w:t xml:space="preserve"> (</w:t>
      </w:r>
      <w:r w:rsidR="00A7006F">
        <w:rPr>
          <w:lang w:val="en-US"/>
        </w:rPr>
        <w:fldChar w:fldCharType="begin"/>
      </w:r>
      <w:r w:rsidR="00A7006F">
        <w:rPr>
          <w:lang w:val="en-US"/>
        </w:rPr>
        <w:instrText xml:space="preserve"> REF _Ref204242368 \h </w:instrText>
      </w:r>
      <w:r w:rsidR="00A7006F">
        <w:rPr>
          <w:lang w:val="en-US"/>
        </w:rPr>
      </w:r>
      <w:r w:rsidR="00A7006F">
        <w:rPr>
          <w:lang w:val="en-US"/>
        </w:rPr>
        <w:fldChar w:fldCharType="separate"/>
      </w:r>
      <w:r w:rsidR="00A7006F" w:rsidRPr="007F6650">
        <w:rPr>
          <w:lang w:val="en-US"/>
        </w:rPr>
        <w:t xml:space="preserve">Figure </w:t>
      </w:r>
      <w:r w:rsidR="00A7006F" w:rsidRPr="007F6650">
        <w:rPr>
          <w:noProof/>
          <w:lang w:val="en-US"/>
        </w:rPr>
        <w:t>1</w:t>
      </w:r>
      <w:r w:rsidR="00A7006F">
        <w:rPr>
          <w:lang w:val="en-US"/>
        </w:rPr>
        <w:fldChar w:fldCharType="end"/>
      </w:r>
      <w:r w:rsidR="00A7006F">
        <w:rPr>
          <w:lang w:val="en-US"/>
        </w:rPr>
        <w:t>)</w:t>
      </w:r>
      <w:r w:rsidRPr="00FE2788">
        <w:rPr>
          <w:lang w:val="en-US"/>
        </w:rP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2"/>
        <w:gridCol w:w="3471"/>
        <w:gridCol w:w="2759"/>
      </w:tblGrid>
      <w:tr w:rsidR="007F6650" w14:paraId="56FC1A96" w14:textId="77777777" w:rsidTr="007F6650">
        <w:tc>
          <w:tcPr>
            <w:tcW w:w="2839" w:type="dxa"/>
          </w:tcPr>
          <w:p w14:paraId="6612338F" w14:textId="29CD1987" w:rsidR="007F6650" w:rsidRDefault="007F6650" w:rsidP="00995B75">
            <w:pPr>
              <w:rPr>
                <w:lang w:val="en-US"/>
              </w:rPr>
            </w:pPr>
            <w:r>
              <w:rPr>
                <w:noProof/>
                <w:lang w:val="en-US"/>
              </w:rPr>
              <w:lastRenderedPageBreak/>
              <w:drawing>
                <wp:inline distT="0" distB="0" distL="0" distR="0" wp14:anchorId="273D0822" wp14:editId="4A67F3AB">
                  <wp:extent cx="1745673" cy="2570246"/>
                  <wp:effectExtent l="0" t="0" r="6985" b="190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rotWithShape="1">
                          <a:blip r:embed="rId6" cstate="print">
                            <a:extLst>
                              <a:ext uri="{28A0092B-C50C-407E-A947-70E740481C1C}">
                                <a14:useLocalDpi xmlns:a14="http://schemas.microsoft.com/office/drawing/2010/main" val="0"/>
                              </a:ext>
                            </a:extLst>
                          </a:blip>
                          <a:srcRect l="22846" r="23221"/>
                          <a:stretch/>
                        </pic:blipFill>
                        <pic:spPr bwMode="auto">
                          <a:xfrm>
                            <a:off x="0" y="0"/>
                            <a:ext cx="1756144" cy="2585663"/>
                          </a:xfrm>
                          <a:prstGeom prst="rect">
                            <a:avLst/>
                          </a:prstGeom>
                          <a:ln>
                            <a:noFill/>
                          </a:ln>
                          <a:extLst>
                            <a:ext uri="{53640926-AAD7-44D8-BBD7-CCE9431645EC}">
                              <a14:shadowObscured xmlns:a14="http://schemas.microsoft.com/office/drawing/2010/main"/>
                            </a:ext>
                          </a:extLst>
                        </pic:spPr>
                      </pic:pic>
                    </a:graphicData>
                  </a:graphic>
                </wp:inline>
              </w:drawing>
            </w:r>
          </w:p>
        </w:tc>
        <w:tc>
          <w:tcPr>
            <w:tcW w:w="3467" w:type="dxa"/>
          </w:tcPr>
          <w:p w14:paraId="6350D382" w14:textId="3F1DB65D" w:rsidR="007F6650" w:rsidRDefault="007F6650" w:rsidP="00995B75">
            <w:pPr>
              <w:rPr>
                <w:lang w:val="en-US"/>
              </w:rPr>
            </w:pPr>
            <w:r>
              <w:rPr>
                <w:noProof/>
                <w:lang w:val="en-US"/>
              </w:rPr>
              <w:drawing>
                <wp:inline distT="0" distB="0" distL="0" distR="0" wp14:anchorId="71E9D15E" wp14:editId="3B3CE9B7">
                  <wp:extent cx="2169268" cy="2528455"/>
                  <wp:effectExtent l="0" t="0" r="2540" b="571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rotWithShape="1">
                          <a:blip r:embed="rId7" cstate="print">
                            <a:extLst>
                              <a:ext uri="{28A0092B-C50C-407E-A947-70E740481C1C}">
                                <a14:useLocalDpi xmlns:a14="http://schemas.microsoft.com/office/drawing/2010/main" val="0"/>
                              </a:ext>
                            </a:extLst>
                          </a:blip>
                          <a:srcRect l="16423" r="15449"/>
                          <a:stretch/>
                        </pic:blipFill>
                        <pic:spPr bwMode="auto">
                          <a:xfrm>
                            <a:off x="0" y="0"/>
                            <a:ext cx="2189609" cy="2552164"/>
                          </a:xfrm>
                          <a:prstGeom prst="rect">
                            <a:avLst/>
                          </a:prstGeom>
                          <a:ln>
                            <a:noFill/>
                          </a:ln>
                          <a:extLst>
                            <a:ext uri="{53640926-AAD7-44D8-BBD7-CCE9431645EC}">
                              <a14:shadowObscured xmlns:a14="http://schemas.microsoft.com/office/drawing/2010/main"/>
                            </a:ext>
                          </a:extLst>
                        </pic:spPr>
                      </pic:pic>
                    </a:graphicData>
                  </a:graphic>
                </wp:inline>
              </w:drawing>
            </w:r>
          </w:p>
        </w:tc>
        <w:tc>
          <w:tcPr>
            <w:tcW w:w="2756" w:type="dxa"/>
          </w:tcPr>
          <w:p w14:paraId="2ECF04E9" w14:textId="054740AB" w:rsidR="007F6650" w:rsidRDefault="007F6650" w:rsidP="00995B75">
            <w:pPr>
              <w:rPr>
                <w:lang w:val="en-US"/>
              </w:rPr>
            </w:pPr>
            <w:r>
              <w:rPr>
                <w:noProof/>
                <w:lang w:val="en-US"/>
              </w:rPr>
              <w:drawing>
                <wp:inline distT="0" distB="0" distL="0" distR="0" wp14:anchorId="19889300" wp14:editId="68297290">
                  <wp:extent cx="1697182" cy="2548462"/>
                  <wp:effectExtent l="0" t="0" r="0" b="444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rotWithShape="1">
                          <a:blip r:embed="rId8" cstate="print">
                            <a:extLst>
                              <a:ext uri="{28A0092B-C50C-407E-A947-70E740481C1C}">
                                <a14:useLocalDpi xmlns:a14="http://schemas.microsoft.com/office/drawing/2010/main" val="0"/>
                              </a:ext>
                            </a:extLst>
                          </a:blip>
                          <a:srcRect l="23308" r="23808"/>
                          <a:stretch/>
                        </pic:blipFill>
                        <pic:spPr bwMode="auto">
                          <a:xfrm>
                            <a:off x="0" y="0"/>
                            <a:ext cx="1700355" cy="2553226"/>
                          </a:xfrm>
                          <a:prstGeom prst="rect">
                            <a:avLst/>
                          </a:prstGeom>
                          <a:ln>
                            <a:noFill/>
                          </a:ln>
                          <a:extLst>
                            <a:ext uri="{53640926-AAD7-44D8-BBD7-CCE9431645EC}">
                              <a14:shadowObscured xmlns:a14="http://schemas.microsoft.com/office/drawing/2010/main"/>
                            </a:ext>
                          </a:extLst>
                        </pic:spPr>
                      </pic:pic>
                    </a:graphicData>
                  </a:graphic>
                </wp:inline>
              </w:drawing>
            </w:r>
          </w:p>
        </w:tc>
      </w:tr>
      <w:tr w:rsidR="007F6650" w:rsidRPr="00AA1FDE" w14:paraId="54F29C93" w14:textId="77777777" w:rsidTr="007F6650">
        <w:tc>
          <w:tcPr>
            <w:tcW w:w="9062" w:type="dxa"/>
            <w:gridSpan w:val="3"/>
          </w:tcPr>
          <w:p w14:paraId="1107025E" w14:textId="6A9EFF8B" w:rsidR="007F6650" w:rsidRPr="007F6650" w:rsidRDefault="007F6650" w:rsidP="007F6650">
            <w:pPr>
              <w:pStyle w:val="Lgende"/>
              <w:rPr>
                <w:lang w:val="en-US"/>
              </w:rPr>
            </w:pPr>
            <w:bookmarkStart w:id="0" w:name="_Ref204242368"/>
            <w:r w:rsidRPr="007F6650">
              <w:rPr>
                <w:lang w:val="en-US"/>
              </w:rPr>
              <w:t xml:space="preserve">Figure </w:t>
            </w:r>
            <w:r>
              <w:fldChar w:fldCharType="begin"/>
            </w:r>
            <w:r w:rsidRPr="007F6650">
              <w:rPr>
                <w:lang w:val="en-US"/>
              </w:rPr>
              <w:instrText xml:space="preserve"> SEQ Figure \* ARABIC </w:instrText>
            </w:r>
            <w:r>
              <w:fldChar w:fldCharType="separate"/>
            </w:r>
            <w:r w:rsidR="002216BF">
              <w:rPr>
                <w:noProof/>
                <w:lang w:val="en-US"/>
              </w:rPr>
              <w:t>1</w:t>
            </w:r>
            <w:r>
              <w:fldChar w:fldCharType="end"/>
            </w:r>
            <w:bookmarkEnd w:id="0"/>
            <w:r w:rsidRPr="007F6650">
              <w:rPr>
                <w:lang w:val="en-US"/>
              </w:rPr>
              <w:t xml:space="preserve"> - Map of sampling points for the ROCCHMV program. The numbers indicate the number of years these points have been monitored.</w:t>
            </w:r>
          </w:p>
        </w:tc>
      </w:tr>
    </w:tbl>
    <w:p w14:paraId="1B5D94FF" w14:textId="1D734BB7" w:rsidR="003050B3" w:rsidRDefault="003050B3" w:rsidP="003050B3">
      <w:pPr>
        <w:pStyle w:val="Titre4"/>
        <w:rPr>
          <w:lang w:val="en-US"/>
        </w:rPr>
      </w:pPr>
      <w:r>
        <w:rPr>
          <w:lang w:val="en-US"/>
        </w:rPr>
        <w:t>Data transformations</w:t>
      </w:r>
    </w:p>
    <w:p w14:paraId="348E0EAA" w14:textId="6A5492F9" w:rsidR="008675E5" w:rsidRDefault="00BB06E1" w:rsidP="008675E5">
      <w:pPr>
        <w:rPr>
          <w:lang w:val="en-US"/>
        </w:rPr>
      </w:pPr>
      <w:r w:rsidRPr="00FE2788">
        <w:rPr>
          <w:lang w:val="en-US"/>
        </w:rPr>
        <w:t xml:space="preserve">When multiple measurements were </w:t>
      </w:r>
      <w:r w:rsidR="00A7006F">
        <w:rPr>
          <w:lang w:val="en-US"/>
        </w:rPr>
        <w:t xml:space="preserve">available for </w:t>
      </w:r>
      <w:r w:rsidRPr="00FE2788">
        <w:rPr>
          <w:lang w:val="en-US"/>
        </w:rPr>
        <w:t xml:space="preserve">the same </w:t>
      </w:r>
      <w:r w:rsidR="00995B75">
        <w:rPr>
          <w:lang w:val="en-US"/>
        </w:rPr>
        <w:t>year</w:t>
      </w:r>
      <w:r w:rsidRPr="00FE2788">
        <w:rPr>
          <w:lang w:val="en-US"/>
        </w:rPr>
        <w:t xml:space="preserve">, the </w:t>
      </w:r>
      <w:r w:rsidR="00A7006F">
        <w:rPr>
          <w:lang w:val="en-US"/>
        </w:rPr>
        <w:t>annual</w:t>
      </w:r>
      <w:r w:rsidRPr="00FE2788">
        <w:rPr>
          <w:lang w:val="en-US"/>
        </w:rPr>
        <w:t xml:space="preserve"> </w:t>
      </w:r>
      <w:r w:rsidR="00AA07C3">
        <w:rPr>
          <w:lang w:val="en-US"/>
        </w:rPr>
        <w:t>median</w:t>
      </w:r>
      <w:r w:rsidRPr="00FE2788">
        <w:rPr>
          <w:lang w:val="en-US"/>
        </w:rPr>
        <w:t xml:space="preserve"> value was used.</w:t>
      </w:r>
      <w:r w:rsidR="00AF2E88">
        <w:rPr>
          <w:lang w:val="en-US"/>
        </w:rPr>
        <w:t xml:space="preserve"> </w:t>
      </w:r>
      <w:r w:rsidR="00677F76">
        <w:rPr>
          <w:lang w:val="en-US"/>
        </w:rPr>
        <w:t xml:space="preserve">Values under limit of detection were replaced by zero value. The similarity </w:t>
      </w:r>
      <w:r w:rsidR="00A7006F">
        <w:rPr>
          <w:lang w:val="en-US"/>
        </w:rPr>
        <w:t>in</w:t>
      </w:r>
      <w:r w:rsidR="00677F76">
        <w:rPr>
          <w:lang w:val="en-US"/>
        </w:rPr>
        <w:t xml:space="preserve"> bioaccumulation potential </w:t>
      </w:r>
      <w:r w:rsidR="00A7006F">
        <w:rPr>
          <w:lang w:val="en-US"/>
        </w:rPr>
        <w:t xml:space="preserve">between </w:t>
      </w:r>
      <w:r w:rsidR="00677F76">
        <w:rPr>
          <w:lang w:val="en-US"/>
        </w:rPr>
        <w:t xml:space="preserve">mussels and oysters was </w:t>
      </w:r>
      <w:r w:rsidR="00A7006F">
        <w:rPr>
          <w:lang w:val="en-US"/>
        </w:rPr>
        <w:t>assessed</w:t>
      </w:r>
      <w:r w:rsidR="00677F76">
        <w:rPr>
          <w:lang w:val="en-US"/>
        </w:rPr>
        <w:t xml:space="preserve"> </w:t>
      </w:r>
      <w:r w:rsidR="00A7006F">
        <w:rPr>
          <w:lang w:val="en-US"/>
        </w:rPr>
        <w:t xml:space="preserve">based on </w:t>
      </w:r>
      <w:r w:rsidR="00677F76">
        <w:rPr>
          <w:lang w:val="en-US"/>
        </w:rPr>
        <w:t>difference</w:t>
      </w:r>
      <w:r w:rsidR="00A7006F">
        <w:rPr>
          <w:lang w:val="en-US"/>
        </w:rPr>
        <w:t>s</w:t>
      </w:r>
      <w:r w:rsidR="00677F76">
        <w:rPr>
          <w:lang w:val="en-US"/>
        </w:rPr>
        <w:t xml:space="preserve"> in </w:t>
      </w:r>
      <w:r w:rsidR="00E02EEC">
        <w:rPr>
          <w:lang w:val="en-US"/>
        </w:rPr>
        <w:t xml:space="preserve">their </w:t>
      </w:r>
      <w:r w:rsidR="00677F76">
        <w:rPr>
          <w:lang w:val="en-US"/>
        </w:rPr>
        <w:t>contamination</w:t>
      </w:r>
      <w:r w:rsidR="00E02EEC">
        <w:rPr>
          <w:lang w:val="en-US"/>
        </w:rPr>
        <w:t xml:space="preserve"> level</w:t>
      </w:r>
      <w:r w:rsidR="00A7006F">
        <w:rPr>
          <w:lang w:val="en-US"/>
        </w:rPr>
        <w:t>s</w:t>
      </w:r>
      <w:r w:rsidR="00677F76">
        <w:rPr>
          <w:lang w:val="en-US"/>
        </w:rPr>
        <w:t xml:space="preserve">. </w:t>
      </w:r>
      <w:r w:rsidR="00A7006F">
        <w:rPr>
          <w:lang w:val="en-US"/>
        </w:rPr>
        <w:t>Where</w:t>
      </w:r>
      <w:r w:rsidR="003050B3">
        <w:rPr>
          <w:lang w:val="en-US"/>
        </w:rPr>
        <w:t xml:space="preserve"> d</w:t>
      </w:r>
      <w:r w:rsidR="00677F76">
        <w:rPr>
          <w:lang w:val="en-US"/>
        </w:rPr>
        <w:t>ifference</w:t>
      </w:r>
      <w:r w:rsidR="00A7006F">
        <w:rPr>
          <w:lang w:val="en-US"/>
        </w:rPr>
        <w:t>s</w:t>
      </w:r>
      <w:r w:rsidR="00677F76">
        <w:rPr>
          <w:lang w:val="en-US"/>
        </w:rPr>
        <w:t xml:space="preserve"> </w:t>
      </w:r>
      <w:r w:rsidR="00A7006F">
        <w:rPr>
          <w:lang w:val="en-US"/>
        </w:rPr>
        <w:t>were</w:t>
      </w:r>
      <w:r w:rsidR="00677F76">
        <w:rPr>
          <w:lang w:val="en-US"/>
        </w:rPr>
        <w:t xml:space="preserve"> </w:t>
      </w:r>
      <w:r w:rsidR="00A7006F">
        <w:rPr>
          <w:lang w:val="en-US"/>
        </w:rPr>
        <w:t>observed</w:t>
      </w:r>
      <w:r w:rsidR="003050B3">
        <w:rPr>
          <w:lang w:val="en-US"/>
        </w:rPr>
        <w:t xml:space="preserve">, </w:t>
      </w:r>
      <w:r w:rsidR="00A7006F">
        <w:rPr>
          <w:lang w:val="en-US"/>
        </w:rPr>
        <w:t>such as those documented</w:t>
      </w:r>
      <w:r w:rsidR="003050B3">
        <w:rPr>
          <w:lang w:val="en-US"/>
        </w:rPr>
        <w:t xml:space="preserve"> for several</w:t>
      </w:r>
      <w:r w:rsidR="00677F76">
        <w:rPr>
          <w:lang w:val="en-US"/>
        </w:rPr>
        <w:t xml:space="preserve"> metals</w:t>
      </w:r>
      <w:r w:rsidR="00583094">
        <w:rPr>
          <w:lang w:val="en-US"/>
        </w:rPr>
        <w:t xml:space="preserve"> </w:t>
      </w:r>
      <w:r w:rsidR="00583094">
        <w:rPr>
          <w:lang w:val="en-US"/>
        </w:rPr>
        <w:fldChar w:fldCharType="begin"/>
      </w:r>
      <w:r w:rsidR="00583094">
        <w:rPr>
          <w:lang w:val="en-US"/>
        </w:rPr>
        <w:instrText xml:space="preserve"> ADDIN ZOTERO_ITEM CSL_CITATION {"citationID":"p3J6YmHT","properties":{"formattedCitation":"(Ifremer, 2024)","plainCitation":"(Ifremer, 2024)","noteIndex":0},"citationItems":[{"id":1175,"uris":["http://zotero.org/users/3305729/items/T5NV2GYA"],"itemData":{"id":1175,"type":"report","number":"Laboratoire Environnement Ressources d’Arcachon/Anglet. Ref. ODE/COAST/LERAR/24.013.","page":"194","publisher":"Ifremer","title":"Qualité du Milieu Marin Littoral. Bulletin de la surveillance 2023. Départements de la Gironde, des Landes et des Pyrénées atlantiques.","URL":"https://archimer.ifremer.fr/doc/00924/103575/","author":[{"family":"Ifremer","given":""}],"accessed":{"date-parts":[["2025",7,3]]},"issued":{"date-parts":[["2024",11,27]]},"citation-key":"ifremerQualiteMilieuMarin2024"}}],"schema":"https://github.com/citation-style-language/schema/raw/master/csl-citation.json"} </w:instrText>
      </w:r>
      <w:r w:rsidR="00583094">
        <w:rPr>
          <w:lang w:val="en-US"/>
        </w:rPr>
        <w:fldChar w:fldCharType="separate"/>
      </w:r>
      <w:r w:rsidR="00583094" w:rsidRPr="00583094">
        <w:rPr>
          <w:rFonts w:ascii="Calibri Light" w:hAnsi="Calibri Light" w:cs="Calibri Light"/>
          <w:lang w:val="en-US"/>
        </w:rPr>
        <w:t>(Ifremer, 2024)</w:t>
      </w:r>
      <w:r w:rsidR="00583094">
        <w:rPr>
          <w:lang w:val="en-US"/>
        </w:rPr>
        <w:fldChar w:fldCharType="end"/>
      </w:r>
      <w:r w:rsidR="003050B3">
        <w:rPr>
          <w:lang w:val="en-US"/>
        </w:rPr>
        <w:t>, all concentrations were expressed in “mussel</w:t>
      </w:r>
      <w:r w:rsidR="00A7006F">
        <w:rPr>
          <w:lang w:val="en-US"/>
        </w:rPr>
        <w:t xml:space="preserve"> equivalents</w:t>
      </w:r>
      <w:r w:rsidR="003050B3">
        <w:rPr>
          <w:lang w:val="en-US"/>
        </w:rPr>
        <w:t>” using an oyster-to-mussel conversion factor. Th</w:t>
      </w:r>
      <w:r w:rsidR="00A7006F">
        <w:rPr>
          <w:lang w:val="en-US"/>
        </w:rPr>
        <w:t xml:space="preserve">is </w:t>
      </w:r>
      <w:r w:rsidR="00677F76">
        <w:rPr>
          <w:lang w:val="en-US"/>
        </w:rPr>
        <w:t xml:space="preserve">factor was </w:t>
      </w:r>
      <w:r w:rsidR="00A7006F">
        <w:rPr>
          <w:lang w:val="en-US"/>
        </w:rPr>
        <w:t>calculated</w:t>
      </w:r>
      <w:r w:rsidR="00677F76">
        <w:rPr>
          <w:lang w:val="en-US"/>
        </w:rPr>
        <w:t xml:space="preserve"> </w:t>
      </w:r>
      <w:r w:rsidR="003050B3">
        <w:rPr>
          <w:lang w:val="en-US"/>
        </w:rPr>
        <w:t xml:space="preserve">for each </w:t>
      </w:r>
      <w:r w:rsidR="00583094">
        <w:rPr>
          <w:lang w:val="en-US"/>
        </w:rPr>
        <w:t>metal</w:t>
      </w:r>
      <w:r w:rsidR="003050B3">
        <w:rPr>
          <w:lang w:val="en-US"/>
        </w:rPr>
        <w:t xml:space="preserve"> </w:t>
      </w:r>
      <w:r w:rsidR="00583094">
        <w:rPr>
          <w:lang w:val="en-US"/>
        </w:rPr>
        <w:t>as</w:t>
      </w:r>
      <w:r w:rsidR="00677F76">
        <w:rPr>
          <w:lang w:val="en-US"/>
        </w:rPr>
        <w:t xml:space="preserve"> the ratio of median contamination</w:t>
      </w:r>
      <w:r w:rsidR="00583094">
        <w:rPr>
          <w:lang w:val="en-US"/>
        </w:rPr>
        <w:t xml:space="preserve"> levels in oysters to those in mussels, based on</w:t>
      </w:r>
      <w:r w:rsidR="003050B3">
        <w:rPr>
          <w:lang w:val="en-US"/>
        </w:rPr>
        <w:t xml:space="preserve"> </w:t>
      </w:r>
      <w:r w:rsidR="00583094">
        <w:rPr>
          <w:lang w:val="en-US"/>
        </w:rPr>
        <w:t>seven</w:t>
      </w:r>
      <w:r w:rsidR="003050B3">
        <w:rPr>
          <w:lang w:val="en-US"/>
        </w:rPr>
        <w:t xml:space="preserve"> years </w:t>
      </w:r>
      <w:r w:rsidR="00583094">
        <w:rPr>
          <w:lang w:val="en-US"/>
        </w:rPr>
        <w:t xml:space="preserve">(2017-2024) </w:t>
      </w:r>
      <w:r w:rsidR="003050B3">
        <w:rPr>
          <w:lang w:val="en-US"/>
        </w:rPr>
        <w:t xml:space="preserve">of parallel </w:t>
      </w:r>
      <w:r w:rsidR="00583094">
        <w:rPr>
          <w:lang w:val="en-US"/>
        </w:rPr>
        <w:t>monitoring</w:t>
      </w:r>
      <w:r w:rsidR="003050B3">
        <w:rPr>
          <w:lang w:val="en-US"/>
        </w:rPr>
        <w:t xml:space="preserve"> in the Loire estuary</w:t>
      </w:r>
      <w:r w:rsidR="00583094">
        <w:rPr>
          <w:lang w:val="en-US"/>
        </w:rPr>
        <w:t xml:space="preserve">. The resulting conversion factors were </w:t>
      </w:r>
      <w:r w:rsidR="008675E5">
        <w:rPr>
          <w:lang w:val="en-US"/>
        </w:rPr>
        <w:t>0.634 for mercury, 0.718 for cadmium, 0.898 for lead, and 0.036 for copper</w:t>
      </w:r>
      <w:r w:rsidR="003050B3">
        <w:rPr>
          <w:lang w:val="en-US"/>
        </w:rPr>
        <w:t>.</w:t>
      </w:r>
    </w:p>
    <w:p w14:paraId="31FE0ABC" w14:textId="48D5664D" w:rsidR="006A0B7A" w:rsidRPr="006A0B7A" w:rsidRDefault="00424B20" w:rsidP="008675E5">
      <w:pPr>
        <w:pStyle w:val="Titre4"/>
        <w:rPr>
          <w:lang w:val="en-US"/>
        </w:rPr>
      </w:pPr>
      <w:r>
        <w:rPr>
          <w:lang w:val="en-US"/>
        </w:rPr>
        <w:t>Data analysis</w:t>
      </w:r>
    </w:p>
    <w:p w14:paraId="0FBB9CA9" w14:textId="77777777" w:rsidR="00583094" w:rsidRDefault="00583094" w:rsidP="00334CEA">
      <w:pPr>
        <w:rPr>
          <w:lang w:val="en-US"/>
        </w:rPr>
      </w:pPr>
      <w:r>
        <w:rPr>
          <w:lang w:val="en-US"/>
        </w:rPr>
        <w:t>Recent</w:t>
      </w:r>
      <w:r w:rsidR="00D35876">
        <w:rPr>
          <w:lang w:val="en-US"/>
        </w:rPr>
        <w:t xml:space="preserve"> trend</w:t>
      </w:r>
      <w:r>
        <w:rPr>
          <w:lang w:val="en-US"/>
        </w:rPr>
        <w:t>s</w:t>
      </w:r>
      <w:r w:rsidR="00D35876">
        <w:rPr>
          <w:lang w:val="en-US"/>
        </w:rPr>
        <w:t xml:space="preserve"> w</w:t>
      </w:r>
      <w:r>
        <w:rPr>
          <w:lang w:val="en-US"/>
        </w:rPr>
        <w:t>ere</w:t>
      </w:r>
      <w:r w:rsidR="00D35876">
        <w:rPr>
          <w:lang w:val="en-US"/>
        </w:rPr>
        <w:t xml:space="preserve"> estimated </w:t>
      </w:r>
      <w:r>
        <w:rPr>
          <w:lang w:val="en-US"/>
        </w:rPr>
        <w:t>using the</w:t>
      </w:r>
      <w:r w:rsidR="00D35876">
        <w:rPr>
          <w:lang w:val="en-US"/>
        </w:rPr>
        <w:t xml:space="preserve"> </w:t>
      </w:r>
      <w:r w:rsidR="00D8196B">
        <w:rPr>
          <w:lang w:val="en-US"/>
        </w:rPr>
        <w:t xml:space="preserve">last 15 years of </w:t>
      </w:r>
      <w:r w:rsidR="00D35876">
        <w:rPr>
          <w:lang w:val="en-US"/>
        </w:rPr>
        <w:t>time series data</w:t>
      </w:r>
      <w:r>
        <w:rPr>
          <w:lang w:val="en-US"/>
        </w:rPr>
        <w:t>, applying</w:t>
      </w:r>
      <w:r w:rsidR="00D35876">
        <w:rPr>
          <w:lang w:val="en-US"/>
        </w:rPr>
        <w:t xml:space="preserve"> </w:t>
      </w:r>
      <w:r w:rsidR="00D8196B">
        <w:rPr>
          <w:lang w:val="en-US"/>
        </w:rPr>
        <w:t xml:space="preserve">Spearman’s </w:t>
      </w:r>
      <w:r>
        <w:rPr>
          <w:lang w:val="en-US"/>
        </w:rPr>
        <w:t xml:space="preserve">rank </w:t>
      </w:r>
      <w:r w:rsidR="00D8196B">
        <w:rPr>
          <w:lang w:val="en-US"/>
        </w:rPr>
        <w:t>correlation coefficient</w:t>
      </w:r>
      <w:r>
        <w:rPr>
          <w:lang w:val="en-US"/>
        </w:rPr>
        <w:t xml:space="preserve"> (</w:t>
      </w:r>
      <w:r w:rsidRPr="00583094">
        <w:rPr>
          <w:lang w:val="en-US"/>
        </w:rPr>
        <w:t>ρ</w:t>
      </w:r>
      <w:r w:rsidR="00D8196B">
        <w:rPr>
          <w:lang w:val="en-US"/>
        </w:rPr>
        <w:t>)</w:t>
      </w:r>
      <w:r>
        <w:rPr>
          <w:lang w:val="en-US"/>
        </w:rPr>
        <w:t>. Statistical significance of the correlations was tested using the</w:t>
      </w:r>
      <w:r w:rsidR="00D8196B">
        <w:rPr>
          <w:lang w:val="en-US"/>
        </w:rPr>
        <w:t xml:space="preserve"> </w:t>
      </w:r>
      <w:proofErr w:type="spellStart"/>
      <w:r w:rsidR="00D8196B">
        <w:rPr>
          <w:lang w:val="en-US"/>
        </w:rPr>
        <w:t>cor.test</w:t>
      </w:r>
      <w:proofErr w:type="spellEnd"/>
      <w:r w:rsidR="00D8196B">
        <w:rPr>
          <w:lang w:val="en-US"/>
        </w:rPr>
        <w:t xml:space="preserve"> function from the {stats}</w:t>
      </w:r>
      <w:r w:rsidR="0026427C" w:rsidRPr="00A237CA">
        <w:rPr>
          <w:lang w:val="en-US"/>
        </w:rPr>
        <w:t xml:space="preserve"> package</w:t>
      </w:r>
      <w:r>
        <w:rPr>
          <w:lang w:val="en-US"/>
        </w:rPr>
        <w:t xml:space="preserve"> in R</w:t>
      </w:r>
      <w:r w:rsidR="0026427C">
        <w:rPr>
          <w:lang w:val="en-US"/>
        </w:rPr>
        <w:t xml:space="preserve">. </w:t>
      </w:r>
      <w:r w:rsidR="0026427C" w:rsidRPr="00A237CA">
        <w:rPr>
          <w:lang w:val="en-US"/>
        </w:rPr>
        <w:t xml:space="preserve">For each estuary and each </w:t>
      </w:r>
      <w:r w:rsidR="0026427C">
        <w:rPr>
          <w:lang w:val="en-US"/>
        </w:rPr>
        <w:t xml:space="preserve">compound, </w:t>
      </w:r>
      <w:r>
        <w:rPr>
          <w:lang w:val="en-US"/>
        </w:rPr>
        <w:t>the</w:t>
      </w:r>
      <w:r w:rsidR="00D8196B">
        <w:rPr>
          <w:lang w:val="en-US"/>
        </w:rPr>
        <w:t xml:space="preserve"> correlation coefficient and its </w:t>
      </w:r>
      <w:r>
        <w:rPr>
          <w:lang w:val="en-US"/>
        </w:rPr>
        <w:t>associated p-value were used to evaluate the presence and direction of recent trends.</w:t>
      </w:r>
    </w:p>
    <w:p w14:paraId="69432FA1" w14:textId="1B3C994B" w:rsidR="006A0B7A" w:rsidRDefault="00583094" w:rsidP="00334CEA">
      <w:pPr>
        <w:rPr>
          <w:lang w:val="en-US"/>
        </w:rPr>
      </w:pPr>
      <w:r>
        <w:rPr>
          <w:lang w:val="en-US"/>
        </w:rPr>
        <w:t>L</w:t>
      </w:r>
      <w:r w:rsidR="00D35876">
        <w:rPr>
          <w:lang w:val="en-US"/>
        </w:rPr>
        <w:t>ong</w:t>
      </w:r>
      <w:r w:rsidR="00D8196B">
        <w:rPr>
          <w:lang w:val="en-US"/>
        </w:rPr>
        <w:t>-</w:t>
      </w:r>
      <w:r w:rsidR="00D35876">
        <w:rPr>
          <w:lang w:val="en-US"/>
        </w:rPr>
        <w:t>term trend</w:t>
      </w:r>
      <w:r>
        <w:rPr>
          <w:lang w:val="en-US"/>
        </w:rPr>
        <w:t>s</w:t>
      </w:r>
      <w:r w:rsidR="00D35876">
        <w:rPr>
          <w:lang w:val="en-US"/>
        </w:rPr>
        <w:t xml:space="preserve"> </w:t>
      </w:r>
      <w:r>
        <w:rPr>
          <w:lang w:val="en-US"/>
        </w:rPr>
        <w:t>were assessed</w:t>
      </w:r>
      <w:r w:rsidR="00D35876">
        <w:rPr>
          <w:lang w:val="en-US"/>
        </w:rPr>
        <w:t xml:space="preserve"> </w:t>
      </w:r>
      <w:r w:rsidR="006A7D74">
        <w:rPr>
          <w:lang w:val="en-US"/>
        </w:rPr>
        <w:t xml:space="preserve">using </w:t>
      </w:r>
      <w:r>
        <w:rPr>
          <w:lang w:val="en-US"/>
        </w:rPr>
        <w:t>the</w:t>
      </w:r>
      <w:r w:rsidR="006A7D74">
        <w:rPr>
          <w:lang w:val="en-US"/>
        </w:rPr>
        <w:t xml:space="preserve"> Kruskal-Wallis rank sum test (</w:t>
      </w:r>
      <w:proofErr w:type="spellStart"/>
      <w:r w:rsidR="006A7D74" w:rsidRPr="006A7D74">
        <w:rPr>
          <w:lang w:val="en-US"/>
        </w:rPr>
        <w:t>kruskal.test</w:t>
      </w:r>
      <w:proofErr w:type="spellEnd"/>
      <w:r>
        <w:rPr>
          <w:lang w:val="en-US"/>
        </w:rPr>
        <w:t xml:space="preserve">, </w:t>
      </w:r>
      <w:r w:rsidR="006A7D74">
        <w:rPr>
          <w:lang w:val="en-US"/>
        </w:rPr>
        <w:t>{stats}</w:t>
      </w:r>
      <w:r>
        <w:rPr>
          <w:lang w:val="en-US"/>
        </w:rPr>
        <w:t xml:space="preserve"> package</w:t>
      </w:r>
      <w:r w:rsidR="006A7D74">
        <w:rPr>
          <w:lang w:val="en-US"/>
        </w:rPr>
        <w:t>)</w:t>
      </w:r>
      <w:r>
        <w:rPr>
          <w:lang w:val="en-US"/>
        </w:rPr>
        <w:t>,</w:t>
      </w:r>
      <w:r w:rsidR="006A7D74">
        <w:rPr>
          <w:lang w:val="en-US"/>
        </w:rPr>
        <w:t xml:space="preserve"> </w:t>
      </w:r>
      <w:r>
        <w:rPr>
          <w:lang w:val="en-US"/>
        </w:rPr>
        <w:t>based on</w:t>
      </w:r>
      <w:r w:rsidR="00D35876">
        <w:rPr>
          <w:lang w:val="en-US"/>
        </w:rPr>
        <w:t xml:space="preserve"> contamination data </w:t>
      </w:r>
      <w:r>
        <w:rPr>
          <w:lang w:val="en-US"/>
        </w:rPr>
        <w:t>from</w:t>
      </w:r>
      <w:r w:rsidR="00D35876">
        <w:rPr>
          <w:lang w:val="en-US"/>
        </w:rPr>
        <w:t xml:space="preserve"> the first and last </w:t>
      </w:r>
      <w:r>
        <w:rPr>
          <w:lang w:val="en-US"/>
        </w:rPr>
        <w:t>five</w:t>
      </w:r>
      <w:r w:rsidR="00D35876">
        <w:rPr>
          <w:lang w:val="en-US"/>
        </w:rPr>
        <w:t>-year periods</w:t>
      </w:r>
      <w:r>
        <w:rPr>
          <w:lang w:val="en-US"/>
        </w:rPr>
        <w:t>,</w:t>
      </w:r>
      <w:r w:rsidR="00D35876">
        <w:rPr>
          <w:lang w:val="en-US"/>
        </w:rPr>
        <w:t xml:space="preserve"> for compounds with </w:t>
      </w:r>
      <w:r>
        <w:rPr>
          <w:lang w:val="en-US"/>
        </w:rPr>
        <w:t>more than</w:t>
      </w:r>
      <w:r w:rsidR="00D35876">
        <w:rPr>
          <w:lang w:val="en-US"/>
        </w:rPr>
        <w:t xml:space="preserve"> 20 years of </w:t>
      </w:r>
      <w:r>
        <w:rPr>
          <w:lang w:val="en-US"/>
        </w:rPr>
        <w:t>monitoring data</w:t>
      </w:r>
      <w:r w:rsidR="00D35876">
        <w:rPr>
          <w:lang w:val="en-US"/>
        </w:rPr>
        <w:t>.</w:t>
      </w:r>
      <w:r w:rsidR="006A7D74">
        <w:rPr>
          <w:lang w:val="en-US"/>
        </w:rPr>
        <w:t xml:space="preserve"> </w:t>
      </w:r>
      <w:r w:rsidR="006A0B7A">
        <w:rPr>
          <w:lang w:val="en-US"/>
        </w:rPr>
        <w:t xml:space="preserve">To compare contamination levels between </w:t>
      </w:r>
      <w:r w:rsidR="00D8196B">
        <w:rPr>
          <w:lang w:val="en-US"/>
        </w:rPr>
        <w:t xml:space="preserve">compounds and </w:t>
      </w:r>
      <w:r w:rsidR="006A0B7A">
        <w:rPr>
          <w:lang w:val="en-US"/>
        </w:rPr>
        <w:t xml:space="preserve">estuaries, median values </w:t>
      </w:r>
      <w:r>
        <w:rPr>
          <w:lang w:val="en-US"/>
        </w:rPr>
        <w:t>were calculated for both periods.</w:t>
      </w:r>
      <w:r w:rsidR="00D8196B">
        <w:rPr>
          <w:lang w:val="en-US"/>
        </w:rPr>
        <w:t xml:space="preserve"> For compounds </w:t>
      </w:r>
      <w:r>
        <w:rPr>
          <w:lang w:val="en-US"/>
        </w:rPr>
        <w:t>monitored for fewer</w:t>
      </w:r>
      <w:r w:rsidR="00D8196B">
        <w:rPr>
          <w:lang w:val="en-US"/>
        </w:rPr>
        <w:t xml:space="preserve"> than 20 years,</w:t>
      </w:r>
      <w:r>
        <w:rPr>
          <w:lang w:val="en-US"/>
        </w:rPr>
        <w:t xml:space="preserve"> </w:t>
      </w:r>
      <w:r w:rsidR="00D8196B">
        <w:rPr>
          <w:lang w:val="en-US"/>
        </w:rPr>
        <w:t>long-term trend</w:t>
      </w:r>
      <w:r>
        <w:rPr>
          <w:lang w:val="en-US"/>
        </w:rPr>
        <w:t>s</w:t>
      </w:r>
      <w:r w:rsidR="00D8196B">
        <w:rPr>
          <w:lang w:val="en-US"/>
        </w:rPr>
        <w:t xml:space="preserve"> </w:t>
      </w:r>
      <w:r>
        <w:rPr>
          <w:lang w:val="en-US"/>
        </w:rPr>
        <w:t>were not estimated. Instead, contamination levels were</w:t>
      </w:r>
      <w:r w:rsidR="00D8196B">
        <w:rPr>
          <w:lang w:val="en-US"/>
        </w:rPr>
        <w:t xml:space="preserve"> compared </w:t>
      </w:r>
      <w:r>
        <w:rPr>
          <w:lang w:val="en-US"/>
        </w:rPr>
        <w:t>using</w:t>
      </w:r>
      <w:r w:rsidR="00D8196B">
        <w:rPr>
          <w:lang w:val="en-US"/>
        </w:rPr>
        <w:t xml:space="preserve"> median values </w:t>
      </w:r>
      <w:r>
        <w:rPr>
          <w:lang w:val="en-US"/>
        </w:rPr>
        <w:t xml:space="preserve">calculated </w:t>
      </w:r>
      <w:r w:rsidR="00D8196B">
        <w:rPr>
          <w:lang w:val="en-US"/>
        </w:rPr>
        <w:t>over the entire monitoring</w:t>
      </w:r>
      <w:r>
        <w:rPr>
          <w:lang w:val="en-US"/>
        </w:rPr>
        <w:t xml:space="preserve"> period</w:t>
      </w:r>
      <w:r w:rsidR="00D8196B">
        <w:rPr>
          <w:lang w:val="en-US"/>
        </w:rPr>
        <w:t>.</w:t>
      </w:r>
    </w:p>
    <w:p w14:paraId="7ED1869E" w14:textId="331D054C" w:rsidR="006155C7" w:rsidRPr="006155C7" w:rsidRDefault="006155C7" w:rsidP="00334CEA">
      <w:pPr>
        <w:rPr>
          <w:lang w:val="en-US"/>
        </w:rPr>
      </w:pPr>
      <w:r>
        <w:rPr>
          <w:lang w:val="en-US"/>
        </w:rPr>
        <w:t>When a decreasing trend was observed,</w:t>
      </w:r>
      <w:r w:rsidRPr="006155C7">
        <w:rPr>
          <w:lang w:val="en-US"/>
        </w:rPr>
        <w:t xml:space="preserve"> the time required for concentrations to fall below the EQS was estimated by comparing values from the first and last years of the monitoring period. Assuming a linear rate of decline, this approach allowed for projection of the time needed to reach compliance with the EQS.</w:t>
      </w:r>
    </w:p>
    <w:p w14:paraId="3A2A2C9B" w14:textId="219ECB37" w:rsidR="00424B20" w:rsidRDefault="00334CEA" w:rsidP="007F6650">
      <w:pPr>
        <w:pStyle w:val="Titre4"/>
        <w:rPr>
          <w:lang w:val="en-US"/>
        </w:rPr>
      </w:pPr>
      <w:r>
        <w:rPr>
          <w:lang w:val="en-US"/>
        </w:rPr>
        <w:t xml:space="preserve">Studied </w:t>
      </w:r>
      <w:r w:rsidRPr="00A7006F">
        <w:rPr>
          <w:lang w:val="en-US"/>
        </w:rPr>
        <w:t>compounds</w:t>
      </w:r>
    </w:p>
    <w:p w14:paraId="0CA6C34F" w14:textId="47319B32" w:rsidR="0024672A" w:rsidRPr="0024672A" w:rsidRDefault="0024672A" w:rsidP="002B01FF">
      <w:pPr>
        <w:rPr>
          <w:lang w:val="en-US"/>
        </w:rPr>
      </w:pPr>
      <w:r>
        <w:rPr>
          <w:lang w:val="en-US"/>
        </w:rPr>
        <w:t xml:space="preserve">The </w:t>
      </w:r>
      <w:r w:rsidR="00AD67C0">
        <w:rPr>
          <w:lang w:val="en-US"/>
        </w:rPr>
        <w:t>full</w:t>
      </w:r>
      <w:r>
        <w:rPr>
          <w:lang w:val="en-US"/>
        </w:rPr>
        <w:t xml:space="preserve"> list of contaminant</w:t>
      </w:r>
      <w:r w:rsidR="00AD67C0">
        <w:rPr>
          <w:lang w:val="en-US"/>
        </w:rPr>
        <w:t>s monitored under t</w:t>
      </w:r>
      <w:r>
        <w:rPr>
          <w:lang w:val="en-US"/>
        </w:rPr>
        <w:t xml:space="preserve">he ROCCHMV program </w:t>
      </w:r>
      <w:r w:rsidR="00AD67C0">
        <w:rPr>
          <w:lang w:val="en-US"/>
        </w:rPr>
        <w:t>is available</w:t>
      </w:r>
      <w:r>
        <w:rPr>
          <w:lang w:val="en-US"/>
        </w:rPr>
        <w:t xml:space="preserve"> on </w:t>
      </w:r>
      <w:r w:rsidR="00AD67C0">
        <w:rPr>
          <w:lang w:val="en-US"/>
        </w:rPr>
        <w:t xml:space="preserve">the </w:t>
      </w:r>
      <w:r>
        <w:rPr>
          <w:lang w:val="en-US"/>
        </w:rPr>
        <w:t>“</w:t>
      </w:r>
      <w:proofErr w:type="spellStart"/>
      <w:r>
        <w:rPr>
          <w:lang w:val="en-US"/>
        </w:rPr>
        <w:t>Envlit</w:t>
      </w:r>
      <w:proofErr w:type="spellEnd"/>
      <w:r>
        <w:rPr>
          <w:lang w:val="en-US"/>
        </w:rPr>
        <w:t xml:space="preserve">” website </w:t>
      </w:r>
      <w:r w:rsidR="00AD67C0">
        <w:rPr>
          <w:lang w:val="en-US"/>
        </w:rPr>
        <w:t>maintained by</w:t>
      </w:r>
      <w:r>
        <w:rPr>
          <w:lang w:val="en-US"/>
        </w:rPr>
        <w:t xml:space="preserve"> </w:t>
      </w:r>
      <w:proofErr w:type="spellStart"/>
      <w:r>
        <w:rPr>
          <w:lang w:val="en-US"/>
        </w:rPr>
        <w:t>Ifremer</w:t>
      </w:r>
      <w:proofErr w:type="spellEnd"/>
      <w:r>
        <w:rPr>
          <w:lang w:val="en-US"/>
        </w:rPr>
        <w:t xml:space="preserve"> (</w:t>
      </w:r>
      <w:hyperlink r:id="rId9" w:history="1">
        <w:r w:rsidRPr="00AC3E3E">
          <w:rPr>
            <w:rStyle w:val="Lienhypertexte"/>
            <w:lang w:val="en-US"/>
          </w:rPr>
          <w:t>https://envlit.ifremer.fr/Surveillance-du-littoral/Contaminants-</w:t>
        </w:r>
        <w:r w:rsidRPr="00AC3E3E">
          <w:rPr>
            <w:rStyle w:val="Lienhypertexte"/>
            <w:lang w:val="en-US"/>
          </w:rPr>
          <w:lastRenderedPageBreak/>
          <w:t>chimiques/Contaminants-suivis</w:t>
        </w:r>
      </w:hyperlink>
      <w:r>
        <w:rPr>
          <w:lang w:val="en-US"/>
        </w:rPr>
        <w:t xml:space="preserve">). </w:t>
      </w:r>
      <w:r w:rsidR="00AD67C0" w:rsidRPr="00AD67C0">
        <w:rPr>
          <w:lang w:val="en-US"/>
        </w:rPr>
        <w:t>For the present study, a subset of compounds was selected and is listed in</w:t>
      </w:r>
      <w:r w:rsidR="003050B3" w:rsidRPr="00FE2788">
        <w:rPr>
          <w:lang w:val="en-US"/>
        </w:rPr>
        <w:t xml:space="preserve"> </w:t>
      </w:r>
      <w:r w:rsidR="003050B3" w:rsidRPr="00FE2788">
        <w:rPr>
          <w:lang w:val="en-US"/>
        </w:rPr>
        <w:fldChar w:fldCharType="begin"/>
      </w:r>
      <w:r w:rsidR="003050B3" w:rsidRPr="00FE2788">
        <w:rPr>
          <w:lang w:val="en-US"/>
        </w:rPr>
        <w:instrText xml:space="preserve"> REF _Ref196811056 \h </w:instrText>
      </w:r>
      <w:r w:rsidR="003050B3" w:rsidRPr="00FE2788">
        <w:rPr>
          <w:lang w:val="en-US"/>
        </w:rPr>
      </w:r>
      <w:r w:rsidR="003050B3" w:rsidRPr="00FE2788">
        <w:rPr>
          <w:lang w:val="en-US"/>
        </w:rPr>
        <w:fldChar w:fldCharType="separate"/>
      </w:r>
      <w:r w:rsidR="00334CEA" w:rsidRPr="00FE2788">
        <w:rPr>
          <w:lang w:val="en-US"/>
        </w:rPr>
        <w:t xml:space="preserve">Table </w:t>
      </w:r>
      <w:r w:rsidR="00334CEA">
        <w:rPr>
          <w:noProof/>
          <w:lang w:val="en-US"/>
        </w:rPr>
        <w:t>1</w:t>
      </w:r>
      <w:r w:rsidR="003050B3" w:rsidRPr="00FE2788">
        <w:rPr>
          <w:lang w:val="en-US"/>
        </w:rPr>
        <w:fldChar w:fldCharType="end"/>
      </w:r>
      <w:r w:rsidR="00AD67C0">
        <w:rPr>
          <w:lang w:val="en-US"/>
        </w:rPr>
        <w:t>, based on the following criteria</w:t>
      </w:r>
      <w:r w:rsidR="003050B3">
        <w:rPr>
          <w:lang w:val="en-US"/>
        </w:rPr>
        <w:t xml:space="preserve">: </w:t>
      </w:r>
      <w:r>
        <w:rPr>
          <w:lang w:val="en-US"/>
        </w:rPr>
        <w:t xml:space="preserve">(1) </w:t>
      </w:r>
      <w:r w:rsidR="002B01FF">
        <w:rPr>
          <w:lang w:val="en-US"/>
        </w:rPr>
        <w:t>inclusion in Euro</w:t>
      </w:r>
      <w:r w:rsidR="003050B3" w:rsidRPr="008E6A9B">
        <w:rPr>
          <w:lang w:val="en-US"/>
        </w:rPr>
        <w:t xml:space="preserve">pean </w:t>
      </w:r>
      <w:r w:rsidR="00AD67C0">
        <w:rPr>
          <w:lang w:val="en-US"/>
        </w:rPr>
        <w:t>or</w:t>
      </w:r>
      <w:r w:rsidR="003050B3" w:rsidRPr="008E6A9B">
        <w:rPr>
          <w:lang w:val="en-US"/>
        </w:rPr>
        <w:t xml:space="preserve"> national </w:t>
      </w:r>
      <w:r w:rsidR="00AD67C0">
        <w:rPr>
          <w:lang w:val="en-US"/>
        </w:rPr>
        <w:t xml:space="preserve">regulatory </w:t>
      </w:r>
      <w:r w:rsidR="002B01FF">
        <w:rPr>
          <w:lang w:val="en-US"/>
        </w:rPr>
        <w:t xml:space="preserve">framework with established </w:t>
      </w:r>
      <w:r w:rsidR="00AD67C0">
        <w:rPr>
          <w:lang w:val="en-US"/>
        </w:rPr>
        <w:t xml:space="preserve">thresholds for </w:t>
      </w:r>
      <w:r w:rsidR="003050B3" w:rsidRPr="008E6A9B">
        <w:rPr>
          <w:lang w:val="en-US"/>
        </w:rPr>
        <w:t xml:space="preserve">human health and ecotoxicological </w:t>
      </w:r>
      <w:r w:rsidR="00AD67C0">
        <w:rPr>
          <w:lang w:val="en-US"/>
        </w:rPr>
        <w:t>risk</w:t>
      </w:r>
      <w:r w:rsidR="003050B3" w:rsidRPr="008E6A9B">
        <w:rPr>
          <w:lang w:val="en-US"/>
        </w:rPr>
        <w:t xml:space="preserve"> in biota </w:t>
      </w:r>
      <w:r w:rsidR="003050B3" w:rsidRPr="008E6A9B">
        <w:rPr>
          <w:lang w:val="en-US"/>
        </w:rPr>
        <w:fldChar w:fldCharType="begin"/>
      </w:r>
      <w:r w:rsidR="003050B3">
        <w:rPr>
          <w:lang w:val="en-US"/>
        </w:rPr>
        <w:instrText xml:space="preserve"> ADDIN ZOTERO_ITEM CSL_CITATION {"citationID":"lxG2u9ZL","properties":{"formattedCitation":"(European Commission, 2013; legifrance.gouv, 2023; OSPAR, 2023)","plainCitation":"(European Commission, 2013; legifrance.gouv, 2023; OSPAR, 2023)","dontUpdate":true,"noteIndex":0},"citationItems":[{"id":1169,"uris":["http://zotero.org/users/3305729/items/MRR7HIJG"],"itemData":{"id":1169,"type":"legislation","title":"DIRECTIVE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id":1017,"uris":["http://zotero.org/users/3305729/items/RN22NJJE"],"itemData":{"id":1017,"type":"webpage","title":"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 - Légifrance","URL":"https://www.legifrance.gouv.fr/jorf/id/JORFSCTA000048347211?utm_source=chatgpt.com","author":[{"family":"legifrance.gouv","given":""}],"accessed":{"date-parts":[["2025",5,17]]},"issued":{"date-parts":[["2023"]]},"citation-key":"legifrance.gouvArrete9Octobre2023"}},{"id":1160,"uris":["http://zotero.org/users/3305729/items/53N6HZX8"],"itemData":{"id":1160,"type":"report","title":"Status and Trends in the Levels of Imposex in Marine Gastropods (TBT in Shellfish)","URL":"https://oap.ospar.org/en/ospar-assessments/quality-status-reports/qsr-2023/indicator-assessments/tbt-shellfish/","author":[{"family":"OSPAR","given":""}],"accessed":{"date-parts":[["2025",7,3]]},"issued":{"date-parts":[["2023"]],"season":"QSR"},"citation-key":"osparStatusTrendsLevels2023"}}],"schema":"https://github.com/citation-style-language/schema/raw/master/csl-citation.json"} </w:instrText>
      </w:r>
      <w:r w:rsidR="003050B3" w:rsidRPr="008E6A9B">
        <w:rPr>
          <w:lang w:val="en-US"/>
        </w:rPr>
        <w:fldChar w:fldCharType="separate"/>
      </w:r>
      <w:r w:rsidR="003050B3" w:rsidRPr="008E6A9B">
        <w:rPr>
          <w:rFonts w:ascii="Calibri Light" w:hAnsi="Calibri Light" w:cs="Calibri Light"/>
          <w:lang w:val="en-US"/>
        </w:rPr>
        <w:t>(European Commission, 2013; legifrance.gouv, 2023; OSPAR, 2023)</w:t>
      </w:r>
      <w:r w:rsidR="003050B3" w:rsidRPr="008E6A9B">
        <w:rPr>
          <w:lang w:val="en-US"/>
        </w:rPr>
        <w:fldChar w:fldCharType="end"/>
      </w:r>
      <w:r>
        <w:rPr>
          <w:lang w:val="en-US"/>
        </w:rPr>
        <w:t>;</w:t>
      </w:r>
      <w:r w:rsidR="00AD67C0">
        <w:rPr>
          <w:lang w:val="en-US"/>
        </w:rPr>
        <w:t xml:space="preserve"> and</w:t>
      </w:r>
      <w:r>
        <w:rPr>
          <w:lang w:val="en-US"/>
        </w:rPr>
        <w:t xml:space="preserve"> (2) </w:t>
      </w:r>
      <w:r w:rsidR="002B01FF">
        <w:rPr>
          <w:lang w:val="en-US"/>
        </w:rPr>
        <w:t>detection</w:t>
      </w:r>
      <w:r w:rsidR="00AD67C0">
        <w:rPr>
          <w:lang w:val="en-US"/>
        </w:rPr>
        <w:t xml:space="preserve"> above</w:t>
      </w:r>
      <w:r w:rsidR="003050B3">
        <w:rPr>
          <w:lang w:val="en-US"/>
        </w:rPr>
        <w:t xml:space="preserve"> </w:t>
      </w:r>
      <w:r w:rsidR="002B01FF">
        <w:rPr>
          <w:lang w:val="en-US"/>
        </w:rPr>
        <w:t>analytical limits</w:t>
      </w:r>
      <w:r w:rsidR="003050B3">
        <w:rPr>
          <w:lang w:val="en-US"/>
        </w:rPr>
        <w:t xml:space="preserve"> in the present dataset.</w:t>
      </w:r>
      <w:r>
        <w:rPr>
          <w:lang w:val="en-US"/>
        </w:rPr>
        <w:t xml:space="preserve"> </w:t>
      </w:r>
      <w:r w:rsidR="002B01FF" w:rsidRPr="002B01FF">
        <w:rPr>
          <w:lang w:val="en-US"/>
        </w:rPr>
        <w:t>These criteria ensure that the selected compounds are ecologically and toxicologically relevant and reflect the contamination levels to which juvenile organisms and their prey are exposed.</w:t>
      </w:r>
    </w:p>
    <w:p w14:paraId="7302844F" w14:textId="39181729" w:rsidR="00BB3AC4" w:rsidRDefault="0024672A">
      <w:pPr>
        <w:rPr>
          <w:lang w:val="en-US"/>
        </w:rPr>
      </w:pPr>
      <w:r w:rsidRPr="00FE2788">
        <w:rPr>
          <w:lang w:val="en-US"/>
        </w:rPr>
        <w:fldChar w:fldCharType="begin"/>
      </w:r>
      <w:r w:rsidRPr="00FE2788">
        <w:rPr>
          <w:lang w:val="en-US"/>
        </w:rPr>
        <w:instrText xml:space="preserve"> REF _Ref196811056 \h </w:instrText>
      </w:r>
      <w:r w:rsidRPr="00FE2788">
        <w:rPr>
          <w:lang w:val="en-US"/>
        </w:rPr>
      </w:r>
      <w:r w:rsidRPr="00FE2788">
        <w:rPr>
          <w:lang w:val="en-US"/>
        </w:rPr>
        <w:fldChar w:fldCharType="separate"/>
      </w:r>
      <w:r w:rsidRPr="00FE2788">
        <w:rPr>
          <w:lang w:val="en-US"/>
        </w:rPr>
        <w:t xml:space="preserve">Table </w:t>
      </w:r>
      <w:r>
        <w:rPr>
          <w:noProof/>
          <w:lang w:val="en-US"/>
        </w:rPr>
        <w:t>1</w:t>
      </w:r>
      <w:r w:rsidRPr="00FE2788">
        <w:rPr>
          <w:lang w:val="en-US"/>
        </w:rPr>
        <w:fldChar w:fldCharType="end"/>
      </w:r>
      <w:r>
        <w:rPr>
          <w:lang w:val="en-US"/>
        </w:rPr>
        <w:t xml:space="preserve"> </w:t>
      </w:r>
      <w:r w:rsidR="00AD67C0">
        <w:rPr>
          <w:lang w:val="en-US"/>
        </w:rPr>
        <w:t xml:space="preserve">summarizes the </w:t>
      </w:r>
      <w:r w:rsidR="00334CEA" w:rsidRPr="008E6A9B">
        <w:rPr>
          <w:lang w:val="en-US"/>
        </w:rPr>
        <w:t>main sources</w:t>
      </w:r>
      <w:r w:rsidR="00703F63">
        <w:rPr>
          <w:lang w:val="en-US"/>
        </w:rPr>
        <w:t xml:space="preserve"> and </w:t>
      </w:r>
      <w:r w:rsidR="00334CEA" w:rsidRPr="008E6A9B">
        <w:rPr>
          <w:lang w:val="en-US"/>
        </w:rPr>
        <w:t>ecotoxicological effects</w:t>
      </w:r>
      <w:r w:rsidR="00AD67C0">
        <w:rPr>
          <w:lang w:val="en-US"/>
        </w:rPr>
        <w:t xml:space="preserve"> as</w:t>
      </w:r>
      <w:r w:rsidR="00334CEA" w:rsidRPr="008E6A9B">
        <w:rPr>
          <w:lang w:val="en-US"/>
        </w:rPr>
        <w:t xml:space="preserve"> synthetized from </w:t>
      </w:r>
      <w:r w:rsidR="00334CEA" w:rsidRPr="008E6A9B">
        <w:rPr>
          <w:lang w:val="en-US"/>
        </w:rPr>
        <w:fldChar w:fldCharType="begin"/>
      </w:r>
      <w:r w:rsidR="00334CEA" w:rsidRPr="008E6A9B">
        <w:rPr>
          <w:lang w:val="en-US"/>
        </w:rPr>
        <w:instrText xml:space="preserve"> ADDIN ZOTERO_ITEM CSL_CITATION {"citationID":"YG4ydfq7","properties":{"formattedCitation":"(Ifremer, 2021)","plainCitation":"(Ifremer, 2021)","noteIndex":0},"citationItems":[{"id":1162,"uris":["http://zotero.org/users/3305729/items/2YVSA7YV"],"itemData":{"id":1162,"type":"report","title":"20 ans de suivi de la contamination chimique des eaux côtières méditerranéennes : Résultats et perspectives","URL":"https://archimer.ifremer.fr/doc/00673/78554/80744.pdf","author":[{"family":"Ifremer","given":""}],"accessed":{"date-parts":[["2025",7,2]]},"issued":{"date-parts":[["2021"]]},"citation-key":"ifremer20AnsSuivi2021"}}],"schema":"https://github.com/citation-style-language/schema/raw/master/csl-citation.json"} </w:instrText>
      </w:r>
      <w:r w:rsidR="00334CEA" w:rsidRPr="008E6A9B">
        <w:rPr>
          <w:lang w:val="en-US"/>
        </w:rPr>
        <w:fldChar w:fldCharType="separate"/>
      </w:r>
      <w:r w:rsidR="00334CEA" w:rsidRPr="008E6A9B">
        <w:rPr>
          <w:rFonts w:ascii="Calibri Light" w:hAnsi="Calibri Light" w:cs="Calibri Light"/>
          <w:lang w:val="en-US"/>
        </w:rPr>
        <w:t>(Ifremer, 2021)</w:t>
      </w:r>
      <w:r w:rsidR="00334CEA" w:rsidRPr="008E6A9B">
        <w:rPr>
          <w:lang w:val="en-US"/>
        </w:rPr>
        <w:fldChar w:fldCharType="end"/>
      </w:r>
      <w:r w:rsidR="00334CEA" w:rsidRPr="008E6A9B">
        <w:rPr>
          <w:lang w:val="en-US"/>
        </w:rPr>
        <w:t>.</w:t>
      </w:r>
      <w:r w:rsidR="00334CEA">
        <w:rPr>
          <w:lang w:val="en-US"/>
        </w:rPr>
        <w:t xml:space="preserve"> </w:t>
      </w:r>
      <w:r w:rsidR="00AD67C0">
        <w:rPr>
          <w:lang w:val="en-US"/>
        </w:rPr>
        <w:t>The table also presents the relevant l</w:t>
      </w:r>
      <w:r w:rsidR="00334CEA">
        <w:rPr>
          <w:lang w:val="en-US"/>
        </w:rPr>
        <w:t>egislative threshold</w:t>
      </w:r>
      <w:r w:rsidR="00AD67C0">
        <w:rPr>
          <w:lang w:val="en-US"/>
        </w:rPr>
        <w:t>s, specifying their regulatory context (human health or ecotoxicology)</w:t>
      </w:r>
      <w:r>
        <w:rPr>
          <w:lang w:val="en-US"/>
        </w:rPr>
        <w:t>,</w:t>
      </w:r>
      <w:r w:rsidR="00AD67C0">
        <w:rPr>
          <w:lang w:val="en-US"/>
        </w:rPr>
        <w:t xml:space="preserve"> the biological matrix of reference (primarily bivalves or fish), </w:t>
      </w:r>
      <w:r>
        <w:rPr>
          <w:lang w:val="en-US"/>
        </w:rPr>
        <w:t xml:space="preserve">and </w:t>
      </w:r>
      <w:r w:rsidR="00AD67C0">
        <w:rPr>
          <w:lang w:val="en-US"/>
        </w:rPr>
        <w:t>the legislative source</w:t>
      </w:r>
      <w:r>
        <w:rPr>
          <w:lang w:val="en-US"/>
        </w:rPr>
        <w:t>.</w:t>
      </w:r>
    </w:p>
    <w:p w14:paraId="5EC0B301" w14:textId="3B16D2B2" w:rsidR="00C7285C" w:rsidRPr="009D0722" w:rsidRDefault="00BB3AC4" w:rsidP="00C7285C">
      <w:pPr>
        <w:rPr>
          <w:lang w:val="en-US"/>
        </w:rPr>
      </w:pPr>
      <w:r>
        <w:rPr>
          <w:lang w:val="en-US"/>
        </w:rPr>
        <w:t>Three legislated heavy metals have been studied (mercury, cadmium, and lead). Copper was also included due to its</w:t>
      </w:r>
      <w:r w:rsidRPr="0024672A">
        <w:rPr>
          <w:lang w:val="en-US"/>
        </w:rPr>
        <w:t xml:space="preserve"> historical</w:t>
      </w:r>
      <w:r>
        <w:rPr>
          <w:lang w:val="en-US"/>
        </w:rPr>
        <w:t xml:space="preserve"> significance as a </w:t>
      </w:r>
      <w:r w:rsidRPr="0024672A">
        <w:rPr>
          <w:lang w:val="en-US"/>
        </w:rPr>
        <w:t>pollut</w:t>
      </w:r>
      <w:r>
        <w:rPr>
          <w:lang w:val="en-US"/>
        </w:rPr>
        <w:t>ant in</w:t>
      </w:r>
      <w:r w:rsidRPr="0024672A">
        <w:rPr>
          <w:lang w:val="en-US"/>
        </w:rPr>
        <w:t xml:space="preserve"> </w:t>
      </w:r>
      <w:r>
        <w:rPr>
          <w:lang w:val="en-US"/>
        </w:rPr>
        <w:t>the Gironde estuary</w:t>
      </w:r>
      <w:r w:rsidRPr="0024672A">
        <w:rPr>
          <w:lang w:val="en-US"/>
        </w:rPr>
        <w:t xml:space="preserve"> </w:t>
      </w:r>
      <w:r w:rsidRPr="0024672A">
        <w:rPr>
          <w:lang w:val="en-US"/>
        </w:rPr>
        <w:fldChar w:fldCharType="begin"/>
      </w:r>
      <w:r>
        <w:rPr>
          <w:lang w:val="en-US"/>
        </w:rPr>
        <w:instrText xml:space="preserve"> ADDIN ZOTERO_ITEM CSL_CITATION {"citationID":"sWfKI19g","properties":{"formattedCitation":"(Ifremer, 2024)","plainCitation":"(Ifremer, 2024)","noteIndex":0},"citationItems":[{"id":1175,"uris":["http://zotero.org/users/3305729/items/T5NV2GYA"],"itemData":{"id":1175,"type":"report","number":"Laboratoire Environnement Ressources d’Arcachon/Anglet. Ref. ODE/COAST/LERAR/24.013.","page":"194","publisher":"Ifremer","title":"Qualité du Milieu Marin Littoral. Bulletin de la surveillance 2023. Départements de la Gironde, des Landes et des Pyrénées atlantiques.","URL":"https://archimer.ifremer.fr/doc/00924/103575/","author":[{"family":"Ifremer","given":""}],"accessed":{"date-parts":[["2025",7,3]]},"issued":{"date-parts":[["2024",11,27]]},"citation-key":"ifremerQualiteMilieuMarin2024"}}],"schema":"https://github.com/citation-style-language/schema/raw/master/csl-citation.json"} </w:instrText>
      </w:r>
      <w:r w:rsidRPr="0024672A">
        <w:rPr>
          <w:lang w:val="en-US"/>
        </w:rPr>
        <w:fldChar w:fldCharType="separate"/>
      </w:r>
      <w:r w:rsidRPr="0024672A">
        <w:rPr>
          <w:rFonts w:ascii="Calibri Light" w:hAnsi="Calibri Light" w:cs="Calibri Light"/>
          <w:lang w:val="en-US"/>
        </w:rPr>
        <w:t>(Ifremer, 2024)</w:t>
      </w:r>
      <w:r w:rsidRPr="0024672A">
        <w:rPr>
          <w:lang w:val="en-US"/>
        </w:rPr>
        <w:fldChar w:fldCharType="end"/>
      </w:r>
      <w:r>
        <w:rPr>
          <w:lang w:val="en-US"/>
        </w:rPr>
        <w:t xml:space="preserve">. Two types of organochlorine (OC) pesticides are under legislative thresholds: </w:t>
      </w:r>
      <w:r w:rsidR="00B30E00">
        <w:t>γ</w:t>
      </w:r>
      <w:r w:rsidR="00B30E00" w:rsidRPr="000B09DF">
        <w:rPr>
          <w:rStyle w:val="lev"/>
          <w:b w:val="0"/>
          <w:bCs w:val="0"/>
          <w:lang w:val="en-US"/>
        </w:rPr>
        <w:t xml:space="preserve">-HCH </w:t>
      </w:r>
      <w:r w:rsidR="00B30E00">
        <w:rPr>
          <w:lang w:val="en-US"/>
        </w:rPr>
        <w:t>(</w:t>
      </w:r>
      <w:r w:rsidRPr="000B09DF">
        <w:rPr>
          <w:rStyle w:val="lev"/>
          <w:b w:val="0"/>
          <w:bCs w:val="0"/>
          <w:lang w:val="en-US"/>
        </w:rPr>
        <w:t>or Lindane)</w:t>
      </w:r>
      <w:r w:rsidRPr="00BB3AC4">
        <w:rPr>
          <w:lang w:val="en-US"/>
        </w:rPr>
        <w:t xml:space="preserve"> a</w:t>
      </w:r>
      <w:r>
        <w:rPr>
          <w:lang w:val="en-US"/>
        </w:rPr>
        <w:t>nd so called DDT total (</w:t>
      </w:r>
      <w:r w:rsidRPr="00BB3AC4">
        <w:rPr>
          <w:lang w:val="en-US"/>
        </w:rPr>
        <w:t xml:space="preserve">sum of isomers </w:t>
      </w:r>
      <w:proofErr w:type="spellStart"/>
      <w:r w:rsidRPr="00BB3AC4">
        <w:rPr>
          <w:lang w:val="en-US"/>
        </w:rPr>
        <w:t>p,p</w:t>
      </w:r>
      <w:proofErr w:type="spellEnd"/>
      <w:r w:rsidRPr="00BB3AC4">
        <w:rPr>
          <w:lang w:val="en-US"/>
        </w:rPr>
        <w:t xml:space="preserve">'-DDT (4,4’-DDT), </w:t>
      </w:r>
      <w:proofErr w:type="spellStart"/>
      <w:r w:rsidRPr="00BB3AC4">
        <w:rPr>
          <w:lang w:val="en-US"/>
        </w:rPr>
        <w:t>o,p</w:t>
      </w:r>
      <w:proofErr w:type="spellEnd"/>
      <w:r w:rsidRPr="00BB3AC4">
        <w:rPr>
          <w:lang w:val="en-US"/>
        </w:rPr>
        <w:t xml:space="preserve">’-DDT (2,4’-DDT), </w:t>
      </w:r>
      <w:proofErr w:type="spellStart"/>
      <w:r w:rsidRPr="00BB3AC4">
        <w:rPr>
          <w:lang w:val="en-US"/>
        </w:rPr>
        <w:t>p,p</w:t>
      </w:r>
      <w:proofErr w:type="spellEnd"/>
      <w:r w:rsidRPr="00BB3AC4">
        <w:rPr>
          <w:lang w:val="en-US"/>
        </w:rPr>
        <w:t xml:space="preserve">'-DDE (4,4’-DDE), </w:t>
      </w:r>
      <w:proofErr w:type="spellStart"/>
      <w:r w:rsidRPr="00BB3AC4">
        <w:rPr>
          <w:lang w:val="en-US"/>
        </w:rPr>
        <w:t>p,p</w:t>
      </w:r>
      <w:proofErr w:type="spellEnd"/>
      <w:r w:rsidRPr="00BB3AC4">
        <w:rPr>
          <w:lang w:val="en-US"/>
        </w:rPr>
        <w:t>'-DDD (4,4’-DDD)</w:t>
      </w:r>
      <w:r>
        <w:rPr>
          <w:lang w:val="en-US"/>
        </w:rPr>
        <w:t>)</w:t>
      </w:r>
      <w:r w:rsidR="00B30E00">
        <w:rPr>
          <w:lang w:val="en-US"/>
        </w:rPr>
        <w:t xml:space="preserve">. Eight </w:t>
      </w:r>
      <w:r w:rsidR="00B30E00" w:rsidRPr="00B30E00">
        <w:rPr>
          <w:rStyle w:val="lev"/>
          <w:b w:val="0"/>
          <w:bCs w:val="0"/>
          <w:lang w:val="en-US"/>
        </w:rPr>
        <w:t xml:space="preserve">Polycyclic </w:t>
      </w:r>
      <w:r w:rsidR="00B30E00">
        <w:rPr>
          <w:rStyle w:val="lev"/>
          <w:b w:val="0"/>
          <w:bCs w:val="0"/>
          <w:lang w:val="en-US"/>
        </w:rPr>
        <w:t>A</w:t>
      </w:r>
      <w:r w:rsidR="00B30E00" w:rsidRPr="00B30E00">
        <w:rPr>
          <w:rStyle w:val="lev"/>
          <w:b w:val="0"/>
          <w:bCs w:val="0"/>
          <w:lang w:val="en-US"/>
        </w:rPr>
        <w:t xml:space="preserve">romatic </w:t>
      </w:r>
      <w:r w:rsidR="00B30E00">
        <w:rPr>
          <w:rStyle w:val="lev"/>
          <w:b w:val="0"/>
          <w:bCs w:val="0"/>
          <w:lang w:val="en-US"/>
        </w:rPr>
        <w:t>H</w:t>
      </w:r>
      <w:r w:rsidR="00B30E00" w:rsidRPr="00B30E00">
        <w:rPr>
          <w:rStyle w:val="lev"/>
          <w:b w:val="0"/>
          <w:bCs w:val="0"/>
          <w:lang w:val="en-US"/>
        </w:rPr>
        <w:t>ydrocarbon</w:t>
      </w:r>
      <w:r w:rsidR="00B30E00">
        <w:rPr>
          <w:lang w:val="en-US"/>
        </w:rPr>
        <w:t xml:space="preserve"> (PAH) are under OSPAR legislation: f</w:t>
      </w:r>
      <w:r w:rsidR="00B30E00" w:rsidRPr="00B30E00">
        <w:rPr>
          <w:lang w:val="en-US"/>
        </w:rPr>
        <w:t xml:space="preserve">luoranthene, </w:t>
      </w:r>
      <w:r w:rsidR="00B30E00">
        <w:rPr>
          <w:lang w:val="en-US"/>
        </w:rPr>
        <w:t>b</w:t>
      </w:r>
      <w:r w:rsidR="00B30E00" w:rsidRPr="00B30E00">
        <w:rPr>
          <w:lang w:val="en-US"/>
        </w:rPr>
        <w:t>enzo(a)pyrene</w:t>
      </w:r>
      <w:r w:rsidR="00B30E00">
        <w:rPr>
          <w:lang w:val="en-US"/>
        </w:rPr>
        <w:t xml:space="preserve"> (abr. benzo-</w:t>
      </w:r>
      <w:proofErr w:type="spellStart"/>
      <w:r w:rsidR="00B30E00">
        <w:rPr>
          <w:lang w:val="en-US"/>
        </w:rPr>
        <w:t>pyr</w:t>
      </w:r>
      <w:proofErr w:type="spellEnd"/>
      <w:r w:rsidR="00B30E00">
        <w:rPr>
          <w:lang w:val="en-US"/>
        </w:rPr>
        <w:t>.)</w:t>
      </w:r>
      <w:r w:rsidR="00B30E00" w:rsidRPr="00B30E00">
        <w:rPr>
          <w:lang w:val="en-US"/>
        </w:rPr>
        <w:t xml:space="preserve">, </w:t>
      </w:r>
      <w:r w:rsidR="00B30E00">
        <w:rPr>
          <w:lang w:val="en-US"/>
        </w:rPr>
        <w:t>a</w:t>
      </w:r>
      <w:r w:rsidR="00B30E00" w:rsidRPr="00B30E00">
        <w:rPr>
          <w:lang w:val="en-US"/>
        </w:rPr>
        <w:t>nthracene,</w:t>
      </w:r>
      <w:r w:rsidR="00B30E00">
        <w:rPr>
          <w:lang w:val="en-US"/>
        </w:rPr>
        <w:t xml:space="preserve"> naphthalene, p</w:t>
      </w:r>
      <w:r w:rsidR="00B30E00" w:rsidRPr="00B30E00">
        <w:rPr>
          <w:lang w:val="en-US"/>
        </w:rPr>
        <w:t>henanthrene</w:t>
      </w:r>
      <w:r w:rsidR="00B30E00">
        <w:rPr>
          <w:lang w:val="en-US"/>
        </w:rPr>
        <w:t>, p</w:t>
      </w:r>
      <w:r w:rsidR="00B30E00" w:rsidRPr="00B30E00">
        <w:rPr>
          <w:lang w:val="en-US"/>
        </w:rPr>
        <w:t>yrene</w:t>
      </w:r>
      <w:r w:rsidR="00B30E00">
        <w:rPr>
          <w:lang w:val="en-US"/>
        </w:rPr>
        <w:t>, b</w:t>
      </w:r>
      <w:r w:rsidR="00B30E00" w:rsidRPr="00B30E00">
        <w:rPr>
          <w:lang w:val="en-US"/>
        </w:rPr>
        <w:t>enzo(a)anthracene</w:t>
      </w:r>
      <w:r w:rsidR="00B30E00">
        <w:rPr>
          <w:lang w:val="en-US"/>
        </w:rPr>
        <w:t xml:space="preserve"> (abr. benzo-</w:t>
      </w:r>
      <w:proofErr w:type="spellStart"/>
      <w:r w:rsidR="00B30E00">
        <w:rPr>
          <w:lang w:val="en-US"/>
        </w:rPr>
        <w:t>anthra</w:t>
      </w:r>
      <w:proofErr w:type="spellEnd"/>
      <w:r w:rsidR="00B30E00">
        <w:rPr>
          <w:lang w:val="en-US"/>
        </w:rPr>
        <w:t>.), and b</w:t>
      </w:r>
      <w:r w:rsidR="00B30E00" w:rsidRPr="00B30E00">
        <w:rPr>
          <w:lang w:val="en-US"/>
        </w:rPr>
        <w:t>enzo(</w:t>
      </w:r>
      <w:proofErr w:type="spellStart"/>
      <w:r w:rsidR="00B30E00" w:rsidRPr="00B30E00">
        <w:rPr>
          <w:lang w:val="en-US"/>
        </w:rPr>
        <w:t>g,h,i</w:t>
      </w:r>
      <w:proofErr w:type="spellEnd"/>
      <w:r w:rsidR="00B30E00" w:rsidRPr="00B30E00">
        <w:rPr>
          <w:lang w:val="en-US"/>
        </w:rPr>
        <w:t>)perylene</w:t>
      </w:r>
      <w:r w:rsidR="00B30E00">
        <w:rPr>
          <w:lang w:val="en-US"/>
        </w:rPr>
        <w:t xml:space="preserve"> (abr. benzo-</w:t>
      </w:r>
      <w:proofErr w:type="spellStart"/>
      <w:r w:rsidR="00B30E00">
        <w:rPr>
          <w:lang w:val="en-US"/>
        </w:rPr>
        <w:t>peryl</w:t>
      </w:r>
      <w:proofErr w:type="spellEnd"/>
      <w:r w:rsidR="00B30E00">
        <w:rPr>
          <w:lang w:val="en-US"/>
        </w:rPr>
        <w:t>.).</w:t>
      </w:r>
      <w:r w:rsidR="00F11DE1">
        <w:rPr>
          <w:lang w:val="en-US"/>
        </w:rPr>
        <w:t xml:space="preserve"> </w:t>
      </w:r>
      <w:r w:rsidR="00C7285C">
        <w:rPr>
          <w:lang w:val="en-US"/>
        </w:rPr>
        <w:t>Seven i</w:t>
      </w:r>
      <w:r w:rsidR="00F11DE1">
        <w:rPr>
          <w:lang w:val="en-US"/>
        </w:rPr>
        <w:t xml:space="preserve">ndicator congeners of the polychlorinated biphenyls (PCB) family </w:t>
      </w:r>
      <w:r w:rsidR="00C7285C">
        <w:rPr>
          <w:lang w:val="en-US"/>
        </w:rPr>
        <w:t xml:space="preserve">are under OSPAR legislation: CB 28, CB 52, CB 101, CB 118, CB 138, CB 153, CB 180. </w:t>
      </w:r>
      <w:bookmarkStart w:id="1" w:name="_Hlk204262659"/>
      <w:r w:rsidR="00C7285C" w:rsidRPr="000B09DF">
        <w:rPr>
          <w:rStyle w:val="lev"/>
          <w:b w:val="0"/>
          <w:bCs w:val="0"/>
          <w:lang w:val="en-US"/>
        </w:rPr>
        <w:t>Dioxins and dioxin-like compounds</w:t>
      </w:r>
      <w:r w:rsidR="00C7285C">
        <w:rPr>
          <w:rStyle w:val="lev"/>
          <w:b w:val="0"/>
          <w:bCs w:val="0"/>
          <w:lang w:val="en-US"/>
        </w:rPr>
        <w:t xml:space="preserve"> </w:t>
      </w:r>
      <w:bookmarkEnd w:id="1"/>
      <w:r w:rsidR="00C7285C">
        <w:rPr>
          <w:rStyle w:val="lev"/>
          <w:b w:val="0"/>
          <w:bCs w:val="0"/>
          <w:lang w:val="en-US"/>
        </w:rPr>
        <w:t>are under a European Commission legislation under the form of a</w:t>
      </w:r>
      <w:r w:rsidR="00C7285C" w:rsidRPr="000B09DF">
        <w:rPr>
          <w:rStyle w:val="lev"/>
          <w:b w:val="0"/>
          <w:bCs w:val="0"/>
          <w:lang w:val="en-US"/>
        </w:rPr>
        <w:t xml:space="preserve"> weighted sum of PCDD + PCDF + PCB-DL </w:t>
      </w:r>
      <w:r w:rsidR="0070130C">
        <w:rPr>
          <w:rStyle w:val="lev"/>
          <w:b w:val="0"/>
          <w:bCs w:val="0"/>
          <w:lang w:val="en-US"/>
        </w:rPr>
        <w:t xml:space="preserve">expressed in toxic equivalents concentrations </w:t>
      </w:r>
      <w:r w:rsidR="00C7285C">
        <w:rPr>
          <w:rStyle w:val="lev"/>
          <w:b w:val="0"/>
          <w:bCs w:val="0"/>
          <w:lang w:val="en-US"/>
        </w:rPr>
        <w:t>(see SI</w:t>
      </w:r>
      <w:r w:rsidR="0070130C">
        <w:rPr>
          <w:rStyle w:val="lev"/>
          <w:b w:val="0"/>
          <w:bCs w:val="0"/>
          <w:lang w:val="en-US"/>
        </w:rPr>
        <w:t xml:space="preserve"> for details</w:t>
      </w:r>
      <w:r w:rsidR="00C7285C">
        <w:rPr>
          <w:lang w:val="en-US"/>
        </w:rPr>
        <w:t>).</w:t>
      </w:r>
      <w:r w:rsidR="009D0722" w:rsidRPr="009D0722">
        <w:rPr>
          <w:lang w:val="en-US"/>
        </w:rPr>
        <w:t xml:space="preserve"> </w:t>
      </w:r>
      <w:r w:rsidR="009D0722">
        <w:rPr>
          <w:lang w:val="en-US"/>
        </w:rPr>
        <w:t>Two types of b</w:t>
      </w:r>
      <w:r w:rsidR="009D0722" w:rsidRPr="009D0722">
        <w:rPr>
          <w:lang w:val="en-US"/>
        </w:rPr>
        <w:t>rominated flame retardant were studied: the t</w:t>
      </w:r>
      <w:r w:rsidR="009D0722">
        <w:rPr>
          <w:lang w:val="en-US"/>
        </w:rPr>
        <w:t>hree isomers of HBCDD (h</w:t>
      </w:r>
      <w:r w:rsidR="009D0722" w:rsidRPr="000B09DF">
        <w:rPr>
          <w:lang w:val="en-US"/>
        </w:rPr>
        <w:t>exabromocyclododecane</w:t>
      </w:r>
      <w:r w:rsidR="009D0722">
        <w:rPr>
          <w:lang w:val="en-US"/>
        </w:rPr>
        <w:t xml:space="preserve">) and the sum </w:t>
      </w:r>
      <w:r w:rsidR="009D0722" w:rsidRPr="000B09DF">
        <w:rPr>
          <w:rStyle w:val="lev"/>
          <w:b w:val="0"/>
          <w:bCs w:val="0"/>
          <w:lang w:val="en-US"/>
        </w:rPr>
        <w:t xml:space="preserve">of </w:t>
      </w:r>
      <w:r w:rsidR="009D0722" w:rsidRPr="000B09DF">
        <w:rPr>
          <w:lang w:val="en-US"/>
        </w:rPr>
        <w:t xml:space="preserve">Polybrominated diphenyl ethers </w:t>
      </w:r>
      <w:r w:rsidR="009D0722">
        <w:rPr>
          <w:lang w:val="en-US"/>
        </w:rPr>
        <w:t xml:space="preserve">(PBDE) </w:t>
      </w:r>
      <w:r w:rsidR="009D0722" w:rsidRPr="000B09DF">
        <w:rPr>
          <w:rStyle w:val="lev"/>
          <w:b w:val="0"/>
          <w:bCs w:val="0"/>
          <w:lang w:val="en-US"/>
        </w:rPr>
        <w:t>congeners 28, 47, 99, 100, 153 and 154</w:t>
      </w:r>
      <w:r w:rsidR="009D0722">
        <w:rPr>
          <w:rStyle w:val="lev"/>
          <w:b w:val="0"/>
          <w:bCs w:val="0"/>
          <w:lang w:val="en-US"/>
        </w:rPr>
        <w:t xml:space="preserve">. Two emergent compounds were studied more recently: a </w:t>
      </w:r>
      <w:proofErr w:type="spellStart"/>
      <w:r w:rsidR="009D0722">
        <w:rPr>
          <w:rStyle w:val="lev"/>
          <w:b w:val="0"/>
          <w:bCs w:val="0"/>
          <w:lang w:val="en-US"/>
        </w:rPr>
        <w:t>perfluorinated</w:t>
      </w:r>
      <w:proofErr w:type="spellEnd"/>
      <w:r w:rsidR="009D0722">
        <w:rPr>
          <w:rStyle w:val="lev"/>
          <w:b w:val="0"/>
          <w:bCs w:val="0"/>
          <w:lang w:val="en-US"/>
        </w:rPr>
        <w:t xml:space="preserve"> compound (</w:t>
      </w:r>
      <w:proofErr w:type="spellStart"/>
      <w:r w:rsidR="009D0722">
        <w:rPr>
          <w:lang w:val="en-US"/>
        </w:rPr>
        <w:t>p</w:t>
      </w:r>
      <w:r w:rsidR="009D0722" w:rsidRPr="000B09DF">
        <w:rPr>
          <w:lang w:val="en-US"/>
        </w:rPr>
        <w:t>erfluorooctane</w:t>
      </w:r>
      <w:proofErr w:type="spellEnd"/>
      <w:r w:rsidR="009D0722" w:rsidRPr="000B09DF">
        <w:rPr>
          <w:lang w:val="en-US"/>
        </w:rPr>
        <w:t xml:space="preserve"> sulfonate</w:t>
      </w:r>
      <w:r w:rsidR="009D0722">
        <w:rPr>
          <w:lang w:val="en-US"/>
        </w:rPr>
        <w:t xml:space="preserve">, </w:t>
      </w:r>
      <w:r w:rsidR="009D0722" w:rsidRPr="000B09DF">
        <w:rPr>
          <w:lang w:val="en-US"/>
        </w:rPr>
        <w:t>PFOS)</w:t>
      </w:r>
      <w:r w:rsidR="009D0722">
        <w:rPr>
          <w:lang w:val="en-US"/>
        </w:rPr>
        <w:t xml:space="preserve">, and an </w:t>
      </w:r>
      <w:proofErr w:type="spellStart"/>
      <w:r w:rsidR="009D0722">
        <w:rPr>
          <w:rStyle w:val="lev"/>
          <w:b w:val="0"/>
          <w:bCs w:val="0"/>
          <w:lang w:val="en-US"/>
        </w:rPr>
        <w:t>o</w:t>
      </w:r>
      <w:r w:rsidR="009D0722" w:rsidRPr="009D0722">
        <w:rPr>
          <w:rStyle w:val="lev"/>
          <w:b w:val="0"/>
          <w:bCs w:val="0"/>
          <w:lang w:val="en-US"/>
        </w:rPr>
        <w:t>rganostannic</w:t>
      </w:r>
      <w:proofErr w:type="spellEnd"/>
      <w:r w:rsidR="009D0722" w:rsidRPr="009D0722">
        <w:rPr>
          <w:rStyle w:val="lev"/>
          <w:b w:val="0"/>
          <w:bCs w:val="0"/>
          <w:lang w:val="en-US"/>
        </w:rPr>
        <w:t xml:space="preserve"> compound</w:t>
      </w:r>
      <w:r w:rsidR="009D0722">
        <w:rPr>
          <w:rStyle w:val="lev"/>
          <w:b w:val="0"/>
          <w:bCs w:val="0"/>
          <w:lang w:val="en-US"/>
        </w:rPr>
        <w:t xml:space="preserve"> (t</w:t>
      </w:r>
      <w:r w:rsidR="009D0722" w:rsidRPr="009D0722">
        <w:rPr>
          <w:rStyle w:val="lev"/>
          <w:b w:val="0"/>
          <w:bCs w:val="0"/>
          <w:lang w:val="en-US"/>
        </w:rPr>
        <w:t>ributyltin cation</w:t>
      </w:r>
      <w:r w:rsidR="009D0722">
        <w:rPr>
          <w:rStyle w:val="lev"/>
          <w:b w:val="0"/>
          <w:bCs w:val="0"/>
          <w:lang w:val="en-US"/>
        </w:rPr>
        <w:t>).</w:t>
      </w:r>
    </w:p>
    <w:p w14:paraId="699FFBFA" w14:textId="3343A330" w:rsidR="008B59D6" w:rsidRDefault="008B59D6" w:rsidP="00C7285C">
      <w:pPr>
        <w:rPr>
          <w:lang w:val="en-US"/>
        </w:rPr>
      </w:pPr>
      <w:r>
        <w:rPr>
          <w:lang w:val="en-US"/>
        </w:rPr>
        <w:br w:type="page"/>
      </w:r>
    </w:p>
    <w:p w14:paraId="1312308D" w14:textId="77777777" w:rsidR="008B59D6" w:rsidRDefault="008B59D6" w:rsidP="00BB06E1">
      <w:pPr>
        <w:rPr>
          <w:lang w:val="en-US"/>
        </w:rPr>
        <w:sectPr w:rsidR="008B59D6">
          <w:pgSz w:w="11906" w:h="16838"/>
          <w:pgMar w:top="1417" w:right="1417" w:bottom="1417" w:left="1417" w:header="708" w:footer="708" w:gutter="0"/>
          <w:cols w:space="708"/>
          <w:docGrid w:linePitch="360"/>
        </w:sectPr>
      </w:pPr>
    </w:p>
    <w:p w14:paraId="5636B5F5" w14:textId="7F552E9A" w:rsidR="00DF7FE4" w:rsidRPr="00DF7FE4" w:rsidRDefault="00D0789C" w:rsidP="00DF7FE4">
      <w:pPr>
        <w:pStyle w:val="Lgende"/>
        <w:keepNext/>
        <w:rPr>
          <w:lang w:val="en-US"/>
        </w:rPr>
      </w:pPr>
      <w:bookmarkStart w:id="2" w:name="_Ref196811056"/>
      <w:r w:rsidRPr="00FE2788">
        <w:rPr>
          <w:lang w:val="en-US"/>
        </w:rPr>
        <w:lastRenderedPageBreak/>
        <w:t xml:space="preserve">Table </w:t>
      </w:r>
      <w:r w:rsidRPr="00FE2788">
        <w:rPr>
          <w:lang w:val="en-US"/>
        </w:rPr>
        <w:fldChar w:fldCharType="begin"/>
      </w:r>
      <w:r w:rsidRPr="00FE2788">
        <w:rPr>
          <w:lang w:val="en-US"/>
        </w:rPr>
        <w:instrText xml:space="preserve"> SEQ Tableau \* ARABIC </w:instrText>
      </w:r>
      <w:r w:rsidRPr="00FE2788">
        <w:rPr>
          <w:lang w:val="en-US"/>
        </w:rPr>
        <w:fldChar w:fldCharType="separate"/>
      </w:r>
      <w:r w:rsidR="00334CEA">
        <w:rPr>
          <w:noProof/>
          <w:lang w:val="en-US"/>
        </w:rPr>
        <w:t>1</w:t>
      </w:r>
      <w:r w:rsidRPr="00FE2788">
        <w:rPr>
          <w:lang w:val="en-US"/>
        </w:rPr>
        <w:fldChar w:fldCharType="end"/>
      </w:r>
      <w:bookmarkEnd w:id="2"/>
      <w:r w:rsidRPr="00FE2788">
        <w:rPr>
          <w:lang w:val="en-US"/>
        </w:rPr>
        <w:t xml:space="preserve"> –</w:t>
      </w:r>
      <w:r w:rsidR="00BB06E1" w:rsidRPr="00FE2788">
        <w:rPr>
          <w:lang w:val="en-US"/>
        </w:rPr>
        <w:t xml:space="preserve"> </w:t>
      </w:r>
      <w:r w:rsidR="00A12DE5">
        <w:rPr>
          <w:lang w:val="en-US"/>
        </w:rPr>
        <w:t>Characteristics</w:t>
      </w:r>
      <w:r w:rsidR="00BB7AD7">
        <w:rPr>
          <w:lang w:val="en-US"/>
        </w:rPr>
        <w:t xml:space="preserve"> and thresholds in biota for</w:t>
      </w:r>
      <w:r w:rsidR="00BB06E1" w:rsidRPr="00FE2788">
        <w:rPr>
          <w:lang w:val="en-US"/>
        </w:rPr>
        <w:t xml:space="preserve"> the </w:t>
      </w:r>
      <w:r w:rsidR="00BB7AD7">
        <w:rPr>
          <w:lang w:val="en-US"/>
        </w:rPr>
        <w:t>selected</w:t>
      </w:r>
      <w:r w:rsidR="00BB06E1" w:rsidRPr="00FE2788">
        <w:rPr>
          <w:lang w:val="en-US"/>
        </w:rPr>
        <w:t xml:space="preserve"> contaminants</w:t>
      </w:r>
      <w:r w:rsidR="00AA1F11">
        <w:rPr>
          <w:lang w:val="en-US"/>
        </w:rPr>
        <w:t xml:space="preserve"> and the associated evaluation from ROCCHMV program</w:t>
      </w:r>
      <w:r w:rsidRPr="00FE2788">
        <w:rPr>
          <w:lang w:val="en-US"/>
        </w:rPr>
        <w:t>.</w:t>
      </w:r>
      <w:r w:rsidR="00BB7AD7">
        <w:rPr>
          <w:lang w:val="en-US"/>
        </w:rPr>
        <w:br/>
      </w:r>
      <w:r w:rsidR="00A3287C">
        <w:rPr>
          <w:lang w:val="en-US"/>
        </w:rPr>
        <w:t xml:space="preserve">Threshold </w:t>
      </w:r>
      <w:r w:rsidR="00BB7AD7">
        <w:rPr>
          <w:lang w:val="en-US"/>
        </w:rPr>
        <w:t xml:space="preserve">type </w:t>
      </w:r>
      <w:r w:rsidR="00A3287C">
        <w:rPr>
          <w:lang w:val="en-US"/>
        </w:rPr>
        <w:t xml:space="preserve">related to human health: </w:t>
      </w:r>
      <w:r w:rsidR="001569FB">
        <w:rPr>
          <w:lang w:val="en-US"/>
        </w:rPr>
        <w:t>QS(HH) (EU Quality Standard for Human Health)</w:t>
      </w:r>
      <w:r w:rsidR="00E02DCB">
        <w:rPr>
          <w:lang w:val="en-US"/>
        </w:rPr>
        <w:t>, EC MPC (</w:t>
      </w:r>
      <w:r w:rsidR="00E02DCB" w:rsidRPr="00E02DCB">
        <w:rPr>
          <w:lang w:val="en-US"/>
        </w:rPr>
        <w:t>European Commission maximum permissible concentrations</w:t>
      </w:r>
      <w:r w:rsidR="00E02DCB">
        <w:rPr>
          <w:lang w:val="en-US"/>
        </w:rPr>
        <w:t>)</w:t>
      </w:r>
      <w:r w:rsidR="000F1D3E">
        <w:rPr>
          <w:lang w:val="en-US"/>
        </w:rPr>
        <w:t xml:space="preserve">. </w:t>
      </w:r>
      <w:r w:rsidR="00BB7AD7">
        <w:rPr>
          <w:lang w:val="en-US"/>
        </w:rPr>
        <w:br/>
      </w:r>
      <w:r w:rsidR="00A3287C">
        <w:rPr>
          <w:lang w:val="en-US"/>
        </w:rPr>
        <w:t xml:space="preserve">Threshold </w:t>
      </w:r>
      <w:r w:rsidR="00BB7AD7">
        <w:rPr>
          <w:lang w:val="en-US"/>
        </w:rPr>
        <w:t xml:space="preserve">types </w:t>
      </w:r>
      <w:r w:rsidR="00A3287C">
        <w:rPr>
          <w:lang w:val="en-US"/>
        </w:rPr>
        <w:t>related to ecotoxicology: EQS (</w:t>
      </w:r>
      <w:r w:rsidR="00EE7FEA">
        <w:rPr>
          <w:lang w:val="en-US"/>
        </w:rPr>
        <w:t xml:space="preserve">EU </w:t>
      </w:r>
      <w:r w:rsidR="00A3287C">
        <w:rPr>
          <w:lang w:val="en-US"/>
        </w:rPr>
        <w:t xml:space="preserve">Ecological Quality Standard), </w:t>
      </w:r>
      <w:r w:rsidR="00EE7FEA">
        <w:rPr>
          <w:lang w:val="en-US"/>
        </w:rPr>
        <w:t>EAC (</w:t>
      </w:r>
      <w:r w:rsidR="00EE7FEA" w:rsidRPr="00EE7FEA">
        <w:rPr>
          <w:lang w:val="en-US"/>
        </w:rPr>
        <w:t>Environmental Assessment Criteria</w:t>
      </w:r>
      <w:r w:rsidR="00465724">
        <w:rPr>
          <w:lang w:val="en-US"/>
        </w:rPr>
        <w:t xml:space="preserve">: </w:t>
      </w:r>
      <w:r w:rsidR="00EE7FEA">
        <w:rPr>
          <w:lang w:val="en-US"/>
        </w:rPr>
        <w:t>North-Est Atlantic OSPAR equivalent of EQS</w:t>
      </w:r>
      <w:r w:rsidR="00EE7FEA" w:rsidRPr="00EE7FEA">
        <w:rPr>
          <w:lang w:val="en-US"/>
        </w:rPr>
        <w:t>)</w:t>
      </w:r>
      <w:r w:rsidR="00EE7FEA">
        <w:rPr>
          <w:lang w:val="en-US"/>
        </w:rPr>
        <w:t>,</w:t>
      </w:r>
      <w:r w:rsidR="00465724">
        <w:rPr>
          <w:lang w:val="en-US"/>
        </w:rPr>
        <w:t xml:space="preserve"> </w:t>
      </w:r>
      <w:r w:rsidR="00A3287C">
        <w:rPr>
          <w:lang w:val="en-US"/>
        </w:rPr>
        <w:t>NQE (</w:t>
      </w:r>
      <w:proofErr w:type="spellStart"/>
      <w:r w:rsidR="00A3287C">
        <w:rPr>
          <w:lang w:val="en-US"/>
        </w:rPr>
        <w:t>Norme</w:t>
      </w:r>
      <w:proofErr w:type="spellEnd"/>
      <w:r w:rsidR="00A3287C">
        <w:rPr>
          <w:lang w:val="en-US"/>
        </w:rPr>
        <w:t xml:space="preserve"> de </w:t>
      </w:r>
      <w:proofErr w:type="spellStart"/>
      <w:r w:rsidR="00A3287C">
        <w:rPr>
          <w:lang w:val="en-US"/>
        </w:rPr>
        <w:t>Qualité</w:t>
      </w:r>
      <w:proofErr w:type="spellEnd"/>
      <w:r w:rsidR="00A3287C">
        <w:rPr>
          <w:lang w:val="en-US"/>
        </w:rPr>
        <w:t xml:space="preserve"> </w:t>
      </w:r>
      <w:proofErr w:type="spellStart"/>
      <w:r w:rsidR="00A12DE5">
        <w:rPr>
          <w:lang w:val="en-US"/>
        </w:rPr>
        <w:t>E</w:t>
      </w:r>
      <w:r w:rsidR="00A3287C">
        <w:rPr>
          <w:lang w:val="en-US"/>
        </w:rPr>
        <w:t>nvironnementale</w:t>
      </w:r>
      <w:proofErr w:type="spellEnd"/>
      <w:r w:rsidR="00A3287C">
        <w:rPr>
          <w:lang w:val="en-US"/>
        </w:rPr>
        <w:t xml:space="preserve">: French equivalent of EQS), </w:t>
      </w:r>
      <w:r w:rsidR="000F1D3E">
        <w:rPr>
          <w:lang w:val="en-US"/>
        </w:rPr>
        <w:t>VGE</w:t>
      </w:r>
      <w:r w:rsidR="00A3287C">
        <w:rPr>
          <w:lang w:val="en-US"/>
        </w:rPr>
        <w:t xml:space="preserve"> (</w:t>
      </w:r>
      <w:proofErr w:type="spellStart"/>
      <w:r w:rsidR="000F1D3E">
        <w:rPr>
          <w:lang w:val="en-US"/>
        </w:rPr>
        <w:t>Valeurs</w:t>
      </w:r>
      <w:proofErr w:type="spellEnd"/>
      <w:r w:rsidR="000F1D3E">
        <w:rPr>
          <w:lang w:val="en-US"/>
        </w:rPr>
        <w:t xml:space="preserve"> Guide </w:t>
      </w:r>
      <w:proofErr w:type="spellStart"/>
      <w:r w:rsidR="000F1D3E">
        <w:rPr>
          <w:lang w:val="en-US"/>
        </w:rPr>
        <w:t>Environnementales</w:t>
      </w:r>
      <w:proofErr w:type="spellEnd"/>
      <w:r w:rsidR="00A3287C">
        <w:rPr>
          <w:lang w:val="en-US"/>
        </w:rPr>
        <w:t xml:space="preserve">: </w:t>
      </w:r>
      <w:r w:rsidR="000F1D3E">
        <w:rPr>
          <w:lang w:val="en-US"/>
        </w:rPr>
        <w:t>French</w:t>
      </w:r>
      <w:r w:rsidR="00DE6B87">
        <w:rPr>
          <w:lang w:val="en-US"/>
        </w:rPr>
        <w:t xml:space="preserve"> equivalent of EQS for bivalves)</w:t>
      </w:r>
      <w:r w:rsidR="000F1D3E">
        <w:rPr>
          <w:lang w:val="en-US"/>
        </w:rPr>
        <w:t>.</w:t>
      </w:r>
      <w:r w:rsidR="00937A7D">
        <w:rPr>
          <w:lang w:val="en-US"/>
        </w:rPr>
        <w:t xml:space="preserve"> </w:t>
      </w:r>
      <w:r w:rsidR="00BB7AD7">
        <w:rPr>
          <w:lang w:val="en-US"/>
        </w:rPr>
        <w:br/>
      </w:r>
      <w:r w:rsidR="00937A7D" w:rsidRPr="00BB7AD7">
        <w:rPr>
          <w:lang w:val="en-US"/>
        </w:rPr>
        <w:t xml:space="preserve">Matrix </w:t>
      </w:r>
      <w:r w:rsidR="00BB7AD7" w:rsidRPr="00BB7AD7">
        <w:rPr>
          <w:lang w:val="en-US"/>
        </w:rPr>
        <w:t>abbreviations</w:t>
      </w:r>
      <w:r w:rsidR="00937A7D" w:rsidRPr="00BB7AD7">
        <w:rPr>
          <w:lang w:val="en-US"/>
        </w:rPr>
        <w:t xml:space="preserve">: f.: fish, </w:t>
      </w:r>
      <w:r w:rsidR="00680C39" w:rsidRPr="00BB7AD7">
        <w:rPr>
          <w:lang w:val="en-US"/>
        </w:rPr>
        <w:t xml:space="preserve">c: crustaceans, </w:t>
      </w:r>
      <w:r w:rsidR="00937A7D" w:rsidRPr="00BB7AD7">
        <w:rPr>
          <w:lang w:val="en-US"/>
        </w:rPr>
        <w:t xml:space="preserve">m: </w:t>
      </w:r>
      <w:proofErr w:type="spellStart"/>
      <w:r w:rsidR="00937A7D" w:rsidRPr="00BB7AD7">
        <w:rPr>
          <w:lang w:val="en-US"/>
        </w:rPr>
        <w:t>molluscs</w:t>
      </w:r>
      <w:proofErr w:type="spellEnd"/>
      <w:r w:rsidR="00680C39" w:rsidRPr="00BB7AD7">
        <w:rPr>
          <w:lang w:val="en-US"/>
        </w:rPr>
        <w:t>, b: bivalves</w:t>
      </w:r>
      <w:r w:rsidR="00937A7D" w:rsidRPr="00BB7AD7">
        <w:rPr>
          <w:lang w:val="en-US"/>
        </w:rPr>
        <w:t>.</w:t>
      </w:r>
      <w:r w:rsidR="00AB0606" w:rsidRPr="00BB7AD7">
        <w:rPr>
          <w:lang w:val="en-US"/>
        </w:rPr>
        <w:t xml:space="preserve"> </w:t>
      </w:r>
      <w:r w:rsidR="00AB0606" w:rsidRPr="00424B20">
        <w:rPr>
          <w:lang w:val="en-US"/>
        </w:rPr>
        <w:br/>
      </w:r>
      <w:r w:rsidR="00DF7FE4">
        <w:rPr>
          <w:lang w:val="en-US"/>
        </w:rPr>
        <w:t xml:space="preserve">¤ long term evolution, last short term evolution, deviation from limit value (blue: [0-50%[, green: [50-100%[, </w:t>
      </w:r>
      <w:r w:rsidR="003F66AA">
        <w:rPr>
          <w:lang w:val="en-US"/>
        </w:rPr>
        <w:t>yellow</w:t>
      </w:r>
      <w:r w:rsidR="00DF7FE4">
        <w:rPr>
          <w:lang w:val="en-US"/>
        </w:rPr>
        <w:t xml:space="preserve">:[100-150%[, </w:t>
      </w:r>
      <w:r w:rsidR="003F66AA">
        <w:rPr>
          <w:lang w:val="en-US"/>
        </w:rPr>
        <w:t>orange</w:t>
      </w:r>
      <w:r w:rsidR="00DF7FE4">
        <w:rPr>
          <w:lang w:val="en-US"/>
        </w:rPr>
        <w:t xml:space="preserve">: </w:t>
      </w:r>
      <w:r w:rsidR="003F66AA">
        <w:rPr>
          <w:lang w:val="en-US"/>
        </w:rPr>
        <w:t>[</w:t>
      </w:r>
      <w:r w:rsidR="00DF7FE4">
        <w:rPr>
          <w:lang w:val="en-US"/>
        </w:rPr>
        <w:t>150</w:t>
      </w:r>
      <w:r w:rsidR="003F66AA">
        <w:rPr>
          <w:lang w:val="en-US"/>
        </w:rPr>
        <w:t>-300</w:t>
      </w:r>
      <w:r w:rsidR="00DF7FE4">
        <w:rPr>
          <w:lang w:val="en-US"/>
        </w:rPr>
        <w:t>%</w:t>
      </w:r>
      <w:r w:rsidR="003F66AA">
        <w:rPr>
          <w:lang w:val="en-US"/>
        </w:rPr>
        <w:t>[, red: [300-500%[, black: &gt; 500%</w:t>
      </w:r>
      <w:r w:rsidR="00DF7FE4">
        <w:rPr>
          <w:lang w:val="en-US"/>
        </w:rPr>
        <w:t>)</w:t>
      </w:r>
    </w:p>
    <w:tbl>
      <w:tblPr>
        <w:tblStyle w:val="Grilledutableau"/>
        <w:tblW w:w="0" w:type="auto"/>
        <w:tblLayout w:type="fixed"/>
        <w:tblCellMar>
          <w:left w:w="28" w:type="dxa"/>
          <w:right w:w="28" w:type="dxa"/>
        </w:tblCellMar>
        <w:tblLook w:val="04A0" w:firstRow="1" w:lastRow="0" w:firstColumn="1" w:lastColumn="0" w:noHBand="0" w:noVBand="1"/>
      </w:tblPr>
      <w:tblGrid>
        <w:gridCol w:w="1271"/>
        <w:gridCol w:w="1418"/>
        <w:gridCol w:w="1564"/>
        <w:gridCol w:w="993"/>
        <w:gridCol w:w="1134"/>
        <w:gridCol w:w="567"/>
        <w:gridCol w:w="1417"/>
        <w:gridCol w:w="851"/>
        <w:gridCol w:w="850"/>
        <w:gridCol w:w="786"/>
        <w:gridCol w:w="9"/>
      </w:tblGrid>
      <w:tr w:rsidR="00752DA8" w:rsidRPr="00FE2788" w14:paraId="147BC1C4" w14:textId="77777777" w:rsidTr="00703F63">
        <w:tc>
          <w:tcPr>
            <w:tcW w:w="1271" w:type="dxa"/>
            <w:tcBorders>
              <w:top w:val="nil"/>
              <w:left w:val="nil"/>
              <w:bottom w:val="single" w:sz="4" w:space="0" w:color="auto"/>
              <w:right w:val="nil"/>
            </w:tcBorders>
          </w:tcPr>
          <w:p w14:paraId="5D1B35A1" w14:textId="77777777" w:rsidR="00752DA8" w:rsidRPr="00FE2788" w:rsidRDefault="00752DA8" w:rsidP="00BF43BB">
            <w:pPr>
              <w:pStyle w:val="Sansinterligne"/>
              <w:rPr>
                <w:lang w:val="en-US"/>
              </w:rPr>
            </w:pPr>
          </w:p>
        </w:tc>
        <w:tc>
          <w:tcPr>
            <w:tcW w:w="1418" w:type="dxa"/>
            <w:tcBorders>
              <w:top w:val="nil"/>
              <w:left w:val="nil"/>
              <w:bottom w:val="single" w:sz="4" w:space="0" w:color="auto"/>
              <w:right w:val="nil"/>
            </w:tcBorders>
            <w:vAlign w:val="center"/>
          </w:tcPr>
          <w:p w14:paraId="77E540F2" w14:textId="77777777" w:rsidR="00752DA8" w:rsidRDefault="00752DA8" w:rsidP="00BF43BB">
            <w:pPr>
              <w:pStyle w:val="Sansinterligne"/>
              <w:rPr>
                <w:lang w:val="en-US"/>
              </w:rPr>
            </w:pPr>
          </w:p>
        </w:tc>
        <w:tc>
          <w:tcPr>
            <w:tcW w:w="1564" w:type="dxa"/>
            <w:tcBorders>
              <w:top w:val="nil"/>
              <w:left w:val="nil"/>
              <w:bottom w:val="single" w:sz="4" w:space="0" w:color="auto"/>
              <w:right w:val="nil"/>
            </w:tcBorders>
            <w:vAlign w:val="center"/>
          </w:tcPr>
          <w:p w14:paraId="30F96D7D" w14:textId="77777777" w:rsidR="00752DA8" w:rsidRPr="00FE2788" w:rsidRDefault="00752DA8" w:rsidP="00BF43BB">
            <w:pPr>
              <w:pStyle w:val="Sansinterligne"/>
              <w:rPr>
                <w:lang w:val="en-US"/>
              </w:rPr>
            </w:pPr>
          </w:p>
        </w:tc>
        <w:tc>
          <w:tcPr>
            <w:tcW w:w="993" w:type="dxa"/>
            <w:tcBorders>
              <w:top w:val="nil"/>
              <w:left w:val="nil"/>
              <w:bottom w:val="single" w:sz="4" w:space="0" w:color="auto"/>
              <w:right w:val="nil"/>
            </w:tcBorders>
          </w:tcPr>
          <w:p w14:paraId="113E0CD8" w14:textId="77777777" w:rsidR="00752DA8" w:rsidRDefault="00752DA8" w:rsidP="00BF43BB">
            <w:pPr>
              <w:pStyle w:val="Sansinterligne"/>
              <w:rPr>
                <w:lang w:val="en-US"/>
              </w:rPr>
            </w:pPr>
          </w:p>
        </w:tc>
        <w:tc>
          <w:tcPr>
            <w:tcW w:w="1134" w:type="dxa"/>
            <w:tcBorders>
              <w:top w:val="nil"/>
              <w:left w:val="nil"/>
              <w:bottom w:val="single" w:sz="4" w:space="0" w:color="auto"/>
              <w:right w:val="nil"/>
            </w:tcBorders>
          </w:tcPr>
          <w:p w14:paraId="147F7BF6" w14:textId="77777777" w:rsidR="00752DA8" w:rsidRDefault="00752DA8" w:rsidP="00BF43BB">
            <w:pPr>
              <w:pStyle w:val="Sansinterligne"/>
              <w:rPr>
                <w:lang w:val="en-US"/>
              </w:rPr>
            </w:pPr>
          </w:p>
        </w:tc>
        <w:tc>
          <w:tcPr>
            <w:tcW w:w="567" w:type="dxa"/>
            <w:tcBorders>
              <w:top w:val="nil"/>
              <w:left w:val="nil"/>
              <w:bottom w:val="single" w:sz="4" w:space="0" w:color="auto"/>
              <w:right w:val="nil"/>
            </w:tcBorders>
          </w:tcPr>
          <w:p w14:paraId="79C33666" w14:textId="77777777" w:rsidR="00752DA8" w:rsidRDefault="00752DA8" w:rsidP="00BF43BB">
            <w:pPr>
              <w:pStyle w:val="Sansinterligne"/>
              <w:rPr>
                <w:lang w:val="en-US"/>
              </w:rPr>
            </w:pPr>
          </w:p>
        </w:tc>
        <w:tc>
          <w:tcPr>
            <w:tcW w:w="1417" w:type="dxa"/>
            <w:tcBorders>
              <w:top w:val="nil"/>
              <w:left w:val="nil"/>
              <w:bottom w:val="single" w:sz="4" w:space="0" w:color="auto"/>
              <w:right w:val="single" w:sz="4" w:space="0" w:color="auto"/>
            </w:tcBorders>
          </w:tcPr>
          <w:p w14:paraId="510AE36F" w14:textId="77777777" w:rsidR="00752DA8" w:rsidRDefault="00752DA8" w:rsidP="00BF43BB">
            <w:pPr>
              <w:pStyle w:val="Sansinterligne"/>
              <w:rPr>
                <w:lang w:val="en-US"/>
              </w:rPr>
            </w:pPr>
          </w:p>
        </w:tc>
        <w:tc>
          <w:tcPr>
            <w:tcW w:w="2496" w:type="dxa"/>
            <w:gridSpan w:val="4"/>
            <w:tcBorders>
              <w:left w:val="single" w:sz="4" w:space="0" w:color="auto"/>
            </w:tcBorders>
          </w:tcPr>
          <w:p w14:paraId="7B41558B" w14:textId="3D54B0ED" w:rsidR="00752DA8" w:rsidRDefault="00752DA8" w:rsidP="00BF43BB">
            <w:pPr>
              <w:pStyle w:val="Sansinterligne"/>
              <w:rPr>
                <w:lang w:val="en-US"/>
              </w:rPr>
            </w:pPr>
            <w:r>
              <w:rPr>
                <w:lang w:val="en-US"/>
              </w:rPr>
              <w:t>EVALUATION¤</w:t>
            </w:r>
          </w:p>
        </w:tc>
      </w:tr>
      <w:tr w:rsidR="00752DA8" w:rsidRPr="00FE2788" w14:paraId="74A91443" w14:textId="5482F94E" w:rsidTr="00703F63">
        <w:trPr>
          <w:gridAfter w:val="1"/>
          <w:wAfter w:w="9" w:type="dxa"/>
        </w:trPr>
        <w:tc>
          <w:tcPr>
            <w:tcW w:w="1271" w:type="dxa"/>
            <w:tcBorders>
              <w:top w:val="single" w:sz="4" w:space="0" w:color="auto"/>
              <w:bottom w:val="single" w:sz="12" w:space="0" w:color="auto"/>
            </w:tcBorders>
          </w:tcPr>
          <w:p w14:paraId="5CA605F4" w14:textId="7CC91F13" w:rsidR="00752DA8" w:rsidRPr="00FE2788" w:rsidRDefault="00752DA8" w:rsidP="00BF43BB">
            <w:pPr>
              <w:pStyle w:val="Sansinterligne"/>
              <w:rPr>
                <w:lang w:val="en-US"/>
              </w:rPr>
            </w:pPr>
            <w:r w:rsidRPr="00FE2788">
              <w:rPr>
                <w:lang w:val="en-US"/>
              </w:rPr>
              <w:t>Family</w:t>
            </w:r>
          </w:p>
        </w:tc>
        <w:tc>
          <w:tcPr>
            <w:tcW w:w="1418" w:type="dxa"/>
            <w:tcBorders>
              <w:top w:val="single" w:sz="4" w:space="0" w:color="auto"/>
              <w:bottom w:val="single" w:sz="12" w:space="0" w:color="auto"/>
            </w:tcBorders>
            <w:vAlign w:val="center"/>
          </w:tcPr>
          <w:p w14:paraId="699C2016" w14:textId="4ECC4C84" w:rsidR="00752DA8" w:rsidRPr="00FE2788" w:rsidRDefault="00752DA8" w:rsidP="00BF43BB">
            <w:pPr>
              <w:pStyle w:val="Sansinterligne"/>
              <w:rPr>
                <w:lang w:val="en-US"/>
              </w:rPr>
            </w:pPr>
            <w:r>
              <w:rPr>
                <w:lang w:val="en-US"/>
              </w:rPr>
              <w:t>Contaminant</w:t>
            </w:r>
          </w:p>
        </w:tc>
        <w:tc>
          <w:tcPr>
            <w:tcW w:w="1564" w:type="dxa"/>
            <w:tcBorders>
              <w:top w:val="single" w:sz="4" w:space="0" w:color="auto"/>
              <w:bottom w:val="single" w:sz="12" w:space="0" w:color="auto"/>
            </w:tcBorders>
            <w:vAlign w:val="center"/>
          </w:tcPr>
          <w:p w14:paraId="2587D8DD" w14:textId="02420FD7" w:rsidR="00752DA8" w:rsidRPr="00FE2788" w:rsidRDefault="00752DA8" w:rsidP="00BF43BB">
            <w:pPr>
              <w:pStyle w:val="Sansinterligne"/>
              <w:rPr>
                <w:lang w:val="en-US"/>
              </w:rPr>
            </w:pPr>
            <w:r w:rsidRPr="00FE2788">
              <w:rPr>
                <w:lang w:val="en-US"/>
              </w:rPr>
              <w:t>Main Sources</w:t>
            </w:r>
          </w:p>
        </w:tc>
        <w:tc>
          <w:tcPr>
            <w:tcW w:w="993" w:type="dxa"/>
            <w:tcBorders>
              <w:top w:val="single" w:sz="4" w:space="0" w:color="auto"/>
              <w:bottom w:val="single" w:sz="12" w:space="0" w:color="auto"/>
            </w:tcBorders>
            <w:vAlign w:val="center"/>
          </w:tcPr>
          <w:p w14:paraId="3612D134" w14:textId="764F2CC0" w:rsidR="00752DA8" w:rsidRDefault="00752DA8" w:rsidP="00703F63">
            <w:pPr>
              <w:pStyle w:val="Sansinterligne"/>
              <w:jc w:val="center"/>
              <w:rPr>
                <w:lang w:val="en-US"/>
              </w:rPr>
            </w:pPr>
            <w:r>
              <w:rPr>
                <w:lang w:val="en-US"/>
              </w:rPr>
              <w:t>Time series</w:t>
            </w:r>
          </w:p>
        </w:tc>
        <w:tc>
          <w:tcPr>
            <w:tcW w:w="1134" w:type="dxa"/>
            <w:tcBorders>
              <w:top w:val="single" w:sz="4" w:space="0" w:color="auto"/>
              <w:bottom w:val="single" w:sz="12" w:space="0" w:color="auto"/>
            </w:tcBorders>
            <w:vAlign w:val="center"/>
          </w:tcPr>
          <w:p w14:paraId="2E811056" w14:textId="5F03F675" w:rsidR="00752DA8" w:rsidRPr="00FE2788" w:rsidRDefault="00752DA8" w:rsidP="00703F63">
            <w:pPr>
              <w:pStyle w:val="Sansinterligne"/>
              <w:jc w:val="center"/>
              <w:rPr>
                <w:lang w:val="en-US"/>
              </w:rPr>
            </w:pPr>
            <w:r>
              <w:rPr>
                <w:lang w:val="en-US"/>
              </w:rPr>
              <w:t>Threshold</w:t>
            </w:r>
          </w:p>
        </w:tc>
        <w:tc>
          <w:tcPr>
            <w:tcW w:w="567" w:type="dxa"/>
            <w:tcBorders>
              <w:top w:val="single" w:sz="4" w:space="0" w:color="auto"/>
              <w:bottom w:val="single" w:sz="12" w:space="0" w:color="auto"/>
            </w:tcBorders>
          </w:tcPr>
          <w:p w14:paraId="4433F887" w14:textId="6215BA62" w:rsidR="00752DA8" w:rsidRDefault="00752DA8" w:rsidP="00BF43BB">
            <w:pPr>
              <w:pStyle w:val="Sansinterligne"/>
              <w:rPr>
                <w:lang w:val="en-US"/>
              </w:rPr>
            </w:pPr>
            <w:r>
              <w:rPr>
                <w:lang w:val="en-US"/>
              </w:rPr>
              <w:t>Matrix</w:t>
            </w:r>
          </w:p>
        </w:tc>
        <w:tc>
          <w:tcPr>
            <w:tcW w:w="1417" w:type="dxa"/>
            <w:tcBorders>
              <w:top w:val="single" w:sz="4" w:space="0" w:color="auto"/>
              <w:bottom w:val="single" w:sz="12" w:space="0" w:color="auto"/>
            </w:tcBorders>
          </w:tcPr>
          <w:p w14:paraId="07FB07F7" w14:textId="2AF63C34" w:rsidR="00752DA8" w:rsidRDefault="00752DA8" w:rsidP="00BF43BB">
            <w:pPr>
              <w:pStyle w:val="Sansinterligne"/>
              <w:rPr>
                <w:lang w:val="en-US"/>
              </w:rPr>
            </w:pPr>
            <w:r>
              <w:rPr>
                <w:lang w:val="en-US"/>
              </w:rPr>
              <w:t>Type (source)</w:t>
            </w:r>
          </w:p>
        </w:tc>
        <w:tc>
          <w:tcPr>
            <w:tcW w:w="851" w:type="dxa"/>
            <w:tcBorders>
              <w:bottom w:val="single" w:sz="12" w:space="0" w:color="auto"/>
            </w:tcBorders>
          </w:tcPr>
          <w:p w14:paraId="278AD3CD" w14:textId="53CBDAE2" w:rsidR="00752DA8" w:rsidRDefault="00752DA8" w:rsidP="00BF43BB">
            <w:pPr>
              <w:pStyle w:val="Sansinterligne"/>
              <w:rPr>
                <w:lang w:val="en-US"/>
              </w:rPr>
            </w:pPr>
            <w:r>
              <w:rPr>
                <w:lang w:val="en-US"/>
              </w:rPr>
              <w:t>Gironde</w:t>
            </w:r>
          </w:p>
        </w:tc>
        <w:tc>
          <w:tcPr>
            <w:tcW w:w="850" w:type="dxa"/>
            <w:tcBorders>
              <w:bottom w:val="single" w:sz="12" w:space="0" w:color="auto"/>
            </w:tcBorders>
          </w:tcPr>
          <w:p w14:paraId="13EC27EE" w14:textId="343E9509" w:rsidR="00752DA8" w:rsidRDefault="00752DA8" w:rsidP="00BF43BB">
            <w:pPr>
              <w:pStyle w:val="Sansinterligne"/>
              <w:rPr>
                <w:lang w:val="en-US"/>
              </w:rPr>
            </w:pPr>
            <w:r>
              <w:rPr>
                <w:lang w:val="en-US"/>
              </w:rPr>
              <w:t>Loire</w:t>
            </w:r>
          </w:p>
        </w:tc>
        <w:tc>
          <w:tcPr>
            <w:tcW w:w="786" w:type="dxa"/>
            <w:tcBorders>
              <w:bottom w:val="single" w:sz="12" w:space="0" w:color="auto"/>
            </w:tcBorders>
          </w:tcPr>
          <w:p w14:paraId="3FA3034C" w14:textId="58966313" w:rsidR="00752DA8" w:rsidRDefault="00752DA8" w:rsidP="00BF43BB">
            <w:pPr>
              <w:pStyle w:val="Sansinterligne"/>
              <w:rPr>
                <w:lang w:val="en-US"/>
              </w:rPr>
            </w:pPr>
            <w:r>
              <w:rPr>
                <w:lang w:val="en-US"/>
              </w:rPr>
              <w:t>Seine</w:t>
            </w:r>
          </w:p>
        </w:tc>
      </w:tr>
      <w:tr w:rsidR="00752DA8" w:rsidRPr="00FE2788" w14:paraId="58DF383B" w14:textId="6BC24BE7" w:rsidTr="00703F63">
        <w:trPr>
          <w:gridAfter w:val="1"/>
          <w:wAfter w:w="9" w:type="dxa"/>
          <w:trHeight w:val="298"/>
        </w:trPr>
        <w:tc>
          <w:tcPr>
            <w:tcW w:w="1271" w:type="dxa"/>
            <w:vMerge w:val="restart"/>
            <w:tcBorders>
              <w:top w:val="single" w:sz="12" w:space="0" w:color="auto"/>
            </w:tcBorders>
          </w:tcPr>
          <w:p w14:paraId="6160323D" w14:textId="79F84DED" w:rsidR="00752DA8" w:rsidRPr="00FE2788" w:rsidRDefault="00752DA8" w:rsidP="00F81BF7">
            <w:pPr>
              <w:pStyle w:val="Sansinterligne"/>
              <w:rPr>
                <w:lang w:val="en-US"/>
              </w:rPr>
            </w:pPr>
            <w:r>
              <w:rPr>
                <w:lang w:val="en-US"/>
              </w:rPr>
              <w:t>Historically monitored heavy m</w:t>
            </w:r>
            <w:r w:rsidRPr="00FE2788">
              <w:rPr>
                <w:lang w:val="en-US"/>
              </w:rPr>
              <w:t>etals</w:t>
            </w:r>
          </w:p>
        </w:tc>
        <w:tc>
          <w:tcPr>
            <w:tcW w:w="1418" w:type="dxa"/>
            <w:tcBorders>
              <w:top w:val="single" w:sz="12" w:space="0" w:color="auto"/>
            </w:tcBorders>
            <w:vAlign w:val="center"/>
          </w:tcPr>
          <w:p w14:paraId="157B3452" w14:textId="0F0F6A15" w:rsidR="00752DA8" w:rsidRPr="000B09DF" w:rsidRDefault="00752DA8" w:rsidP="00F81BF7">
            <w:pPr>
              <w:pStyle w:val="Sansinterligne"/>
              <w:rPr>
                <w:lang w:val="en-US"/>
              </w:rPr>
            </w:pPr>
            <w:r w:rsidRPr="000B09DF">
              <w:rPr>
                <w:lang w:val="en-US"/>
              </w:rPr>
              <w:t>Mercury (Hg)</w:t>
            </w:r>
          </w:p>
        </w:tc>
        <w:tc>
          <w:tcPr>
            <w:tcW w:w="1564" w:type="dxa"/>
            <w:tcBorders>
              <w:top w:val="single" w:sz="12" w:space="0" w:color="auto"/>
            </w:tcBorders>
            <w:vAlign w:val="center"/>
          </w:tcPr>
          <w:p w14:paraId="3292E982" w14:textId="00E48ED6" w:rsidR="00752DA8" w:rsidRPr="00FE2788" w:rsidRDefault="00752DA8" w:rsidP="00F81BF7">
            <w:pPr>
              <w:pStyle w:val="Sansinterligne"/>
              <w:rPr>
                <w:lang w:val="en-US"/>
              </w:rPr>
            </w:pPr>
            <w:r>
              <w:rPr>
                <w:lang w:val="en-US"/>
              </w:rPr>
              <w:t>Coal</w:t>
            </w:r>
            <w:r w:rsidRPr="00FE2788">
              <w:rPr>
                <w:lang w:val="en-US"/>
              </w:rPr>
              <w:t xml:space="preserve"> combustion, mining</w:t>
            </w:r>
          </w:p>
        </w:tc>
        <w:tc>
          <w:tcPr>
            <w:tcW w:w="993" w:type="dxa"/>
            <w:tcBorders>
              <w:top w:val="single" w:sz="12" w:space="0" w:color="auto"/>
            </w:tcBorders>
            <w:vAlign w:val="center"/>
          </w:tcPr>
          <w:p w14:paraId="48199B5E" w14:textId="24ADF70A" w:rsidR="00752DA8" w:rsidRPr="00FE2788" w:rsidRDefault="00752DA8" w:rsidP="00F81BF7">
            <w:pPr>
              <w:pStyle w:val="Sansinterligne"/>
              <w:jc w:val="center"/>
              <w:rPr>
                <w:lang w:val="en-US"/>
              </w:rPr>
            </w:pPr>
            <w:r>
              <w:rPr>
                <w:lang w:val="en-US"/>
              </w:rPr>
              <w:t>1979-2024</w:t>
            </w:r>
          </w:p>
        </w:tc>
        <w:tc>
          <w:tcPr>
            <w:tcW w:w="1134" w:type="dxa"/>
            <w:tcBorders>
              <w:top w:val="single" w:sz="12" w:space="0" w:color="auto"/>
            </w:tcBorders>
            <w:vAlign w:val="center"/>
          </w:tcPr>
          <w:p w14:paraId="7EB791AA" w14:textId="26F1C6C4" w:rsidR="00752DA8" w:rsidRPr="00FE2788" w:rsidRDefault="00752DA8" w:rsidP="00703F63">
            <w:pPr>
              <w:pStyle w:val="Sansinterligne"/>
              <w:jc w:val="center"/>
              <w:rPr>
                <w:lang w:val="en-US"/>
              </w:rPr>
            </w:pPr>
            <w:r>
              <w:rPr>
                <w:lang w:val="en-US"/>
              </w:rPr>
              <w:t xml:space="preserve">500 ng/g </w:t>
            </w:r>
            <w:proofErr w:type="spellStart"/>
            <w:r>
              <w:rPr>
                <w:lang w:val="en-US"/>
              </w:rPr>
              <w:t>ww</w:t>
            </w:r>
            <w:proofErr w:type="spellEnd"/>
          </w:p>
        </w:tc>
        <w:tc>
          <w:tcPr>
            <w:tcW w:w="567" w:type="dxa"/>
            <w:tcBorders>
              <w:top w:val="single" w:sz="12" w:space="0" w:color="auto"/>
            </w:tcBorders>
            <w:vAlign w:val="center"/>
          </w:tcPr>
          <w:p w14:paraId="51C8CF01" w14:textId="2463270B" w:rsidR="00752DA8" w:rsidRDefault="00752DA8" w:rsidP="00F81BF7">
            <w:pPr>
              <w:pStyle w:val="Sansinterligne"/>
              <w:jc w:val="center"/>
              <w:rPr>
                <w:lang w:val="en-US"/>
              </w:rPr>
            </w:pPr>
            <w:r>
              <w:rPr>
                <w:lang w:val="en-US"/>
              </w:rPr>
              <w:t>b</w:t>
            </w:r>
          </w:p>
        </w:tc>
        <w:tc>
          <w:tcPr>
            <w:tcW w:w="1417" w:type="dxa"/>
            <w:tcBorders>
              <w:top w:val="single" w:sz="12" w:space="0" w:color="auto"/>
            </w:tcBorders>
            <w:vAlign w:val="center"/>
          </w:tcPr>
          <w:p w14:paraId="317A49CF" w14:textId="0ADDA2AC" w:rsidR="00752DA8" w:rsidRPr="00FE2788" w:rsidRDefault="00752DA8" w:rsidP="00F81BF7">
            <w:pPr>
              <w:pStyle w:val="Sansinterligne"/>
              <w:jc w:val="center"/>
              <w:rPr>
                <w:lang w:val="en-US"/>
              </w:rPr>
            </w:pPr>
            <w:r>
              <w:t xml:space="preserve">EC MPC </w:t>
            </w:r>
            <w:r>
              <w:fldChar w:fldCharType="begin"/>
            </w:r>
            <w:r>
              <w:instrText xml:space="preserve"> ADDIN ZOTERO_ITEM CSL_CITATION {"citationID":"JIeLUk8P","properties":{"formattedCitation":"(OSPAR,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tcBorders>
              <w:top w:val="single" w:sz="12" w:space="0" w:color="auto"/>
            </w:tcBorders>
            <w:vAlign w:val="bottom"/>
          </w:tcPr>
          <w:p w14:paraId="1FEDD66D" w14:textId="481EA2A1"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850" w:type="dxa"/>
            <w:tcBorders>
              <w:top w:val="single" w:sz="12" w:space="0" w:color="auto"/>
            </w:tcBorders>
            <w:vAlign w:val="bottom"/>
          </w:tcPr>
          <w:p w14:paraId="0247D0AB" w14:textId="11DDDA16"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786" w:type="dxa"/>
            <w:tcBorders>
              <w:top w:val="single" w:sz="12" w:space="0" w:color="auto"/>
            </w:tcBorders>
            <w:vAlign w:val="bottom"/>
          </w:tcPr>
          <w:p w14:paraId="17E6E032" w14:textId="469FDDA1"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r>
      <w:tr w:rsidR="00752DA8" w:rsidRPr="00FE2788" w14:paraId="2F0A8DF4" w14:textId="66359D84" w:rsidTr="00703F63">
        <w:trPr>
          <w:gridAfter w:val="1"/>
          <w:wAfter w:w="9" w:type="dxa"/>
        </w:trPr>
        <w:tc>
          <w:tcPr>
            <w:tcW w:w="1271" w:type="dxa"/>
            <w:vMerge/>
          </w:tcPr>
          <w:p w14:paraId="7FD5BB26" w14:textId="77777777" w:rsidR="00752DA8" w:rsidRPr="00FE2788" w:rsidRDefault="00752DA8" w:rsidP="00F81BF7">
            <w:pPr>
              <w:pStyle w:val="Sansinterligne"/>
              <w:rPr>
                <w:lang w:val="en-US"/>
              </w:rPr>
            </w:pPr>
          </w:p>
        </w:tc>
        <w:tc>
          <w:tcPr>
            <w:tcW w:w="1418" w:type="dxa"/>
            <w:vAlign w:val="center"/>
          </w:tcPr>
          <w:p w14:paraId="067D1DCF" w14:textId="427439AF" w:rsidR="00752DA8" w:rsidRPr="000B09DF" w:rsidRDefault="00752DA8" w:rsidP="00F81BF7">
            <w:pPr>
              <w:pStyle w:val="Sansinterligne"/>
              <w:rPr>
                <w:lang w:val="en-US"/>
              </w:rPr>
            </w:pPr>
            <w:r w:rsidRPr="000B09DF">
              <w:rPr>
                <w:lang w:val="en-US"/>
              </w:rPr>
              <w:t>Cadmium (Cd)</w:t>
            </w:r>
          </w:p>
        </w:tc>
        <w:tc>
          <w:tcPr>
            <w:tcW w:w="1564" w:type="dxa"/>
            <w:vAlign w:val="center"/>
          </w:tcPr>
          <w:p w14:paraId="08ED30AC" w14:textId="102D69B3" w:rsidR="00752DA8" w:rsidRPr="00FE2788" w:rsidRDefault="00752DA8" w:rsidP="00F81BF7">
            <w:pPr>
              <w:pStyle w:val="Sansinterligne"/>
              <w:rPr>
                <w:lang w:val="en-US"/>
              </w:rPr>
            </w:pPr>
            <w:r>
              <w:rPr>
                <w:lang w:val="en-US"/>
              </w:rPr>
              <w:t>Mining, b</w:t>
            </w:r>
            <w:r w:rsidRPr="00FE2788">
              <w:rPr>
                <w:lang w:val="en-US"/>
              </w:rPr>
              <w:t>atteries, pigments, electroplating</w:t>
            </w:r>
          </w:p>
        </w:tc>
        <w:tc>
          <w:tcPr>
            <w:tcW w:w="993" w:type="dxa"/>
            <w:vAlign w:val="center"/>
          </w:tcPr>
          <w:p w14:paraId="6AE43397" w14:textId="32538D28" w:rsidR="00752DA8" w:rsidRDefault="00752DA8" w:rsidP="00F81BF7">
            <w:pPr>
              <w:pStyle w:val="Sansinterligne"/>
              <w:jc w:val="center"/>
              <w:rPr>
                <w:lang w:val="en-US"/>
              </w:rPr>
            </w:pPr>
            <w:r>
              <w:rPr>
                <w:lang w:val="en-US"/>
              </w:rPr>
              <w:t>1979-2024</w:t>
            </w:r>
          </w:p>
        </w:tc>
        <w:tc>
          <w:tcPr>
            <w:tcW w:w="1134" w:type="dxa"/>
            <w:vAlign w:val="center"/>
          </w:tcPr>
          <w:p w14:paraId="5F9A90C5" w14:textId="5425EFC8" w:rsidR="00752DA8" w:rsidRPr="00FE2788" w:rsidRDefault="00752DA8" w:rsidP="00703F63">
            <w:pPr>
              <w:pStyle w:val="Sansinterligne"/>
              <w:jc w:val="center"/>
              <w:rPr>
                <w:lang w:val="en-US"/>
              </w:rPr>
            </w:pPr>
            <w:r>
              <w:rPr>
                <w:lang w:val="en-US"/>
              </w:rPr>
              <w:t xml:space="preserve">1000 ng/g </w:t>
            </w:r>
            <w:proofErr w:type="spellStart"/>
            <w:r>
              <w:rPr>
                <w:lang w:val="en-US"/>
              </w:rPr>
              <w:t>ww</w:t>
            </w:r>
            <w:proofErr w:type="spellEnd"/>
          </w:p>
        </w:tc>
        <w:tc>
          <w:tcPr>
            <w:tcW w:w="567" w:type="dxa"/>
            <w:vAlign w:val="center"/>
          </w:tcPr>
          <w:p w14:paraId="0284F193" w14:textId="4D2ED2BC" w:rsidR="00752DA8" w:rsidRPr="00FE2788" w:rsidRDefault="00752DA8" w:rsidP="00F81BF7">
            <w:pPr>
              <w:pStyle w:val="Sansinterligne"/>
              <w:jc w:val="center"/>
              <w:rPr>
                <w:lang w:val="en-US"/>
              </w:rPr>
            </w:pPr>
            <w:r>
              <w:rPr>
                <w:lang w:val="en-US"/>
              </w:rPr>
              <w:t>b</w:t>
            </w:r>
          </w:p>
        </w:tc>
        <w:tc>
          <w:tcPr>
            <w:tcW w:w="1417" w:type="dxa"/>
            <w:vAlign w:val="center"/>
          </w:tcPr>
          <w:p w14:paraId="12F29CF9" w14:textId="17D111C4" w:rsidR="00752DA8" w:rsidRPr="000F1D3E" w:rsidRDefault="00752DA8" w:rsidP="00F81BF7">
            <w:pPr>
              <w:pStyle w:val="Sansinterligne"/>
              <w:jc w:val="center"/>
            </w:pPr>
            <w:r>
              <w:t xml:space="preserve">EC MPC </w:t>
            </w:r>
            <w:r>
              <w:fldChar w:fldCharType="begin"/>
            </w:r>
            <w:r>
              <w:instrText xml:space="preserve"> ADDIN ZOTERO_ITEM CSL_CITATION {"citationID":"qhzatQ1T","properties":{"formattedCitation":"(OSPAR,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41F2E0C4" w14:textId="57243D7D" w:rsidR="00752DA8" w:rsidRPr="00F81BF7" w:rsidRDefault="00752DA8" w:rsidP="00F81BF7">
            <w:pPr>
              <w:pStyle w:val="Sansinterligne"/>
            </w:pPr>
            <w:r w:rsidRPr="00147F5F">
              <w:rPr>
                <w:color w:val="70AD47" w:themeColor="accent6"/>
              </w:rPr>
              <w:t>↓</w:t>
            </w:r>
            <w:r w:rsidRPr="00F81BF7">
              <w:t xml:space="preserve">  →  </w:t>
            </w:r>
            <w:r>
              <w:t xml:space="preserve"> </w:t>
            </w:r>
            <w:r w:rsidRPr="003F66AA">
              <w:rPr>
                <w:rFonts w:ascii="Segoe UI Emoji" w:hAnsi="Segoe UI Emoji" w:cs="Segoe UI Emoji"/>
              </w:rPr>
              <w:t>🟠</w:t>
            </w:r>
          </w:p>
        </w:tc>
        <w:tc>
          <w:tcPr>
            <w:tcW w:w="850" w:type="dxa"/>
            <w:vAlign w:val="bottom"/>
          </w:tcPr>
          <w:p w14:paraId="1DA58D6E" w14:textId="1590FDD1" w:rsidR="00752DA8" w:rsidRPr="00F81BF7" w:rsidRDefault="00752DA8" w:rsidP="00F81BF7">
            <w:pPr>
              <w:pStyle w:val="Sansinterligne"/>
            </w:pPr>
            <w:r w:rsidRPr="00147F5F">
              <w:rPr>
                <w:color w:val="70AD47" w:themeColor="accent6"/>
              </w:rPr>
              <w:t>↓</w:t>
            </w:r>
            <w:r w:rsidRPr="00F81BF7">
              <w:t xml:space="preserve">  </w:t>
            </w:r>
            <w:r w:rsidRPr="00147F5F">
              <w:rPr>
                <w:color w:val="70AD47" w:themeColor="accent6"/>
              </w:rPr>
              <w:t>↓</w:t>
            </w:r>
            <w:r w:rsidRPr="00F81BF7">
              <w:t xml:space="preserve">  </w:t>
            </w:r>
            <w:r>
              <w:t xml:space="preserve"> </w:t>
            </w:r>
            <w:r>
              <w:rPr>
                <w:rFonts w:ascii="Segoe UI Emoji" w:hAnsi="Segoe UI Emoji" w:cs="Segoe UI Emoji"/>
              </w:rPr>
              <w:t>🔵</w:t>
            </w:r>
          </w:p>
        </w:tc>
        <w:tc>
          <w:tcPr>
            <w:tcW w:w="786" w:type="dxa"/>
            <w:vAlign w:val="bottom"/>
          </w:tcPr>
          <w:p w14:paraId="31E8CC23" w14:textId="2DC4D546" w:rsidR="00752DA8" w:rsidRPr="00F81BF7" w:rsidRDefault="00752DA8" w:rsidP="00F81BF7">
            <w:pPr>
              <w:pStyle w:val="Sansinterligne"/>
            </w:pPr>
            <w:r w:rsidRPr="00147F5F">
              <w:rPr>
                <w:color w:val="70AD47" w:themeColor="accent6"/>
              </w:rPr>
              <w:t>↓</w:t>
            </w:r>
            <w:r w:rsidRPr="00F81BF7">
              <w:t xml:space="preserve">  →  </w:t>
            </w:r>
            <w:r>
              <w:t xml:space="preserve"> </w:t>
            </w:r>
            <w:r>
              <w:rPr>
                <w:rFonts w:ascii="Segoe UI Emoji" w:hAnsi="Segoe UI Emoji" w:cs="Segoe UI Emoji"/>
              </w:rPr>
              <w:t>🔵</w:t>
            </w:r>
          </w:p>
        </w:tc>
      </w:tr>
      <w:tr w:rsidR="00752DA8" w:rsidRPr="00FE2788" w14:paraId="6870461E" w14:textId="4AEC25DE" w:rsidTr="00703F63">
        <w:trPr>
          <w:gridAfter w:val="1"/>
          <w:wAfter w:w="9" w:type="dxa"/>
        </w:trPr>
        <w:tc>
          <w:tcPr>
            <w:tcW w:w="1271" w:type="dxa"/>
            <w:vMerge/>
          </w:tcPr>
          <w:p w14:paraId="640BF387" w14:textId="77777777" w:rsidR="00752DA8" w:rsidRPr="00FE2788" w:rsidRDefault="00752DA8" w:rsidP="00F81BF7">
            <w:pPr>
              <w:pStyle w:val="Sansinterligne"/>
              <w:rPr>
                <w:rStyle w:val="lev"/>
                <w:sz w:val="20"/>
                <w:szCs w:val="20"/>
                <w:lang w:val="en-US"/>
              </w:rPr>
            </w:pPr>
          </w:p>
        </w:tc>
        <w:tc>
          <w:tcPr>
            <w:tcW w:w="1418" w:type="dxa"/>
            <w:vAlign w:val="center"/>
          </w:tcPr>
          <w:p w14:paraId="42F48F2D" w14:textId="305E0ADF" w:rsidR="00752DA8" w:rsidRPr="000B09DF" w:rsidRDefault="00752DA8" w:rsidP="00F81BF7">
            <w:pPr>
              <w:pStyle w:val="Sansinterligne"/>
              <w:rPr>
                <w:lang w:val="en-US"/>
              </w:rPr>
            </w:pPr>
            <w:r w:rsidRPr="000B09DF">
              <w:rPr>
                <w:rStyle w:val="lev"/>
                <w:b w:val="0"/>
                <w:bCs w:val="0"/>
                <w:lang w:val="en-US"/>
              </w:rPr>
              <w:t>Lead (Pb)</w:t>
            </w:r>
          </w:p>
        </w:tc>
        <w:tc>
          <w:tcPr>
            <w:tcW w:w="1564" w:type="dxa"/>
            <w:vAlign w:val="center"/>
          </w:tcPr>
          <w:p w14:paraId="3B257A67" w14:textId="1C8A42ED" w:rsidR="00752DA8" w:rsidRPr="00FE2788" w:rsidRDefault="00752DA8" w:rsidP="00F81BF7">
            <w:pPr>
              <w:pStyle w:val="Sansinterligne"/>
              <w:rPr>
                <w:lang w:val="en-US"/>
              </w:rPr>
            </w:pPr>
            <w:r w:rsidRPr="00FE2788">
              <w:rPr>
                <w:lang w:val="en-US"/>
              </w:rPr>
              <w:t xml:space="preserve">Leaded </w:t>
            </w:r>
            <w:r>
              <w:rPr>
                <w:lang w:val="en-US"/>
              </w:rPr>
              <w:t>fuels</w:t>
            </w:r>
            <w:r w:rsidRPr="00FE2788">
              <w:rPr>
                <w:lang w:val="en-US"/>
              </w:rPr>
              <w:t>, paint, batteries</w:t>
            </w:r>
          </w:p>
        </w:tc>
        <w:tc>
          <w:tcPr>
            <w:tcW w:w="993" w:type="dxa"/>
            <w:vAlign w:val="center"/>
          </w:tcPr>
          <w:p w14:paraId="325DF45B" w14:textId="013B5C42" w:rsidR="00752DA8" w:rsidRDefault="00752DA8" w:rsidP="00F81BF7">
            <w:pPr>
              <w:pStyle w:val="Sansinterligne"/>
              <w:jc w:val="center"/>
              <w:rPr>
                <w:lang w:val="en-US"/>
              </w:rPr>
            </w:pPr>
            <w:r>
              <w:rPr>
                <w:lang w:val="en-US"/>
              </w:rPr>
              <w:t>1979-2024</w:t>
            </w:r>
          </w:p>
        </w:tc>
        <w:tc>
          <w:tcPr>
            <w:tcW w:w="1134" w:type="dxa"/>
            <w:vAlign w:val="center"/>
          </w:tcPr>
          <w:p w14:paraId="6322F979" w14:textId="7C67F091" w:rsidR="00752DA8" w:rsidRPr="00FE2788" w:rsidRDefault="00752DA8" w:rsidP="00703F63">
            <w:pPr>
              <w:pStyle w:val="Sansinterligne"/>
              <w:jc w:val="center"/>
              <w:rPr>
                <w:lang w:val="en-US"/>
              </w:rPr>
            </w:pPr>
            <w:r>
              <w:rPr>
                <w:lang w:val="en-US"/>
              </w:rPr>
              <w:t xml:space="preserve">1500 ng/g </w:t>
            </w:r>
            <w:proofErr w:type="spellStart"/>
            <w:r>
              <w:rPr>
                <w:lang w:val="en-US"/>
              </w:rPr>
              <w:t>ww</w:t>
            </w:r>
            <w:proofErr w:type="spellEnd"/>
          </w:p>
        </w:tc>
        <w:tc>
          <w:tcPr>
            <w:tcW w:w="567" w:type="dxa"/>
            <w:vAlign w:val="center"/>
          </w:tcPr>
          <w:p w14:paraId="0D7FB6E0" w14:textId="01244A8A" w:rsidR="00752DA8" w:rsidRPr="00FE2788" w:rsidRDefault="00752DA8" w:rsidP="00F81BF7">
            <w:pPr>
              <w:pStyle w:val="Sansinterligne"/>
              <w:jc w:val="center"/>
              <w:rPr>
                <w:lang w:val="en-US"/>
              </w:rPr>
            </w:pPr>
            <w:r>
              <w:rPr>
                <w:lang w:val="en-US"/>
              </w:rPr>
              <w:t>b</w:t>
            </w:r>
          </w:p>
        </w:tc>
        <w:tc>
          <w:tcPr>
            <w:tcW w:w="1417" w:type="dxa"/>
            <w:vAlign w:val="center"/>
          </w:tcPr>
          <w:p w14:paraId="4E2DAAB0" w14:textId="069B9ED3" w:rsidR="00752DA8" w:rsidRPr="000F1D3E" w:rsidRDefault="00752DA8" w:rsidP="00F81BF7">
            <w:pPr>
              <w:pStyle w:val="Sansinterligne"/>
              <w:jc w:val="center"/>
            </w:pPr>
            <w:r>
              <w:t xml:space="preserve">EC MPC </w:t>
            </w:r>
            <w:r>
              <w:fldChar w:fldCharType="begin"/>
            </w:r>
            <w:r>
              <w:instrText xml:space="preserve"> ADDIN ZOTERO_ITEM CSL_CITATION {"citationID":"KCNc7qey","properties":{"formattedCitation":"(OSPAR,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03E1C96D" w14:textId="138D54A8"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850" w:type="dxa"/>
            <w:vAlign w:val="bottom"/>
          </w:tcPr>
          <w:p w14:paraId="07F9010A" w14:textId="42911365" w:rsidR="00752DA8" w:rsidRPr="00F81BF7" w:rsidRDefault="00752DA8" w:rsidP="00F81BF7">
            <w:pPr>
              <w:pStyle w:val="Sansinterligne"/>
            </w:pPr>
            <w:r w:rsidRPr="00147F5F">
              <w:rPr>
                <w:color w:val="70AD47" w:themeColor="accent6"/>
              </w:rPr>
              <w:t xml:space="preserve">↓ </w:t>
            </w:r>
            <w:r w:rsidRPr="00F81BF7">
              <w:t xml:space="preserve"> </w:t>
            </w:r>
            <w:r w:rsidRPr="00147F5F">
              <w:rPr>
                <w:color w:val="70AD47" w:themeColor="accent6"/>
              </w:rPr>
              <w:t>↓</w:t>
            </w:r>
            <w:r w:rsidRPr="00F81BF7">
              <w:t xml:space="preserve">  </w:t>
            </w:r>
            <w:r>
              <w:t xml:space="preserve"> </w:t>
            </w:r>
            <w:r>
              <w:rPr>
                <w:rFonts w:ascii="Segoe UI Emoji" w:hAnsi="Segoe UI Emoji" w:cs="Segoe UI Emoji"/>
              </w:rPr>
              <w:t>🔵</w:t>
            </w:r>
          </w:p>
        </w:tc>
        <w:tc>
          <w:tcPr>
            <w:tcW w:w="786" w:type="dxa"/>
            <w:vAlign w:val="bottom"/>
          </w:tcPr>
          <w:p w14:paraId="6075969B" w14:textId="1AA810F2"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r>
      <w:tr w:rsidR="00752DA8" w:rsidRPr="00FE2788" w14:paraId="1F807681" w14:textId="69EB744D" w:rsidTr="00703F63">
        <w:trPr>
          <w:gridAfter w:val="1"/>
          <w:wAfter w:w="9" w:type="dxa"/>
        </w:trPr>
        <w:tc>
          <w:tcPr>
            <w:tcW w:w="1271" w:type="dxa"/>
            <w:vMerge/>
            <w:tcBorders>
              <w:bottom w:val="single" w:sz="12" w:space="0" w:color="auto"/>
            </w:tcBorders>
          </w:tcPr>
          <w:p w14:paraId="5EE3B6A0" w14:textId="77777777" w:rsidR="00752DA8" w:rsidRPr="00FE2788" w:rsidRDefault="00752DA8" w:rsidP="00A94A11">
            <w:pPr>
              <w:pStyle w:val="Sansinterligne"/>
              <w:rPr>
                <w:rStyle w:val="lev"/>
                <w:sz w:val="20"/>
                <w:szCs w:val="20"/>
                <w:lang w:val="en-US"/>
              </w:rPr>
            </w:pPr>
          </w:p>
        </w:tc>
        <w:tc>
          <w:tcPr>
            <w:tcW w:w="1418" w:type="dxa"/>
            <w:tcBorders>
              <w:bottom w:val="single" w:sz="12" w:space="0" w:color="auto"/>
            </w:tcBorders>
            <w:vAlign w:val="center"/>
          </w:tcPr>
          <w:p w14:paraId="08D4E0A0" w14:textId="2974956A" w:rsidR="00752DA8" w:rsidRPr="000B09DF" w:rsidRDefault="00752DA8" w:rsidP="00A94A11">
            <w:pPr>
              <w:pStyle w:val="Sansinterligne"/>
              <w:rPr>
                <w:lang w:val="en-US"/>
              </w:rPr>
            </w:pPr>
            <w:r w:rsidRPr="000B09DF">
              <w:rPr>
                <w:rStyle w:val="lev"/>
                <w:b w:val="0"/>
                <w:bCs w:val="0"/>
                <w:lang w:val="en-US"/>
              </w:rPr>
              <w:t>Copper (Cu)</w:t>
            </w:r>
          </w:p>
        </w:tc>
        <w:tc>
          <w:tcPr>
            <w:tcW w:w="1564" w:type="dxa"/>
            <w:tcBorders>
              <w:bottom w:val="single" w:sz="12" w:space="0" w:color="auto"/>
            </w:tcBorders>
            <w:vAlign w:val="center"/>
          </w:tcPr>
          <w:p w14:paraId="69BA1025" w14:textId="42D9C1BD" w:rsidR="00752DA8" w:rsidRPr="00FE2788" w:rsidRDefault="00752DA8" w:rsidP="00A94A11">
            <w:pPr>
              <w:pStyle w:val="Sansinterligne"/>
              <w:rPr>
                <w:lang w:val="en-US"/>
              </w:rPr>
            </w:pPr>
            <w:r>
              <w:rPr>
                <w:lang w:val="en-US"/>
              </w:rPr>
              <w:t>A</w:t>
            </w:r>
            <w:r w:rsidRPr="00FE2788">
              <w:rPr>
                <w:lang w:val="en-US"/>
              </w:rPr>
              <w:t xml:space="preserve">ntifouling paints, </w:t>
            </w:r>
            <w:r>
              <w:rPr>
                <w:lang w:val="en-US"/>
              </w:rPr>
              <w:t xml:space="preserve">mining, </w:t>
            </w:r>
            <w:r w:rsidRPr="00FE2788">
              <w:rPr>
                <w:lang w:val="en-US"/>
              </w:rPr>
              <w:t>plumbing</w:t>
            </w:r>
          </w:p>
        </w:tc>
        <w:tc>
          <w:tcPr>
            <w:tcW w:w="993" w:type="dxa"/>
            <w:tcBorders>
              <w:bottom w:val="single" w:sz="12" w:space="0" w:color="auto"/>
            </w:tcBorders>
            <w:vAlign w:val="center"/>
          </w:tcPr>
          <w:p w14:paraId="68D7DDCF" w14:textId="6CA2A222" w:rsidR="00752DA8" w:rsidRPr="00FE2788" w:rsidRDefault="00752DA8" w:rsidP="00A94A11">
            <w:pPr>
              <w:pStyle w:val="Sansinterligne"/>
              <w:jc w:val="center"/>
              <w:rPr>
                <w:lang w:val="en-US"/>
              </w:rPr>
            </w:pPr>
            <w:r>
              <w:rPr>
                <w:lang w:val="en-US"/>
              </w:rPr>
              <w:t>1979-2024</w:t>
            </w:r>
          </w:p>
        </w:tc>
        <w:tc>
          <w:tcPr>
            <w:tcW w:w="1134" w:type="dxa"/>
            <w:tcBorders>
              <w:bottom w:val="single" w:sz="12" w:space="0" w:color="auto"/>
            </w:tcBorders>
            <w:vAlign w:val="center"/>
          </w:tcPr>
          <w:p w14:paraId="3B4B5D6E" w14:textId="67CAC441" w:rsidR="00752DA8" w:rsidRPr="00FE2788" w:rsidRDefault="00752DA8" w:rsidP="00703F63">
            <w:pPr>
              <w:pStyle w:val="Sansinterligne"/>
              <w:jc w:val="center"/>
              <w:rPr>
                <w:lang w:val="en-US"/>
              </w:rPr>
            </w:pPr>
            <w:r w:rsidRPr="00FE2788">
              <w:rPr>
                <w:lang w:val="en-US"/>
              </w:rPr>
              <w:t>-</w:t>
            </w:r>
          </w:p>
        </w:tc>
        <w:tc>
          <w:tcPr>
            <w:tcW w:w="567" w:type="dxa"/>
            <w:tcBorders>
              <w:bottom w:val="single" w:sz="12" w:space="0" w:color="auto"/>
            </w:tcBorders>
            <w:vAlign w:val="center"/>
          </w:tcPr>
          <w:p w14:paraId="3066F355" w14:textId="2E77F062" w:rsidR="00752DA8" w:rsidRPr="00FE2788" w:rsidRDefault="00752DA8" w:rsidP="00343061">
            <w:pPr>
              <w:pStyle w:val="Sansinterligne"/>
              <w:jc w:val="center"/>
              <w:rPr>
                <w:lang w:val="en-US"/>
              </w:rPr>
            </w:pPr>
            <w:r>
              <w:rPr>
                <w:lang w:val="en-US"/>
              </w:rPr>
              <w:t>-</w:t>
            </w:r>
          </w:p>
        </w:tc>
        <w:tc>
          <w:tcPr>
            <w:tcW w:w="1417" w:type="dxa"/>
            <w:tcBorders>
              <w:bottom w:val="single" w:sz="12" w:space="0" w:color="auto"/>
            </w:tcBorders>
            <w:vAlign w:val="center"/>
          </w:tcPr>
          <w:p w14:paraId="29BE2492" w14:textId="4A4DA103" w:rsidR="00752DA8" w:rsidRPr="00FE2788" w:rsidRDefault="00752DA8" w:rsidP="00343061">
            <w:pPr>
              <w:pStyle w:val="Sansinterligne"/>
              <w:jc w:val="center"/>
              <w:rPr>
                <w:lang w:val="en-US"/>
              </w:rPr>
            </w:pPr>
            <w:r>
              <w:rPr>
                <w:lang w:val="en-US"/>
              </w:rPr>
              <w:t>-</w:t>
            </w:r>
          </w:p>
        </w:tc>
        <w:tc>
          <w:tcPr>
            <w:tcW w:w="851" w:type="dxa"/>
            <w:tcBorders>
              <w:bottom w:val="single" w:sz="12" w:space="0" w:color="auto"/>
            </w:tcBorders>
            <w:vAlign w:val="center"/>
          </w:tcPr>
          <w:p w14:paraId="35808ABF" w14:textId="449C3127" w:rsidR="00752DA8" w:rsidRDefault="00752DA8" w:rsidP="00343061">
            <w:pPr>
              <w:pStyle w:val="Sansinterligne"/>
              <w:jc w:val="center"/>
              <w:rPr>
                <w:lang w:val="en-US"/>
              </w:rPr>
            </w:pPr>
            <w:r w:rsidRPr="00804A87">
              <w:rPr>
                <w:lang w:val="en-US"/>
              </w:rPr>
              <w:t>-</w:t>
            </w:r>
          </w:p>
        </w:tc>
        <w:tc>
          <w:tcPr>
            <w:tcW w:w="850" w:type="dxa"/>
            <w:tcBorders>
              <w:bottom w:val="single" w:sz="12" w:space="0" w:color="auto"/>
            </w:tcBorders>
            <w:vAlign w:val="center"/>
          </w:tcPr>
          <w:p w14:paraId="1F57A1AC" w14:textId="37166E26" w:rsidR="00752DA8" w:rsidRDefault="00752DA8" w:rsidP="00343061">
            <w:pPr>
              <w:pStyle w:val="Sansinterligne"/>
              <w:jc w:val="center"/>
              <w:rPr>
                <w:lang w:val="en-US"/>
              </w:rPr>
            </w:pPr>
            <w:r w:rsidRPr="00804A87">
              <w:rPr>
                <w:lang w:val="en-US"/>
              </w:rPr>
              <w:t>-</w:t>
            </w:r>
          </w:p>
        </w:tc>
        <w:tc>
          <w:tcPr>
            <w:tcW w:w="786" w:type="dxa"/>
            <w:tcBorders>
              <w:bottom w:val="single" w:sz="12" w:space="0" w:color="auto"/>
            </w:tcBorders>
            <w:vAlign w:val="center"/>
          </w:tcPr>
          <w:p w14:paraId="08D9AACF" w14:textId="728C7E7E" w:rsidR="00752DA8" w:rsidRDefault="00752DA8" w:rsidP="00343061">
            <w:pPr>
              <w:pStyle w:val="Sansinterligne"/>
              <w:jc w:val="center"/>
              <w:rPr>
                <w:lang w:val="en-US"/>
              </w:rPr>
            </w:pPr>
            <w:r w:rsidRPr="00804A87">
              <w:rPr>
                <w:lang w:val="en-US"/>
              </w:rPr>
              <w:t>-</w:t>
            </w:r>
          </w:p>
        </w:tc>
      </w:tr>
      <w:tr w:rsidR="00752DA8" w:rsidRPr="00FE2788" w14:paraId="0CD2AF72" w14:textId="77777777" w:rsidTr="00703F63">
        <w:trPr>
          <w:gridAfter w:val="1"/>
          <w:wAfter w:w="9" w:type="dxa"/>
        </w:trPr>
        <w:tc>
          <w:tcPr>
            <w:tcW w:w="1271" w:type="dxa"/>
            <w:vMerge w:val="restart"/>
          </w:tcPr>
          <w:p w14:paraId="49A0AAF4" w14:textId="50B9289D" w:rsidR="00752DA8" w:rsidRPr="00FE2788" w:rsidRDefault="00752DA8" w:rsidP="00BB3AC4">
            <w:pPr>
              <w:pStyle w:val="Sansinterligne"/>
              <w:rPr>
                <w:rStyle w:val="lev"/>
                <w:sz w:val="20"/>
                <w:szCs w:val="20"/>
                <w:lang w:val="en-US"/>
              </w:rPr>
            </w:pPr>
            <w:proofErr w:type="spellStart"/>
            <w:r>
              <w:rPr>
                <w:rStyle w:val="lev"/>
                <w:b w:val="0"/>
                <w:bCs w:val="0"/>
              </w:rPr>
              <w:t>Organochlorin</w:t>
            </w:r>
            <w:proofErr w:type="spellEnd"/>
            <w:r>
              <w:rPr>
                <w:rStyle w:val="lev"/>
                <w:b w:val="0"/>
                <w:bCs w:val="0"/>
              </w:rPr>
              <w:t xml:space="preserve"> pesticides</w:t>
            </w:r>
          </w:p>
        </w:tc>
        <w:tc>
          <w:tcPr>
            <w:tcW w:w="1418" w:type="dxa"/>
            <w:tcBorders>
              <w:bottom w:val="single" w:sz="4" w:space="0" w:color="auto"/>
            </w:tcBorders>
            <w:vAlign w:val="center"/>
          </w:tcPr>
          <w:p w14:paraId="33CB1CBF" w14:textId="1F1546E0" w:rsidR="00752DA8" w:rsidRPr="000B09DF" w:rsidRDefault="00752DA8" w:rsidP="00BB3AC4">
            <w:pPr>
              <w:pStyle w:val="Sansinterligne"/>
              <w:rPr>
                <w:rStyle w:val="lev"/>
                <w:b w:val="0"/>
                <w:bCs w:val="0"/>
                <w:lang w:val="en-US"/>
              </w:rPr>
            </w:pPr>
            <w:r w:rsidRPr="00BB3AC4">
              <w:rPr>
                <w:lang w:val="en-US"/>
              </w:rPr>
              <w:t>DDT total</w:t>
            </w:r>
          </w:p>
        </w:tc>
        <w:tc>
          <w:tcPr>
            <w:tcW w:w="1564" w:type="dxa"/>
            <w:tcBorders>
              <w:bottom w:val="single" w:sz="4" w:space="0" w:color="auto"/>
            </w:tcBorders>
            <w:vAlign w:val="center"/>
          </w:tcPr>
          <w:p w14:paraId="121AA2FB" w14:textId="12ED11F1" w:rsidR="00752DA8" w:rsidRDefault="00752DA8" w:rsidP="00BB3AC4">
            <w:pPr>
              <w:pStyle w:val="Sansinterligne"/>
              <w:rPr>
                <w:lang w:val="en-US"/>
              </w:rPr>
            </w:pPr>
            <w:r w:rsidRPr="00A23626">
              <w:rPr>
                <w:szCs w:val="20"/>
                <w:lang w:val="en-US"/>
              </w:rPr>
              <w:t>Insecticide (historical)</w:t>
            </w:r>
            <w:r>
              <w:rPr>
                <w:szCs w:val="20"/>
                <w:lang w:val="en-US"/>
              </w:rPr>
              <w:t xml:space="preserve">, </w:t>
            </w:r>
            <w:r w:rsidRPr="00FE2788">
              <w:rPr>
                <w:szCs w:val="20"/>
                <w:lang w:val="en-US"/>
              </w:rPr>
              <w:t>degradation product and main metabolite</w:t>
            </w:r>
          </w:p>
        </w:tc>
        <w:tc>
          <w:tcPr>
            <w:tcW w:w="993" w:type="dxa"/>
            <w:tcBorders>
              <w:bottom w:val="single" w:sz="4" w:space="0" w:color="auto"/>
            </w:tcBorders>
            <w:vAlign w:val="center"/>
          </w:tcPr>
          <w:p w14:paraId="05A45FA7" w14:textId="38826C8E" w:rsidR="00752DA8" w:rsidRDefault="00752DA8" w:rsidP="00BB3AC4">
            <w:pPr>
              <w:pStyle w:val="Sansinterligne"/>
              <w:jc w:val="center"/>
              <w:rPr>
                <w:lang w:val="en-US"/>
              </w:rPr>
            </w:pPr>
            <w:r>
              <w:rPr>
                <w:lang w:val="en-US"/>
              </w:rPr>
              <w:t>1979-2023</w:t>
            </w:r>
          </w:p>
        </w:tc>
        <w:tc>
          <w:tcPr>
            <w:tcW w:w="1134" w:type="dxa"/>
            <w:tcBorders>
              <w:bottom w:val="single" w:sz="4" w:space="0" w:color="auto"/>
            </w:tcBorders>
            <w:vAlign w:val="center"/>
          </w:tcPr>
          <w:p w14:paraId="0DF64BFC" w14:textId="7E8B58B3" w:rsidR="00752DA8" w:rsidRPr="00FE2788" w:rsidRDefault="00752DA8" w:rsidP="00703F63">
            <w:pPr>
              <w:pStyle w:val="Sansinterligne"/>
              <w:jc w:val="center"/>
              <w:rPr>
                <w:lang w:val="en-US"/>
              </w:rPr>
            </w:pPr>
            <w:r>
              <w:t xml:space="preserve">1282 </w:t>
            </w:r>
            <w:proofErr w:type="spellStart"/>
            <w:r>
              <w:t>ng</w:t>
            </w:r>
            <w:proofErr w:type="spellEnd"/>
            <w:r>
              <w:t xml:space="preserve">/g </w:t>
            </w:r>
            <w:proofErr w:type="spellStart"/>
            <w:r>
              <w:t>ww</w:t>
            </w:r>
            <w:proofErr w:type="spellEnd"/>
          </w:p>
        </w:tc>
        <w:tc>
          <w:tcPr>
            <w:tcW w:w="567" w:type="dxa"/>
            <w:tcBorders>
              <w:bottom w:val="single" w:sz="4" w:space="0" w:color="auto"/>
            </w:tcBorders>
            <w:vAlign w:val="center"/>
          </w:tcPr>
          <w:p w14:paraId="3CCDAC82" w14:textId="42D6D86B" w:rsidR="00752DA8" w:rsidRDefault="00752DA8" w:rsidP="00BB3AC4">
            <w:pPr>
              <w:pStyle w:val="Sansinterligne"/>
              <w:jc w:val="center"/>
              <w:rPr>
                <w:lang w:val="en-US"/>
              </w:rPr>
            </w:pPr>
            <w:r>
              <w:t>b</w:t>
            </w:r>
          </w:p>
        </w:tc>
        <w:tc>
          <w:tcPr>
            <w:tcW w:w="1417" w:type="dxa"/>
            <w:tcBorders>
              <w:bottom w:val="single" w:sz="4" w:space="0" w:color="auto"/>
            </w:tcBorders>
            <w:vAlign w:val="center"/>
          </w:tcPr>
          <w:p w14:paraId="395FC647" w14:textId="4739516B" w:rsidR="00752DA8" w:rsidRDefault="00752DA8" w:rsidP="00BB3AC4">
            <w:pPr>
              <w:pStyle w:val="Sansinterligne"/>
              <w:jc w:val="center"/>
              <w:rPr>
                <w:lang w:val="en-US"/>
              </w:rPr>
            </w:pPr>
            <w:r>
              <w:t xml:space="preserve">VGE </w:t>
            </w:r>
            <w:r>
              <w:fldChar w:fldCharType="begin"/>
            </w:r>
            <w:r>
              <w:instrText xml:space="preserve"> ADDIN ZOTERO_ITEM CSL_CITATION {"citationID":"qj7qw9i4","properties":{"formattedCitation":"(L\\uc0\\u233{}gifrance, 2023)","plainCitation":"(Légifrance, 2023)","dontUpdate":true,"noteIndex":0},"citationItems":[{"id":1171,"uris":["http://zotero.org/users/3305729/items/DG6DYBPY"],"itemData":{"id":1171,"type":"legislation","section":"Annexe 8 \"ÉVALUATION DE L'ÉTAT CHIMIQUE DES EAUX\".","title":"Article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URL":"https://www.legifrance.gouv.fr/jorf/id/JORFTEXT000048347187","author":[{"family":"Légifrance","given":""}],"accessed":{"date-parts":[["2025",7,2]]},"issued":{"date-parts":[["2023",10,9]]},"citation-key":"legifranceArticle3Larrete2023"}}],"schema":"https://github.com/citation-style-language/schema/raw/master/csl-citation.json"} </w:instrText>
            </w:r>
            <w:r>
              <w:fldChar w:fldCharType="separate"/>
            </w:r>
            <w:r w:rsidRPr="00C33E1A">
              <w:rPr>
                <w:rFonts w:ascii="Calibri Light" w:hAnsi="Calibri Light" w:cs="Calibri Light"/>
                <w:szCs w:val="24"/>
              </w:rPr>
              <w:t>(Légifrance, 2023</w:t>
            </w:r>
            <w:r>
              <w:rPr>
                <w:rFonts w:ascii="Calibri Light" w:hAnsi="Calibri Light" w:cs="Calibri Light"/>
                <w:szCs w:val="24"/>
              </w:rPr>
              <w:t xml:space="preserve"> Tableau 99</w:t>
            </w:r>
            <w:r w:rsidRPr="00C33E1A">
              <w:rPr>
                <w:rFonts w:ascii="Calibri Light" w:hAnsi="Calibri Light" w:cs="Calibri Light"/>
                <w:szCs w:val="24"/>
              </w:rPr>
              <w:t>)</w:t>
            </w:r>
            <w:r>
              <w:fldChar w:fldCharType="end"/>
            </w:r>
          </w:p>
        </w:tc>
        <w:tc>
          <w:tcPr>
            <w:tcW w:w="851" w:type="dxa"/>
            <w:tcBorders>
              <w:bottom w:val="single" w:sz="4" w:space="0" w:color="auto"/>
            </w:tcBorders>
            <w:vAlign w:val="center"/>
          </w:tcPr>
          <w:p w14:paraId="2A465D79" w14:textId="7CF559D2" w:rsidR="00752DA8" w:rsidRPr="00804A87" w:rsidRDefault="00752DA8" w:rsidP="00BB3AC4">
            <w:pPr>
              <w:pStyle w:val="Sansinterligne"/>
              <w:jc w:val="center"/>
              <w:rPr>
                <w:lang w:val="en-US"/>
              </w:rPr>
            </w:pPr>
            <w:r w:rsidRPr="00147F5F">
              <w:rPr>
                <w:color w:val="70AD47" w:themeColor="accent6"/>
              </w:rPr>
              <w:t>↓</w:t>
            </w:r>
            <w:r w:rsidRPr="004C18A6">
              <w:t xml:space="preserve">  →  </w:t>
            </w:r>
            <w:r>
              <w:t xml:space="preserve"> </w:t>
            </w:r>
            <w:r>
              <w:rPr>
                <w:rFonts w:ascii="Segoe UI Emoji" w:hAnsi="Segoe UI Emoji" w:cs="Segoe UI Emoji"/>
              </w:rPr>
              <w:t>🔵</w:t>
            </w:r>
          </w:p>
        </w:tc>
        <w:tc>
          <w:tcPr>
            <w:tcW w:w="850" w:type="dxa"/>
            <w:tcBorders>
              <w:bottom w:val="single" w:sz="4" w:space="0" w:color="auto"/>
            </w:tcBorders>
            <w:vAlign w:val="center"/>
          </w:tcPr>
          <w:p w14:paraId="687CAFF7" w14:textId="6B83D954" w:rsidR="00752DA8" w:rsidRPr="00804A87" w:rsidRDefault="00752DA8" w:rsidP="00BB3AC4">
            <w:pPr>
              <w:pStyle w:val="Sansinterligne"/>
              <w:jc w:val="center"/>
              <w:rPr>
                <w:lang w:val="en-US"/>
              </w:rPr>
            </w:pPr>
            <w:r w:rsidRPr="00147F5F">
              <w:rPr>
                <w:color w:val="70AD47" w:themeColor="accent6"/>
              </w:rPr>
              <w:t>↓</w:t>
            </w:r>
            <w:r w:rsidRPr="004C18A6">
              <w:t xml:space="preserve">  →  </w:t>
            </w:r>
            <w:r>
              <w:t xml:space="preserve"> </w:t>
            </w:r>
            <w:r>
              <w:rPr>
                <w:rFonts w:ascii="Segoe UI Emoji" w:hAnsi="Segoe UI Emoji" w:cs="Segoe UI Emoji"/>
              </w:rPr>
              <w:t>🔵</w:t>
            </w:r>
          </w:p>
        </w:tc>
        <w:tc>
          <w:tcPr>
            <w:tcW w:w="786" w:type="dxa"/>
            <w:tcBorders>
              <w:bottom w:val="single" w:sz="4" w:space="0" w:color="auto"/>
            </w:tcBorders>
            <w:vAlign w:val="center"/>
          </w:tcPr>
          <w:p w14:paraId="12777BBD" w14:textId="3C355816" w:rsidR="00752DA8" w:rsidRPr="00804A87" w:rsidRDefault="00752DA8" w:rsidP="00BB3AC4">
            <w:pPr>
              <w:pStyle w:val="Sansinterligne"/>
              <w:jc w:val="center"/>
              <w:rPr>
                <w:lang w:val="en-US"/>
              </w:rPr>
            </w:pPr>
            <w:r w:rsidRPr="00147F5F">
              <w:rPr>
                <w:color w:val="70AD47" w:themeColor="accent6"/>
              </w:rPr>
              <w:t>↓  ↓</w:t>
            </w:r>
            <w:r w:rsidRPr="004C18A6">
              <w:t xml:space="preserve">  </w:t>
            </w:r>
            <w:r>
              <w:t xml:space="preserve"> </w:t>
            </w:r>
            <w:r>
              <w:rPr>
                <w:rFonts w:ascii="Segoe UI Emoji" w:hAnsi="Segoe UI Emoji" w:cs="Segoe UI Emoji"/>
              </w:rPr>
              <w:t>🔵</w:t>
            </w:r>
          </w:p>
        </w:tc>
      </w:tr>
      <w:tr w:rsidR="00752DA8" w:rsidRPr="00FE2788" w14:paraId="1DA2D04A" w14:textId="77777777" w:rsidTr="00703F63">
        <w:trPr>
          <w:gridAfter w:val="1"/>
          <w:wAfter w:w="9" w:type="dxa"/>
        </w:trPr>
        <w:tc>
          <w:tcPr>
            <w:tcW w:w="1271" w:type="dxa"/>
            <w:vMerge/>
            <w:tcBorders>
              <w:bottom w:val="single" w:sz="12" w:space="0" w:color="auto"/>
            </w:tcBorders>
          </w:tcPr>
          <w:p w14:paraId="1D38EC9B" w14:textId="77777777" w:rsidR="00752DA8" w:rsidRPr="00FE2788" w:rsidRDefault="00752DA8" w:rsidP="00BB3AC4">
            <w:pPr>
              <w:pStyle w:val="Sansinterligne"/>
              <w:rPr>
                <w:rStyle w:val="lev"/>
                <w:sz w:val="20"/>
                <w:szCs w:val="20"/>
                <w:lang w:val="en-US"/>
              </w:rPr>
            </w:pPr>
          </w:p>
        </w:tc>
        <w:tc>
          <w:tcPr>
            <w:tcW w:w="1418" w:type="dxa"/>
            <w:tcBorders>
              <w:bottom w:val="single" w:sz="12" w:space="0" w:color="auto"/>
            </w:tcBorders>
            <w:vAlign w:val="center"/>
          </w:tcPr>
          <w:p w14:paraId="2BD9BE17" w14:textId="372AC188" w:rsidR="00752DA8" w:rsidRPr="000B09DF" w:rsidRDefault="00752DA8" w:rsidP="00BB3AC4">
            <w:pPr>
              <w:pStyle w:val="Sansinterligne"/>
              <w:rPr>
                <w:rStyle w:val="lev"/>
                <w:b w:val="0"/>
                <w:bCs w:val="0"/>
                <w:lang w:val="en-US"/>
              </w:rPr>
            </w:pPr>
            <w:r w:rsidRPr="000B09DF">
              <w:rPr>
                <w:rStyle w:val="lev"/>
                <w:b w:val="0"/>
                <w:bCs w:val="0"/>
                <w:lang w:val="en-US"/>
              </w:rPr>
              <w:t>Lindane</w:t>
            </w:r>
            <w:r>
              <w:t xml:space="preserve"> or γ</w:t>
            </w:r>
            <w:r w:rsidRPr="000B09DF">
              <w:rPr>
                <w:rStyle w:val="lev"/>
                <w:b w:val="0"/>
                <w:bCs w:val="0"/>
                <w:lang w:val="en-US"/>
              </w:rPr>
              <w:t xml:space="preserve">-HCH </w:t>
            </w:r>
          </w:p>
        </w:tc>
        <w:tc>
          <w:tcPr>
            <w:tcW w:w="1564" w:type="dxa"/>
            <w:tcBorders>
              <w:bottom w:val="single" w:sz="12" w:space="0" w:color="auto"/>
            </w:tcBorders>
            <w:vAlign w:val="center"/>
          </w:tcPr>
          <w:p w14:paraId="5B5E52A5" w14:textId="30D238CF" w:rsidR="00752DA8" w:rsidRDefault="00752DA8" w:rsidP="00BB3AC4">
            <w:pPr>
              <w:pStyle w:val="Sansinterligne"/>
              <w:rPr>
                <w:lang w:val="en-US"/>
              </w:rPr>
            </w:pPr>
            <w:r w:rsidRPr="00A23626">
              <w:rPr>
                <w:lang w:val="en-US"/>
              </w:rPr>
              <w:t>Insecticide (historical)</w:t>
            </w:r>
          </w:p>
        </w:tc>
        <w:tc>
          <w:tcPr>
            <w:tcW w:w="993" w:type="dxa"/>
            <w:tcBorders>
              <w:bottom w:val="single" w:sz="12" w:space="0" w:color="auto"/>
            </w:tcBorders>
            <w:vAlign w:val="center"/>
          </w:tcPr>
          <w:p w14:paraId="7A3BC7CA" w14:textId="48A4F297" w:rsidR="00752DA8" w:rsidRDefault="00752DA8" w:rsidP="00BB3AC4">
            <w:pPr>
              <w:pStyle w:val="Sansinterligne"/>
              <w:jc w:val="center"/>
              <w:rPr>
                <w:lang w:val="en-US"/>
              </w:rPr>
            </w:pPr>
            <w:r>
              <w:t>1982-2023</w:t>
            </w:r>
          </w:p>
        </w:tc>
        <w:tc>
          <w:tcPr>
            <w:tcW w:w="1134" w:type="dxa"/>
            <w:tcBorders>
              <w:bottom w:val="single" w:sz="12" w:space="0" w:color="auto"/>
            </w:tcBorders>
            <w:vAlign w:val="center"/>
          </w:tcPr>
          <w:p w14:paraId="626C93BB" w14:textId="7AFB6943" w:rsidR="00752DA8" w:rsidRPr="00FE2788" w:rsidRDefault="00752DA8" w:rsidP="00703F63">
            <w:pPr>
              <w:pStyle w:val="Sansinterligne"/>
              <w:jc w:val="center"/>
              <w:rPr>
                <w:lang w:val="en-US"/>
              </w:rPr>
            </w:pPr>
            <w:r>
              <w:rPr>
                <w:lang w:val="en-US"/>
              </w:rPr>
              <w:t xml:space="preserve">0.29 </w:t>
            </w:r>
            <w:proofErr w:type="spellStart"/>
            <w:r>
              <w:t>ng</w:t>
            </w:r>
            <w:proofErr w:type="spellEnd"/>
            <w:r>
              <w:t xml:space="preserve">/g </w:t>
            </w:r>
            <w:proofErr w:type="spellStart"/>
            <w:r>
              <w:t>ww</w:t>
            </w:r>
            <w:proofErr w:type="spellEnd"/>
          </w:p>
        </w:tc>
        <w:tc>
          <w:tcPr>
            <w:tcW w:w="567" w:type="dxa"/>
            <w:tcBorders>
              <w:bottom w:val="single" w:sz="12" w:space="0" w:color="auto"/>
            </w:tcBorders>
            <w:vAlign w:val="center"/>
          </w:tcPr>
          <w:p w14:paraId="7A6C56CE" w14:textId="1A022A73" w:rsidR="00752DA8" w:rsidRDefault="00752DA8" w:rsidP="00BB3AC4">
            <w:pPr>
              <w:pStyle w:val="Sansinterligne"/>
              <w:jc w:val="center"/>
              <w:rPr>
                <w:lang w:val="en-US"/>
              </w:rPr>
            </w:pPr>
            <w:r>
              <w:t>b</w:t>
            </w:r>
          </w:p>
        </w:tc>
        <w:tc>
          <w:tcPr>
            <w:tcW w:w="1417" w:type="dxa"/>
            <w:tcBorders>
              <w:bottom w:val="single" w:sz="12" w:space="0" w:color="auto"/>
            </w:tcBorders>
          </w:tcPr>
          <w:p w14:paraId="294B0FED" w14:textId="60234209" w:rsidR="00752DA8" w:rsidRDefault="00752DA8" w:rsidP="00BB3AC4">
            <w:pPr>
              <w:pStyle w:val="Sansinterligne"/>
              <w:jc w:val="center"/>
              <w:rPr>
                <w:lang w:val="en-US"/>
              </w:rPr>
            </w:pPr>
            <w:r>
              <w:t xml:space="preserve">EAC </w:t>
            </w:r>
            <w:r>
              <w:fldChar w:fldCharType="begin"/>
            </w:r>
            <w:r>
              <w:instrText xml:space="preserve"> ADDIN ZOTERO_ITEM CSL_CITATION {"citationID":"rnuaky3y","properties":{"formattedCitation":"(Ineris,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bottom w:val="single" w:sz="12" w:space="0" w:color="auto"/>
            </w:tcBorders>
            <w:vAlign w:val="center"/>
          </w:tcPr>
          <w:p w14:paraId="3FAED0F0" w14:textId="43A93F51" w:rsidR="00752DA8" w:rsidRPr="00804A87" w:rsidRDefault="00752DA8" w:rsidP="00BB3AC4">
            <w:pPr>
              <w:pStyle w:val="Sansinterligne"/>
              <w:jc w:val="center"/>
              <w:rPr>
                <w:lang w:val="en-US"/>
              </w:rPr>
            </w:pPr>
            <w:r w:rsidRPr="00147F5F">
              <w:rPr>
                <w:color w:val="70AD47" w:themeColor="accent6"/>
              </w:rPr>
              <w:t xml:space="preserve">↓  ↓   </w:t>
            </w:r>
            <w:r>
              <w:rPr>
                <w:rFonts w:ascii="Segoe UI Emoji" w:hAnsi="Segoe UI Emoji" w:cs="Segoe UI Emoji"/>
              </w:rPr>
              <w:t>🔵</w:t>
            </w:r>
          </w:p>
        </w:tc>
        <w:tc>
          <w:tcPr>
            <w:tcW w:w="850" w:type="dxa"/>
            <w:tcBorders>
              <w:bottom w:val="single" w:sz="12" w:space="0" w:color="auto"/>
            </w:tcBorders>
            <w:vAlign w:val="center"/>
          </w:tcPr>
          <w:p w14:paraId="309258DC" w14:textId="4EEEDD6B" w:rsidR="00752DA8" w:rsidRPr="00804A87" w:rsidRDefault="00752DA8" w:rsidP="00BB3AC4">
            <w:pPr>
              <w:pStyle w:val="Sansinterligne"/>
              <w:jc w:val="center"/>
              <w:rPr>
                <w:lang w:val="en-US"/>
              </w:rPr>
            </w:pPr>
            <w:r w:rsidRPr="00147F5F">
              <w:rPr>
                <w:color w:val="70AD47" w:themeColor="accent6"/>
              </w:rPr>
              <w:t xml:space="preserve">↓ </w:t>
            </w:r>
            <w:r w:rsidRPr="004C18A6">
              <w:t xml:space="preserve"> </w:t>
            </w:r>
            <w:r>
              <w:t>NA</w:t>
            </w:r>
            <w:r w:rsidRPr="004C18A6">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7967C94F" w14:textId="3CB1274A" w:rsidR="00752DA8" w:rsidRPr="00804A87" w:rsidRDefault="00752DA8" w:rsidP="00BB3AC4">
            <w:pPr>
              <w:pStyle w:val="Sansinterligne"/>
              <w:jc w:val="center"/>
              <w:rPr>
                <w:lang w:val="en-US"/>
              </w:rPr>
            </w:pPr>
            <w:r w:rsidRPr="00147F5F">
              <w:rPr>
                <w:color w:val="70AD47" w:themeColor="accent6"/>
              </w:rPr>
              <w:t>↓</w:t>
            </w:r>
            <w:r w:rsidRPr="004C18A6">
              <w:t xml:space="preserve">  </w:t>
            </w:r>
            <w:r w:rsidRPr="00147F5F">
              <w:rPr>
                <w:color w:val="70AD47" w:themeColor="accent6"/>
              </w:rPr>
              <w:t>↓</w:t>
            </w:r>
            <w:r w:rsidRPr="004C18A6">
              <w:t xml:space="preserve">  </w:t>
            </w:r>
            <w:r>
              <w:t xml:space="preserve"> </w:t>
            </w:r>
            <w:r>
              <w:rPr>
                <w:rFonts w:ascii="Segoe UI Emoji" w:hAnsi="Segoe UI Emoji" w:cs="Segoe UI Emoji"/>
              </w:rPr>
              <w:t>🔵</w:t>
            </w:r>
          </w:p>
        </w:tc>
      </w:tr>
      <w:tr w:rsidR="00752DA8" w:rsidRPr="00FE2788" w14:paraId="5663B3AA" w14:textId="46C7F492" w:rsidTr="00703F63">
        <w:trPr>
          <w:gridAfter w:val="1"/>
          <w:wAfter w:w="9" w:type="dxa"/>
          <w:cantSplit/>
          <w:trHeight w:val="147"/>
        </w:trPr>
        <w:tc>
          <w:tcPr>
            <w:tcW w:w="1271" w:type="dxa"/>
            <w:vMerge w:val="restart"/>
            <w:tcBorders>
              <w:top w:val="single" w:sz="12" w:space="0" w:color="auto"/>
            </w:tcBorders>
          </w:tcPr>
          <w:p w14:paraId="61C07D6F" w14:textId="2E84A048" w:rsidR="00752DA8" w:rsidRPr="00410A8D" w:rsidRDefault="00752DA8" w:rsidP="00BB3AC4">
            <w:pPr>
              <w:pStyle w:val="Sansinterligne"/>
              <w:rPr>
                <w:rStyle w:val="lev"/>
                <w:b w:val="0"/>
                <w:bCs w:val="0"/>
              </w:rPr>
            </w:pPr>
            <w:proofErr w:type="spellStart"/>
            <w:r w:rsidRPr="00410A8D">
              <w:rPr>
                <w:rStyle w:val="lev"/>
                <w:b w:val="0"/>
                <w:bCs w:val="0"/>
              </w:rPr>
              <w:t>Polycyclic</w:t>
            </w:r>
            <w:proofErr w:type="spellEnd"/>
            <w:r w:rsidRPr="00410A8D">
              <w:rPr>
                <w:rStyle w:val="lev"/>
                <w:b w:val="0"/>
                <w:bCs w:val="0"/>
              </w:rPr>
              <w:t xml:space="preserve"> </w:t>
            </w:r>
            <w:proofErr w:type="spellStart"/>
            <w:r w:rsidRPr="00410A8D">
              <w:rPr>
                <w:rStyle w:val="lev"/>
                <w:b w:val="0"/>
                <w:bCs w:val="0"/>
              </w:rPr>
              <w:t>aromatic</w:t>
            </w:r>
            <w:proofErr w:type="spellEnd"/>
            <w:r w:rsidRPr="00410A8D">
              <w:rPr>
                <w:rStyle w:val="lev"/>
                <w:b w:val="0"/>
                <w:bCs w:val="0"/>
              </w:rPr>
              <w:t xml:space="preserve"> </w:t>
            </w:r>
            <w:proofErr w:type="spellStart"/>
            <w:r w:rsidRPr="00410A8D">
              <w:rPr>
                <w:rStyle w:val="lev"/>
                <w:b w:val="0"/>
                <w:bCs w:val="0"/>
              </w:rPr>
              <w:t>hydrocarbon</w:t>
            </w:r>
            <w:proofErr w:type="spellEnd"/>
            <w:r>
              <w:rPr>
                <w:rStyle w:val="lev"/>
                <w:b w:val="0"/>
                <w:bCs w:val="0"/>
              </w:rPr>
              <w:t xml:space="preserve"> (PAH)</w:t>
            </w:r>
          </w:p>
        </w:tc>
        <w:tc>
          <w:tcPr>
            <w:tcW w:w="1418" w:type="dxa"/>
            <w:tcBorders>
              <w:top w:val="single" w:sz="12" w:space="0" w:color="auto"/>
            </w:tcBorders>
            <w:vAlign w:val="center"/>
          </w:tcPr>
          <w:p w14:paraId="30990768" w14:textId="7E7B046F" w:rsidR="00752DA8" w:rsidRPr="000B09DF" w:rsidRDefault="00752DA8" w:rsidP="00BB3AC4">
            <w:pPr>
              <w:pStyle w:val="Sansinterligne"/>
              <w:rPr>
                <w:rStyle w:val="lev"/>
                <w:b w:val="0"/>
                <w:bCs w:val="0"/>
              </w:rPr>
            </w:pPr>
            <w:proofErr w:type="spellStart"/>
            <w:r w:rsidRPr="000B09DF">
              <w:rPr>
                <w:rStyle w:val="lev"/>
                <w:b w:val="0"/>
                <w:bCs w:val="0"/>
              </w:rPr>
              <w:t>Fluoranthene</w:t>
            </w:r>
            <w:proofErr w:type="spellEnd"/>
          </w:p>
        </w:tc>
        <w:tc>
          <w:tcPr>
            <w:tcW w:w="1564" w:type="dxa"/>
            <w:vMerge w:val="restart"/>
            <w:tcBorders>
              <w:top w:val="single" w:sz="12" w:space="0" w:color="auto"/>
            </w:tcBorders>
            <w:vAlign w:val="center"/>
          </w:tcPr>
          <w:p w14:paraId="79BDF2D3" w14:textId="4E286B5C" w:rsidR="00752DA8" w:rsidRPr="00410A8D" w:rsidRDefault="00752DA8" w:rsidP="00BB3AC4">
            <w:pPr>
              <w:pStyle w:val="Sansinterligne"/>
            </w:pPr>
            <w:r>
              <w:t xml:space="preserve">Combustion, </w:t>
            </w:r>
            <w:proofErr w:type="spellStart"/>
            <w:r>
              <w:t>oil</w:t>
            </w:r>
            <w:proofErr w:type="spellEnd"/>
            <w:r>
              <w:t xml:space="preserve"> </w:t>
            </w:r>
            <w:proofErr w:type="spellStart"/>
            <w:r>
              <w:t>spills</w:t>
            </w:r>
            <w:proofErr w:type="spellEnd"/>
          </w:p>
        </w:tc>
        <w:tc>
          <w:tcPr>
            <w:tcW w:w="993" w:type="dxa"/>
            <w:vMerge w:val="restart"/>
            <w:tcBorders>
              <w:top w:val="single" w:sz="12" w:space="0" w:color="auto"/>
            </w:tcBorders>
            <w:vAlign w:val="center"/>
          </w:tcPr>
          <w:p w14:paraId="50C1835C" w14:textId="1693787D" w:rsidR="00752DA8" w:rsidRDefault="00752DA8" w:rsidP="00BB3AC4">
            <w:pPr>
              <w:pStyle w:val="Sansinterligne"/>
              <w:jc w:val="center"/>
            </w:pPr>
            <w:r>
              <w:rPr>
                <w:lang w:val="en-US"/>
              </w:rPr>
              <w:t>1994-2024</w:t>
            </w:r>
          </w:p>
        </w:tc>
        <w:tc>
          <w:tcPr>
            <w:tcW w:w="1134" w:type="dxa"/>
            <w:tcBorders>
              <w:top w:val="single" w:sz="12" w:space="0" w:color="auto"/>
            </w:tcBorders>
            <w:vAlign w:val="center"/>
          </w:tcPr>
          <w:p w14:paraId="2AD93910" w14:textId="16AC09DE" w:rsidR="00752DA8" w:rsidRPr="00467BCC" w:rsidRDefault="00752DA8" w:rsidP="00703F63">
            <w:pPr>
              <w:pStyle w:val="Sansinterligne"/>
              <w:jc w:val="center"/>
            </w:pPr>
            <w:r w:rsidRPr="00467BCC">
              <w:t xml:space="preserve">110 </w:t>
            </w:r>
            <w:proofErr w:type="spellStart"/>
            <w:r w:rsidRPr="00467BCC">
              <w:t>ng</w:t>
            </w:r>
            <w:proofErr w:type="spellEnd"/>
            <w:r w:rsidRPr="00467BCC">
              <w:t xml:space="preserve">/g </w:t>
            </w:r>
            <w:proofErr w:type="spellStart"/>
            <w:r w:rsidRPr="00467BCC">
              <w:t>dw</w:t>
            </w:r>
            <w:proofErr w:type="spellEnd"/>
          </w:p>
        </w:tc>
        <w:tc>
          <w:tcPr>
            <w:tcW w:w="567" w:type="dxa"/>
            <w:tcBorders>
              <w:top w:val="single" w:sz="12" w:space="0" w:color="auto"/>
            </w:tcBorders>
            <w:vAlign w:val="center"/>
          </w:tcPr>
          <w:p w14:paraId="6A6EF014" w14:textId="61034C55" w:rsidR="00752DA8" w:rsidRDefault="00752DA8" w:rsidP="00BB3AC4">
            <w:pPr>
              <w:pStyle w:val="Sansinterligne"/>
              <w:jc w:val="center"/>
            </w:pPr>
            <w:r>
              <w:t>b</w:t>
            </w:r>
          </w:p>
        </w:tc>
        <w:tc>
          <w:tcPr>
            <w:tcW w:w="1417" w:type="dxa"/>
            <w:tcBorders>
              <w:top w:val="single" w:sz="12" w:space="0" w:color="auto"/>
              <w:right w:val="single" w:sz="12" w:space="0" w:color="auto"/>
            </w:tcBorders>
          </w:tcPr>
          <w:p w14:paraId="3CFD243B" w14:textId="56944C0B"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{"citationID":"QHzDEpvv","properties":{"formattedCitation":"(OSPAR,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top w:val="single" w:sz="12" w:space="0" w:color="auto"/>
              <w:left w:val="single" w:sz="12" w:space="0" w:color="auto"/>
            </w:tcBorders>
            <w:vAlign w:val="center"/>
          </w:tcPr>
          <w:p w14:paraId="4E514170" w14:textId="123622CE"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c>
          <w:tcPr>
            <w:tcW w:w="850" w:type="dxa"/>
            <w:tcBorders>
              <w:top w:val="single" w:sz="12" w:space="0" w:color="auto"/>
            </w:tcBorders>
            <w:vAlign w:val="center"/>
          </w:tcPr>
          <w:p w14:paraId="1E483BE5" w14:textId="41E20663" w:rsidR="00752DA8" w:rsidRPr="0001493B" w:rsidRDefault="00752DA8" w:rsidP="00BB3AC4">
            <w:pPr>
              <w:pStyle w:val="Sansinterligne"/>
              <w:jc w:val="center"/>
            </w:pPr>
            <w:r w:rsidRPr="00147F5F">
              <w:rPr>
                <w:color w:val="70AD47" w:themeColor="accent6"/>
              </w:rPr>
              <w:t xml:space="preserve">↓ </w:t>
            </w:r>
            <w:r w:rsidRPr="0001493B">
              <w:t xml:space="preserve"> →  </w:t>
            </w:r>
            <w:r>
              <w:t xml:space="preserve"> </w:t>
            </w:r>
            <w:r>
              <w:rPr>
                <w:rFonts w:ascii="Segoe UI Emoji" w:hAnsi="Segoe UI Emoji" w:cs="Segoe UI Emoji"/>
              </w:rPr>
              <w:t>🔵</w:t>
            </w:r>
          </w:p>
        </w:tc>
        <w:tc>
          <w:tcPr>
            <w:tcW w:w="786" w:type="dxa"/>
            <w:tcBorders>
              <w:top w:val="single" w:sz="12" w:space="0" w:color="auto"/>
            </w:tcBorders>
            <w:vAlign w:val="center"/>
          </w:tcPr>
          <w:p w14:paraId="7FFE6192" w14:textId="171BDDBB" w:rsidR="00752DA8" w:rsidRPr="0001493B" w:rsidRDefault="00752DA8" w:rsidP="00BB3AC4">
            <w:pPr>
              <w:pStyle w:val="Sansinterligne"/>
              <w:jc w:val="center"/>
            </w:pPr>
            <w:r w:rsidRPr="00147F5F">
              <w:rPr>
                <w:color w:val="70AD47" w:themeColor="accent6"/>
              </w:rPr>
              <w:t xml:space="preserve">↓ </w:t>
            </w:r>
            <w:r w:rsidRPr="0001493B">
              <w:t xml:space="preserve"> →  </w:t>
            </w:r>
            <w:r>
              <w:t xml:space="preserve"> </w:t>
            </w:r>
            <w:r>
              <w:rPr>
                <w:rFonts w:ascii="Segoe UI Emoji" w:hAnsi="Segoe UI Emoji" w:cs="Segoe UI Emoji"/>
              </w:rPr>
              <w:t>🔵</w:t>
            </w:r>
          </w:p>
        </w:tc>
      </w:tr>
      <w:tr w:rsidR="00752DA8" w:rsidRPr="00FE2788" w14:paraId="37A0A911" w14:textId="5CF22AC1" w:rsidTr="00703F63">
        <w:trPr>
          <w:gridAfter w:val="1"/>
          <w:wAfter w:w="9" w:type="dxa"/>
          <w:cantSplit/>
          <w:trHeight w:val="199"/>
        </w:trPr>
        <w:tc>
          <w:tcPr>
            <w:tcW w:w="1271" w:type="dxa"/>
            <w:vMerge/>
          </w:tcPr>
          <w:p w14:paraId="6E19849A" w14:textId="77777777" w:rsidR="00752DA8" w:rsidRPr="00410A8D" w:rsidRDefault="00752DA8" w:rsidP="00BB3AC4">
            <w:pPr>
              <w:pStyle w:val="Sansinterligne"/>
              <w:rPr>
                <w:rStyle w:val="lev"/>
                <w:b w:val="0"/>
                <w:bCs w:val="0"/>
              </w:rPr>
            </w:pPr>
          </w:p>
        </w:tc>
        <w:tc>
          <w:tcPr>
            <w:tcW w:w="1418" w:type="dxa"/>
            <w:vAlign w:val="center"/>
          </w:tcPr>
          <w:p w14:paraId="64010680" w14:textId="1ADF42EA" w:rsidR="00752DA8" w:rsidRPr="000B09DF" w:rsidRDefault="00752DA8" w:rsidP="00BB3AC4">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pyrene</w:t>
            </w:r>
            <w:proofErr w:type="spellEnd"/>
          </w:p>
        </w:tc>
        <w:tc>
          <w:tcPr>
            <w:tcW w:w="1564" w:type="dxa"/>
            <w:vMerge/>
            <w:vAlign w:val="center"/>
          </w:tcPr>
          <w:p w14:paraId="16633C09" w14:textId="53D84369" w:rsidR="00752DA8" w:rsidRPr="00410A8D" w:rsidRDefault="00752DA8" w:rsidP="00BB3AC4">
            <w:pPr>
              <w:pStyle w:val="Sansinterligne"/>
            </w:pPr>
          </w:p>
        </w:tc>
        <w:tc>
          <w:tcPr>
            <w:tcW w:w="993" w:type="dxa"/>
            <w:vMerge/>
            <w:vAlign w:val="center"/>
          </w:tcPr>
          <w:p w14:paraId="20EE12C9" w14:textId="5D6D2EB5" w:rsidR="00752DA8" w:rsidRDefault="00752DA8" w:rsidP="00BB3AC4">
            <w:pPr>
              <w:pStyle w:val="Sansinterligne"/>
              <w:jc w:val="center"/>
            </w:pPr>
          </w:p>
        </w:tc>
        <w:tc>
          <w:tcPr>
            <w:tcW w:w="1134" w:type="dxa"/>
            <w:vAlign w:val="center"/>
          </w:tcPr>
          <w:p w14:paraId="68537CA3" w14:textId="1934D944" w:rsidR="00752DA8" w:rsidRPr="00467BCC" w:rsidRDefault="00752DA8" w:rsidP="00703F63">
            <w:pPr>
              <w:pStyle w:val="Sansinterligne"/>
              <w:jc w:val="center"/>
            </w:pPr>
            <w:r w:rsidRPr="00467BCC">
              <w:t xml:space="preserve">600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65E16E53" w14:textId="1B7FB968" w:rsidR="00752DA8" w:rsidRDefault="00752DA8" w:rsidP="00BB3AC4">
            <w:pPr>
              <w:pStyle w:val="Sansinterligne"/>
              <w:jc w:val="center"/>
            </w:pPr>
            <w:r>
              <w:t>b</w:t>
            </w:r>
          </w:p>
        </w:tc>
        <w:tc>
          <w:tcPr>
            <w:tcW w:w="1417" w:type="dxa"/>
            <w:tcBorders>
              <w:right w:val="single" w:sz="12" w:space="0" w:color="auto"/>
            </w:tcBorders>
          </w:tcPr>
          <w:p w14:paraId="145262B0" w14:textId="0DF88B00"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{"citationID":"hoMYy1j2","properties":{"formattedCitation":"(OSPAR,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4CF6467" w14:textId="01696A6C" w:rsidR="00752DA8" w:rsidRPr="0001493B" w:rsidRDefault="00752DA8" w:rsidP="00BB3AC4">
            <w:pPr>
              <w:pStyle w:val="Sansinterligne"/>
              <w:jc w:val="center"/>
            </w:pPr>
            <w:r w:rsidRPr="0001493B">
              <w:t xml:space="preserve">→  </w:t>
            </w:r>
            <w:r w:rsidRPr="00147F5F">
              <w:rPr>
                <w:color w:val="70AD47" w:themeColor="accent6"/>
              </w:rPr>
              <w:t>↓</w:t>
            </w:r>
            <w:r w:rsidRPr="0001493B">
              <w:t xml:space="preserve">  </w:t>
            </w:r>
            <w:r>
              <w:t xml:space="preserve"> </w:t>
            </w:r>
            <w:r>
              <w:rPr>
                <w:rFonts w:ascii="Segoe UI Emoji" w:hAnsi="Segoe UI Emoji" w:cs="Segoe UI Emoji"/>
              </w:rPr>
              <w:t>🔵</w:t>
            </w:r>
          </w:p>
        </w:tc>
        <w:tc>
          <w:tcPr>
            <w:tcW w:w="850" w:type="dxa"/>
            <w:vAlign w:val="center"/>
          </w:tcPr>
          <w:p w14:paraId="034BBF94" w14:textId="079C5D8C"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c>
          <w:tcPr>
            <w:tcW w:w="786" w:type="dxa"/>
            <w:vAlign w:val="center"/>
          </w:tcPr>
          <w:p w14:paraId="515F0CBF" w14:textId="43BA6E5D"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r>
      <w:tr w:rsidR="00752DA8" w:rsidRPr="00FE2788" w14:paraId="5312BB59" w14:textId="4678E509" w:rsidTr="00703F63">
        <w:trPr>
          <w:gridAfter w:val="1"/>
          <w:wAfter w:w="9" w:type="dxa"/>
          <w:cantSplit/>
          <w:trHeight w:val="175"/>
        </w:trPr>
        <w:tc>
          <w:tcPr>
            <w:tcW w:w="1271" w:type="dxa"/>
            <w:vMerge/>
          </w:tcPr>
          <w:p w14:paraId="52F22D44" w14:textId="77777777" w:rsidR="00752DA8" w:rsidRPr="00410A8D" w:rsidRDefault="00752DA8" w:rsidP="009D4E70">
            <w:pPr>
              <w:pStyle w:val="Sansinterligne"/>
              <w:rPr>
                <w:rStyle w:val="lev"/>
                <w:b w:val="0"/>
                <w:bCs w:val="0"/>
              </w:rPr>
            </w:pPr>
          </w:p>
        </w:tc>
        <w:tc>
          <w:tcPr>
            <w:tcW w:w="1418" w:type="dxa"/>
            <w:vAlign w:val="center"/>
          </w:tcPr>
          <w:p w14:paraId="2FBF6DBC" w14:textId="38087FBA" w:rsidR="00752DA8" w:rsidRPr="000B09DF" w:rsidRDefault="00752DA8" w:rsidP="009D4E70">
            <w:pPr>
              <w:pStyle w:val="Sansinterligne"/>
              <w:rPr>
                <w:rStyle w:val="lev"/>
                <w:b w:val="0"/>
                <w:bCs w:val="0"/>
              </w:rPr>
            </w:pPr>
            <w:proofErr w:type="spellStart"/>
            <w:r w:rsidRPr="000B09DF">
              <w:rPr>
                <w:rStyle w:val="lev"/>
                <w:b w:val="0"/>
                <w:bCs w:val="0"/>
              </w:rPr>
              <w:t>Pyrene</w:t>
            </w:r>
            <w:proofErr w:type="spellEnd"/>
          </w:p>
        </w:tc>
        <w:tc>
          <w:tcPr>
            <w:tcW w:w="1564" w:type="dxa"/>
            <w:vMerge/>
            <w:vAlign w:val="center"/>
          </w:tcPr>
          <w:p w14:paraId="5DE18B94" w14:textId="2A9EFCB5" w:rsidR="00752DA8" w:rsidRPr="00410A8D" w:rsidRDefault="00752DA8" w:rsidP="009D4E70">
            <w:pPr>
              <w:pStyle w:val="Sansinterligne"/>
            </w:pPr>
          </w:p>
        </w:tc>
        <w:tc>
          <w:tcPr>
            <w:tcW w:w="993" w:type="dxa"/>
            <w:vMerge/>
            <w:vAlign w:val="center"/>
          </w:tcPr>
          <w:p w14:paraId="60F3EA5C" w14:textId="40A5D056" w:rsidR="00752DA8" w:rsidRDefault="00752DA8" w:rsidP="009D4E70">
            <w:pPr>
              <w:pStyle w:val="Sansinterligne"/>
              <w:jc w:val="center"/>
            </w:pPr>
          </w:p>
        </w:tc>
        <w:tc>
          <w:tcPr>
            <w:tcW w:w="1134" w:type="dxa"/>
            <w:vAlign w:val="center"/>
          </w:tcPr>
          <w:p w14:paraId="0872BBF8" w14:textId="0B5927F9" w:rsidR="00752DA8" w:rsidRPr="00467BCC" w:rsidRDefault="00752DA8" w:rsidP="00703F63">
            <w:pPr>
              <w:pStyle w:val="Sansinterligne"/>
              <w:jc w:val="center"/>
            </w:pPr>
            <w:r w:rsidRPr="00467BCC">
              <w:t xml:space="preserve">100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4A1C5D4" w14:textId="765F3539" w:rsidR="00752DA8" w:rsidRDefault="00752DA8" w:rsidP="009D4E70">
            <w:pPr>
              <w:pStyle w:val="Sansinterligne"/>
              <w:jc w:val="center"/>
            </w:pPr>
            <w:r>
              <w:t>b</w:t>
            </w:r>
          </w:p>
        </w:tc>
        <w:tc>
          <w:tcPr>
            <w:tcW w:w="1417" w:type="dxa"/>
            <w:tcBorders>
              <w:right w:val="single" w:sz="12" w:space="0" w:color="auto"/>
            </w:tcBorders>
          </w:tcPr>
          <w:p w14:paraId="3D2F1A5A" w14:textId="3D89CDA2"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{"citationID":"PdUV8M0h","properties":{"formattedCitation":"(OSPAR,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0AC00539" w14:textId="6AA2987D"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039514E2" w14:textId="7AC0EF0A"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c>
          <w:tcPr>
            <w:tcW w:w="786" w:type="dxa"/>
            <w:vAlign w:val="center"/>
          </w:tcPr>
          <w:p w14:paraId="26F76875" w14:textId="569F4798"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r>
      <w:tr w:rsidR="00752DA8" w:rsidRPr="00FE2788" w14:paraId="7B1CE9B0" w14:textId="7C6F1057" w:rsidTr="00703F63">
        <w:trPr>
          <w:gridAfter w:val="1"/>
          <w:wAfter w:w="9" w:type="dxa"/>
          <w:cantSplit/>
          <w:trHeight w:val="221"/>
        </w:trPr>
        <w:tc>
          <w:tcPr>
            <w:tcW w:w="1271" w:type="dxa"/>
            <w:vMerge/>
          </w:tcPr>
          <w:p w14:paraId="1B191FB5" w14:textId="77777777" w:rsidR="00752DA8" w:rsidRPr="00410A8D" w:rsidRDefault="00752DA8" w:rsidP="009D4E70">
            <w:pPr>
              <w:pStyle w:val="Sansinterligne"/>
              <w:rPr>
                <w:rStyle w:val="lev"/>
                <w:b w:val="0"/>
                <w:bCs w:val="0"/>
              </w:rPr>
            </w:pPr>
          </w:p>
        </w:tc>
        <w:tc>
          <w:tcPr>
            <w:tcW w:w="1418" w:type="dxa"/>
            <w:vAlign w:val="center"/>
          </w:tcPr>
          <w:p w14:paraId="2DE23627" w14:textId="378A80E4" w:rsidR="00752DA8" w:rsidRPr="000B09DF" w:rsidRDefault="00752DA8" w:rsidP="009D4E70">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anthracene</w:t>
            </w:r>
            <w:proofErr w:type="spellEnd"/>
          </w:p>
        </w:tc>
        <w:tc>
          <w:tcPr>
            <w:tcW w:w="1564" w:type="dxa"/>
            <w:vMerge/>
            <w:vAlign w:val="center"/>
          </w:tcPr>
          <w:p w14:paraId="5A443003" w14:textId="30516C1E" w:rsidR="00752DA8" w:rsidRPr="00410A8D" w:rsidRDefault="00752DA8" w:rsidP="009D4E70">
            <w:pPr>
              <w:pStyle w:val="Sansinterligne"/>
            </w:pPr>
          </w:p>
        </w:tc>
        <w:tc>
          <w:tcPr>
            <w:tcW w:w="993" w:type="dxa"/>
            <w:vMerge/>
            <w:vAlign w:val="center"/>
          </w:tcPr>
          <w:p w14:paraId="01609510" w14:textId="34365360" w:rsidR="00752DA8" w:rsidRDefault="00752DA8" w:rsidP="009D4E70">
            <w:pPr>
              <w:pStyle w:val="Sansinterligne"/>
              <w:jc w:val="center"/>
            </w:pPr>
          </w:p>
        </w:tc>
        <w:tc>
          <w:tcPr>
            <w:tcW w:w="1134" w:type="dxa"/>
            <w:vAlign w:val="center"/>
          </w:tcPr>
          <w:p w14:paraId="714333D7" w14:textId="4DF27541" w:rsidR="00752DA8" w:rsidRPr="00467BCC" w:rsidRDefault="00752DA8" w:rsidP="00703F63">
            <w:pPr>
              <w:pStyle w:val="Sansinterligne"/>
              <w:jc w:val="center"/>
            </w:pPr>
            <w:r w:rsidRPr="00467BCC">
              <w:t xml:space="preserve">80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A28C5AE" w14:textId="69892843" w:rsidR="00752DA8" w:rsidRDefault="00752DA8" w:rsidP="009D4E70">
            <w:pPr>
              <w:pStyle w:val="Sansinterligne"/>
              <w:jc w:val="center"/>
            </w:pPr>
            <w:r>
              <w:t>b</w:t>
            </w:r>
          </w:p>
        </w:tc>
        <w:tc>
          <w:tcPr>
            <w:tcW w:w="1417" w:type="dxa"/>
            <w:tcBorders>
              <w:right w:val="single" w:sz="12" w:space="0" w:color="auto"/>
            </w:tcBorders>
          </w:tcPr>
          <w:p w14:paraId="49346BEB" w14:textId="4DDA7086"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{"citationID":"f7C2nyP2","properties":{"formattedCitation":"(OSPAR,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101BEB2" w14:textId="501BAAE2"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6AFDA54D" w14:textId="507770A6"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786" w:type="dxa"/>
            <w:vAlign w:val="center"/>
          </w:tcPr>
          <w:p w14:paraId="4BD2D084" w14:textId="11297443"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r>
      <w:tr w:rsidR="00752DA8" w:rsidRPr="00FE2788" w14:paraId="5B1F9C3B" w14:textId="77777777" w:rsidTr="00703F63">
        <w:trPr>
          <w:gridAfter w:val="1"/>
          <w:wAfter w:w="9" w:type="dxa"/>
          <w:cantSplit/>
          <w:trHeight w:val="220"/>
        </w:trPr>
        <w:tc>
          <w:tcPr>
            <w:tcW w:w="1271" w:type="dxa"/>
            <w:vMerge/>
          </w:tcPr>
          <w:p w14:paraId="13535717" w14:textId="77777777" w:rsidR="00752DA8" w:rsidRPr="00410A8D" w:rsidRDefault="00752DA8" w:rsidP="009D4E70">
            <w:pPr>
              <w:pStyle w:val="Sansinterligne"/>
              <w:rPr>
                <w:rStyle w:val="lev"/>
                <w:b w:val="0"/>
                <w:bCs w:val="0"/>
              </w:rPr>
            </w:pPr>
          </w:p>
        </w:tc>
        <w:tc>
          <w:tcPr>
            <w:tcW w:w="1418" w:type="dxa"/>
            <w:vAlign w:val="center"/>
          </w:tcPr>
          <w:p w14:paraId="7F40D25C" w14:textId="7E5DEDA7" w:rsidR="00752DA8" w:rsidRPr="009D4E70" w:rsidRDefault="00752DA8" w:rsidP="009D4E70">
            <w:pPr>
              <w:pStyle w:val="Sansinterligne"/>
              <w:rPr>
                <w:rStyle w:val="lev"/>
                <w:b w:val="0"/>
                <w:bCs w:val="0"/>
                <w:lang w:val="en-US"/>
              </w:rPr>
            </w:pPr>
            <w:r w:rsidRPr="000B09DF">
              <w:rPr>
                <w:rStyle w:val="lev"/>
                <w:b w:val="0"/>
                <w:bCs w:val="0"/>
                <w:lang w:val="en-US"/>
              </w:rPr>
              <w:t>Benzo(</w:t>
            </w:r>
            <w:proofErr w:type="spellStart"/>
            <w:r w:rsidRPr="000B09DF">
              <w:rPr>
                <w:rStyle w:val="lev"/>
                <w:b w:val="0"/>
                <w:bCs w:val="0"/>
                <w:lang w:val="en-US"/>
              </w:rPr>
              <w:t>g,h,i</w:t>
            </w:r>
            <w:proofErr w:type="spellEnd"/>
            <w:r w:rsidRPr="000B09DF">
              <w:rPr>
                <w:rStyle w:val="lev"/>
                <w:b w:val="0"/>
                <w:bCs w:val="0"/>
                <w:lang w:val="en-US"/>
              </w:rPr>
              <w:t>)perylene</w:t>
            </w:r>
          </w:p>
        </w:tc>
        <w:tc>
          <w:tcPr>
            <w:tcW w:w="1564" w:type="dxa"/>
            <w:vMerge/>
            <w:vAlign w:val="center"/>
          </w:tcPr>
          <w:p w14:paraId="74D31EC9" w14:textId="77777777" w:rsidR="00752DA8" w:rsidRPr="009D4E70" w:rsidRDefault="00752DA8" w:rsidP="009D4E70">
            <w:pPr>
              <w:pStyle w:val="Sansinterligne"/>
              <w:rPr>
                <w:lang w:val="en-US"/>
              </w:rPr>
            </w:pPr>
          </w:p>
        </w:tc>
        <w:tc>
          <w:tcPr>
            <w:tcW w:w="993" w:type="dxa"/>
            <w:vMerge/>
            <w:vAlign w:val="center"/>
          </w:tcPr>
          <w:p w14:paraId="1DEF2BCF" w14:textId="23296571" w:rsidR="00752DA8" w:rsidRPr="00703F63" w:rsidRDefault="00752DA8" w:rsidP="009D4E70">
            <w:pPr>
              <w:pStyle w:val="Sansinterligne"/>
              <w:jc w:val="center"/>
              <w:rPr>
                <w:lang w:val="en-US"/>
              </w:rPr>
            </w:pPr>
          </w:p>
        </w:tc>
        <w:tc>
          <w:tcPr>
            <w:tcW w:w="1134" w:type="dxa"/>
            <w:vAlign w:val="center"/>
          </w:tcPr>
          <w:p w14:paraId="7B707831" w14:textId="7CA681B1" w:rsidR="00752DA8" w:rsidRPr="00467BCC" w:rsidRDefault="00752DA8" w:rsidP="00703F63">
            <w:pPr>
              <w:pStyle w:val="Sansinterligne"/>
              <w:jc w:val="center"/>
            </w:pPr>
            <w:r w:rsidRPr="00467BCC">
              <w:rPr>
                <w:lang w:val="en-US"/>
              </w:rPr>
              <w:t xml:space="preserve">110 ng/g </w:t>
            </w:r>
            <w:proofErr w:type="spellStart"/>
            <w:r w:rsidRPr="00467BCC">
              <w:rPr>
                <w:lang w:val="en-US"/>
              </w:rPr>
              <w:t>dw</w:t>
            </w:r>
            <w:proofErr w:type="spellEnd"/>
          </w:p>
        </w:tc>
        <w:tc>
          <w:tcPr>
            <w:tcW w:w="567" w:type="dxa"/>
            <w:vAlign w:val="center"/>
          </w:tcPr>
          <w:p w14:paraId="24BFE165" w14:textId="1ACA6CCC" w:rsidR="00752DA8" w:rsidRDefault="00752DA8" w:rsidP="009D4E70">
            <w:pPr>
              <w:pStyle w:val="Sansinterligne"/>
              <w:jc w:val="center"/>
            </w:pPr>
            <w:r>
              <w:t>b</w:t>
            </w:r>
          </w:p>
        </w:tc>
        <w:tc>
          <w:tcPr>
            <w:tcW w:w="1417" w:type="dxa"/>
            <w:tcBorders>
              <w:right w:val="single" w:sz="12" w:space="0" w:color="auto"/>
            </w:tcBorders>
          </w:tcPr>
          <w:p w14:paraId="7036A140" w14:textId="62BC8D92"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{"citationID":"jon4Fcu1","properties":{"formattedCitation":"(OSPAR,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6402C98" w14:textId="76901478" w:rsidR="00752DA8" w:rsidRPr="0001493B" w:rsidRDefault="00752DA8" w:rsidP="009D4E70">
            <w:pPr>
              <w:pStyle w:val="Sansinterligne"/>
              <w:jc w:val="center"/>
            </w:pPr>
            <w:r w:rsidRPr="0001493B">
              <w:t xml:space="preserve">→  </w:t>
            </w:r>
            <w:r w:rsidRPr="00147F5F">
              <w:rPr>
                <w:color w:val="FF0000"/>
              </w:rPr>
              <w:t>↑</w:t>
            </w:r>
            <w:r w:rsidRPr="0001493B">
              <w:t xml:space="preserve">  </w:t>
            </w:r>
            <w:r>
              <w:t xml:space="preserve"> </w:t>
            </w:r>
            <w:r>
              <w:rPr>
                <w:rFonts w:ascii="Segoe UI Emoji" w:hAnsi="Segoe UI Emoji" w:cs="Segoe UI Emoji"/>
              </w:rPr>
              <w:t>🔵</w:t>
            </w:r>
          </w:p>
        </w:tc>
        <w:tc>
          <w:tcPr>
            <w:tcW w:w="850" w:type="dxa"/>
            <w:vAlign w:val="center"/>
          </w:tcPr>
          <w:p w14:paraId="16FBC440" w14:textId="106E3828"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c>
          <w:tcPr>
            <w:tcW w:w="786" w:type="dxa"/>
            <w:vAlign w:val="center"/>
          </w:tcPr>
          <w:p w14:paraId="7AD511FA" w14:textId="6F6D140B"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r>
      <w:tr w:rsidR="00752DA8" w:rsidRPr="00FE2788" w14:paraId="6F6D180F" w14:textId="77777777" w:rsidTr="00703F63">
        <w:trPr>
          <w:gridAfter w:val="1"/>
          <w:wAfter w:w="9" w:type="dxa"/>
          <w:cantSplit/>
          <w:trHeight w:val="220"/>
        </w:trPr>
        <w:tc>
          <w:tcPr>
            <w:tcW w:w="1271" w:type="dxa"/>
            <w:vMerge/>
          </w:tcPr>
          <w:p w14:paraId="47E06D86" w14:textId="77777777" w:rsidR="00752DA8" w:rsidRPr="00410A8D" w:rsidRDefault="00752DA8" w:rsidP="009D4E70">
            <w:pPr>
              <w:pStyle w:val="Sansinterligne"/>
              <w:rPr>
                <w:rStyle w:val="lev"/>
                <w:b w:val="0"/>
                <w:bCs w:val="0"/>
              </w:rPr>
            </w:pPr>
          </w:p>
        </w:tc>
        <w:tc>
          <w:tcPr>
            <w:tcW w:w="1418" w:type="dxa"/>
            <w:vAlign w:val="center"/>
          </w:tcPr>
          <w:p w14:paraId="07D68E0B" w14:textId="274FAE00" w:rsidR="00752DA8" w:rsidRPr="000B09DF" w:rsidRDefault="00752DA8" w:rsidP="009D4E70">
            <w:pPr>
              <w:pStyle w:val="Sansinterligne"/>
              <w:rPr>
                <w:rStyle w:val="lev"/>
                <w:b w:val="0"/>
                <w:bCs w:val="0"/>
              </w:rPr>
            </w:pPr>
            <w:proofErr w:type="spellStart"/>
            <w:r w:rsidRPr="000B09DF">
              <w:rPr>
                <w:rStyle w:val="lev"/>
                <w:b w:val="0"/>
                <w:bCs w:val="0"/>
              </w:rPr>
              <w:t>Anthracene</w:t>
            </w:r>
            <w:proofErr w:type="spellEnd"/>
          </w:p>
        </w:tc>
        <w:tc>
          <w:tcPr>
            <w:tcW w:w="1564" w:type="dxa"/>
            <w:vMerge/>
            <w:vAlign w:val="center"/>
          </w:tcPr>
          <w:p w14:paraId="4D13F6BD" w14:textId="77777777" w:rsidR="00752DA8" w:rsidRDefault="00752DA8" w:rsidP="009D4E70">
            <w:pPr>
              <w:pStyle w:val="Sansinterligne"/>
            </w:pPr>
          </w:p>
        </w:tc>
        <w:tc>
          <w:tcPr>
            <w:tcW w:w="993" w:type="dxa"/>
            <w:vMerge/>
            <w:vAlign w:val="center"/>
          </w:tcPr>
          <w:p w14:paraId="374CD4A2" w14:textId="77777777" w:rsidR="00752DA8" w:rsidRDefault="00752DA8" w:rsidP="009D4E70">
            <w:pPr>
              <w:pStyle w:val="Sansinterligne"/>
              <w:jc w:val="center"/>
            </w:pPr>
          </w:p>
        </w:tc>
        <w:tc>
          <w:tcPr>
            <w:tcW w:w="1134" w:type="dxa"/>
            <w:vAlign w:val="center"/>
          </w:tcPr>
          <w:p w14:paraId="19861A47" w14:textId="57EB959B" w:rsidR="00752DA8" w:rsidRPr="00467BCC" w:rsidRDefault="00752DA8" w:rsidP="00703F63">
            <w:pPr>
              <w:pStyle w:val="Sansinterligne"/>
              <w:jc w:val="center"/>
            </w:pPr>
            <w:r w:rsidRPr="00467BCC">
              <w:t xml:space="preserve">290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48AADDF3" w14:textId="03D74CAE" w:rsidR="00752DA8" w:rsidRDefault="00752DA8" w:rsidP="009D4E70">
            <w:pPr>
              <w:pStyle w:val="Sansinterligne"/>
              <w:jc w:val="center"/>
            </w:pPr>
            <w:r>
              <w:t>b</w:t>
            </w:r>
          </w:p>
        </w:tc>
        <w:tc>
          <w:tcPr>
            <w:tcW w:w="1417" w:type="dxa"/>
            <w:tcBorders>
              <w:right w:val="single" w:sz="12" w:space="0" w:color="auto"/>
            </w:tcBorders>
          </w:tcPr>
          <w:p w14:paraId="5E118A0B" w14:textId="75A55BDE"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{"citationID":"Y7SXS8R8","properties":{"formattedCitation":"(OSPAR,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1E9AEDF" w14:textId="63C23760"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5CE689E9" w14:textId="2CD35516" w:rsidR="00752DA8" w:rsidRPr="00147F5F" w:rsidRDefault="00752DA8" w:rsidP="009D4E70">
            <w:pPr>
              <w:pStyle w:val="Sansinterligne"/>
              <w:jc w:val="center"/>
              <w:rPr>
                <w:color w:val="70AD47" w:themeColor="accent6"/>
              </w:rPr>
            </w:pPr>
            <w:r w:rsidRPr="0001493B">
              <w:t xml:space="preserve">→  →  </w:t>
            </w:r>
            <w:r>
              <w:t xml:space="preserve"> </w:t>
            </w:r>
            <w:r>
              <w:rPr>
                <w:rFonts w:ascii="Segoe UI Emoji" w:hAnsi="Segoe UI Emoji" w:cs="Segoe UI Emoji"/>
              </w:rPr>
              <w:t>🔵</w:t>
            </w:r>
          </w:p>
        </w:tc>
        <w:tc>
          <w:tcPr>
            <w:tcW w:w="786" w:type="dxa"/>
            <w:vAlign w:val="center"/>
          </w:tcPr>
          <w:p w14:paraId="134594E0" w14:textId="42740675" w:rsidR="00752DA8" w:rsidRPr="00147F5F" w:rsidRDefault="00752DA8" w:rsidP="009D4E70">
            <w:pPr>
              <w:pStyle w:val="Sansinterligne"/>
              <w:jc w:val="center"/>
              <w:rPr>
                <w:color w:val="70AD47" w:themeColor="accent6"/>
              </w:rPr>
            </w:pPr>
            <w:r w:rsidRPr="0001493B">
              <w:t xml:space="preserve">→  →  </w:t>
            </w:r>
            <w:r>
              <w:t xml:space="preserve"> </w:t>
            </w:r>
            <w:r>
              <w:rPr>
                <w:rFonts w:ascii="Segoe UI Emoji" w:hAnsi="Segoe UI Emoji" w:cs="Segoe UI Emoji"/>
              </w:rPr>
              <w:t>🔵</w:t>
            </w:r>
          </w:p>
        </w:tc>
      </w:tr>
      <w:tr w:rsidR="00752DA8" w:rsidRPr="00FE2788" w14:paraId="03575206" w14:textId="77777777" w:rsidTr="00703F63">
        <w:trPr>
          <w:gridAfter w:val="1"/>
          <w:wAfter w:w="9" w:type="dxa"/>
          <w:cantSplit/>
          <w:trHeight w:val="220"/>
        </w:trPr>
        <w:tc>
          <w:tcPr>
            <w:tcW w:w="1271" w:type="dxa"/>
            <w:vMerge/>
          </w:tcPr>
          <w:p w14:paraId="29B6198D" w14:textId="77777777" w:rsidR="00752DA8" w:rsidRPr="00410A8D" w:rsidRDefault="00752DA8" w:rsidP="009D4E70">
            <w:pPr>
              <w:pStyle w:val="Sansinterligne"/>
              <w:rPr>
                <w:rStyle w:val="lev"/>
                <w:b w:val="0"/>
                <w:bCs w:val="0"/>
              </w:rPr>
            </w:pPr>
          </w:p>
        </w:tc>
        <w:tc>
          <w:tcPr>
            <w:tcW w:w="1418" w:type="dxa"/>
            <w:vAlign w:val="center"/>
          </w:tcPr>
          <w:p w14:paraId="49FEFDA1" w14:textId="78288BB2" w:rsidR="00752DA8" w:rsidRPr="000B09DF" w:rsidRDefault="00752DA8" w:rsidP="009D4E70">
            <w:pPr>
              <w:pStyle w:val="Sansinterligne"/>
              <w:rPr>
                <w:rStyle w:val="lev"/>
                <w:b w:val="0"/>
                <w:bCs w:val="0"/>
              </w:rPr>
            </w:pPr>
            <w:proofErr w:type="spellStart"/>
            <w:r w:rsidRPr="000B09DF">
              <w:rPr>
                <w:rStyle w:val="lev"/>
                <w:b w:val="0"/>
                <w:bCs w:val="0"/>
              </w:rPr>
              <w:t>Naphtalene</w:t>
            </w:r>
            <w:proofErr w:type="spellEnd"/>
          </w:p>
        </w:tc>
        <w:tc>
          <w:tcPr>
            <w:tcW w:w="1564" w:type="dxa"/>
            <w:vMerge/>
            <w:vAlign w:val="center"/>
          </w:tcPr>
          <w:p w14:paraId="5654E74C" w14:textId="77777777" w:rsidR="00752DA8" w:rsidRDefault="00752DA8" w:rsidP="009D4E70">
            <w:pPr>
              <w:pStyle w:val="Sansinterligne"/>
            </w:pPr>
          </w:p>
        </w:tc>
        <w:tc>
          <w:tcPr>
            <w:tcW w:w="993" w:type="dxa"/>
            <w:vMerge/>
            <w:vAlign w:val="center"/>
          </w:tcPr>
          <w:p w14:paraId="5477E6FD" w14:textId="77777777" w:rsidR="00752DA8" w:rsidRDefault="00752DA8" w:rsidP="009D4E70">
            <w:pPr>
              <w:pStyle w:val="Sansinterligne"/>
              <w:jc w:val="center"/>
            </w:pPr>
          </w:p>
        </w:tc>
        <w:tc>
          <w:tcPr>
            <w:tcW w:w="1134" w:type="dxa"/>
            <w:vAlign w:val="center"/>
          </w:tcPr>
          <w:p w14:paraId="16E548D6" w14:textId="54D934BF" w:rsidR="00752DA8" w:rsidRPr="00467BCC" w:rsidRDefault="00752DA8" w:rsidP="00703F63">
            <w:pPr>
              <w:pStyle w:val="Sansinterligne"/>
              <w:jc w:val="center"/>
            </w:pPr>
            <w:r w:rsidRPr="00467BCC">
              <w:t xml:space="preserve">340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7527F3CF" w14:textId="2BC960C0" w:rsidR="00752DA8" w:rsidRDefault="00752DA8" w:rsidP="009D4E70">
            <w:pPr>
              <w:pStyle w:val="Sansinterligne"/>
              <w:jc w:val="center"/>
            </w:pPr>
            <w:r>
              <w:t>b</w:t>
            </w:r>
          </w:p>
        </w:tc>
        <w:tc>
          <w:tcPr>
            <w:tcW w:w="1417" w:type="dxa"/>
            <w:tcBorders>
              <w:right w:val="single" w:sz="12" w:space="0" w:color="auto"/>
            </w:tcBorders>
          </w:tcPr>
          <w:p w14:paraId="18C143A3" w14:textId="679165A9"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{"citationID":"d7vNIIf5","properties":{"formattedCitation":"(OSPAR,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494C8C5F" w14:textId="4FF60246"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18B1EF48" w14:textId="2BC21744" w:rsidR="00752DA8" w:rsidRPr="00147F5F" w:rsidRDefault="00752DA8" w:rsidP="009D4E70">
            <w:pPr>
              <w:pStyle w:val="Sansinterligne"/>
              <w:jc w:val="center"/>
              <w:rPr>
                <w:color w:val="70AD47" w:themeColor="accent6"/>
              </w:rPr>
            </w:pPr>
            <w:r w:rsidRPr="0001493B">
              <w:t xml:space="preserve">→  </w:t>
            </w:r>
            <w:r w:rsidRPr="00147F5F">
              <w:rPr>
                <w:color w:val="70AD47" w:themeColor="accent6"/>
              </w:rPr>
              <w:t>↓</w:t>
            </w:r>
            <w:r w:rsidRPr="0001493B">
              <w:t xml:space="preserve">  </w:t>
            </w:r>
            <w:r>
              <w:t xml:space="preserve"> </w:t>
            </w:r>
            <w:r>
              <w:rPr>
                <w:rFonts w:ascii="Segoe UI Emoji" w:hAnsi="Segoe UI Emoji" w:cs="Segoe UI Emoji"/>
              </w:rPr>
              <w:t>🔵</w:t>
            </w:r>
          </w:p>
        </w:tc>
        <w:tc>
          <w:tcPr>
            <w:tcW w:w="786" w:type="dxa"/>
            <w:vAlign w:val="center"/>
          </w:tcPr>
          <w:p w14:paraId="7D355DAB" w14:textId="50034B64" w:rsidR="00752DA8" w:rsidRPr="00147F5F" w:rsidRDefault="00752DA8" w:rsidP="009D4E70">
            <w:pPr>
              <w:pStyle w:val="Sansinterligne"/>
              <w:jc w:val="center"/>
              <w:rPr>
                <w:color w:val="70AD47" w:themeColor="accent6"/>
              </w:rPr>
            </w:pPr>
            <w:r w:rsidRPr="00147F5F">
              <w:rPr>
                <w:color w:val="70AD47" w:themeColor="accent6"/>
              </w:rPr>
              <w:t>↓  ↓</w:t>
            </w:r>
            <w:r w:rsidRPr="0001493B">
              <w:t xml:space="preserve">  </w:t>
            </w:r>
            <w:r>
              <w:t xml:space="preserve"> </w:t>
            </w:r>
            <w:r>
              <w:rPr>
                <w:rFonts w:ascii="Segoe UI Emoji" w:hAnsi="Segoe UI Emoji" w:cs="Segoe UI Emoji"/>
              </w:rPr>
              <w:t>🔵</w:t>
            </w:r>
          </w:p>
        </w:tc>
      </w:tr>
      <w:tr w:rsidR="00752DA8" w:rsidRPr="00FE2788" w14:paraId="0E0E8BE2" w14:textId="77777777" w:rsidTr="00703F63">
        <w:trPr>
          <w:gridAfter w:val="1"/>
          <w:wAfter w:w="9" w:type="dxa"/>
          <w:cantSplit/>
          <w:trHeight w:val="220"/>
        </w:trPr>
        <w:tc>
          <w:tcPr>
            <w:tcW w:w="1271" w:type="dxa"/>
            <w:vMerge/>
            <w:tcBorders>
              <w:bottom w:val="single" w:sz="12" w:space="0" w:color="auto"/>
            </w:tcBorders>
          </w:tcPr>
          <w:p w14:paraId="48D4E9A2" w14:textId="77777777" w:rsidR="00752DA8" w:rsidRPr="00410A8D" w:rsidRDefault="00752DA8" w:rsidP="009D4E70">
            <w:pPr>
              <w:pStyle w:val="Sansinterligne"/>
              <w:rPr>
                <w:rStyle w:val="lev"/>
                <w:b w:val="0"/>
                <w:bCs w:val="0"/>
              </w:rPr>
            </w:pPr>
          </w:p>
        </w:tc>
        <w:tc>
          <w:tcPr>
            <w:tcW w:w="1418" w:type="dxa"/>
            <w:tcBorders>
              <w:bottom w:val="single" w:sz="12" w:space="0" w:color="auto"/>
            </w:tcBorders>
            <w:vAlign w:val="center"/>
          </w:tcPr>
          <w:p w14:paraId="2B13B848" w14:textId="2970244E" w:rsidR="00752DA8" w:rsidRPr="000B09DF" w:rsidRDefault="00752DA8" w:rsidP="009D4E70">
            <w:pPr>
              <w:pStyle w:val="Sansinterligne"/>
              <w:rPr>
                <w:rStyle w:val="lev"/>
                <w:b w:val="0"/>
                <w:bCs w:val="0"/>
              </w:rPr>
            </w:pPr>
            <w:proofErr w:type="spellStart"/>
            <w:r w:rsidRPr="000B09DF">
              <w:rPr>
                <w:rStyle w:val="lev"/>
                <w:b w:val="0"/>
                <w:bCs w:val="0"/>
              </w:rPr>
              <w:t>Phenanthrene</w:t>
            </w:r>
            <w:proofErr w:type="spellEnd"/>
          </w:p>
        </w:tc>
        <w:tc>
          <w:tcPr>
            <w:tcW w:w="1564" w:type="dxa"/>
            <w:vMerge/>
            <w:tcBorders>
              <w:bottom w:val="single" w:sz="12" w:space="0" w:color="auto"/>
            </w:tcBorders>
            <w:vAlign w:val="center"/>
          </w:tcPr>
          <w:p w14:paraId="2E916020" w14:textId="77777777" w:rsidR="00752DA8" w:rsidRDefault="00752DA8" w:rsidP="009D4E70">
            <w:pPr>
              <w:pStyle w:val="Sansinterligne"/>
            </w:pPr>
          </w:p>
        </w:tc>
        <w:tc>
          <w:tcPr>
            <w:tcW w:w="993" w:type="dxa"/>
            <w:vMerge/>
            <w:tcBorders>
              <w:bottom w:val="single" w:sz="12" w:space="0" w:color="auto"/>
            </w:tcBorders>
            <w:vAlign w:val="center"/>
          </w:tcPr>
          <w:p w14:paraId="442C5427" w14:textId="77777777" w:rsidR="00752DA8" w:rsidRDefault="00752DA8" w:rsidP="009D4E70">
            <w:pPr>
              <w:pStyle w:val="Sansinterligne"/>
              <w:jc w:val="center"/>
            </w:pPr>
          </w:p>
        </w:tc>
        <w:tc>
          <w:tcPr>
            <w:tcW w:w="1134" w:type="dxa"/>
            <w:tcBorders>
              <w:bottom w:val="single" w:sz="12" w:space="0" w:color="auto"/>
            </w:tcBorders>
            <w:vAlign w:val="center"/>
          </w:tcPr>
          <w:p w14:paraId="73A52D9D" w14:textId="441A788D" w:rsidR="00752DA8" w:rsidRPr="00467BCC" w:rsidRDefault="00752DA8" w:rsidP="00703F63">
            <w:pPr>
              <w:pStyle w:val="Sansinterligne"/>
              <w:jc w:val="center"/>
            </w:pPr>
            <w:r w:rsidRPr="00467BCC">
              <w:t xml:space="preserve">1 700 </w:t>
            </w:r>
            <w:proofErr w:type="spellStart"/>
            <w:r w:rsidRPr="00467BCC">
              <w:t>ng</w:t>
            </w:r>
            <w:proofErr w:type="spellEnd"/>
            <w:r w:rsidRPr="00467BCC">
              <w:t xml:space="preserve">/g </w:t>
            </w:r>
            <w:proofErr w:type="spellStart"/>
            <w:r w:rsidRPr="00467BCC">
              <w:t>dw</w:t>
            </w:r>
            <w:proofErr w:type="spellEnd"/>
          </w:p>
        </w:tc>
        <w:tc>
          <w:tcPr>
            <w:tcW w:w="567" w:type="dxa"/>
            <w:tcBorders>
              <w:bottom w:val="single" w:sz="12" w:space="0" w:color="auto"/>
            </w:tcBorders>
            <w:vAlign w:val="center"/>
          </w:tcPr>
          <w:p w14:paraId="22D3CAE3" w14:textId="468F8666" w:rsidR="00752DA8" w:rsidRDefault="00752DA8" w:rsidP="009D4E70">
            <w:pPr>
              <w:pStyle w:val="Sansinterligne"/>
              <w:jc w:val="center"/>
            </w:pPr>
            <w:r>
              <w:t>b</w:t>
            </w:r>
          </w:p>
        </w:tc>
        <w:tc>
          <w:tcPr>
            <w:tcW w:w="1417" w:type="dxa"/>
            <w:tcBorders>
              <w:bottom w:val="single" w:sz="12" w:space="0" w:color="auto"/>
              <w:right w:val="single" w:sz="12" w:space="0" w:color="auto"/>
            </w:tcBorders>
          </w:tcPr>
          <w:p w14:paraId="321B1AD7" w14:textId="0B23D458"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{"citationID":"z5lMELWx","properties":{"formattedCitation":"(OSPAR,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bottom w:val="single" w:sz="12" w:space="0" w:color="auto"/>
            </w:tcBorders>
            <w:vAlign w:val="center"/>
          </w:tcPr>
          <w:p w14:paraId="54E182AB" w14:textId="7895ECE9"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tcBorders>
              <w:bottom w:val="single" w:sz="12" w:space="0" w:color="auto"/>
            </w:tcBorders>
            <w:vAlign w:val="center"/>
          </w:tcPr>
          <w:p w14:paraId="6A5ECEC8" w14:textId="2AAEA8A6" w:rsidR="00752DA8" w:rsidRPr="00147F5F" w:rsidRDefault="00752DA8" w:rsidP="009D4E70">
            <w:pPr>
              <w:pStyle w:val="Sansinterligne"/>
              <w:jc w:val="center"/>
              <w:rPr>
                <w:color w:val="70AD47" w:themeColor="accent6"/>
              </w:rPr>
            </w:pPr>
            <w:r w:rsidRPr="00147F5F">
              <w:rPr>
                <w:color w:val="70AD47" w:themeColor="accent6"/>
              </w:rPr>
              <w:t>↓</w:t>
            </w:r>
            <w:r w:rsidRPr="0001493B">
              <w:t xml:space="preserve">  →  </w:t>
            </w:r>
            <w:r>
              <w:t xml:space="preserve"> </w:t>
            </w:r>
            <w:r>
              <w:rPr>
                <w:rFonts w:ascii="Segoe UI Emoji" w:hAnsi="Segoe UI Emoji" w:cs="Segoe UI Emoji"/>
              </w:rPr>
              <w:t>🔵</w:t>
            </w:r>
          </w:p>
        </w:tc>
        <w:tc>
          <w:tcPr>
            <w:tcW w:w="786" w:type="dxa"/>
            <w:tcBorders>
              <w:bottom w:val="single" w:sz="12" w:space="0" w:color="auto"/>
            </w:tcBorders>
            <w:vAlign w:val="center"/>
          </w:tcPr>
          <w:p w14:paraId="522FC7BD" w14:textId="0988A17B" w:rsidR="00752DA8" w:rsidRPr="00147F5F" w:rsidRDefault="00752DA8" w:rsidP="009D4E70">
            <w:pPr>
              <w:pStyle w:val="Sansinterligne"/>
              <w:jc w:val="center"/>
              <w:rPr>
                <w:color w:val="70AD47" w:themeColor="accent6"/>
              </w:rPr>
            </w:pPr>
            <w:r w:rsidRPr="00147F5F">
              <w:rPr>
                <w:color w:val="70AD47" w:themeColor="accent6"/>
              </w:rPr>
              <w:t>↓</w:t>
            </w:r>
            <w:r w:rsidRPr="0001493B">
              <w:t xml:space="preserve">  →  </w:t>
            </w:r>
            <w:r>
              <w:t xml:space="preserve"> </w:t>
            </w:r>
            <w:r>
              <w:rPr>
                <w:rFonts w:ascii="Segoe UI Emoji" w:hAnsi="Segoe UI Emoji" w:cs="Segoe UI Emoji"/>
              </w:rPr>
              <w:t>🔵</w:t>
            </w:r>
          </w:p>
        </w:tc>
      </w:tr>
      <w:tr w:rsidR="00752DA8" w:rsidRPr="00AB0606" w14:paraId="2D35CC37" w14:textId="77777777" w:rsidTr="00703F63">
        <w:trPr>
          <w:gridAfter w:val="1"/>
          <w:wAfter w:w="9" w:type="dxa"/>
          <w:cantSplit/>
          <w:trHeight w:val="211"/>
        </w:trPr>
        <w:tc>
          <w:tcPr>
            <w:tcW w:w="1271" w:type="dxa"/>
            <w:vMerge w:val="restart"/>
            <w:tcBorders>
              <w:top w:val="single" w:sz="12" w:space="0" w:color="auto"/>
            </w:tcBorders>
          </w:tcPr>
          <w:p w14:paraId="339812DF" w14:textId="3B8BDD4D" w:rsidR="00752DA8" w:rsidRPr="00AB0606" w:rsidRDefault="00752DA8" w:rsidP="009D4E70">
            <w:pPr>
              <w:pStyle w:val="Sansinterligne"/>
              <w:rPr>
                <w:rStyle w:val="lev"/>
                <w:b w:val="0"/>
                <w:bCs w:val="0"/>
              </w:rPr>
            </w:pPr>
            <w:r w:rsidRPr="00FE2788">
              <w:rPr>
                <w:lang w:val="en-US"/>
              </w:rPr>
              <w:t xml:space="preserve">Polychlorinated Biphenyls </w:t>
            </w:r>
            <w:r>
              <w:rPr>
                <w:lang w:val="en-US"/>
              </w:rPr>
              <w:t xml:space="preserve">indicators </w:t>
            </w:r>
            <w:r w:rsidRPr="00FE2788">
              <w:rPr>
                <w:lang w:val="en-US"/>
              </w:rPr>
              <w:t>(</w:t>
            </w:r>
            <w:proofErr w:type="spellStart"/>
            <w:r w:rsidRPr="00FE2788">
              <w:rPr>
                <w:lang w:val="en-US"/>
              </w:rPr>
              <w:t>PCB</w:t>
            </w:r>
            <w:r>
              <w:rPr>
                <w:lang w:val="en-US"/>
              </w:rPr>
              <w:t>i</w:t>
            </w:r>
            <w:proofErr w:type="spellEnd"/>
            <w:r w:rsidRPr="00FE2788">
              <w:rPr>
                <w:lang w:val="en-US"/>
              </w:rPr>
              <w:t>)</w:t>
            </w:r>
          </w:p>
        </w:tc>
        <w:tc>
          <w:tcPr>
            <w:tcW w:w="1418" w:type="dxa"/>
            <w:tcBorders>
              <w:top w:val="single" w:sz="12" w:space="0" w:color="auto"/>
            </w:tcBorders>
            <w:vAlign w:val="center"/>
          </w:tcPr>
          <w:p w14:paraId="6C18B2AD" w14:textId="128F17B9" w:rsidR="00752DA8" w:rsidRPr="000B09DF" w:rsidRDefault="00752DA8" w:rsidP="009D4E70">
            <w:pPr>
              <w:pStyle w:val="Sansinterligne"/>
              <w:rPr>
                <w:rStyle w:val="lev"/>
                <w:b w:val="0"/>
                <w:bCs w:val="0"/>
                <w:lang w:val="en-US"/>
              </w:rPr>
            </w:pPr>
            <w:r w:rsidRPr="000B09DF">
              <w:rPr>
                <w:rStyle w:val="lev"/>
                <w:b w:val="0"/>
                <w:bCs w:val="0"/>
                <w:lang w:val="en-US"/>
              </w:rPr>
              <w:t>PCB 28</w:t>
            </w:r>
          </w:p>
        </w:tc>
        <w:tc>
          <w:tcPr>
            <w:tcW w:w="1564" w:type="dxa"/>
            <w:vMerge w:val="restart"/>
            <w:tcBorders>
              <w:top w:val="single" w:sz="12" w:space="0" w:color="auto"/>
            </w:tcBorders>
            <w:vAlign w:val="center"/>
          </w:tcPr>
          <w:p w14:paraId="0A8B837F" w14:textId="027231E6" w:rsidR="00752DA8" w:rsidRPr="00AB0606" w:rsidRDefault="00752DA8" w:rsidP="009D4E70">
            <w:pPr>
              <w:pStyle w:val="Sansinterligne"/>
              <w:rPr>
                <w:lang w:val="en-US"/>
              </w:rPr>
            </w:pPr>
            <w:proofErr w:type="spellStart"/>
            <w:r>
              <w:t>Dielectric</w:t>
            </w:r>
            <w:proofErr w:type="spellEnd"/>
            <w:r>
              <w:t xml:space="preserve"> </w:t>
            </w:r>
            <w:proofErr w:type="spellStart"/>
            <w:r>
              <w:t>fluids</w:t>
            </w:r>
            <w:proofErr w:type="spellEnd"/>
            <w:r>
              <w:t xml:space="preserve">, </w:t>
            </w:r>
            <w:proofErr w:type="spellStart"/>
            <w:r>
              <w:t>sealants</w:t>
            </w:r>
            <w:proofErr w:type="spellEnd"/>
          </w:p>
        </w:tc>
        <w:tc>
          <w:tcPr>
            <w:tcW w:w="993" w:type="dxa"/>
            <w:vMerge w:val="restart"/>
            <w:tcBorders>
              <w:top w:val="single" w:sz="12" w:space="0" w:color="auto"/>
            </w:tcBorders>
            <w:vAlign w:val="center"/>
          </w:tcPr>
          <w:p w14:paraId="345F65B7" w14:textId="68FBA79F" w:rsidR="00752DA8" w:rsidRPr="00AB0606" w:rsidRDefault="00752DA8" w:rsidP="009D4E70">
            <w:pPr>
              <w:pStyle w:val="Sansinterligne"/>
              <w:jc w:val="center"/>
              <w:rPr>
                <w:lang w:val="en-US"/>
              </w:rPr>
            </w:pPr>
            <w:r>
              <w:rPr>
                <w:lang w:val="en-US"/>
              </w:rPr>
              <w:t>1988-2024</w:t>
            </w:r>
          </w:p>
        </w:tc>
        <w:tc>
          <w:tcPr>
            <w:tcW w:w="1134" w:type="dxa"/>
            <w:tcBorders>
              <w:top w:val="single" w:sz="12" w:space="0" w:color="auto"/>
            </w:tcBorders>
            <w:vAlign w:val="center"/>
          </w:tcPr>
          <w:p w14:paraId="4ACDE869" w14:textId="0BE90F7C" w:rsidR="00752DA8" w:rsidRDefault="00752DA8" w:rsidP="00703F63">
            <w:pPr>
              <w:pStyle w:val="Sansinterligne"/>
              <w:tabs>
                <w:tab w:val="left" w:pos="569"/>
              </w:tabs>
              <w:jc w:val="center"/>
              <w:rPr>
                <w:rStyle w:val="lev"/>
                <w:b w:val="0"/>
                <w:bCs w:val="0"/>
                <w:lang w:val="en-US"/>
              </w:rPr>
            </w:pPr>
            <w:r>
              <w:rPr>
                <w:rStyle w:val="lev"/>
                <w:b w:val="0"/>
                <w:bCs w:val="0"/>
                <w:lang w:val="en-US"/>
              </w:rPr>
              <w:t>67 ng</w:t>
            </w:r>
            <w:r w:rsidRPr="00C7285C">
              <w:rPr>
                <w:rStyle w:val="lev"/>
                <w:b w:val="0"/>
                <w:bCs w:val="0"/>
                <w:lang w:val="en-US"/>
              </w:rPr>
              <w:t xml:space="preserve">/g </w:t>
            </w:r>
            <w:proofErr w:type="spellStart"/>
            <w:r w:rsidRPr="00C7285C">
              <w:rPr>
                <w:rStyle w:val="lev"/>
                <w:b w:val="0"/>
                <w:bCs w:val="0"/>
                <w:lang w:val="en-US"/>
              </w:rPr>
              <w:t>lw</w:t>
            </w:r>
            <w:proofErr w:type="spellEnd"/>
          </w:p>
        </w:tc>
        <w:tc>
          <w:tcPr>
            <w:tcW w:w="567" w:type="dxa"/>
            <w:vMerge w:val="restart"/>
            <w:tcBorders>
              <w:top w:val="single" w:sz="12" w:space="0" w:color="auto"/>
            </w:tcBorders>
            <w:vAlign w:val="center"/>
          </w:tcPr>
          <w:p w14:paraId="5859D032" w14:textId="677AE41B" w:rsidR="00752DA8" w:rsidRPr="00AB0606" w:rsidRDefault="00752DA8" w:rsidP="009D4E70">
            <w:pPr>
              <w:pStyle w:val="Sansinterligne"/>
              <w:jc w:val="center"/>
              <w:rPr>
                <w:lang w:val="en-US"/>
              </w:rPr>
            </w:pPr>
            <w:r>
              <w:rPr>
                <w:lang w:val="en-US"/>
              </w:rPr>
              <w:t>b</w:t>
            </w:r>
          </w:p>
        </w:tc>
        <w:tc>
          <w:tcPr>
            <w:tcW w:w="1417" w:type="dxa"/>
            <w:vMerge w:val="restart"/>
            <w:tcBorders>
              <w:top w:val="single" w:sz="12" w:space="0" w:color="auto"/>
              <w:right w:val="single" w:sz="12" w:space="0" w:color="auto"/>
            </w:tcBorders>
          </w:tcPr>
          <w:p w14:paraId="0894F605" w14:textId="26DFC58F" w:rsidR="00752DA8" w:rsidRDefault="00752DA8" w:rsidP="009D4E70">
            <w:pPr>
              <w:pStyle w:val="Sansinterligne"/>
              <w:rPr>
                <w:lang w:val="en-US"/>
              </w:rPr>
            </w:pPr>
            <w:r w:rsidRPr="00EE7FEA">
              <w:t>EAC</w:t>
            </w:r>
            <w:r>
              <w:t xml:space="preserve"> </w:t>
            </w:r>
            <w:r>
              <w:fldChar w:fldCharType="begin"/>
            </w:r>
            <w:r>
              <w:instrText xml:space="preserve"> ADDIN ZOTERO_ITEM CSL_CITATION {"citationID":"isp2V1NG","properties":{"formattedCitation":"(OSPAR, 2023d)","plainCitation":"(OSPAR, 2023d)","noteIndex":0},"citationItems":[{"id":1178,"uris":["http://zotero.org/users/3305729/items/6D8IK5G8"],"itemData":{"id":1178,"type":"report","title":"Status and Trends of Polychlorinated Biphenyls (PCB) in Fish, Shellfish and Sediment","URL":"https://oap.ospar.org/en/ospar-assessments/quality-status-reports/qsr-2023/indicator-assessments/pcb-biota-sediment/","author":[{"family":"OSPAR","given":""}],"accessed":{"date-parts":[["2025",7,3]]},"issued":{"date-parts":[["2023"]],"season":"QSR"},"citation-key":"osparStatusTrendsPolychlorinated2023"}}],"schema":"https://github.com/citation-style-language/schema/raw/master/csl-citation.json"} </w:instrText>
            </w:r>
            <w:r>
              <w:fldChar w:fldCharType="separate"/>
            </w:r>
            <w:r w:rsidRPr="003C39E2">
              <w:rPr>
                <w:rFonts w:ascii="Calibri Light" w:hAnsi="Calibri Light" w:cs="Calibri Light"/>
              </w:rPr>
              <w:t>(OSPAR, 2023d)</w:t>
            </w:r>
            <w:r>
              <w:fldChar w:fldCharType="end"/>
            </w:r>
          </w:p>
        </w:tc>
        <w:tc>
          <w:tcPr>
            <w:tcW w:w="851" w:type="dxa"/>
            <w:tcBorders>
              <w:top w:val="single" w:sz="12" w:space="0" w:color="auto"/>
              <w:left w:val="single" w:sz="12" w:space="0" w:color="auto"/>
            </w:tcBorders>
            <w:vAlign w:val="center"/>
          </w:tcPr>
          <w:p w14:paraId="3CA9FDE1" w14:textId="7AB092F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c>
          <w:tcPr>
            <w:tcW w:w="850" w:type="dxa"/>
            <w:tcBorders>
              <w:top w:val="single" w:sz="12" w:space="0" w:color="auto"/>
            </w:tcBorders>
            <w:vAlign w:val="center"/>
          </w:tcPr>
          <w:p w14:paraId="607D8511" w14:textId="43704465"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tcBorders>
              <w:top w:val="single" w:sz="12" w:space="0" w:color="auto"/>
            </w:tcBorders>
            <w:vAlign w:val="center"/>
          </w:tcPr>
          <w:p w14:paraId="55AEC7DA" w14:textId="2A66C19A"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r>
      <w:tr w:rsidR="00752DA8" w:rsidRPr="00AB0606" w14:paraId="203DCEE5" w14:textId="77777777" w:rsidTr="00703F63">
        <w:trPr>
          <w:gridAfter w:val="1"/>
          <w:wAfter w:w="9" w:type="dxa"/>
          <w:cantSplit/>
          <w:trHeight w:val="215"/>
        </w:trPr>
        <w:tc>
          <w:tcPr>
            <w:tcW w:w="1271" w:type="dxa"/>
            <w:vMerge/>
          </w:tcPr>
          <w:p w14:paraId="157C8391" w14:textId="77777777" w:rsidR="00752DA8" w:rsidRPr="00FE2788" w:rsidRDefault="00752DA8" w:rsidP="009D4E70">
            <w:pPr>
              <w:pStyle w:val="Sansinterligne"/>
              <w:rPr>
                <w:lang w:val="en-US"/>
              </w:rPr>
            </w:pPr>
          </w:p>
        </w:tc>
        <w:tc>
          <w:tcPr>
            <w:tcW w:w="1418" w:type="dxa"/>
            <w:vAlign w:val="center"/>
          </w:tcPr>
          <w:p w14:paraId="64D004DA" w14:textId="09804126" w:rsidR="00752DA8" w:rsidRPr="000B09DF" w:rsidRDefault="00752DA8" w:rsidP="009D4E70">
            <w:pPr>
              <w:pStyle w:val="Sansinterligne"/>
              <w:rPr>
                <w:rStyle w:val="lev"/>
                <w:b w:val="0"/>
                <w:bCs w:val="0"/>
                <w:lang w:val="en-US"/>
              </w:rPr>
            </w:pPr>
            <w:r w:rsidRPr="000B09DF">
              <w:rPr>
                <w:rStyle w:val="lev"/>
                <w:b w:val="0"/>
                <w:bCs w:val="0"/>
                <w:lang w:val="en-US"/>
              </w:rPr>
              <w:t>PCB 52</w:t>
            </w:r>
          </w:p>
        </w:tc>
        <w:tc>
          <w:tcPr>
            <w:tcW w:w="1564" w:type="dxa"/>
            <w:vMerge/>
            <w:vAlign w:val="center"/>
          </w:tcPr>
          <w:p w14:paraId="1B56FB5C" w14:textId="77777777" w:rsidR="00752DA8" w:rsidRPr="00FE2788" w:rsidRDefault="00752DA8" w:rsidP="009D4E70">
            <w:pPr>
              <w:pStyle w:val="Sansinterligne"/>
              <w:rPr>
                <w:lang w:val="en-US"/>
              </w:rPr>
            </w:pPr>
          </w:p>
        </w:tc>
        <w:tc>
          <w:tcPr>
            <w:tcW w:w="993" w:type="dxa"/>
            <w:vMerge/>
            <w:vAlign w:val="center"/>
          </w:tcPr>
          <w:p w14:paraId="6617D70F" w14:textId="77777777" w:rsidR="00752DA8" w:rsidRPr="00AB0606" w:rsidRDefault="00752DA8" w:rsidP="009D4E70">
            <w:pPr>
              <w:pStyle w:val="Sansinterligne"/>
              <w:jc w:val="center"/>
              <w:rPr>
                <w:lang w:val="en-US"/>
              </w:rPr>
            </w:pPr>
          </w:p>
        </w:tc>
        <w:tc>
          <w:tcPr>
            <w:tcW w:w="1134" w:type="dxa"/>
            <w:vAlign w:val="center"/>
          </w:tcPr>
          <w:p w14:paraId="3BA2527C" w14:textId="33552B57"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108 ng/g </w:t>
            </w:r>
            <w:proofErr w:type="spellStart"/>
            <w:r>
              <w:rPr>
                <w:rStyle w:val="lev"/>
                <w:b w:val="0"/>
                <w:bCs w:val="0"/>
                <w:lang w:val="en-US"/>
              </w:rPr>
              <w:t>lw</w:t>
            </w:r>
            <w:proofErr w:type="spellEnd"/>
          </w:p>
        </w:tc>
        <w:tc>
          <w:tcPr>
            <w:tcW w:w="567" w:type="dxa"/>
            <w:vMerge/>
            <w:vAlign w:val="center"/>
          </w:tcPr>
          <w:p w14:paraId="5D43386F"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6D8EEE9" w14:textId="42F095BB" w:rsidR="00752DA8" w:rsidRDefault="00752DA8" w:rsidP="009D4E70">
            <w:pPr>
              <w:pStyle w:val="Sansinterligne"/>
              <w:rPr>
                <w:lang w:val="en-US"/>
              </w:rPr>
            </w:pPr>
          </w:p>
        </w:tc>
        <w:tc>
          <w:tcPr>
            <w:tcW w:w="851" w:type="dxa"/>
            <w:tcBorders>
              <w:left w:val="single" w:sz="12" w:space="0" w:color="auto"/>
            </w:tcBorders>
            <w:vAlign w:val="center"/>
          </w:tcPr>
          <w:p w14:paraId="47C710EE" w14:textId="6EC4FE6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850" w:type="dxa"/>
            <w:vAlign w:val="center"/>
          </w:tcPr>
          <w:p w14:paraId="3AE158B9" w14:textId="13199512"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vAlign w:val="center"/>
          </w:tcPr>
          <w:p w14:paraId="7B5252C2" w14:textId="7979804E"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3383B05C" w14:textId="77777777" w:rsidTr="00703F63">
        <w:trPr>
          <w:gridAfter w:val="1"/>
          <w:wAfter w:w="9" w:type="dxa"/>
          <w:cantSplit/>
          <w:trHeight w:val="189"/>
        </w:trPr>
        <w:tc>
          <w:tcPr>
            <w:tcW w:w="1271" w:type="dxa"/>
            <w:vMerge/>
          </w:tcPr>
          <w:p w14:paraId="3FAA74B9" w14:textId="77777777" w:rsidR="00752DA8" w:rsidRPr="00FE2788" w:rsidRDefault="00752DA8" w:rsidP="009D4E70">
            <w:pPr>
              <w:pStyle w:val="Sansinterligne"/>
              <w:rPr>
                <w:lang w:val="en-US"/>
              </w:rPr>
            </w:pPr>
          </w:p>
        </w:tc>
        <w:tc>
          <w:tcPr>
            <w:tcW w:w="1418" w:type="dxa"/>
            <w:vAlign w:val="center"/>
          </w:tcPr>
          <w:p w14:paraId="094CBFAB" w14:textId="190DA998" w:rsidR="00752DA8" w:rsidRPr="000B09DF" w:rsidRDefault="00752DA8" w:rsidP="009D4E70">
            <w:pPr>
              <w:pStyle w:val="Sansinterligne"/>
              <w:rPr>
                <w:rStyle w:val="lev"/>
                <w:b w:val="0"/>
                <w:bCs w:val="0"/>
                <w:lang w:val="en-US"/>
              </w:rPr>
            </w:pPr>
            <w:r w:rsidRPr="000B09DF">
              <w:rPr>
                <w:rStyle w:val="lev"/>
                <w:b w:val="0"/>
                <w:bCs w:val="0"/>
                <w:lang w:val="en-US"/>
              </w:rPr>
              <w:t>PCB 101</w:t>
            </w:r>
          </w:p>
        </w:tc>
        <w:tc>
          <w:tcPr>
            <w:tcW w:w="1564" w:type="dxa"/>
            <w:vMerge/>
            <w:vAlign w:val="center"/>
          </w:tcPr>
          <w:p w14:paraId="6061AA28" w14:textId="77777777" w:rsidR="00752DA8" w:rsidRPr="00FE2788" w:rsidRDefault="00752DA8" w:rsidP="009D4E70">
            <w:pPr>
              <w:pStyle w:val="Sansinterligne"/>
              <w:rPr>
                <w:lang w:val="en-US"/>
              </w:rPr>
            </w:pPr>
          </w:p>
        </w:tc>
        <w:tc>
          <w:tcPr>
            <w:tcW w:w="993" w:type="dxa"/>
            <w:vMerge/>
            <w:vAlign w:val="center"/>
          </w:tcPr>
          <w:p w14:paraId="175C52EF" w14:textId="77777777" w:rsidR="00752DA8" w:rsidRPr="00AB0606" w:rsidRDefault="00752DA8" w:rsidP="009D4E70">
            <w:pPr>
              <w:pStyle w:val="Sansinterligne"/>
              <w:jc w:val="center"/>
              <w:rPr>
                <w:lang w:val="en-US"/>
              </w:rPr>
            </w:pPr>
          </w:p>
        </w:tc>
        <w:tc>
          <w:tcPr>
            <w:tcW w:w="1134" w:type="dxa"/>
            <w:vAlign w:val="center"/>
          </w:tcPr>
          <w:p w14:paraId="4BE6495B" w14:textId="656C65AC"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121 ng/g </w:t>
            </w:r>
            <w:proofErr w:type="spellStart"/>
            <w:r>
              <w:rPr>
                <w:rStyle w:val="lev"/>
                <w:b w:val="0"/>
                <w:bCs w:val="0"/>
                <w:lang w:val="en-US"/>
              </w:rPr>
              <w:t>lw</w:t>
            </w:r>
            <w:proofErr w:type="spellEnd"/>
          </w:p>
        </w:tc>
        <w:tc>
          <w:tcPr>
            <w:tcW w:w="567" w:type="dxa"/>
            <w:vMerge/>
            <w:vAlign w:val="center"/>
          </w:tcPr>
          <w:p w14:paraId="5C98FA2E"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3C2938B" w14:textId="22ACEDD1" w:rsidR="00752DA8" w:rsidRDefault="00752DA8" w:rsidP="009D4E70">
            <w:pPr>
              <w:pStyle w:val="Sansinterligne"/>
              <w:rPr>
                <w:lang w:val="en-US"/>
              </w:rPr>
            </w:pPr>
          </w:p>
        </w:tc>
        <w:tc>
          <w:tcPr>
            <w:tcW w:w="851" w:type="dxa"/>
            <w:tcBorders>
              <w:left w:val="single" w:sz="12" w:space="0" w:color="auto"/>
            </w:tcBorders>
            <w:vAlign w:val="center"/>
          </w:tcPr>
          <w:p w14:paraId="1A99DEB5" w14:textId="292CE3A5" w:rsidR="00752DA8" w:rsidRDefault="00752DA8" w:rsidP="009D4E70">
            <w:pPr>
              <w:pStyle w:val="Sansinterligne"/>
              <w:jc w:val="center"/>
              <w:rPr>
                <w:lang w:val="en-US"/>
              </w:rPr>
            </w:pPr>
            <w:r>
              <w:t xml:space="preserve">→  →   </w:t>
            </w:r>
            <w:r w:rsidRPr="004C18A6">
              <w:rPr>
                <w:rFonts w:ascii="Segoe UI Emoji" w:hAnsi="Segoe UI Emoji" w:cs="Segoe UI Emoji"/>
              </w:rPr>
              <w:t>🟢</w:t>
            </w:r>
          </w:p>
        </w:tc>
        <w:tc>
          <w:tcPr>
            <w:tcW w:w="850" w:type="dxa"/>
            <w:vAlign w:val="center"/>
          </w:tcPr>
          <w:p w14:paraId="1C019375" w14:textId="0B5CDF9E" w:rsidR="00752DA8" w:rsidRDefault="00752DA8" w:rsidP="009D4E70">
            <w:pPr>
              <w:pStyle w:val="Sansinterligne"/>
              <w:jc w:val="center"/>
              <w:rPr>
                <w:lang w:val="en-US"/>
              </w:rPr>
            </w:pPr>
            <w:r w:rsidRPr="00147F5F">
              <w:rPr>
                <w:color w:val="70AD47" w:themeColor="accent6"/>
              </w:rPr>
              <w:t>↓</w:t>
            </w:r>
            <w:r>
              <w:t xml:space="preserve">  →   </w:t>
            </w:r>
            <w:r>
              <w:rPr>
                <w:rFonts w:ascii="Segoe UI Emoji" w:hAnsi="Segoe UI Emoji" w:cs="Segoe UI Emoji"/>
              </w:rPr>
              <w:t>🔵</w:t>
            </w:r>
          </w:p>
        </w:tc>
        <w:tc>
          <w:tcPr>
            <w:tcW w:w="786" w:type="dxa"/>
            <w:vAlign w:val="center"/>
          </w:tcPr>
          <w:p w14:paraId="0AA33DBA" w14:textId="44F7A09A" w:rsidR="00752DA8" w:rsidRDefault="00752DA8" w:rsidP="009D4E70">
            <w:pPr>
              <w:pStyle w:val="Sansinterligne"/>
              <w:jc w:val="center"/>
              <w:rPr>
                <w:lang w:val="en-US"/>
              </w:rPr>
            </w:pPr>
            <w:r w:rsidRPr="00147F5F">
              <w:rPr>
                <w:color w:val="70AD47" w:themeColor="accent6"/>
              </w:rPr>
              <w:t xml:space="preserve">↓  </w:t>
            </w:r>
            <w:r>
              <w:t xml:space="preserve">→   </w:t>
            </w:r>
            <w:r w:rsidRPr="004C18A6">
              <w:rPr>
                <w:rFonts w:ascii="Segoe UI Emoji" w:hAnsi="Segoe UI Emoji" w:cs="Segoe UI Emoji"/>
              </w:rPr>
              <w:t>🔴</w:t>
            </w:r>
          </w:p>
        </w:tc>
      </w:tr>
      <w:tr w:rsidR="00752DA8" w:rsidRPr="00AB0606" w14:paraId="3E937663" w14:textId="77777777" w:rsidTr="00703F63">
        <w:trPr>
          <w:gridAfter w:val="1"/>
          <w:wAfter w:w="9" w:type="dxa"/>
          <w:cantSplit/>
          <w:trHeight w:val="108"/>
        </w:trPr>
        <w:tc>
          <w:tcPr>
            <w:tcW w:w="1271" w:type="dxa"/>
            <w:vMerge/>
          </w:tcPr>
          <w:p w14:paraId="5C55E16D" w14:textId="77777777" w:rsidR="00752DA8" w:rsidRPr="00FE2788" w:rsidRDefault="00752DA8" w:rsidP="009D4E70">
            <w:pPr>
              <w:pStyle w:val="Sansinterligne"/>
              <w:rPr>
                <w:lang w:val="en-US"/>
              </w:rPr>
            </w:pPr>
          </w:p>
        </w:tc>
        <w:tc>
          <w:tcPr>
            <w:tcW w:w="1418" w:type="dxa"/>
            <w:vAlign w:val="center"/>
          </w:tcPr>
          <w:p w14:paraId="65B5FCD8" w14:textId="3708D9AA" w:rsidR="00752DA8" w:rsidRPr="000B09DF" w:rsidRDefault="00752DA8" w:rsidP="009D4E70">
            <w:pPr>
              <w:pStyle w:val="Sansinterligne"/>
              <w:rPr>
                <w:rStyle w:val="lev"/>
                <w:b w:val="0"/>
                <w:bCs w:val="0"/>
                <w:lang w:val="en-US"/>
              </w:rPr>
            </w:pPr>
            <w:r w:rsidRPr="000B09DF">
              <w:rPr>
                <w:rStyle w:val="lev"/>
                <w:b w:val="0"/>
                <w:bCs w:val="0"/>
                <w:lang w:val="en-US"/>
              </w:rPr>
              <w:t>PCB 118</w:t>
            </w:r>
          </w:p>
        </w:tc>
        <w:tc>
          <w:tcPr>
            <w:tcW w:w="1564" w:type="dxa"/>
            <w:vMerge/>
            <w:vAlign w:val="center"/>
          </w:tcPr>
          <w:p w14:paraId="11B1DA0A" w14:textId="77777777" w:rsidR="00752DA8" w:rsidRPr="00FE2788" w:rsidRDefault="00752DA8" w:rsidP="009D4E70">
            <w:pPr>
              <w:pStyle w:val="Sansinterligne"/>
              <w:rPr>
                <w:lang w:val="en-US"/>
              </w:rPr>
            </w:pPr>
          </w:p>
        </w:tc>
        <w:tc>
          <w:tcPr>
            <w:tcW w:w="993" w:type="dxa"/>
            <w:vMerge/>
            <w:vAlign w:val="center"/>
          </w:tcPr>
          <w:p w14:paraId="4D93A405" w14:textId="77777777" w:rsidR="00752DA8" w:rsidRPr="00AB0606" w:rsidRDefault="00752DA8" w:rsidP="009D4E70">
            <w:pPr>
              <w:pStyle w:val="Sansinterligne"/>
              <w:jc w:val="center"/>
              <w:rPr>
                <w:lang w:val="en-US"/>
              </w:rPr>
            </w:pPr>
          </w:p>
        </w:tc>
        <w:tc>
          <w:tcPr>
            <w:tcW w:w="1134" w:type="dxa"/>
            <w:vAlign w:val="center"/>
          </w:tcPr>
          <w:p w14:paraId="34083513" w14:textId="0A8552C0"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25 ng/g </w:t>
            </w:r>
            <w:proofErr w:type="spellStart"/>
            <w:r>
              <w:rPr>
                <w:rStyle w:val="lev"/>
                <w:b w:val="0"/>
                <w:bCs w:val="0"/>
                <w:lang w:val="en-US"/>
              </w:rPr>
              <w:t>lw</w:t>
            </w:r>
            <w:proofErr w:type="spellEnd"/>
          </w:p>
        </w:tc>
        <w:tc>
          <w:tcPr>
            <w:tcW w:w="567" w:type="dxa"/>
            <w:vMerge/>
            <w:vAlign w:val="center"/>
          </w:tcPr>
          <w:p w14:paraId="39E8EAE7"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378860F5" w14:textId="5F2C3E52" w:rsidR="00752DA8" w:rsidRDefault="00752DA8" w:rsidP="009D4E70">
            <w:pPr>
              <w:pStyle w:val="Sansinterligne"/>
              <w:rPr>
                <w:lang w:val="en-US"/>
              </w:rPr>
            </w:pPr>
          </w:p>
        </w:tc>
        <w:tc>
          <w:tcPr>
            <w:tcW w:w="851" w:type="dxa"/>
            <w:tcBorders>
              <w:left w:val="single" w:sz="12" w:space="0" w:color="auto"/>
            </w:tcBorders>
            <w:vAlign w:val="center"/>
          </w:tcPr>
          <w:p w14:paraId="5FE99F9D" w14:textId="2BE6C9EC" w:rsidR="00752DA8" w:rsidRDefault="00752DA8" w:rsidP="009D4E70">
            <w:pPr>
              <w:pStyle w:val="Sansinterligne"/>
              <w:jc w:val="center"/>
              <w:rPr>
                <w:lang w:val="en-US"/>
              </w:rPr>
            </w:pPr>
            <w:r>
              <w:t xml:space="preserve">→  →   </w:t>
            </w:r>
            <w:r w:rsidRPr="003F66AA">
              <w:rPr>
                <w:rFonts w:ascii="Segoe UI Emoji" w:hAnsi="Segoe UI Emoji" w:cs="Segoe UI Emoji"/>
              </w:rPr>
              <w:t>🟠</w:t>
            </w:r>
          </w:p>
        </w:tc>
        <w:tc>
          <w:tcPr>
            <w:tcW w:w="850" w:type="dxa"/>
            <w:vAlign w:val="center"/>
          </w:tcPr>
          <w:p w14:paraId="209D2B72" w14:textId="3B779828" w:rsidR="00752DA8" w:rsidRDefault="00752DA8" w:rsidP="009D4E70">
            <w:pPr>
              <w:pStyle w:val="Sansinterligne"/>
              <w:jc w:val="center"/>
              <w:rPr>
                <w:lang w:val="en-US"/>
              </w:rPr>
            </w:pPr>
            <w:r w:rsidRPr="00147F5F">
              <w:rPr>
                <w:color w:val="70AD47" w:themeColor="accent6"/>
              </w:rPr>
              <w:t>↓</w:t>
            </w:r>
            <w:r>
              <w:t xml:space="preserve">  →   </w:t>
            </w:r>
            <w:r w:rsidRPr="003F66AA">
              <w:rPr>
                <w:rFonts w:ascii="Segoe UI Emoji" w:hAnsi="Segoe UI Emoji" w:cs="Segoe UI Emoji"/>
              </w:rPr>
              <w:t>🟠</w:t>
            </w:r>
          </w:p>
        </w:tc>
        <w:tc>
          <w:tcPr>
            <w:tcW w:w="786" w:type="dxa"/>
            <w:vAlign w:val="center"/>
          </w:tcPr>
          <w:p w14:paraId="05FC63F6" w14:textId="28518E2B"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556B3278" w14:textId="77777777" w:rsidTr="00703F63">
        <w:trPr>
          <w:gridAfter w:val="1"/>
          <w:wAfter w:w="9" w:type="dxa"/>
          <w:cantSplit/>
          <w:trHeight w:val="167"/>
        </w:trPr>
        <w:tc>
          <w:tcPr>
            <w:tcW w:w="1271" w:type="dxa"/>
            <w:vMerge/>
          </w:tcPr>
          <w:p w14:paraId="43EE9A85" w14:textId="77777777" w:rsidR="00752DA8" w:rsidRPr="00FE2788" w:rsidRDefault="00752DA8" w:rsidP="009D4E70">
            <w:pPr>
              <w:pStyle w:val="Sansinterligne"/>
              <w:rPr>
                <w:lang w:val="en-US"/>
              </w:rPr>
            </w:pPr>
          </w:p>
        </w:tc>
        <w:tc>
          <w:tcPr>
            <w:tcW w:w="1418" w:type="dxa"/>
            <w:vAlign w:val="center"/>
          </w:tcPr>
          <w:p w14:paraId="33AAB42A" w14:textId="3098D5E2" w:rsidR="00752DA8" w:rsidRPr="000B09DF" w:rsidRDefault="00752DA8" w:rsidP="009D4E70">
            <w:pPr>
              <w:pStyle w:val="Sansinterligne"/>
              <w:rPr>
                <w:rStyle w:val="lev"/>
                <w:b w:val="0"/>
                <w:bCs w:val="0"/>
                <w:lang w:val="en-US"/>
              </w:rPr>
            </w:pPr>
            <w:r w:rsidRPr="000B09DF">
              <w:rPr>
                <w:rStyle w:val="lev"/>
                <w:b w:val="0"/>
                <w:bCs w:val="0"/>
                <w:lang w:val="en-US"/>
              </w:rPr>
              <w:t>PCB 138</w:t>
            </w:r>
          </w:p>
        </w:tc>
        <w:tc>
          <w:tcPr>
            <w:tcW w:w="1564" w:type="dxa"/>
            <w:vMerge/>
            <w:vAlign w:val="center"/>
          </w:tcPr>
          <w:p w14:paraId="36CE6C8D" w14:textId="77777777" w:rsidR="00752DA8" w:rsidRPr="00FE2788" w:rsidRDefault="00752DA8" w:rsidP="009D4E70">
            <w:pPr>
              <w:pStyle w:val="Sansinterligne"/>
              <w:rPr>
                <w:lang w:val="en-US"/>
              </w:rPr>
            </w:pPr>
          </w:p>
        </w:tc>
        <w:tc>
          <w:tcPr>
            <w:tcW w:w="993" w:type="dxa"/>
            <w:vMerge/>
            <w:vAlign w:val="center"/>
          </w:tcPr>
          <w:p w14:paraId="065913D7" w14:textId="77777777" w:rsidR="00752DA8" w:rsidRPr="00AB0606" w:rsidRDefault="00752DA8" w:rsidP="009D4E70">
            <w:pPr>
              <w:pStyle w:val="Sansinterligne"/>
              <w:jc w:val="center"/>
              <w:rPr>
                <w:lang w:val="en-US"/>
              </w:rPr>
            </w:pPr>
          </w:p>
        </w:tc>
        <w:tc>
          <w:tcPr>
            <w:tcW w:w="1134" w:type="dxa"/>
            <w:vAlign w:val="center"/>
          </w:tcPr>
          <w:p w14:paraId="225AC386" w14:textId="37C44C5E"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317 ng/g </w:t>
            </w:r>
            <w:proofErr w:type="spellStart"/>
            <w:r>
              <w:rPr>
                <w:rStyle w:val="lev"/>
                <w:b w:val="0"/>
                <w:bCs w:val="0"/>
                <w:lang w:val="en-US"/>
              </w:rPr>
              <w:t>lw</w:t>
            </w:r>
            <w:proofErr w:type="spellEnd"/>
          </w:p>
        </w:tc>
        <w:tc>
          <w:tcPr>
            <w:tcW w:w="567" w:type="dxa"/>
            <w:vMerge/>
            <w:vAlign w:val="center"/>
          </w:tcPr>
          <w:p w14:paraId="0F0BB54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4F36CEFB" w14:textId="3F5FAFFF" w:rsidR="00752DA8" w:rsidRDefault="00752DA8" w:rsidP="009D4E70">
            <w:pPr>
              <w:pStyle w:val="Sansinterligne"/>
              <w:rPr>
                <w:lang w:val="en-US"/>
              </w:rPr>
            </w:pPr>
          </w:p>
        </w:tc>
        <w:tc>
          <w:tcPr>
            <w:tcW w:w="851" w:type="dxa"/>
            <w:tcBorders>
              <w:left w:val="single" w:sz="12" w:space="0" w:color="auto"/>
            </w:tcBorders>
            <w:vAlign w:val="center"/>
          </w:tcPr>
          <w:p w14:paraId="2B0481FD" w14:textId="5829320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850" w:type="dxa"/>
            <w:vAlign w:val="center"/>
          </w:tcPr>
          <w:p w14:paraId="66FB8D91" w14:textId="6F38152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vAlign w:val="center"/>
          </w:tcPr>
          <w:p w14:paraId="04AF5562" w14:textId="1E03B782" w:rsidR="00752DA8" w:rsidRDefault="00752DA8" w:rsidP="009D4E70">
            <w:pPr>
              <w:pStyle w:val="Sansinterligne"/>
              <w:jc w:val="center"/>
              <w:rPr>
                <w:lang w:val="en-US"/>
              </w:rPr>
            </w:pPr>
            <w:r w:rsidRPr="00147F5F">
              <w:rPr>
                <w:color w:val="70AD47" w:themeColor="accent6"/>
              </w:rPr>
              <w:t xml:space="preserve">↓  </w:t>
            </w:r>
            <w:r>
              <w:t xml:space="preserve">→   </w:t>
            </w:r>
            <w:r w:rsidRPr="003F66AA">
              <w:rPr>
                <w:rFonts w:ascii="Segoe UI Emoji" w:hAnsi="Segoe UI Emoji" w:cs="Segoe UI Emoji"/>
              </w:rPr>
              <w:t>🟠</w:t>
            </w:r>
          </w:p>
        </w:tc>
      </w:tr>
      <w:tr w:rsidR="00752DA8" w:rsidRPr="00AB0606" w14:paraId="39ED2C61" w14:textId="77777777" w:rsidTr="00703F63">
        <w:trPr>
          <w:gridAfter w:val="1"/>
          <w:wAfter w:w="9" w:type="dxa"/>
          <w:cantSplit/>
          <w:trHeight w:val="227"/>
        </w:trPr>
        <w:tc>
          <w:tcPr>
            <w:tcW w:w="1271" w:type="dxa"/>
            <w:vMerge/>
          </w:tcPr>
          <w:p w14:paraId="2B97D0E3" w14:textId="77777777" w:rsidR="00752DA8" w:rsidRPr="00FE2788" w:rsidRDefault="00752DA8" w:rsidP="009D4E70">
            <w:pPr>
              <w:pStyle w:val="Sansinterligne"/>
              <w:rPr>
                <w:lang w:val="en-US"/>
              </w:rPr>
            </w:pPr>
          </w:p>
        </w:tc>
        <w:tc>
          <w:tcPr>
            <w:tcW w:w="1418" w:type="dxa"/>
            <w:vAlign w:val="center"/>
          </w:tcPr>
          <w:p w14:paraId="7A356742" w14:textId="1F4FD336" w:rsidR="00752DA8" w:rsidRPr="000B09DF" w:rsidRDefault="00752DA8" w:rsidP="009D4E70">
            <w:pPr>
              <w:pStyle w:val="Sansinterligne"/>
              <w:rPr>
                <w:rStyle w:val="lev"/>
                <w:b w:val="0"/>
                <w:bCs w:val="0"/>
                <w:lang w:val="en-US"/>
              </w:rPr>
            </w:pPr>
            <w:r w:rsidRPr="000B09DF">
              <w:rPr>
                <w:rStyle w:val="lev"/>
                <w:b w:val="0"/>
                <w:bCs w:val="0"/>
                <w:lang w:val="en-US"/>
              </w:rPr>
              <w:t>PCB 153</w:t>
            </w:r>
          </w:p>
        </w:tc>
        <w:tc>
          <w:tcPr>
            <w:tcW w:w="1564" w:type="dxa"/>
            <w:vMerge/>
            <w:vAlign w:val="center"/>
          </w:tcPr>
          <w:p w14:paraId="6DC74429" w14:textId="77777777" w:rsidR="00752DA8" w:rsidRPr="00FE2788" w:rsidRDefault="00752DA8" w:rsidP="009D4E70">
            <w:pPr>
              <w:pStyle w:val="Sansinterligne"/>
              <w:rPr>
                <w:lang w:val="en-US"/>
              </w:rPr>
            </w:pPr>
          </w:p>
        </w:tc>
        <w:tc>
          <w:tcPr>
            <w:tcW w:w="993" w:type="dxa"/>
            <w:vMerge/>
            <w:vAlign w:val="center"/>
          </w:tcPr>
          <w:p w14:paraId="37088990" w14:textId="77777777" w:rsidR="00752DA8" w:rsidRPr="00AB0606" w:rsidRDefault="00752DA8" w:rsidP="009D4E70">
            <w:pPr>
              <w:pStyle w:val="Sansinterligne"/>
              <w:jc w:val="center"/>
              <w:rPr>
                <w:lang w:val="en-US"/>
              </w:rPr>
            </w:pPr>
          </w:p>
        </w:tc>
        <w:tc>
          <w:tcPr>
            <w:tcW w:w="1134" w:type="dxa"/>
            <w:vAlign w:val="center"/>
          </w:tcPr>
          <w:p w14:paraId="5D9233E6" w14:textId="00B289F8"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1585 ng/g </w:t>
            </w:r>
            <w:proofErr w:type="spellStart"/>
            <w:r>
              <w:rPr>
                <w:rStyle w:val="lev"/>
                <w:b w:val="0"/>
                <w:bCs w:val="0"/>
                <w:lang w:val="en-US"/>
              </w:rPr>
              <w:t>lw</w:t>
            </w:r>
            <w:proofErr w:type="spellEnd"/>
          </w:p>
        </w:tc>
        <w:tc>
          <w:tcPr>
            <w:tcW w:w="567" w:type="dxa"/>
            <w:vMerge/>
            <w:vAlign w:val="center"/>
          </w:tcPr>
          <w:p w14:paraId="4CDDEF8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93BA466" w14:textId="54EFAC2B" w:rsidR="00752DA8" w:rsidRDefault="00752DA8" w:rsidP="009D4E70">
            <w:pPr>
              <w:pStyle w:val="Sansinterligne"/>
              <w:rPr>
                <w:lang w:val="en-US"/>
              </w:rPr>
            </w:pPr>
          </w:p>
        </w:tc>
        <w:tc>
          <w:tcPr>
            <w:tcW w:w="851" w:type="dxa"/>
            <w:tcBorders>
              <w:left w:val="single" w:sz="12" w:space="0" w:color="auto"/>
            </w:tcBorders>
            <w:vAlign w:val="center"/>
          </w:tcPr>
          <w:p w14:paraId="02C6C85A" w14:textId="5C0FF113" w:rsidR="00752DA8" w:rsidRDefault="00752DA8" w:rsidP="009D4E70">
            <w:pPr>
              <w:pStyle w:val="Sansinterligne"/>
              <w:jc w:val="center"/>
              <w:rPr>
                <w:lang w:val="en-US"/>
              </w:rPr>
            </w:pPr>
            <w:r>
              <w:t xml:space="preserve">→  →   </w:t>
            </w:r>
            <w:r>
              <w:rPr>
                <w:rFonts w:ascii="Segoe UI Emoji" w:hAnsi="Segoe UI Emoji" w:cs="Segoe UI Emoji"/>
              </w:rPr>
              <w:t>🔵</w:t>
            </w:r>
          </w:p>
        </w:tc>
        <w:tc>
          <w:tcPr>
            <w:tcW w:w="850" w:type="dxa"/>
            <w:vAlign w:val="center"/>
          </w:tcPr>
          <w:p w14:paraId="1F00D879" w14:textId="17F6AA6E" w:rsidR="00752DA8" w:rsidRDefault="00752DA8" w:rsidP="009D4E70">
            <w:pPr>
              <w:pStyle w:val="Sansinterligne"/>
              <w:jc w:val="center"/>
              <w:rPr>
                <w:lang w:val="en-US"/>
              </w:rPr>
            </w:pPr>
            <w:r w:rsidRPr="00147F5F">
              <w:rPr>
                <w:color w:val="70AD47" w:themeColor="accent6"/>
              </w:rPr>
              <w:t xml:space="preserve">↓  </w:t>
            </w:r>
            <w:r>
              <w:t>→</w:t>
            </w:r>
            <w:r w:rsidRPr="00147F5F">
              <w:rPr>
                <w:color w:val="70AD47" w:themeColor="accent6"/>
              </w:rPr>
              <w:t xml:space="preserve">   </w:t>
            </w:r>
            <w:r>
              <w:rPr>
                <w:rFonts w:ascii="Segoe UI Emoji" w:hAnsi="Segoe UI Emoji" w:cs="Segoe UI Emoji"/>
              </w:rPr>
              <w:t>🔵</w:t>
            </w:r>
          </w:p>
        </w:tc>
        <w:tc>
          <w:tcPr>
            <w:tcW w:w="786" w:type="dxa"/>
            <w:vAlign w:val="center"/>
          </w:tcPr>
          <w:p w14:paraId="001ED565" w14:textId="100F5720" w:rsidR="00752DA8" w:rsidRDefault="00752DA8" w:rsidP="009D4E70">
            <w:pPr>
              <w:pStyle w:val="Sansinterligne"/>
              <w:jc w:val="center"/>
              <w:rPr>
                <w:lang w:val="en-US"/>
              </w:rPr>
            </w:pPr>
            <w:r w:rsidRPr="00147F5F">
              <w:rPr>
                <w:color w:val="70AD47" w:themeColor="accent6"/>
              </w:rPr>
              <w:t xml:space="preserve">↓  </w:t>
            </w:r>
            <w:r>
              <w:t xml:space="preserve">→   </w:t>
            </w:r>
            <w:r w:rsidRPr="004C18A6">
              <w:rPr>
                <w:rFonts w:ascii="Segoe UI Emoji" w:hAnsi="Segoe UI Emoji" w:cs="Segoe UI Emoji"/>
              </w:rPr>
              <w:t>🟢</w:t>
            </w:r>
          </w:p>
        </w:tc>
      </w:tr>
      <w:tr w:rsidR="00752DA8" w:rsidRPr="00AB0606" w14:paraId="76FDB44B" w14:textId="77777777" w:rsidTr="00703F63">
        <w:trPr>
          <w:gridAfter w:val="1"/>
          <w:wAfter w:w="9" w:type="dxa"/>
          <w:cantSplit/>
          <w:trHeight w:val="227"/>
        </w:trPr>
        <w:tc>
          <w:tcPr>
            <w:tcW w:w="1271" w:type="dxa"/>
            <w:vMerge/>
            <w:tcBorders>
              <w:bottom w:val="single" w:sz="12" w:space="0" w:color="auto"/>
            </w:tcBorders>
          </w:tcPr>
          <w:p w14:paraId="479BAB50" w14:textId="77777777" w:rsidR="00752DA8" w:rsidRPr="00FE2788" w:rsidRDefault="00752DA8" w:rsidP="009D4E70">
            <w:pPr>
              <w:pStyle w:val="Sansinterligne"/>
              <w:rPr>
                <w:lang w:val="en-US"/>
              </w:rPr>
            </w:pPr>
          </w:p>
        </w:tc>
        <w:tc>
          <w:tcPr>
            <w:tcW w:w="1418" w:type="dxa"/>
            <w:tcBorders>
              <w:bottom w:val="single" w:sz="12" w:space="0" w:color="auto"/>
            </w:tcBorders>
            <w:vAlign w:val="center"/>
          </w:tcPr>
          <w:p w14:paraId="3A07F261" w14:textId="3B34337C" w:rsidR="00752DA8" w:rsidRPr="000B09DF" w:rsidRDefault="00752DA8" w:rsidP="009D4E70">
            <w:pPr>
              <w:pStyle w:val="Sansinterligne"/>
              <w:rPr>
                <w:rStyle w:val="lev"/>
                <w:b w:val="0"/>
                <w:bCs w:val="0"/>
                <w:lang w:val="en-US"/>
              </w:rPr>
            </w:pPr>
            <w:r w:rsidRPr="000B09DF">
              <w:rPr>
                <w:rStyle w:val="lev"/>
                <w:b w:val="0"/>
                <w:bCs w:val="0"/>
                <w:lang w:val="en-US"/>
              </w:rPr>
              <w:t>PCB 180</w:t>
            </w:r>
          </w:p>
        </w:tc>
        <w:tc>
          <w:tcPr>
            <w:tcW w:w="1564" w:type="dxa"/>
            <w:vMerge/>
            <w:tcBorders>
              <w:bottom w:val="single" w:sz="12" w:space="0" w:color="auto"/>
            </w:tcBorders>
            <w:vAlign w:val="center"/>
          </w:tcPr>
          <w:p w14:paraId="5DEA56AB" w14:textId="77777777" w:rsidR="00752DA8" w:rsidRPr="00FE2788" w:rsidRDefault="00752DA8" w:rsidP="009D4E70">
            <w:pPr>
              <w:pStyle w:val="Sansinterligne"/>
              <w:rPr>
                <w:lang w:val="en-US"/>
              </w:rPr>
            </w:pPr>
          </w:p>
        </w:tc>
        <w:tc>
          <w:tcPr>
            <w:tcW w:w="993" w:type="dxa"/>
            <w:vMerge/>
            <w:tcBorders>
              <w:bottom w:val="single" w:sz="12" w:space="0" w:color="auto"/>
            </w:tcBorders>
            <w:vAlign w:val="center"/>
          </w:tcPr>
          <w:p w14:paraId="559C76F2" w14:textId="77777777" w:rsidR="00752DA8" w:rsidRPr="00AB0606" w:rsidRDefault="00752DA8" w:rsidP="009D4E70">
            <w:pPr>
              <w:pStyle w:val="Sansinterligne"/>
              <w:jc w:val="center"/>
              <w:rPr>
                <w:lang w:val="en-US"/>
              </w:rPr>
            </w:pPr>
          </w:p>
        </w:tc>
        <w:tc>
          <w:tcPr>
            <w:tcW w:w="1134" w:type="dxa"/>
            <w:tcBorders>
              <w:bottom w:val="single" w:sz="12" w:space="0" w:color="auto"/>
            </w:tcBorders>
            <w:vAlign w:val="center"/>
          </w:tcPr>
          <w:p w14:paraId="6E8C0E42" w14:textId="5C639E13"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469 ng/g </w:t>
            </w:r>
            <w:proofErr w:type="spellStart"/>
            <w:r>
              <w:rPr>
                <w:rStyle w:val="lev"/>
                <w:b w:val="0"/>
                <w:bCs w:val="0"/>
                <w:lang w:val="en-US"/>
              </w:rPr>
              <w:t>lw</w:t>
            </w:r>
            <w:proofErr w:type="spellEnd"/>
          </w:p>
        </w:tc>
        <w:tc>
          <w:tcPr>
            <w:tcW w:w="567" w:type="dxa"/>
            <w:vMerge/>
            <w:tcBorders>
              <w:bottom w:val="single" w:sz="12" w:space="0" w:color="auto"/>
            </w:tcBorders>
            <w:vAlign w:val="center"/>
          </w:tcPr>
          <w:p w14:paraId="0E0BECD8" w14:textId="77777777" w:rsidR="00752DA8" w:rsidRPr="00AB0606" w:rsidRDefault="00752DA8" w:rsidP="009D4E70">
            <w:pPr>
              <w:pStyle w:val="Sansinterligne"/>
              <w:jc w:val="center"/>
              <w:rPr>
                <w:lang w:val="en-US"/>
              </w:rPr>
            </w:pPr>
          </w:p>
        </w:tc>
        <w:tc>
          <w:tcPr>
            <w:tcW w:w="1417" w:type="dxa"/>
            <w:vMerge/>
            <w:tcBorders>
              <w:bottom w:val="single" w:sz="12" w:space="0" w:color="auto"/>
              <w:right w:val="single" w:sz="12" w:space="0" w:color="auto"/>
            </w:tcBorders>
          </w:tcPr>
          <w:p w14:paraId="7A89DF79" w14:textId="09ACC1FE" w:rsidR="00752DA8" w:rsidRDefault="00752DA8" w:rsidP="009D4E70">
            <w:pPr>
              <w:pStyle w:val="Sansinterligne"/>
              <w:rPr>
                <w:lang w:val="en-US"/>
              </w:rPr>
            </w:pPr>
          </w:p>
        </w:tc>
        <w:tc>
          <w:tcPr>
            <w:tcW w:w="851" w:type="dxa"/>
            <w:tcBorders>
              <w:left w:val="single" w:sz="12" w:space="0" w:color="auto"/>
              <w:bottom w:val="single" w:sz="12" w:space="0" w:color="auto"/>
            </w:tcBorders>
            <w:vAlign w:val="center"/>
          </w:tcPr>
          <w:p w14:paraId="1BE179DE" w14:textId="61192E4A" w:rsidR="00752DA8" w:rsidRDefault="00752DA8" w:rsidP="009D4E70">
            <w:pPr>
              <w:pStyle w:val="Sansinterligne"/>
              <w:jc w:val="center"/>
              <w:rPr>
                <w:lang w:val="en-US"/>
              </w:rPr>
            </w:pPr>
            <w:r w:rsidRPr="00147F5F">
              <w:rPr>
                <w:color w:val="70AD47" w:themeColor="accent6"/>
              </w:rPr>
              <w:t xml:space="preserve">↓  </w:t>
            </w:r>
            <w:r>
              <w:t>→</w:t>
            </w:r>
            <w:r w:rsidRPr="00147F5F">
              <w:rPr>
                <w:color w:val="70AD47" w:themeColor="accent6"/>
              </w:rPr>
              <w:t xml:space="preserve">   </w:t>
            </w:r>
            <w:r>
              <w:rPr>
                <w:rFonts w:ascii="Segoe UI Emoji" w:hAnsi="Segoe UI Emoji" w:cs="Segoe UI Emoji"/>
              </w:rPr>
              <w:t>🔵</w:t>
            </w:r>
          </w:p>
        </w:tc>
        <w:tc>
          <w:tcPr>
            <w:tcW w:w="850" w:type="dxa"/>
            <w:tcBorders>
              <w:bottom w:val="single" w:sz="12" w:space="0" w:color="auto"/>
            </w:tcBorders>
            <w:vAlign w:val="center"/>
          </w:tcPr>
          <w:p w14:paraId="340CF72A" w14:textId="27D98600"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164F3054" w14:textId="5B3F64D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r>
      <w:tr w:rsidR="00752DA8" w:rsidRPr="00AB0606" w14:paraId="46C62F65" w14:textId="77777777" w:rsidTr="00703F63">
        <w:trPr>
          <w:gridAfter w:val="1"/>
          <w:wAfter w:w="9" w:type="dxa"/>
          <w:cantSplit/>
          <w:trHeight w:val="274"/>
        </w:trPr>
        <w:tc>
          <w:tcPr>
            <w:tcW w:w="1271" w:type="dxa"/>
            <w:tcBorders>
              <w:bottom w:val="single" w:sz="12" w:space="0" w:color="auto"/>
            </w:tcBorders>
          </w:tcPr>
          <w:p w14:paraId="0BDE6D31" w14:textId="232264D8" w:rsidR="00752DA8" w:rsidRPr="00FE2788" w:rsidRDefault="00752DA8" w:rsidP="00E56EA1">
            <w:pPr>
              <w:pStyle w:val="Sansinterligne"/>
              <w:rPr>
                <w:lang w:val="en-US"/>
              </w:rPr>
            </w:pPr>
            <w:bookmarkStart w:id="3" w:name="_Hlk204262642"/>
            <w:r w:rsidRPr="000B09DF">
              <w:rPr>
                <w:rStyle w:val="lev"/>
                <w:b w:val="0"/>
                <w:bCs w:val="0"/>
                <w:lang w:val="en-US"/>
              </w:rPr>
              <w:t xml:space="preserve">Dioxins </w:t>
            </w:r>
            <w:r>
              <w:rPr>
                <w:rStyle w:val="lev"/>
                <w:b w:val="0"/>
                <w:bCs w:val="0"/>
                <w:lang w:val="en-US"/>
              </w:rPr>
              <w:t>and d</w:t>
            </w:r>
            <w:r w:rsidRPr="00C7285C">
              <w:rPr>
                <w:rStyle w:val="lev"/>
                <w:b w:val="0"/>
                <w:bCs w:val="0"/>
                <w:lang w:val="en-US"/>
              </w:rPr>
              <w:t>ioxin-like compounds (DLC)</w:t>
            </w:r>
          </w:p>
        </w:tc>
        <w:tc>
          <w:tcPr>
            <w:tcW w:w="1418" w:type="dxa"/>
            <w:tcBorders>
              <w:bottom w:val="single" w:sz="12" w:space="0" w:color="auto"/>
            </w:tcBorders>
            <w:vAlign w:val="center"/>
          </w:tcPr>
          <w:p w14:paraId="6F0F966A" w14:textId="40D6BE7F" w:rsidR="00752DA8" w:rsidRPr="000B09DF" w:rsidRDefault="00752DA8" w:rsidP="00E56EA1">
            <w:pPr>
              <w:pStyle w:val="Sansinterligne"/>
              <w:rPr>
                <w:rStyle w:val="lev"/>
                <w:b w:val="0"/>
                <w:bCs w:val="0"/>
                <w:lang w:val="en-US"/>
              </w:rPr>
            </w:pPr>
            <w:r>
              <w:rPr>
                <w:rStyle w:val="lev"/>
                <w:b w:val="0"/>
                <w:bCs w:val="0"/>
                <w:lang w:val="en-US"/>
              </w:rPr>
              <w:t>W</w:t>
            </w:r>
            <w:r w:rsidRPr="000B09DF">
              <w:rPr>
                <w:rStyle w:val="lev"/>
                <w:b w:val="0"/>
                <w:bCs w:val="0"/>
                <w:lang w:val="en-US"/>
              </w:rPr>
              <w:t>eighted sum of PCDD + PCDF + PCB-DL</w:t>
            </w:r>
          </w:p>
        </w:tc>
        <w:tc>
          <w:tcPr>
            <w:tcW w:w="1564" w:type="dxa"/>
            <w:tcBorders>
              <w:bottom w:val="single" w:sz="12" w:space="0" w:color="auto"/>
            </w:tcBorders>
            <w:vAlign w:val="center"/>
          </w:tcPr>
          <w:p w14:paraId="440A4164" w14:textId="4C04EA09" w:rsidR="00752DA8" w:rsidRPr="00FE2788" w:rsidRDefault="00752DA8" w:rsidP="00E56EA1">
            <w:pPr>
              <w:pStyle w:val="Sansinterligne"/>
              <w:rPr>
                <w:lang w:val="en-US"/>
              </w:rPr>
            </w:pPr>
            <w:r w:rsidRPr="00FE2788">
              <w:rPr>
                <w:lang w:val="en-US"/>
              </w:rPr>
              <w:t>By-product of combustion</w:t>
            </w:r>
            <w:r>
              <w:rPr>
                <w:lang w:val="en-US"/>
              </w:rPr>
              <w:t xml:space="preserve">, </w:t>
            </w:r>
            <w:r w:rsidRPr="00FE2788">
              <w:rPr>
                <w:lang w:val="en-US"/>
              </w:rPr>
              <w:t>pesticide production, paper bleaching</w:t>
            </w:r>
          </w:p>
        </w:tc>
        <w:tc>
          <w:tcPr>
            <w:tcW w:w="993" w:type="dxa"/>
            <w:tcBorders>
              <w:bottom w:val="single" w:sz="12" w:space="0" w:color="auto"/>
            </w:tcBorders>
            <w:vAlign w:val="center"/>
          </w:tcPr>
          <w:p w14:paraId="0F9CC44B" w14:textId="1BF500D4" w:rsidR="00752DA8" w:rsidRPr="00AB0606"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0C232540" w14:textId="1E2E5AB1" w:rsidR="00752DA8" w:rsidRDefault="00752DA8" w:rsidP="00703F63">
            <w:pPr>
              <w:pStyle w:val="Sansinterligne"/>
              <w:tabs>
                <w:tab w:val="left" w:pos="569"/>
              </w:tabs>
              <w:jc w:val="center"/>
              <w:rPr>
                <w:rStyle w:val="lev"/>
                <w:b w:val="0"/>
                <w:bCs w:val="0"/>
                <w:lang w:val="en-US"/>
              </w:rPr>
            </w:pPr>
            <w:r>
              <w:rPr>
                <w:rStyle w:val="lev"/>
                <w:b w:val="0"/>
                <w:bCs w:val="0"/>
                <w:lang w:val="en-US"/>
              </w:rPr>
              <w:t>0.0065</w:t>
            </w:r>
            <w:r w:rsidRPr="00AB0606">
              <w:rPr>
                <w:rStyle w:val="lev"/>
                <w:b w:val="0"/>
                <w:bCs w:val="0"/>
                <w:lang w:val="en-US"/>
              </w:rPr>
              <w:t xml:space="preserve"> </w:t>
            </w:r>
            <w:r>
              <w:rPr>
                <w:rStyle w:val="lev"/>
                <w:b w:val="0"/>
                <w:bCs w:val="0"/>
              </w:rPr>
              <w:t>n</w:t>
            </w:r>
            <w:r w:rsidRPr="00AB0606">
              <w:rPr>
                <w:rStyle w:val="lev"/>
                <w:b w:val="0"/>
                <w:bCs w:val="0"/>
                <w:lang w:val="en-US"/>
              </w:rPr>
              <w:t>g</w:t>
            </w:r>
            <w:r>
              <w:rPr>
                <w:rStyle w:val="lev"/>
                <w:b w:val="0"/>
                <w:bCs w:val="0"/>
                <w:lang w:val="en-US"/>
              </w:rPr>
              <w:t>/</w:t>
            </w:r>
            <w:r w:rsidRPr="00AB0606">
              <w:rPr>
                <w:rStyle w:val="lev"/>
                <w:b w:val="0"/>
                <w:bCs w:val="0"/>
                <w:lang w:val="en-US"/>
              </w:rPr>
              <w:t>g TEQ</w:t>
            </w:r>
          </w:p>
        </w:tc>
        <w:tc>
          <w:tcPr>
            <w:tcW w:w="567" w:type="dxa"/>
            <w:tcBorders>
              <w:bottom w:val="single" w:sz="12" w:space="0" w:color="auto"/>
            </w:tcBorders>
            <w:vAlign w:val="center"/>
          </w:tcPr>
          <w:p w14:paraId="3B58BDF9" w14:textId="67DED22B" w:rsidR="00752DA8" w:rsidRPr="00AB0606" w:rsidRDefault="00752DA8" w:rsidP="00E56EA1">
            <w:pPr>
              <w:pStyle w:val="Sansinterligne"/>
              <w:jc w:val="center"/>
              <w:rPr>
                <w:lang w:val="en-US"/>
              </w:rPr>
            </w:pPr>
            <w:r>
              <w:rPr>
                <w:lang w:val="en-US"/>
              </w:rPr>
              <w:t>f, c, m</w:t>
            </w:r>
          </w:p>
        </w:tc>
        <w:tc>
          <w:tcPr>
            <w:tcW w:w="1417" w:type="dxa"/>
            <w:tcBorders>
              <w:bottom w:val="single" w:sz="12" w:space="0" w:color="auto"/>
              <w:right w:val="single" w:sz="12" w:space="0" w:color="auto"/>
            </w:tcBorders>
          </w:tcPr>
          <w:p w14:paraId="567CDC5D" w14:textId="6A31AB7D" w:rsidR="00752DA8" w:rsidRDefault="00752DA8" w:rsidP="00E56EA1">
            <w:pPr>
              <w:pStyle w:val="Sansinterligne"/>
              <w:rPr>
                <w:lang w:val="en-US"/>
              </w:rPr>
            </w:pPr>
            <w:r>
              <w:rPr>
                <w:lang w:val="en-US"/>
              </w:rPr>
              <w:t>QS(HH)</w:t>
            </w:r>
            <w:r>
              <w:t xml:space="preserve"> </w:t>
            </w:r>
            <w:r>
              <w:fldChar w:fldCharType="begin"/>
            </w:r>
            <w:r>
              <w:instrText xml:space="preserve"> ADDIN ZOTERO_ITEM CSL_CITATION {"citationID":"JU0fG16x","properties":{"formattedCitation":"(European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0F1EACA3" w14:textId="0E8CBB85" w:rsidR="00752DA8" w:rsidRPr="00147F5F" w:rsidRDefault="00752DA8" w:rsidP="00E56EA1">
            <w:pPr>
              <w:pStyle w:val="Sansinterligne"/>
              <w:jc w:val="center"/>
              <w:rPr>
                <w:color w:val="70AD47" w:themeColor="accent6"/>
              </w:rPr>
            </w:pPr>
            <w:r w:rsidRPr="004C18A6">
              <w:t xml:space="preserve">→  </w:t>
            </w:r>
            <w:r>
              <w:t xml:space="preserve"> </w:t>
            </w:r>
            <w:r>
              <w:rPr>
                <w:rFonts w:ascii="Segoe UI Emoji" w:hAnsi="Segoe UI Emoji" w:cs="Segoe UI Emoji"/>
              </w:rPr>
              <w:t>🔵</w:t>
            </w:r>
          </w:p>
        </w:tc>
        <w:tc>
          <w:tcPr>
            <w:tcW w:w="850" w:type="dxa"/>
            <w:tcBorders>
              <w:bottom w:val="single" w:sz="12" w:space="0" w:color="auto"/>
            </w:tcBorders>
            <w:vAlign w:val="center"/>
          </w:tcPr>
          <w:p w14:paraId="26D19C51" w14:textId="4802A061" w:rsidR="00752DA8" w:rsidRPr="00147F5F" w:rsidRDefault="00752DA8" w:rsidP="00E56EA1">
            <w:pPr>
              <w:pStyle w:val="Sansinterligne"/>
              <w:jc w:val="center"/>
              <w:rPr>
                <w:color w:val="70AD47" w:themeColor="accent6"/>
              </w:rPr>
            </w:pPr>
            <w:r w:rsidRPr="00147F5F">
              <w:rPr>
                <w:color w:val="FF0000"/>
              </w:rPr>
              <w:t>↑</w:t>
            </w:r>
            <w:r w:rsidRPr="004C18A6">
              <w:t xml:space="preserve">  </w:t>
            </w:r>
            <w:r>
              <w:rPr>
                <w:rFonts w:ascii="Segoe UI Emoji" w:hAnsi="Segoe UI Emoji" w:cs="Segoe UI Emoji"/>
              </w:rPr>
              <w:t>🔵</w:t>
            </w:r>
          </w:p>
        </w:tc>
        <w:tc>
          <w:tcPr>
            <w:tcW w:w="786" w:type="dxa"/>
            <w:tcBorders>
              <w:bottom w:val="single" w:sz="12" w:space="0" w:color="auto"/>
            </w:tcBorders>
            <w:vAlign w:val="center"/>
          </w:tcPr>
          <w:p w14:paraId="5266A49E" w14:textId="27CF7285" w:rsidR="00752DA8" w:rsidRPr="00147F5F" w:rsidRDefault="00752DA8" w:rsidP="00E56EA1">
            <w:pPr>
              <w:pStyle w:val="Sansinterligne"/>
              <w:jc w:val="center"/>
              <w:rPr>
                <w:color w:val="70AD47" w:themeColor="accent6"/>
              </w:rPr>
            </w:pPr>
            <w:r w:rsidRPr="004C18A6">
              <w:t xml:space="preserve">→  </w:t>
            </w:r>
            <w:r w:rsidRPr="003F66AA">
              <w:rPr>
                <w:rFonts w:ascii="Segoe UI Emoji" w:hAnsi="Segoe UI Emoji" w:cs="Segoe UI Emoji"/>
              </w:rPr>
              <w:t>🟠</w:t>
            </w:r>
          </w:p>
        </w:tc>
      </w:tr>
      <w:bookmarkEnd w:id="3"/>
      <w:tr w:rsidR="00752DA8" w:rsidRPr="00FE2788" w14:paraId="5139A1F2" w14:textId="0F95E7E1" w:rsidTr="00703F63">
        <w:trPr>
          <w:gridAfter w:val="1"/>
          <w:wAfter w:w="9" w:type="dxa"/>
        </w:trPr>
        <w:tc>
          <w:tcPr>
            <w:tcW w:w="1271" w:type="dxa"/>
            <w:vMerge w:val="restart"/>
            <w:tcBorders>
              <w:top w:val="single" w:sz="12" w:space="0" w:color="auto"/>
            </w:tcBorders>
          </w:tcPr>
          <w:p w14:paraId="67486289" w14:textId="6965EA10" w:rsidR="00752DA8" w:rsidRPr="00FE2788" w:rsidRDefault="00752DA8" w:rsidP="00E56EA1">
            <w:pPr>
              <w:pStyle w:val="Sansinterligne"/>
              <w:rPr>
                <w:rStyle w:val="lev"/>
                <w:b w:val="0"/>
                <w:bCs w:val="0"/>
                <w:lang w:val="en-US"/>
              </w:rPr>
            </w:pPr>
            <w:proofErr w:type="spellStart"/>
            <w:r w:rsidRPr="00937A7D">
              <w:lastRenderedPageBreak/>
              <w:t>Brominated</w:t>
            </w:r>
            <w:proofErr w:type="spellEnd"/>
            <w:r w:rsidRPr="00937A7D">
              <w:t xml:space="preserve"> flame retardant</w:t>
            </w:r>
          </w:p>
        </w:tc>
        <w:tc>
          <w:tcPr>
            <w:tcW w:w="1418" w:type="dxa"/>
            <w:tcBorders>
              <w:top w:val="single" w:sz="12" w:space="0" w:color="auto"/>
            </w:tcBorders>
            <w:vAlign w:val="center"/>
          </w:tcPr>
          <w:p w14:paraId="5EF901AD" w14:textId="754F2D94" w:rsidR="00752DA8" w:rsidRPr="000B09DF" w:rsidRDefault="00752DA8" w:rsidP="00E56EA1">
            <w:pPr>
              <w:pStyle w:val="Sansinterligne"/>
              <w:rPr>
                <w:rStyle w:val="lev"/>
                <w:b w:val="0"/>
                <w:bCs w:val="0"/>
                <w:lang w:val="en-US"/>
              </w:rPr>
            </w:pPr>
            <w:r>
              <w:rPr>
                <w:rStyle w:val="lev"/>
                <w:b w:val="0"/>
                <w:bCs w:val="0"/>
                <w:lang w:val="en-US"/>
              </w:rPr>
              <w:t>H</w:t>
            </w:r>
            <w:r w:rsidRPr="000B09DF">
              <w:rPr>
                <w:rStyle w:val="lev"/>
                <w:b w:val="0"/>
                <w:bCs w:val="0"/>
                <w:lang w:val="en-US"/>
              </w:rPr>
              <w:t>BCDD</w:t>
            </w:r>
            <w:r>
              <w:rPr>
                <w:rStyle w:val="lev"/>
                <w:b w:val="0"/>
                <w:bCs w:val="0"/>
                <w:lang w:val="en-US"/>
              </w:rPr>
              <w:t xml:space="preserve"> isomers</w:t>
            </w:r>
            <w:r w:rsidRPr="000B09DF">
              <w:rPr>
                <w:rStyle w:val="lev"/>
                <w:b w:val="0"/>
                <w:bCs w:val="0"/>
                <w:lang w:val="en-US"/>
              </w:rPr>
              <w:t>: α-HBCDD, β-HBCDD and γ-HBCDD</w:t>
            </w:r>
          </w:p>
        </w:tc>
        <w:tc>
          <w:tcPr>
            <w:tcW w:w="1564" w:type="dxa"/>
            <w:tcBorders>
              <w:top w:val="single" w:sz="12" w:space="0" w:color="auto"/>
            </w:tcBorders>
            <w:vAlign w:val="center"/>
          </w:tcPr>
          <w:p w14:paraId="11C236DF" w14:textId="19015AF2" w:rsidR="00752DA8" w:rsidRPr="00FE2788" w:rsidRDefault="00752DA8" w:rsidP="00E56EA1">
            <w:pPr>
              <w:pStyle w:val="Sansinterligne"/>
              <w:rPr>
                <w:szCs w:val="20"/>
                <w:lang w:val="en-US"/>
              </w:rPr>
            </w:pPr>
            <w:r w:rsidRPr="00FE2788">
              <w:rPr>
                <w:lang w:val="en-US"/>
              </w:rPr>
              <w:t>Flame retardant in polystyrene, textiles</w:t>
            </w:r>
          </w:p>
        </w:tc>
        <w:tc>
          <w:tcPr>
            <w:tcW w:w="993" w:type="dxa"/>
            <w:tcBorders>
              <w:top w:val="single" w:sz="12" w:space="0" w:color="auto"/>
            </w:tcBorders>
            <w:vAlign w:val="center"/>
          </w:tcPr>
          <w:p w14:paraId="7A362F90" w14:textId="0D693751" w:rsidR="00752DA8" w:rsidRPr="00FE2788" w:rsidRDefault="00752DA8" w:rsidP="00E56EA1">
            <w:pPr>
              <w:pStyle w:val="Sansinterligne"/>
              <w:jc w:val="center"/>
              <w:rPr>
                <w:lang w:val="en-US"/>
              </w:rPr>
            </w:pPr>
            <w:r>
              <w:rPr>
                <w:lang w:val="en-US"/>
              </w:rPr>
              <w:t>2008/2018-2024</w:t>
            </w:r>
          </w:p>
        </w:tc>
        <w:tc>
          <w:tcPr>
            <w:tcW w:w="1134" w:type="dxa"/>
            <w:tcBorders>
              <w:top w:val="single" w:sz="12" w:space="0" w:color="auto"/>
            </w:tcBorders>
            <w:vAlign w:val="center"/>
          </w:tcPr>
          <w:p w14:paraId="7AF46130" w14:textId="4FD60E1C" w:rsidR="00752DA8" w:rsidRPr="00FE2788" w:rsidRDefault="00752DA8" w:rsidP="00703F63">
            <w:pPr>
              <w:pStyle w:val="Sansinterligne"/>
              <w:jc w:val="center"/>
              <w:rPr>
                <w:lang w:val="en-US"/>
              </w:rPr>
            </w:pPr>
            <w:r w:rsidRPr="00FE2788">
              <w:rPr>
                <w:lang w:val="en-US"/>
              </w:rPr>
              <w:t>167</w:t>
            </w:r>
            <w:r>
              <w:rPr>
                <w:lang w:val="en-US"/>
              </w:rPr>
              <w:t xml:space="preserve"> ng/g </w:t>
            </w:r>
            <w:proofErr w:type="spellStart"/>
            <w:r>
              <w:rPr>
                <w:lang w:val="en-US"/>
              </w:rPr>
              <w:t>ww</w:t>
            </w:r>
            <w:proofErr w:type="spellEnd"/>
          </w:p>
        </w:tc>
        <w:tc>
          <w:tcPr>
            <w:tcW w:w="567" w:type="dxa"/>
            <w:tcBorders>
              <w:top w:val="single" w:sz="12" w:space="0" w:color="auto"/>
            </w:tcBorders>
            <w:vAlign w:val="center"/>
          </w:tcPr>
          <w:p w14:paraId="379ED547" w14:textId="61E81B91" w:rsidR="00752DA8" w:rsidRPr="00FE2788" w:rsidRDefault="00752DA8" w:rsidP="00E56EA1">
            <w:pPr>
              <w:pStyle w:val="Sansinterligne"/>
              <w:jc w:val="center"/>
              <w:rPr>
                <w:lang w:val="en-US"/>
              </w:rPr>
            </w:pPr>
            <w:r>
              <w:rPr>
                <w:lang w:val="en-US"/>
              </w:rPr>
              <w:t>f</w:t>
            </w:r>
          </w:p>
        </w:tc>
        <w:tc>
          <w:tcPr>
            <w:tcW w:w="1417" w:type="dxa"/>
            <w:tcBorders>
              <w:top w:val="single" w:sz="12" w:space="0" w:color="auto"/>
              <w:right w:val="single" w:sz="12" w:space="0" w:color="auto"/>
            </w:tcBorders>
          </w:tcPr>
          <w:p w14:paraId="21263ABF" w14:textId="5C20D560" w:rsidR="00752DA8" w:rsidRPr="00FE2788" w:rsidRDefault="00752DA8" w:rsidP="00E56EA1">
            <w:pPr>
              <w:pStyle w:val="Sansinterligne"/>
              <w:rPr>
                <w:lang w:val="en-US"/>
              </w:rPr>
            </w:pPr>
            <w:r>
              <w:rPr>
                <w:lang w:val="en-US"/>
              </w:rPr>
              <w:t xml:space="preserve">EQS </w:t>
            </w:r>
            <w:r>
              <w:fldChar w:fldCharType="begin"/>
            </w:r>
            <w:r>
              <w:instrText xml:space="preserve"> ADDIN ZOTERO_ITEM CSL_CITATION {"citationID":"7GkYT5hR","properties":{"formattedCitation":"(European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tcBorders>
            <w:vAlign w:val="center"/>
          </w:tcPr>
          <w:p w14:paraId="3676E13D" w14:textId="1B5951EA" w:rsidR="00752DA8" w:rsidRDefault="00752DA8" w:rsidP="00E56EA1">
            <w:pPr>
              <w:pStyle w:val="Sansinterligne"/>
              <w:jc w:val="center"/>
              <w:rPr>
                <w:rFonts w:ascii="Segoe UI Emoji" w:hAnsi="Segoe UI Emoji" w:cs="Segoe UI Emoji"/>
              </w:rPr>
            </w:pPr>
            <w:r>
              <w:t xml:space="preserve">→   </w:t>
            </w:r>
            <w:r>
              <w:rPr>
                <w:rFonts w:ascii="Segoe UI Emoji" w:hAnsi="Segoe UI Emoji" w:cs="Segoe UI Emoji"/>
              </w:rPr>
              <w:t>🔵</w:t>
            </w:r>
          </w:p>
          <w:p w14:paraId="3576E754" w14:textId="77777777"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1989846C" w14:textId="74CC6D72"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850" w:type="dxa"/>
            <w:tcBorders>
              <w:top w:val="single" w:sz="12" w:space="0" w:color="auto"/>
            </w:tcBorders>
            <w:vAlign w:val="center"/>
          </w:tcPr>
          <w:p w14:paraId="5C561EEA"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6EECE347" w14:textId="77777777" w:rsidR="00752DA8" w:rsidRDefault="00752DA8" w:rsidP="003B4EC5">
            <w:pPr>
              <w:pStyle w:val="Sansinterligne"/>
              <w:jc w:val="center"/>
              <w:rPr>
                <w:rFonts w:ascii="Segoe UI Emoji" w:hAnsi="Segoe UI Emoji" w:cs="Segoe UI Emoji"/>
              </w:rPr>
            </w:pPr>
            <w:r w:rsidRPr="00147F5F">
              <w:rPr>
                <w:color w:val="FF0000"/>
              </w:rPr>
              <w:t>↑</w:t>
            </w:r>
            <w:r>
              <w:t xml:space="preserve">   </w:t>
            </w:r>
            <w:r>
              <w:rPr>
                <w:rFonts w:ascii="Segoe UI Emoji" w:hAnsi="Segoe UI Emoji" w:cs="Segoe UI Emoji"/>
              </w:rPr>
              <w:t>🔵</w:t>
            </w:r>
          </w:p>
          <w:p w14:paraId="4BA9F20F" w14:textId="10D806B1"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786" w:type="dxa"/>
            <w:tcBorders>
              <w:top w:val="single" w:sz="12" w:space="0" w:color="auto"/>
            </w:tcBorders>
            <w:vAlign w:val="center"/>
          </w:tcPr>
          <w:p w14:paraId="16BAF4F6"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1D54434E" w14:textId="58F88948"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04ED4F66" w14:textId="44A6DB2E" w:rsidR="00752DA8" w:rsidRDefault="00752DA8" w:rsidP="003B4EC5">
            <w:pPr>
              <w:pStyle w:val="Sansinterligne"/>
              <w:jc w:val="center"/>
              <w:rPr>
                <w:lang w:val="en-US"/>
              </w:rPr>
            </w:pPr>
            <w:r>
              <w:t xml:space="preserve">→   </w:t>
            </w:r>
            <w:r>
              <w:rPr>
                <w:rFonts w:ascii="Segoe UI Emoji" w:hAnsi="Segoe UI Emoji" w:cs="Segoe UI Emoji"/>
              </w:rPr>
              <w:t>🔵</w:t>
            </w:r>
          </w:p>
        </w:tc>
      </w:tr>
      <w:tr w:rsidR="00752DA8" w:rsidRPr="00FE2788" w14:paraId="1B079A5C" w14:textId="1F0BB96C" w:rsidTr="00703F63">
        <w:trPr>
          <w:gridAfter w:val="1"/>
          <w:wAfter w:w="9" w:type="dxa"/>
        </w:trPr>
        <w:tc>
          <w:tcPr>
            <w:tcW w:w="1271" w:type="dxa"/>
            <w:vMerge/>
            <w:tcBorders>
              <w:bottom w:val="single" w:sz="12" w:space="0" w:color="auto"/>
            </w:tcBorders>
          </w:tcPr>
          <w:p w14:paraId="7776BB51" w14:textId="77777777" w:rsidR="00752DA8" w:rsidRPr="00FE2788" w:rsidRDefault="00752DA8" w:rsidP="00E56EA1">
            <w:pPr>
              <w:pStyle w:val="Sansinterligne"/>
              <w:rPr>
                <w:rStyle w:val="lev"/>
                <w:sz w:val="20"/>
                <w:szCs w:val="20"/>
                <w:lang w:val="en-US"/>
              </w:rPr>
            </w:pPr>
          </w:p>
        </w:tc>
        <w:tc>
          <w:tcPr>
            <w:tcW w:w="1418" w:type="dxa"/>
            <w:tcBorders>
              <w:bottom w:val="single" w:sz="12" w:space="0" w:color="auto"/>
            </w:tcBorders>
            <w:vAlign w:val="center"/>
          </w:tcPr>
          <w:p w14:paraId="20FCFFC0" w14:textId="0D82F725" w:rsidR="00752DA8" w:rsidRPr="000B09DF" w:rsidRDefault="00752DA8" w:rsidP="00E56EA1">
            <w:pPr>
              <w:pStyle w:val="Sansinterligne"/>
              <w:rPr>
                <w:rStyle w:val="lev"/>
                <w:b w:val="0"/>
                <w:bCs w:val="0"/>
                <w:lang w:val="en-US"/>
              </w:rPr>
            </w:pPr>
            <w:r>
              <w:rPr>
                <w:rStyle w:val="lev"/>
                <w:b w:val="0"/>
                <w:bCs w:val="0"/>
                <w:lang w:val="en-US"/>
              </w:rPr>
              <w:t xml:space="preserve">Sum of </w:t>
            </w:r>
            <w:r w:rsidRPr="000B09DF">
              <w:rPr>
                <w:rStyle w:val="lev"/>
                <w:b w:val="0"/>
                <w:bCs w:val="0"/>
                <w:lang w:val="en-US"/>
              </w:rPr>
              <w:t>PBDE</w:t>
            </w:r>
          </w:p>
        </w:tc>
        <w:tc>
          <w:tcPr>
            <w:tcW w:w="1564" w:type="dxa"/>
            <w:tcBorders>
              <w:bottom w:val="single" w:sz="12" w:space="0" w:color="auto"/>
            </w:tcBorders>
            <w:vAlign w:val="center"/>
          </w:tcPr>
          <w:p w14:paraId="24EC1CD4" w14:textId="16EC64C5" w:rsidR="00752DA8" w:rsidRPr="00FE2788" w:rsidRDefault="00752DA8" w:rsidP="00E56EA1">
            <w:pPr>
              <w:pStyle w:val="Sansinterligne"/>
              <w:rPr>
                <w:szCs w:val="20"/>
                <w:lang w:val="en-US"/>
              </w:rPr>
            </w:pPr>
            <w:r w:rsidRPr="00FE2788">
              <w:rPr>
                <w:lang w:val="en-US"/>
              </w:rPr>
              <w:t>Flame retardants in plastics, textiles, foams, electronic equipment</w:t>
            </w:r>
          </w:p>
        </w:tc>
        <w:tc>
          <w:tcPr>
            <w:tcW w:w="993" w:type="dxa"/>
            <w:tcBorders>
              <w:bottom w:val="single" w:sz="12" w:space="0" w:color="auto"/>
            </w:tcBorders>
            <w:vAlign w:val="center"/>
          </w:tcPr>
          <w:p w14:paraId="1E620AA7" w14:textId="28522277" w:rsidR="00752DA8"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46CB097A" w14:textId="261BF0F9" w:rsidR="00752DA8" w:rsidRPr="00FE2788" w:rsidRDefault="00752DA8" w:rsidP="00703F63">
            <w:pPr>
              <w:pStyle w:val="Sansinterligne"/>
              <w:jc w:val="center"/>
              <w:rPr>
                <w:lang w:val="en-US"/>
              </w:rPr>
            </w:pPr>
            <w:r>
              <w:rPr>
                <w:lang w:val="en-US"/>
              </w:rPr>
              <w:t xml:space="preserve">0.0085 ng/g </w:t>
            </w:r>
            <w:proofErr w:type="spellStart"/>
            <w:r>
              <w:rPr>
                <w:lang w:val="en-US"/>
              </w:rPr>
              <w:t>ww</w:t>
            </w:r>
            <w:proofErr w:type="spellEnd"/>
          </w:p>
        </w:tc>
        <w:tc>
          <w:tcPr>
            <w:tcW w:w="567" w:type="dxa"/>
            <w:tcBorders>
              <w:bottom w:val="single" w:sz="12" w:space="0" w:color="auto"/>
            </w:tcBorders>
            <w:vAlign w:val="center"/>
          </w:tcPr>
          <w:p w14:paraId="4A0F1491" w14:textId="159E0D05" w:rsidR="00752DA8" w:rsidRDefault="00752DA8" w:rsidP="00E56EA1">
            <w:pPr>
              <w:pStyle w:val="Sansinterligne"/>
              <w:jc w:val="center"/>
              <w:rPr>
                <w:lang w:val="en-US"/>
              </w:rPr>
            </w:pPr>
            <w:r>
              <w:rPr>
                <w:lang w:val="en-US"/>
              </w:rPr>
              <w:t>f</w:t>
            </w:r>
          </w:p>
        </w:tc>
        <w:tc>
          <w:tcPr>
            <w:tcW w:w="1417" w:type="dxa"/>
            <w:tcBorders>
              <w:bottom w:val="single" w:sz="12" w:space="0" w:color="auto"/>
              <w:right w:val="single" w:sz="12" w:space="0" w:color="auto"/>
            </w:tcBorders>
          </w:tcPr>
          <w:p w14:paraId="25261670" w14:textId="307AE274" w:rsidR="00752DA8" w:rsidRDefault="00752DA8" w:rsidP="00E56EA1">
            <w:pPr>
              <w:pStyle w:val="Sansinterligne"/>
              <w:rPr>
                <w:lang w:val="en-US"/>
              </w:rPr>
            </w:pPr>
            <w:r>
              <w:rPr>
                <w:lang w:val="en-US"/>
              </w:rPr>
              <w:t xml:space="preserve">EQS </w:t>
            </w:r>
            <w:r>
              <w:fldChar w:fldCharType="begin"/>
            </w:r>
            <w:r>
              <w:instrText xml:space="preserve"> ADDIN ZOTERO_ITEM CSL_CITATION {"citationID":"u8njq41X","properties":{"formattedCitation":"(European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7D8EDE06" w14:textId="4D93946F"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850" w:type="dxa"/>
            <w:tcBorders>
              <w:bottom w:val="single" w:sz="12" w:space="0" w:color="auto"/>
            </w:tcBorders>
            <w:vAlign w:val="center"/>
          </w:tcPr>
          <w:p w14:paraId="6CE88BEE" w14:textId="21FEE2DA"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786" w:type="dxa"/>
            <w:tcBorders>
              <w:bottom w:val="single" w:sz="12" w:space="0" w:color="auto"/>
            </w:tcBorders>
            <w:vAlign w:val="center"/>
          </w:tcPr>
          <w:p w14:paraId="1FD53502" w14:textId="0A7F8CCE"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r>
      <w:tr w:rsidR="00752DA8" w:rsidRPr="00FE2788" w14:paraId="21DBD441" w14:textId="515F6039" w:rsidTr="00703F63">
        <w:trPr>
          <w:gridAfter w:val="1"/>
          <w:wAfter w:w="9" w:type="dxa"/>
          <w:cantSplit/>
          <w:trHeight w:val="369"/>
        </w:trPr>
        <w:tc>
          <w:tcPr>
            <w:tcW w:w="1271" w:type="dxa"/>
            <w:tcBorders>
              <w:top w:val="single" w:sz="12" w:space="0" w:color="auto"/>
              <w:bottom w:val="single" w:sz="12" w:space="0" w:color="auto"/>
            </w:tcBorders>
          </w:tcPr>
          <w:p w14:paraId="0CEB4395" w14:textId="3EBF5284" w:rsidR="00752DA8" w:rsidRPr="00587E19" w:rsidRDefault="00752DA8" w:rsidP="00E56EA1">
            <w:pPr>
              <w:pStyle w:val="Sansinterligne"/>
              <w:rPr>
                <w:rStyle w:val="lev"/>
                <w:b w:val="0"/>
                <w:bCs w:val="0"/>
              </w:rPr>
            </w:pPr>
            <w:proofErr w:type="spellStart"/>
            <w:r w:rsidRPr="00AB0606">
              <w:t>Perfluorinated</w:t>
            </w:r>
            <w:proofErr w:type="spellEnd"/>
            <w:r w:rsidRPr="00AB0606">
              <w:t xml:space="preserve"> compounds</w:t>
            </w:r>
          </w:p>
        </w:tc>
        <w:tc>
          <w:tcPr>
            <w:tcW w:w="1418" w:type="dxa"/>
            <w:tcBorders>
              <w:top w:val="single" w:sz="12" w:space="0" w:color="auto"/>
              <w:bottom w:val="single" w:sz="12" w:space="0" w:color="auto"/>
            </w:tcBorders>
            <w:vAlign w:val="center"/>
          </w:tcPr>
          <w:p w14:paraId="388C5850" w14:textId="518CA412" w:rsidR="00752DA8" w:rsidRPr="000B09DF" w:rsidRDefault="00752DA8" w:rsidP="00E56EA1">
            <w:pPr>
              <w:pStyle w:val="Sansinterligne"/>
              <w:rPr>
                <w:lang w:val="en-US"/>
              </w:rPr>
            </w:pPr>
            <w:proofErr w:type="spellStart"/>
            <w:r w:rsidRPr="000B09DF">
              <w:rPr>
                <w:lang w:val="en-US"/>
              </w:rPr>
              <w:t>Perfluorooctane</w:t>
            </w:r>
            <w:proofErr w:type="spellEnd"/>
            <w:r w:rsidRPr="000B09DF">
              <w:rPr>
                <w:lang w:val="en-US"/>
              </w:rPr>
              <w:t xml:space="preserve"> sulfonate (PFOS)</w:t>
            </w:r>
          </w:p>
        </w:tc>
        <w:tc>
          <w:tcPr>
            <w:tcW w:w="1564" w:type="dxa"/>
            <w:tcBorders>
              <w:top w:val="single" w:sz="12" w:space="0" w:color="auto"/>
              <w:bottom w:val="single" w:sz="12" w:space="0" w:color="auto"/>
            </w:tcBorders>
            <w:vAlign w:val="center"/>
          </w:tcPr>
          <w:p w14:paraId="7B24BCD7" w14:textId="361D3727" w:rsidR="00752DA8" w:rsidRPr="00FE2788" w:rsidRDefault="00752DA8" w:rsidP="00E56EA1">
            <w:pPr>
              <w:pStyle w:val="Sansinterligne"/>
              <w:rPr>
                <w:lang w:val="en-US"/>
              </w:rPr>
            </w:pPr>
            <w:proofErr w:type="spellStart"/>
            <w:r>
              <w:t>Stain</w:t>
            </w:r>
            <w:proofErr w:type="spellEnd"/>
            <w:r>
              <w:t xml:space="preserve"> </w:t>
            </w:r>
            <w:proofErr w:type="spellStart"/>
            <w:r>
              <w:t>repellents</w:t>
            </w:r>
            <w:proofErr w:type="spellEnd"/>
            <w:r>
              <w:t xml:space="preserve">, </w:t>
            </w:r>
            <w:proofErr w:type="spellStart"/>
            <w:r>
              <w:t>firefighting</w:t>
            </w:r>
            <w:proofErr w:type="spellEnd"/>
            <w:r>
              <w:t xml:space="preserve"> </w:t>
            </w:r>
            <w:proofErr w:type="spellStart"/>
            <w:r>
              <w:t>foams</w:t>
            </w:r>
            <w:proofErr w:type="spellEnd"/>
          </w:p>
        </w:tc>
        <w:tc>
          <w:tcPr>
            <w:tcW w:w="993" w:type="dxa"/>
            <w:tcBorders>
              <w:top w:val="single" w:sz="12" w:space="0" w:color="auto"/>
              <w:bottom w:val="single" w:sz="12" w:space="0" w:color="auto"/>
            </w:tcBorders>
            <w:vAlign w:val="center"/>
          </w:tcPr>
          <w:p w14:paraId="4462A1BE" w14:textId="6810EBC0" w:rsidR="00752DA8" w:rsidRDefault="00752DA8" w:rsidP="00E56EA1">
            <w:pPr>
              <w:pStyle w:val="Sansinterligne"/>
              <w:jc w:val="center"/>
              <w:rPr>
                <w:lang w:val="en-US"/>
              </w:rPr>
            </w:pPr>
            <w:r>
              <w:rPr>
                <w:lang w:val="en-US"/>
              </w:rPr>
              <w:t>2010-2024</w:t>
            </w:r>
          </w:p>
        </w:tc>
        <w:tc>
          <w:tcPr>
            <w:tcW w:w="1134" w:type="dxa"/>
            <w:tcBorders>
              <w:top w:val="single" w:sz="12" w:space="0" w:color="auto"/>
              <w:bottom w:val="single" w:sz="12" w:space="0" w:color="auto"/>
            </w:tcBorders>
            <w:vAlign w:val="center"/>
          </w:tcPr>
          <w:p w14:paraId="411A1D1E" w14:textId="6DFE498D" w:rsidR="00752DA8" w:rsidRDefault="00752DA8" w:rsidP="00703F63">
            <w:pPr>
              <w:pStyle w:val="Sansinterligne"/>
              <w:jc w:val="center"/>
              <w:rPr>
                <w:lang w:val="en-US"/>
              </w:rPr>
            </w:pPr>
            <w:r>
              <w:rPr>
                <w:lang w:val="en-US"/>
              </w:rPr>
              <w:t xml:space="preserve">9.1 ng/g </w:t>
            </w:r>
            <w:proofErr w:type="spellStart"/>
            <w:r>
              <w:rPr>
                <w:lang w:val="en-US"/>
              </w:rPr>
              <w:t>ww</w:t>
            </w:r>
            <w:proofErr w:type="spellEnd"/>
          </w:p>
        </w:tc>
        <w:tc>
          <w:tcPr>
            <w:tcW w:w="567" w:type="dxa"/>
            <w:tcBorders>
              <w:top w:val="single" w:sz="12" w:space="0" w:color="auto"/>
              <w:bottom w:val="single" w:sz="12" w:space="0" w:color="auto"/>
            </w:tcBorders>
            <w:vAlign w:val="center"/>
          </w:tcPr>
          <w:p w14:paraId="4AA24460" w14:textId="4F588C6D" w:rsidR="00752DA8" w:rsidRDefault="00752DA8" w:rsidP="00E56EA1">
            <w:pPr>
              <w:pStyle w:val="Sansinterligne"/>
              <w:jc w:val="center"/>
              <w:rPr>
                <w:lang w:val="en-US"/>
              </w:rPr>
            </w:pPr>
            <w:r>
              <w:rPr>
                <w:lang w:val="en-US"/>
              </w:rPr>
              <w:t>f</w:t>
            </w:r>
          </w:p>
        </w:tc>
        <w:tc>
          <w:tcPr>
            <w:tcW w:w="1417" w:type="dxa"/>
            <w:tcBorders>
              <w:top w:val="single" w:sz="12" w:space="0" w:color="auto"/>
              <w:bottom w:val="single" w:sz="12" w:space="0" w:color="auto"/>
              <w:right w:val="single" w:sz="12" w:space="0" w:color="auto"/>
            </w:tcBorders>
          </w:tcPr>
          <w:p w14:paraId="0959234B" w14:textId="198466FA" w:rsidR="00752DA8" w:rsidRDefault="00752DA8" w:rsidP="00E56EA1">
            <w:pPr>
              <w:pStyle w:val="Sansinterligne"/>
              <w:rPr>
                <w:lang w:val="en-US"/>
              </w:rPr>
            </w:pPr>
            <w:r>
              <w:rPr>
                <w:lang w:val="en-US"/>
              </w:rPr>
              <w:t xml:space="preserve">EQS </w:t>
            </w:r>
            <w:r>
              <w:fldChar w:fldCharType="begin"/>
            </w:r>
            <w:r>
              <w:instrText xml:space="preserve"> ADDIN ZOTERO_ITEM CSL_CITATION {"citationID":"8on2AY5m","properties":{"formattedCitation":"(European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bottom w:val="single" w:sz="12" w:space="0" w:color="auto"/>
            </w:tcBorders>
            <w:vAlign w:val="center"/>
          </w:tcPr>
          <w:p w14:paraId="3A82E63E" w14:textId="38873FD3" w:rsidR="00752DA8" w:rsidRDefault="00752DA8" w:rsidP="00E56EA1">
            <w:pPr>
              <w:pStyle w:val="Sansinterligne"/>
              <w:jc w:val="center"/>
              <w:rPr>
                <w:lang w:val="en-US"/>
              </w:rPr>
            </w:pPr>
            <w:r>
              <w:t xml:space="preserve">→   </w:t>
            </w:r>
            <w:r>
              <w:rPr>
                <w:rFonts w:ascii="Segoe UI Emoji" w:hAnsi="Segoe UI Emoji" w:cs="Segoe UI Emoji"/>
              </w:rPr>
              <w:t>🔵</w:t>
            </w:r>
          </w:p>
        </w:tc>
        <w:tc>
          <w:tcPr>
            <w:tcW w:w="850" w:type="dxa"/>
            <w:tcBorders>
              <w:top w:val="single" w:sz="12" w:space="0" w:color="auto"/>
              <w:bottom w:val="single" w:sz="12" w:space="0" w:color="auto"/>
            </w:tcBorders>
            <w:vAlign w:val="center"/>
          </w:tcPr>
          <w:p w14:paraId="4AC7A540" w14:textId="37A847A3" w:rsidR="00752DA8" w:rsidRDefault="00752DA8" w:rsidP="00E56EA1">
            <w:pPr>
              <w:pStyle w:val="Sansinterligne"/>
              <w:jc w:val="center"/>
              <w:rPr>
                <w:lang w:val="en-US"/>
              </w:rPr>
            </w:pPr>
            <w:r>
              <w:t xml:space="preserve">→   </w:t>
            </w:r>
            <w:r>
              <w:rPr>
                <w:rFonts w:ascii="Segoe UI Emoji" w:hAnsi="Segoe UI Emoji" w:cs="Segoe UI Emoji"/>
              </w:rPr>
              <w:t>🔵</w:t>
            </w:r>
          </w:p>
        </w:tc>
        <w:tc>
          <w:tcPr>
            <w:tcW w:w="786" w:type="dxa"/>
            <w:tcBorders>
              <w:top w:val="single" w:sz="12" w:space="0" w:color="auto"/>
              <w:bottom w:val="single" w:sz="12" w:space="0" w:color="auto"/>
            </w:tcBorders>
            <w:vAlign w:val="center"/>
          </w:tcPr>
          <w:p w14:paraId="52FB4405" w14:textId="74BAFAFB" w:rsidR="00752DA8" w:rsidRDefault="00752DA8" w:rsidP="00E56EA1">
            <w:pPr>
              <w:pStyle w:val="Sansinterligne"/>
              <w:jc w:val="center"/>
              <w:rPr>
                <w:lang w:val="en-US"/>
              </w:rPr>
            </w:pPr>
            <w:r w:rsidRPr="00147F5F">
              <w:rPr>
                <w:color w:val="70AD47" w:themeColor="accent6"/>
              </w:rPr>
              <w:t>↓</w:t>
            </w:r>
            <w:r>
              <w:t xml:space="preserve">   </w:t>
            </w:r>
            <w:r>
              <w:rPr>
                <w:rFonts w:ascii="Segoe UI Emoji" w:hAnsi="Segoe UI Emoji" w:cs="Segoe UI Emoji"/>
              </w:rPr>
              <w:t>🔵</w:t>
            </w:r>
          </w:p>
        </w:tc>
      </w:tr>
      <w:tr w:rsidR="00752DA8" w:rsidRPr="00FE2788" w14:paraId="4E5B8811" w14:textId="77777777" w:rsidTr="00703F63">
        <w:trPr>
          <w:gridAfter w:val="1"/>
          <w:wAfter w:w="9" w:type="dxa"/>
          <w:cantSplit/>
          <w:trHeight w:val="369"/>
        </w:trPr>
        <w:tc>
          <w:tcPr>
            <w:tcW w:w="1271" w:type="dxa"/>
            <w:tcBorders>
              <w:top w:val="single" w:sz="12" w:space="0" w:color="auto"/>
            </w:tcBorders>
          </w:tcPr>
          <w:p w14:paraId="2B7D40AF" w14:textId="05778DA3" w:rsidR="00752DA8" w:rsidRPr="00AB0606" w:rsidRDefault="00752DA8" w:rsidP="00E56EA1">
            <w:pPr>
              <w:pStyle w:val="Sansinterligne"/>
            </w:pPr>
            <w:proofErr w:type="spellStart"/>
            <w:r>
              <w:rPr>
                <w:rStyle w:val="lev"/>
                <w:b w:val="0"/>
                <w:bCs w:val="0"/>
              </w:rPr>
              <w:t>O</w:t>
            </w:r>
            <w:r w:rsidRPr="009B6A98">
              <w:rPr>
                <w:rStyle w:val="lev"/>
                <w:b w:val="0"/>
                <w:bCs w:val="0"/>
              </w:rPr>
              <w:t>rgano</w:t>
            </w:r>
            <w:r>
              <w:rPr>
                <w:rStyle w:val="lev"/>
                <w:b w:val="0"/>
                <w:bCs w:val="0"/>
              </w:rPr>
              <w:t>stannic</w:t>
            </w:r>
            <w:proofErr w:type="spellEnd"/>
            <w:r w:rsidRPr="009B6A98">
              <w:rPr>
                <w:rStyle w:val="lev"/>
                <w:b w:val="0"/>
                <w:bCs w:val="0"/>
              </w:rPr>
              <w:t xml:space="preserve"> compounds</w:t>
            </w:r>
          </w:p>
        </w:tc>
        <w:tc>
          <w:tcPr>
            <w:tcW w:w="1418" w:type="dxa"/>
            <w:tcBorders>
              <w:top w:val="single" w:sz="12" w:space="0" w:color="auto"/>
            </w:tcBorders>
            <w:vAlign w:val="center"/>
          </w:tcPr>
          <w:p w14:paraId="7F274759" w14:textId="56814D54" w:rsidR="00752DA8" w:rsidRPr="000B09DF" w:rsidRDefault="00752DA8" w:rsidP="00E56EA1">
            <w:pPr>
              <w:pStyle w:val="Sansinterligne"/>
              <w:rPr>
                <w:lang w:val="en-US"/>
              </w:rPr>
            </w:pPr>
            <w:proofErr w:type="spellStart"/>
            <w:r w:rsidRPr="000B09DF">
              <w:t>Tributyltin</w:t>
            </w:r>
            <w:proofErr w:type="spellEnd"/>
            <w:r w:rsidRPr="000B09DF">
              <w:t xml:space="preserve"> cation</w:t>
            </w:r>
          </w:p>
        </w:tc>
        <w:tc>
          <w:tcPr>
            <w:tcW w:w="1564" w:type="dxa"/>
            <w:tcBorders>
              <w:top w:val="single" w:sz="12" w:space="0" w:color="auto"/>
            </w:tcBorders>
            <w:vAlign w:val="center"/>
          </w:tcPr>
          <w:p w14:paraId="20E91001" w14:textId="39806250" w:rsidR="00752DA8" w:rsidRDefault="00752DA8" w:rsidP="00E56EA1">
            <w:pPr>
              <w:pStyle w:val="Sansinterligne"/>
            </w:pPr>
            <w:r w:rsidRPr="00A23626">
              <w:t xml:space="preserve">Antifouling </w:t>
            </w:r>
            <w:proofErr w:type="spellStart"/>
            <w:r w:rsidRPr="00A23626">
              <w:t>paints</w:t>
            </w:r>
            <w:proofErr w:type="spellEnd"/>
          </w:p>
        </w:tc>
        <w:tc>
          <w:tcPr>
            <w:tcW w:w="993" w:type="dxa"/>
            <w:tcBorders>
              <w:top w:val="single" w:sz="12" w:space="0" w:color="auto"/>
            </w:tcBorders>
            <w:vAlign w:val="center"/>
          </w:tcPr>
          <w:p w14:paraId="175E05B9" w14:textId="2BF9EF52" w:rsidR="00752DA8" w:rsidRDefault="00752DA8" w:rsidP="00E56EA1">
            <w:pPr>
              <w:pStyle w:val="Sansinterligne"/>
              <w:jc w:val="center"/>
              <w:rPr>
                <w:lang w:val="en-US"/>
              </w:rPr>
            </w:pPr>
            <w:r>
              <w:rPr>
                <w:lang w:val="en-US"/>
              </w:rPr>
              <w:t>2019-2024</w:t>
            </w:r>
          </w:p>
        </w:tc>
        <w:tc>
          <w:tcPr>
            <w:tcW w:w="1134" w:type="dxa"/>
            <w:tcBorders>
              <w:top w:val="single" w:sz="12" w:space="0" w:color="auto"/>
            </w:tcBorders>
            <w:vAlign w:val="center"/>
          </w:tcPr>
          <w:p w14:paraId="0D0E4268" w14:textId="2E5EDA4E" w:rsidR="00752DA8" w:rsidRDefault="00752DA8" w:rsidP="00703F63">
            <w:pPr>
              <w:pStyle w:val="Sansinterligne"/>
              <w:jc w:val="center"/>
              <w:rPr>
                <w:lang w:val="en-US"/>
              </w:rPr>
            </w:pPr>
            <w:r>
              <w:rPr>
                <w:lang w:val="en-US"/>
              </w:rPr>
              <w:t xml:space="preserve">12 </w:t>
            </w:r>
            <w:r w:rsidRPr="00BB7AD7">
              <w:rPr>
                <w:lang w:val="en-US"/>
              </w:rPr>
              <w:t xml:space="preserve">ng/g </w:t>
            </w:r>
            <w:proofErr w:type="spellStart"/>
            <w:r w:rsidRPr="00BB7AD7">
              <w:rPr>
                <w:color w:val="FF0000"/>
                <w:lang w:val="en-US"/>
              </w:rPr>
              <w:t>dw</w:t>
            </w:r>
            <w:proofErr w:type="spellEnd"/>
          </w:p>
        </w:tc>
        <w:tc>
          <w:tcPr>
            <w:tcW w:w="567" w:type="dxa"/>
            <w:tcBorders>
              <w:top w:val="single" w:sz="12" w:space="0" w:color="auto"/>
            </w:tcBorders>
            <w:vAlign w:val="center"/>
          </w:tcPr>
          <w:p w14:paraId="77164C18" w14:textId="07E9C10D" w:rsidR="00752DA8" w:rsidRDefault="00752DA8" w:rsidP="00E56EA1">
            <w:pPr>
              <w:pStyle w:val="Sansinterligne"/>
              <w:jc w:val="center"/>
              <w:rPr>
                <w:lang w:val="en-US"/>
              </w:rPr>
            </w:pPr>
            <w:r>
              <w:rPr>
                <w:lang w:val="en-US"/>
              </w:rPr>
              <w:t>b</w:t>
            </w:r>
          </w:p>
        </w:tc>
        <w:tc>
          <w:tcPr>
            <w:tcW w:w="1417" w:type="dxa"/>
            <w:tcBorders>
              <w:top w:val="single" w:sz="12" w:space="0" w:color="auto"/>
              <w:right w:val="single" w:sz="12" w:space="0" w:color="auto"/>
            </w:tcBorders>
          </w:tcPr>
          <w:p w14:paraId="2D723D64" w14:textId="2D9FB39D" w:rsidR="00752DA8" w:rsidRDefault="00752DA8" w:rsidP="00E56EA1">
            <w:pPr>
              <w:pStyle w:val="Sansinterligne"/>
              <w:rPr>
                <w:lang w:val="en-US"/>
              </w:rPr>
            </w:pPr>
            <w:r>
              <w:t xml:space="preserve">EAC </w:t>
            </w:r>
            <w:r>
              <w:fldChar w:fldCharType="begin"/>
            </w:r>
            <w:r>
              <w:instrText xml:space="preserve"> ADDIN ZOTERO_ITEM CSL_CITATION {"citationID":"igdr4QIJ","properties":{"formattedCitation":"(Ineris,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top w:val="single" w:sz="12" w:space="0" w:color="auto"/>
              <w:left w:val="single" w:sz="12" w:space="0" w:color="auto"/>
            </w:tcBorders>
            <w:vAlign w:val="center"/>
          </w:tcPr>
          <w:p w14:paraId="12A9E4CC" w14:textId="62BA6819" w:rsidR="00752DA8" w:rsidRDefault="00752DA8" w:rsidP="00E56EA1">
            <w:pPr>
              <w:pStyle w:val="Sansinterligne"/>
              <w:jc w:val="center"/>
            </w:pPr>
            <w:r w:rsidRPr="0001493B">
              <w:t>→</w:t>
            </w:r>
            <w:r>
              <w:t xml:space="preserve">  </w:t>
            </w:r>
            <w:r>
              <w:rPr>
                <w:rFonts w:ascii="Segoe UI Emoji" w:hAnsi="Segoe UI Emoji" w:cs="Segoe UI Emoji"/>
              </w:rPr>
              <w:t>🔵</w:t>
            </w:r>
          </w:p>
        </w:tc>
        <w:tc>
          <w:tcPr>
            <w:tcW w:w="850" w:type="dxa"/>
            <w:tcBorders>
              <w:top w:val="single" w:sz="12" w:space="0" w:color="auto"/>
            </w:tcBorders>
            <w:vAlign w:val="center"/>
          </w:tcPr>
          <w:p w14:paraId="1ABB13D1" w14:textId="0CBA45A8" w:rsidR="00752DA8" w:rsidRDefault="00752DA8" w:rsidP="00E56EA1">
            <w:pPr>
              <w:pStyle w:val="Sansinterligne"/>
              <w:jc w:val="center"/>
            </w:pPr>
            <w:r>
              <w:t>→</w:t>
            </w:r>
            <w:r>
              <w:rPr>
                <w:color w:val="FF0000"/>
              </w:rPr>
              <w:t xml:space="preserve">  </w:t>
            </w:r>
            <w:r w:rsidRPr="004C18A6">
              <w:rPr>
                <w:rFonts w:ascii="Segoe UI Emoji" w:hAnsi="Segoe UI Emoji" w:cs="Segoe UI Emoji"/>
              </w:rPr>
              <w:t>🟢</w:t>
            </w:r>
          </w:p>
        </w:tc>
        <w:tc>
          <w:tcPr>
            <w:tcW w:w="786" w:type="dxa"/>
            <w:tcBorders>
              <w:top w:val="single" w:sz="12" w:space="0" w:color="auto"/>
            </w:tcBorders>
            <w:vAlign w:val="center"/>
          </w:tcPr>
          <w:p w14:paraId="15F40B20" w14:textId="167BEC95" w:rsidR="00752DA8" w:rsidRDefault="00752DA8" w:rsidP="00E56EA1">
            <w:pPr>
              <w:pStyle w:val="Sansinterligne"/>
              <w:jc w:val="center"/>
            </w:pPr>
            <w:r>
              <w:t xml:space="preserve">→ </w:t>
            </w:r>
            <w:r w:rsidRPr="004C18A6">
              <w:rPr>
                <w:rFonts w:ascii="Segoe UI Emoji" w:hAnsi="Segoe UI Emoji" w:cs="Segoe UI Emoji"/>
              </w:rPr>
              <w:t>🟢</w:t>
            </w:r>
          </w:p>
        </w:tc>
      </w:tr>
    </w:tbl>
    <w:p w14:paraId="33E62A16" w14:textId="77777777" w:rsidR="008B59D6" w:rsidRDefault="008B59D6" w:rsidP="00D0789C">
      <w:pPr>
        <w:rPr>
          <w:lang w:val="en-US"/>
        </w:rPr>
        <w:sectPr w:rsidR="008B59D6" w:rsidSect="008B59D6">
          <w:pgSz w:w="16838" w:h="11906" w:orient="landscape"/>
          <w:pgMar w:top="1418" w:right="1418" w:bottom="1418" w:left="1418" w:header="709" w:footer="709" w:gutter="0"/>
          <w:cols w:space="708"/>
          <w:docGrid w:linePitch="360"/>
        </w:sectPr>
      </w:pPr>
    </w:p>
    <w:p w14:paraId="0957D9C6" w14:textId="16A5A824" w:rsidR="00DE4ECE" w:rsidRPr="00DE4ECE" w:rsidRDefault="00DE4ECE" w:rsidP="00F428A5">
      <w:pPr>
        <w:pStyle w:val="Titre3"/>
        <w:rPr>
          <w:lang w:val="en-US"/>
        </w:rPr>
      </w:pPr>
      <w:r w:rsidRPr="00DE4ECE">
        <w:rPr>
          <w:lang w:val="en-US"/>
        </w:rPr>
        <w:lastRenderedPageBreak/>
        <w:t xml:space="preserve">Contamination of biota </w:t>
      </w:r>
      <w:r>
        <w:rPr>
          <w:lang w:val="en-US"/>
        </w:rPr>
        <w:t xml:space="preserve">and sea water </w:t>
      </w:r>
      <w:r w:rsidRPr="00DE4ECE">
        <w:rPr>
          <w:lang w:val="en-US"/>
        </w:rPr>
        <w:t xml:space="preserve">by </w:t>
      </w:r>
      <w:r>
        <w:rPr>
          <w:lang w:val="en-US"/>
        </w:rPr>
        <w:t>emerg</w:t>
      </w:r>
      <w:r w:rsidR="006F4DCD">
        <w:rPr>
          <w:lang w:val="en-US"/>
        </w:rPr>
        <w:t>ing</w:t>
      </w:r>
      <w:r w:rsidRPr="00DE4ECE">
        <w:rPr>
          <w:lang w:val="en-US"/>
        </w:rPr>
        <w:t xml:space="preserve"> </w:t>
      </w:r>
      <w:r w:rsidR="004A6345">
        <w:rPr>
          <w:lang w:val="en-US"/>
        </w:rPr>
        <w:t>biocides</w:t>
      </w:r>
    </w:p>
    <w:p w14:paraId="0F4FE63F" w14:textId="64465C5C" w:rsidR="00F428A5" w:rsidRPr="00FE76DA" w:rsidRDefault="00DE4ECE" w:rsidP="00DE4ECE">
      <w:pPr>
        <w:rPr>
          <w:lang w:val="en-US"/>
        </w:rPr>
      </w:pPr>
      <w:r w:rsidRPr="00DE4ECE">
        <w:rPr>
          <w:lang w:val="en-US"/>
        </w:rPr>
        <w:t xml:space="preserve">As part of the revision of the national list of Specific Pollutants of Ecological Status (PSEE), aimed at identifying relevant substances for monitoring in coastal environments, </w:t>
      </w:r>
      <w:proofErr w:type="spellStart"/>
      <w:r w:rsidRPr="00DE4ECE">
        <w:rPr>
          <w:lang w:val="en-US"/>
        </w:rPr>
        <w:t>Ifremer</w:t>
      </w:r>
      <w:proofErr w:type="spellEnd"/>
      <w:r w:rsidRPr="00DE4ECE">
        <w:rPr>
          <w:lang w:val="en-US"/>
        </w:rPr>
        <w:t xml:space="preserve"> investigated 102 emerging organic substances (i.e., not currently regulated for the marine environment), including </w:t>
      </w:r>
      <w:r w:rsidR="00FE76DA">
        <w:rPr>
          <w:lang w:val="en-US"/>
        </w:rPr>
        <w:t>different types of</w:t>
      </w:r>
      <w:r w:rsidRPr="00DE4ECE">
        <w:rPr>
          <w:lang w:val="en-US"/>
        </w:rPr>
        <w:t xml:space="preserve"> biocides</w:t>
      </w:r>
      <w:r>
        <w:rPr>
          <w:lang w:val="en-US"/>
        </w:rPr>
        <w:t xml:space="preserve"> </w:t>
      </w:r>
      <w:r>
        <w:rPr>
          <w:lang w:val="en-US"/>
        </w:rPr>
        <w:fldChar w:fldCharType="begin"/>
      </w:r>
      <w:r w:rsidRPr="00DE4ECE">
        <w:rPr>
          <w:lang w:val="en-US"/>
        </w:rPr>
        <w:instrText xml:space="preserve"> ADDIN ZOTERO_ITEM CSL_CITATION {"citationID":"APQfKCTY","properties":{"formattedCitation":"(Amouroux {\\i{}et al.}, 2025)","plainCitation":"(Amouroux et al., 2025)","noteIndex":0},"citationItems":[{"id":1207,"uris":["http://zotero.org/users/3305729/items/V6X6YRI4"],"itemData":{"id":1207,"type":"article-journal","abstract":"le projet emergent’sea a été conduit en france métropolitaine sur la période 2021‐2024, par ifremer, epoc et ofb. ce projet a permis l’acquisition de données de concentration sur des substances d’intérêt émergent (pesticides, pharmaceutiques, biocides, biocides antisalissures, plastifiants, composés métalliques) sur des points de suivi considérés comme exposés à des apports de contaminants issus des bassins versants, sur des matrices intégratrices : mollusques (34 points de suivi) et échantillonneurs passifs (pocis, dgt) (26 points de suivi). ce projet a ainsi permis une acquisition, sur l’ensemble du littoral français, de données aussi homogènes que possible : période d’acquisition, échantillonnage, analyses, traitement des données. l’objectif final était de pouvoir identifier les substances pertinentes pouvant être proposées in fine en tant que substances candidates psee (polluants spécifiques de l’etat ecologique) pour les eaux littorales dans le cadre de la dce. la priorisation des substances est réalisée en considérant l’occurrence des contaminations et une approche risque, elle s’appuie sur la méthodologie de priorisation du cep (comité expert priorisation), et utilise des pnec (concentration prédite sans effet) déterminées par ineris, ou issues du réseau norman. la priorisation concerne uniquement les substances organiques. parmi les 102 substances organiques recherchées, 77% des substances « quantifiables » sont quantifiées en eau marine (51 / 66 substances) et 65 % dans les mollusques (34/52 substances). ce projet permet ainsi de proposer une liste de substances priorisées sur eau marine et une liste de substances priorisées sur mollusques, substances pouvant être considérées comme pertinentes pour un suivi en eau littorale. cette démarche permet de démontrer à l’échelle nationale la complémentarité des suivis en eau marine via échantillonneurs passifs et dans les mollusques, elle met également en évidence un manque de pnec eau marine, pnec mollusques[...]","container-title":"Ref. Ifremer/RBE/CCEM‐ARC‐15.12.2024","language":"fr","page":"61","source":"archimer.ifremer.fr","title":"Emergent’Sea. Recherche des substances d’intérêt émergent en milieu marin","volume":"Contrat R&amp;D OFB 21‐453","author":[{"family":"Amouroux","given":"Isabelle"},{"family":"Gonzalez","given":"Jean-Louis"},{"family":"Grouhel","given":"Anne"},{"family":"Chavanon","given":"Fabienne"},{"family":"Augagneur","given":"Sylvie"},{"family":"Bruneau","given":"Audrey"},{"family":"Budzinski","given":"Hélène"},{"family":"Dagault","given":"Francoise"},{"family":"Duquesne","given":"Vincent"},{"family":"Gabellec","given":"Raoul"},{"family":"Le Bon","given":"Fabien"},{"family":"Lebrun","given":"Luc"},{"family":"Le Fur","given":"Ines"},{"family":"Le Gall","given":"Patrik"},{"family":"Gianaroli","given":"Camille"},{"family":"Lissardy","given":"Muriel"},{"family":"Maheux","given":"Frank"},{"family":"Munaron","given":"Dominique"},{"family":"Pierre Duplessix","given":"Olivier"},{"family":"Ravel","given":"Christophe"},{"family":"Retho","given":"Michael"},{"family":"Schmidt","given":"Anne"},{"family":"Simon","given":"Benjamin"},{"family":"Sireau","given":"Teddy"},{"family":"Staub","given":"Pierre-François"},{"family":"Tapie","given":"Nathalie"},{"family":"Thevand","given":"Adeline"}],"issued":{"date-parts":[["2025",4,17]]},"citation-key":"amourouxEmergentSeaRechercheSubstances2025"}}],"schema":"https://github.com/citation-style-language/schema/raw/master/csl-citation.json"} </w:instrText>
      </w:r>
      <w:r>
        <w:rPr>
          <w:lang w:val="en-US"/>
        </w:rPr>
        <w:fldChar w:fldCharType="separate"/>
      </w:r>
      <w:r w:rsidRPr="00DE4ECE">
        <w:rPr>
          <w:rFonts w:ascii="Calibri Light" w:hAnsi="Calibri Light" w:cs="Calibri Light"/>
          <w:szCs w:val="24"/>
          <w:lang w:val="en-US"/>
        </w:rPr>
        <w:t xml:space="preserve">(Amouroux </w:t>
      </w:r>
      <w:r w:rsidRPr="00DE4ECE">
        <w:rPr>
          <w:rFonts w:ascii="Calibri Light" w:hAnsi="Calibri Light" w:cs="Calibri Light"/>
          <w:i/>
          <w:iCs/>
          <w:szCs w:val="24"/>
          <w:lang w:val="en-US"/>
        </w:rPr>
        <w:t>et al.</w:t>
      </w:r>
      <w:r w:rsidRPr="00DE4ECE">
        <w:rPr>
          <w:rFonts w:ascii="Calibri Light" w:hAnsi="Calibri Light" w:cs="Calibri Light"/>
          <w:szCs w:val="24"/>
          <w:lang w:val="en-US"/>
        </w:rPr>
        <w:t>, 2025)</w:t>
      </w:r>
      <w:r>
        <w:rPr>
          <w:lang w:val="en-US"/>
        </w:rPr>
        <w:fldChar w:fldCharType="end"/>
      </w:r>
      <w:r w:rsidRPr="00DE4ECE">
        <w:rPr>
          <w:lang w:val="en-US"/>
        </w:rPr>
        <w:t>. These measurements were carried out in 2021 and 2022, alongside ROCCHMV sampling, using integrative matrices—namely, bivalves and passive samplers (POCIS)—to facilitate the detection of these substances.</w:t>
      </w:r>
      <w:r w:rsidR="00F428A5">
        <w:rPr>
          <w:lang w:val="en-US"/>
        </w:rPr>
        <w:t xml:space="preserve"> </w:t>
      </w:r>
      <w:r w:rsidRPr="00DE4ECE">
        <w:rPr>
          <w:lang w:val="en-US"/>
        </w:rPr>
        <w:t xml:space="preserve">The use of passive samplers is particularly suited for targeting organic compounds with low hydrophobicity, which are expected to exhibit limited bioconcentration and bioaccumulation in marine organisms. </w:t>
      </w:r>
      <w:r w:rsidR="00FE76DA" w:rsidRPr="00FE76DA">
        <w:rPr>
          <w:lang w:val="en-US"/>
        </w:rPr>
        <w:t>In addition, the compounds studied are generally less persistent than those subject to regulation, making them more susceptible to seasonal variation.</w:t>
      </w:r>
    </w:p>
    <w:p w14:paraId="3082FBC5" w14:textId="184A8BE7" w:rsidR="00AA1F11" w:rsidRDefault="00DE4ECE" w:rsidP="00DE4ECE">
      <w:pPr>
        <w:rPr>
          <w:lang w:val="en-US"/>
        </w:rPr>
      </w:pPr>
      <w:r w:rsidRPr="00DE4ECE">
        <w:rPr>
          <w:lang w:val="en-US"/>
        </w:rPr>
        <w:t xml:space="preserve">Sampling sites and periods were selected to coincide with locations and times of known contaminant inputs (i.e., related to usage patterns). The emerging compounds selected for this study </w:t>
      </w:r>
      <w:r w:rsidR="004A6345">
        <w:rPr>
          <w:lang w:val="en-US"/>
        </w:rPr>
        <w:t xml:space="preserve">(see </w:t>
      </w:r>
      <w:r w:rsidR="004A6345">
        <w:rPr>
          <w:lang w:val="en-US"/>
        </w:rPr>
        <w:fldChar w:fldCharType="begin"/>
      </w:r>
      <w:r w:rsidR="004A6345">
        <w:rPr>
          <w:lang w:val="en-US"/>
        </w:rPr>
        <w:instrText xml:space="preserve"> REF _Ref204761649 \h </w:instrText>
      </w:r>
      <w:r w:rsidR="004A6345">
        <w:rPr>
          <w:lang w:val="en-US"/>
        </w:rPr>
      </w:r>
      <w:r w:rsidR="004A6345">
        <w:rPr>
          <w:lang w:val="en-US"/>
        </w:rPr>
        <w:fldChar w:fldCharType="separate"/>
      </w:r>
      <w:r w:rsidR="004A6345" w:rsidRPr="00F428A5">
        <w:rPr>
          <w:lang w:val="en-US"/>
        </w:rPr>
        <w:t xml:space="preserve">Table </w:t>
      </w:r>
      <w:r w:rsidR="004A6345">
        <w:rPr>
          <w:noProof/>
          <w:lang w:val="en-US"/>
        </w:rPr>
        <w:t>5</w:t>
      </w:r>
      <w:r w:rsidR="004A6345">
        <w:rPr>
          <w:lang w:val="en-US"/>
        </w:rPr>
        <w:fldChar w:fldCharType="end"/>
      </w:r>
      <w:r w:rsidR="004A6345">
        <w:rPr>
          <w:lang w:val="en-US"/>
        </w:rPr>
        <w:t xml:space="preserve">) </w:t>
      </w:r>
      <w:r w:rsidRPr="00DE4ECE">
        <w:rPr>
          <w:lang w:val="en-US"/>
        </w:rPr>
        <w:t xml:space="preserve">include those quantified </w:t>
      </w:r>
      <w:r w:rsidR="00AA1F11">
        <w:rPr>
          <w:lang w:val="en-US"/>
        </w:rPr>
        <w:t xml:space="preserve">in at least </w:t>
      </w:r>
      <w:r w:rsidR="0029411A">
        <w:rPr>
          <w:lang w:val="en-US"/>
        </w:rPr>
        <w:t>one</w:t>
      </w:r>
      <w:r w:rsidR="00F33E0C" w:rsidRPr="00DE4ECE">
        <w:rPr>
          <w:lang w:val="en-US"/>
        </w:rPr>
        <w:t xml:space="preserve"> </w:t>
      </w:r>
      <w:r w:rsidR="00AA1F11">
        <w:rPr>
          <w:lang w:val="en-US"/>
        </w:rPr>
        <w:t xml:space="preserve">of the three </w:t>
      </w:r>
      <w:r w:rsidR="00F33E0C" w:rsidRPr="00DE4ECE">
        <w:rPr>
          <w:lang w:val="en-US"/>
        </w:rPr>
        <w:t>estuary</w:t>
      </w:r>
      <w:r w:rsidR="00AA1F11">
        <w:rPr>
          <w:lang w:val="en-US"/>
        </w:rPr>
        <w:t xml:space="preserve"> </w:t>
      </w:r>
      <w:r w:rsidR="00F33E0C" w:rsidRPr="00DE4ECE">
        <w:rPr>
          <w:lang w:val="en-US"/>
        </w:rPr>
        <w:t xml:space="preserve">(Seine: </w:t>
      </w:r>
      <w:proofErr w:type="spellStart"/>
      <w:r w:rsidR="00F33E0C" w:rsidRPr="00DE4ECE">
        <w:rPr>
          <w:lang w:val="en-US"/>
        </w:rPr>
        <w:t>Villerville</w:t>
      </w:r>
      <w:proofErr w:type="spellEnd"/>
      <w:r w:rsidR="00F33E0C" w:rsidRPr="00DE4ECE">
        <w:rPr>
          <w:lang w:val="en-US"/>
        </w:rPr>
        <w:t xml:space="preserve"> site; Loire: </w:t>
      </w:r>
      <w:proofErr w:type="spellStart"/>
      <w:r w:rsidR="00F33E0C" w:rsidRPr="00DE4ECE">
        <w:rPr>
          <w:lang w:val="en-US"/>
        </w:rPr>
        <w:t>Montoir</w:t>
      </w:r>
      <w:proofErr w:type="spellEnd"/>
      <w:r w:rsidR="00F33E0C" w:rsidRPr="00DE4ECE">
        <w:rPr>
          <w:lang w:val="en-US"/>
        </w:rPr>
        <w:t xml:space="preserve">-Ponton site; Gironde: </w:t>
      </w:r>
      <w:proofErr w:type="spellStart"/>
      <w:r w:rsidR="00F33E0C" w:rsidRPr="00DE4ECE">
        <w:rPr>
          <w:lang w:val="en-US"/>
        </w:rPr>
        <w:t>Pontaillac</w:t>
      </w:r>
      <w:proofErr w:type="spellEnd"/>
      <w:r w:rsidR="00F33E0C" w:rsidRPr="00DE4ECE">
        <w:rPr>
          <w:lang w:val="en-US"/>
        </w:rPr>
        <w:t xml:space="preserve"> site)</w:t>
      </w:r>
      <w:r w:rsidR="00F33E0C">
        <w:rPr>
          <w:lang w:val="en-US"/>
        </w:rPr>
        <w:t xml:space="preserve"> and quantified </w:t>
      </w:r>
      <w:r w:rsidRPr="00DE4ECE">
        <w:rPr>
          <w:lang w:val="en-US"/>
        </w:rPr>
        <w:t>in seawater (</w:t>
      </w:r>
      <w:r w:rsidR="00F33E0C">
        <w:rPr>
          <w:lang w:val="en-US"/>
        </w:rPr>
        <w:t>2</w:t>
      </w:r>
      <w:r w:rsidRPr="00DE4ECE">
        <w:rPr>
          <w:lang w:val="en-US"/>
        </w:rPr>
        <w:t xml:space="preserve"> </w:t>
      </w:r>
      <w:r w:rsidR="00F33E0C">
        <w:rPr>
          <w:lang w:val="en-US"/>
        </w:rPr>
        <w:t xml:space="preserve">herbicides) </w:t>
      </w:r>
      <w:r w:rsidR="007553F3">
        <w:rPr>
          <w:lang w:val="en-US"/>
        </w:rPr>
        <w:t>or</w:t>
      </w:r>
      <w:r w:rsidR="00F33E0C">
        <w:rPr>
          <w:lang w:val="en-US"/>
        </w:rPr>
        <w:t xml:space="preserve"> in bivalves (</w:t>
      </w:r>
      <w:r w:rsidR="009C0E1B">
        <w:rPr>
          <w:lang w:val="en-US"/>
        </w:rPr>
        <w:t xml:space="preserve">7 </w:t>
      </w:r>
      <w:r w:rsidR="009C0E1B" w:rsidRPr="009C0E1B">
        <w:rPr>
          <w:lang w:val="en-US"/>
        </w:rPr>
        <w:t>antifouling agents,</w:t>
      </w:r>
      <w:r w:rsidR="009C0E1B">
        <w:rPr>
          <w:lang w:val="en-US"/>
        </w:rPr>
        <w:t xml:space="preserve"> </w:t>
      </w:r>
      <w:r w:rsidR="00D1727D">
        <w:rPr>
          <w:lang w:val="en-US"/>
        </w:rPr>
        <w:t xml:space="preserve">7 </w:t>
      </w:r>
      <w:r w:rsidR="009C0E1B">
        <w:rPr>
          <w:lang w:val="en-US"/>
        </w:rPr>
        <w:t xml:space="preserve">fungicides, 1 insecticide and </w:t>
      </w:r>
      <w:r w:rsidR="00D1727D">
        <w:rPr>
          <w:lang w:val="en-US"/>
        </w:rPr>
        <w:t xml:space="preserve">14 </w:t>
      </w:r>
      <w:r w:rsidR="009C0E1B">
        <w:rPr>
          <w:lang w:val="en-US"/>
        </w:rPr>
        <w:t>herbicid</w:t>
      </w:r>
      <w:r w:rsidR="00D1727D">
        <w:rPr>
          <w:lang w:val="en-US"/>
        </w:rPr>
        <w:t>e</w:t>
      </w:r>
      <w:r w:rsidR="009C0E1B">
        <w:rPr>
          <w:lang w:val="en-US"/>
        </w:rPr>
        <w:t>s)</w:t>
      </w:r>
      <w:r w:rsidRPr="00DE4ECE">
        <w:rPr>
          <w:lang w:val="en-US"/>
        </w:rPr>
        <w:t xml:space="preserve">. </w:t>
      </w:r>
    </w:p>
    <w:p w14:paraId="2B9835E2" w14:textId="0A51342C" w:rsidR="00DE4ECE" w:rsidRDefault="007553F3" w:rsidP="00611DDE">
      <w:pPr>
        <w:rPr>
          <w:lang w:val="en-US"/>
        </w:rPr>
      </w:pPr>
      <w:r>
        <w:rPr>
          <w:lang w:val="en-US"/>
        </w:rPr>
        <w:t xml:space="preserve">To </w:t>
      </w:r>
      <w:r w:rsidR="00AA1F11">
        <w:rPr>
          <w:lang w:val="en-US"/>
        </w:rPr>
        <w:t>determine w</w:t>
      </w:r>
      <w:r w:rsidR="004A6345">
        <w:rPr>
          <w:lang w:val="en-US"/>
        </w:rPr>
        <w:t>h</w:t>
      </w:r>
      <w:r w:rsidR="00AA1F11">
        <w:rPr>
          <w:lang w:val="en-US"/>
        </w:rPr>
        <w:t xml:space="preserve">ether the </w:t>
      </w:r>
      <w:r>
        <w:rPr>
          <w:lang w:val="en-US"/>
        </w:rPr>
        <w:t xml:space="preserve">estuaries were more contaminated than </w:t>
      </w:r>
      <w:r w:rsidR="00AA1F11">
        <w:rPr>
          <w:lang w:val="en-US"/>
        </w:rPr>
        <w:t xml:space="preserve">the </w:t>
      </w:r>
      <w:r>
        <w:rPr>
          <w:lang w:val="en-US"/>
        </w:rPr>
        <w:t>French coast</w:t>
      </w:r>
      <w:r w:rsidR="00AA1F11">
        <w:rPr>
          <w:lang w:val="en-US"/>
        </w:rPr>
        <w:t>line overall,</w:t>
      </w:r>
      <w:r>
        <w:rPr>
          <w:lang w:val="en-US"/>
        </w:rPr>
        <w:t xml:space="preserve"> a</w:t>
      </w:r>
      <w:r w:rsidR="00DE4ECE" w:rsidRPr="00DE4ECE">
        <w:rPr>
          <w:lang w:val="en-US"/>
        </w:rPr>
        <w:t xml:space="preserve">nnual mean concentrations were calculated at the national level </w:t>
      </w:r>
      <w:r>
        <w:rPr>
          <w:lang w:val="en-US"/>
        </w:rPr>
        <w:t>and compared with</w:t>
      </w:r>
      <w:r w:rsidR="00DE4ECE" w:rsidRPr="00DE4ECE">
        <w:rPr>
          <w:lang w:val="en-US"/>
        </w:rPr>
        <w:t xml:space="preserve"> </w:t>
      </w:r>
      <w:r w:rsidR="00AA1F11">
        <w:rPr>
          <w:lang w:val="en-US"/>
        </w:rPr>
        <w:t xml:space="preserve">the corresponding </w:t>
      </w:r>
      <w:r>
        <w:rPr>
          <w:lang w:val="en-US"/>
        </w:rPr>
        <w:t>yearly mean</w:t>
      </w:r>
      <w:r w:rsidR="00AA1F11">
        <w:rPr>
          <w:lang w:val="en-US"/>
        </w:rPr>
        <w:t>s</w:t>
      </w:r>
      <w:r>
        <w:rPr>
          <w:lang w:val="en-US"/>
        </w:rPr>
        <w:t xml:space="preserve"> </w:t>
      </w:r>
      <w:r w:rsidR="00DE4ECE" w:rsidRPr="00DE4ECE">
        <w:rPr>
          <w:lang w:val="en-US"/>
        </w:rPr>
        <w:t xml:space="preserve">observed </w:t>
      </w:r>
      <w:r w:rsidR="00AA1F11">
        <w:rPr>
          <w:lang w:val="en-US"/>
        </w:rPr>
        <w:t>in</w:t>
      </w:r>
      <w:r w:rsidR="00DE4ECE" w:rsidRPr="00DE4ECE">
        <w:rPr>
          <w:lang w:val="en-US"/>
        </w:rPr>
        <w:t xml:space="preserve"> each estuary.</w:t>
      </w:r>
      <w:r w:rsidR="009C0E1B">
        <w:rPr>
          <w:lang w:val="en-US"/>
        </w:rPr>
        <w:t xml:space="preserve"> </w:t>
      </w:r>
      <w:r>
        <w:rPr>
          <w:lang w:val="en-US"/>
        </w:rPr>
        <w:t xml:space="preserve">To </w:t>
      </w:r>
      <w:r w:rsidR="00AA1F11">
        <w:rPr>
          <w:lang w:val="en-US"/>
        </w:rPr>
        <w:t>assess the potential environmental risk associated with these contamination levels, o</w:t>
      </w:r>
      <w:r>
        <w:rPr>
          <w:lang w:val="en-US"/>
        </w:rPr>
        <w:t xml:space="preserve">bserved </w:t>
      </w:r>
      <w:r w:rsidR="00AA1F11">
        <w:rPr>
          <w:lang w:val="en-US"/>
        </w:rPr>
        <w:t>concentrations</w:t>
      </w:r>
      <w:r>
        <w:rPr>
          <w:lang w:val="en-US"/>
        </w:rPr>
        <w:t xml:space="preserve"> were also compared to </w:t>
      </w:r>
      <w:r w:rsidRPr="007553F3">
        <w:rPr>
          <w:lang w:val="en-US"/>
        </w:rPr>
        <w:t>Predicted No Effect Concentration</w:t>
      </w:r>
      <w:r w:rsidR="00AA1F11">
        <w:rPr>
          <w:lang w:val="en-US"/>
        </w:rPr>
        <w:t xml:space="preserve"> (PNEC</w:t>
      </w:r>
      <w:r w:rsidRPr="007553F3">
        <w:rPr>
          <w:lang w:val="en-US"/>
        </w:rPr>
        <w:t>)</w:t>
      </w:r>
      <w:r w:rsidR="00AA1F11">
        <w:rPr>
          <w:lang w:val="en-US"/>
        </w:rPr>
        <w:t xml:space="preserve"> values</w:t>
      </w:r>
      <w:r>
        <w:rPr>
          <w:lang w:val="en-US"/>
        </w:rPr>
        <w:t>.</w:t>
      </w:r>
      <w:r w:rsidR="00611DDE">
        <w:rPr>
          <w:lang w:val="en-US"/>
        </w:rPr>
        <w:t xml:space="preserve"> </w:t>
      </w:r>
      <w:r w:rsidR="00611DDE" w:rsidRPr="00611DDE">
        <w:rPr>
          <w:lang w:val="en-US"/>
        </w:rPr>
        <w:t>Another way to evaluate whether contamination levels exceeding the national average may reflect an environmental risk was to consider the ranking of the compounds in the Emergent’Sea program. This ranking is based on the frequency of quantification of each compound, as well as the extent and frequency of PNEC exceedances.</w:t>
      </w:r>
    </w:p>
    <w:p w14:paraId="41B4A375" w14:textId="6F33A6F0" w:rsidR="00DC0450" w:rsidRPr="00BA5575" w:rsidRDefault="00DC0450" w:rsidP="00DC0450">
      <w:pPr>
        <w:pStyle w:val="Titre3"/>
        <w:rPr>
          <w:highlight w:val="yellow"/>
          <w:lang w:val="en-US"/>
        </w:rPr>
      </w:pPr>
      <w:r w:rsidRPr="00BA5575">
        <w:rPr>
          <w:highlight w:val="yellow"/>
          <w:lang w:val="en-US"/>
        </w:rPr>
        <w:t>Benthic invertebrate fauna</w:t>
      </w:r>
    </w:p>
    <w:p w14:paraId="49EFA6FB" w14:textId="77777777" w:rsidR="00DC0450" w:rsidRPr="00DA0216" w:rsidRDefault="00DC0450" w:rsidP="00DC0450">
      <w:pPr>
        <w:pStyle w:val="Titre4"/>
        <w:rPr>
          <w:lang w:val="en-US"/>
        </w:rPr>
      </w:pPr>
      <w:r>
        <w:rPr>
          <w:lang w:val="en-US"/>
        </w:rPr>
        <w:t>Data sources</w:t>
      </w:r>
    </w:p>
    <w:p w14:paraId="09E5BF1B" w14:textId="12C7D1C9" w:rsidR="00DC0450" w:rsidRDefault="00DC0450" w:rsidP="00DC0450">
      <w:pPr>
        <w:rPr>
          <w:lang w:val="en-US"/>
        </w:rPr>
      </w:pPr>
      <w:r w:rsidRPr="003014C0">
        <w:rPr>
          <w:lang w:val="en-US"/>
        </w:rPr>
        <w:t>Benthic invertebrate fauna</w:t>
      </w:r>
      <w:r>
        <w:rPr>
          <w:lang w:val="en-US"/>
        </w:rPr>
        <w:t xml:space="preserve"> was studied</w:t>
      </w:r>
      <w:r w:rsidR="001034CA">
        <w:rPr>
          <w:lang w:val="en-US"/>
        </w:rPr>
        <w:t xml:space="preserve"> using data</w:t>
      </w:r>
      <w:r>
        <w:rPr>
          <w:lang w:val="en-US"/>
        </w:rPr>
        <w:t xml:space="preserve"> from:</w:t>
      </w:r>
    </w:p>
    <w:p w14:paraId="4DE13311" w14:textId="77777777" w:rsidR="00DC0450" w:rsidRDefault="00DC0450" w:rsidP="00DC0450">
      <w:pPr>
        <w:pStyle w:val="Paragraphedeliste"/>
        <w:numPr>
          <w:ilvl w:val="0"/>
          <w:numId w:val="10"/>
        </w:numPr>
        <w:rPr>
          <w:lang w:val="en-US"/>
        </w:rPr>
      </w:pPr>
      <w:r>
        <w:rPr>
          <w:lang w:val="en-US"/>
        </w:rPr>
        <w:t>The REBENT program for the Gironde estuary (2007, 2008, 2012, 2016, 2017, 2020, 2023), the Seine estuary (2007, 2014, 2017, 2020, 2023), and the Loire estuary (2020).</w:t>
      </w:r>
    </w:p>
    <w:p w14:paraId="5370FF39" w14:textId="77777777" w:rsidR="00DC0450" w:rsidRPr="003014C0" w:rsidRDefault="00DC0450" w:rsidP="00DC0450">
      <w:pPr>
        <w:pStyle w:val="Paragraphedeliste"/>
        <w:numPr>
          <w:ilvl w:val="0"/>
          <w:numId w:val="10"/>
        </w:numPr>
        <w:rPr>
          <w:lang w:val="en-US"/>
        </w:rPr>
      </w:pPr>
      <w:r>
        <w:rPr>
          <w:lang w:val="en-US"/>
        </w:rPr>
        <w:t xml:space="preserve">The EDF &amp; INRAE French program of </w:t>
      </w:r>
      <w:r w:rsidRPr="00326D17">
        <w:rPr>
          <w:lang w:val="en-US"/>
        </w:rPr>
        <w:t xml:space="preserve">monitoring of the aquatic environment linked to the operation of the </w:t>
      </w:r>
      <w:proofErr w:type="spellStart"/>
      <w:r w:rsidRPr="00326D17">
        <w:rPr>
          <w:lang w:val="en-US"/>
        </w:rPr>
        <w:t>Cordemais</w:t>
      </w:r>
      <w:proofErr w:type="spellEnd"/>
      <w:r w:rsidRPr="00326D17">
        <w:rPr>
          <w:lang w:val="en-US"/>
        </w:rPr>
        <w:t xml:space="preserve"> energy production unit</w:t>
      </w:r>
      <w:r>
        <w:rPr>
          <w:lang w:val="en-US"/>
        </w:rPr>
        <w:t xml:space="preserve"> for the Loire estuary (2008-2024).</w:t>
      </w:r>
    </w:p>
    <w:p w14:paraId="30FC04B3" w14:textId="77777777" w:rsidR="00DC0450" w:rsidRDefault="00DC0450" w:rsidP="00DC0450">
      <w:pPr>
        <w:rPr>
          <w:lang w:val="en-US"/>
        </w:rPr>
      </w:pPr>
      <w:r>
        <w:rPr>
          <w:lang w:val="en-US"/>
        </w:rPr>
        <w:t>T</w:t>
      </w:r>
      <w:r w:rsidRPr="004B32E8">
        <w:rPr>
          <w:lang w:val="en-US"/>
        </w:rPr>
        <w:t xml:space="preserve">he </w:t>
      </w:r>
      <w:r w:rsidRPr="004B32E8">
        <w:rPr>
          <w:rStyle w:val="lev"/>
          <w:lang w:val="en-US"/>
        </w:rPr>
        <w:t>REBENT</w:t>
      </w:r>
      <w:r w:rsidRPr="004B32E8">
        <w:rPr>
          <w:lang w:val="en-US"/>
        </w:rPr>
        <w:t xml:space="preserve"> (</w:t>
      </w:r>
      <w:proofErr w:type="spellStart"/>
      <w:r w:rsidRPr="004B32E8">
        <w:rPr>
          <w:lang w:val="en-US"/>
        </w:rPr>
        <w:t>Réseau</w:t>
      </w:r>
      <w:proofErr w:type="spellEnd"/>
      <w:r w:rsidRPr="004B32E8">
        <w:rPr>
          <w:lang w:val="en-US"/>
        </w:rPr>
        <w:t xml:space="preserve"> de surveillance </w:t>
      </w:r>
      <w:proofErr w:type="spellStart"/>
      <w:r w:rsidRPr="004B32E8">
        <w:rPr>
          <w:lang w:val="en-US"/>
        </w:rPr>
        <w:t>benthique</w:t>
      </w:r>
      <w:proofErr w:type="spellEnd"/>
      <w:r w:rsidRPr="004B32E8">
        <w:rPr>
          <w:lang w:val="en-US"/>
        </w:rPr>
        <w:t xml:space="preserve">) </w:t>
      </w:r>
      <w:r>
        <w:rPr>
          <w:lang w:val="en-US"/>
        </w:rPr>
        <w:t xml:space="preserve">French program, used also in the </w:t>
      </w:r>
      <w:r w:rsidRPr="004B32E8">
        <w:rPr>
          <w:rStyle w:val="lev"/>
          <w:lang w:val="en-US"/>
        </w:rPr>
        <w:t>DCE-Benthos</w:t>
      </w:r>
      <w:r w:rsidRPr="004B32E8">
        <w:rPr>
          <w:lang w:val="en-US"/>
        </w:rPr>
        <w:t xml:space="preserve"> (part of the </w:t>
      </w:r>
      <w:r w:rsidRPr="004B32E8">
        <w:rPr>
          <w:rStyle w:val="lev"/>
          <w:lang w:val="en-US"/>
        </w:rPr>
        <w:t xml:space="preserve">Directive Cadre sur </w:t>
      </w:r>
      <w:proofErr w:type="spellStart"/>
      <w:r w:rsidRPr="004B32E8">
        <w:rPr>
          <w:rStyle w:val="lev"/>
          <w:lang w:val="en-US"/>
        </w:rPr>
        <w:t>l’Eau</w:t>
      </w:r>
      <w:proofErr w:type="spellEnd"/>
      <w:r w:rsidRPr="004B32E8">
        <w:rPr>
          <w:lang w:val="en-US"/>
        </w:rPr>
        <w:t xml:space="preserve"> - Water Framework Directive, or WFD) </w:t>
      </w:r>
      <w:r>
        <w:rPr>
          <w:lang w:val="en-US"/>
        </w:rPr>
        <w:t>European program, proceed to a</w:t>
      </w:r>
      <w:r w:rsidRPr="004B32E8">
        <w:rPr>
          <w:lang w:val="en-US"/>
        </w:rPr>
        <w:t xml:space="preserve"> </w:t>
      </w:r>
      <w:r w:rsidRPr="004B32E8">
        <w:rPr>
          <w:rStyle w:val="lev"/>
          <w:lang w:val="en-US"/>
        </w:rPr>
        <w:t>benthic macrofauna</w:t>
      </w:r>
      <w:r w:rsidRPr="004B32E8">
        <w:rPr>
          <w:lang w:val="en-US"/>
        </w:rPr>
        <w:t xml:space="preserve"> monitoring in coastal and transitional waters. These programs aim to assess the </w:t>
      </w:r>
      <w:r w:rsidRPr="004B32E8">
        <w:rPr>
          <w:rStyle w:val="lev"/>
          <w:lang w:val="en-US"/>
        </w:rPr>
        <w:t>ecological quality of marine and coastal environments</w:t>
      </w:r>
      <w:r w:rsidRPr="004B32E8">
        <w:rPr>
          <w:lang w:val="en-US"/>
        </w:rPr>
        <w:t xml:space="preserve"> based on the benthic community structure, which responds to pressures like eutrophication, pollution, sediment disturbance, and climate change.</w:t>
      </w:r>
    </w:p>
    <w:p w14:paraId="4F4D1C72" w14:textId="77777777" w:rsidR="00DC0450" w:rsidRPr="00943E8E" w:rsidRDefault="00DC0450" w:rsidP="00DC0450">
      <w:pPr>
        <w:rPr>
          <w:rFonts w:ascii="Raleway" w:hAnsi="Raleway" w:cs="Calibri"/>
          <w:lang w:val="en-US"/>
        </w:rPr>
      </w:pPr>
      <w:r>
        <w:rPr>
          <w:lang w:val="en-US"/>
        </w:rPr>
        <w:t xml:space="preserve">The EDF program aims at </w:t>
      </w:r>
      <w:r w:rsidRPr="00326D17">
        <w:rPr>
          <w:lang w:val="en-US"/>
        </w:rPr>
        <w:t>monitor</w:t>
      </w:r>
      <w:r>
        <w:rPr>
          <w:lang w:val="en-US"/>
        </w:rPr>
        <w:t>ing</w:t>
      </w:r>
      <w:r w:rsidRPr="00326D17">
        <w:rPr>
          <w:lang w:val="en-US"/>
        </w:rPr>
        <w:t xml:space="preserve"> the impact of discharges from cooling circuits in the immediate vicinity of the </w:t>
      </w:r>
      <w:proofErr w:type="spellStart"/>
      <w:r w:rsidRPr="00326D17">
        <w:rPr>
          <w:lang w:val="en-US"/>
        </w:rPr>
        <w:t>Cordemais</w:t>
      </w:r>
      <w:proofErr w:type="spellEnd"/>
      <w:r w:rsidRPr="00326D17">
        <w:rPr>
          <w:lang w:val="en-US"/>
        </w:rPr>
        <w:t xml:space="preserve"> power plant site, in compliance with legislation requiring hydrobiological monitoring of the environment.</w:t>
      </w:r>
      <w:r w:rsidRPr="00943E8E">
        <w:rPr>
          <w:rFonts w:ascii="Raleway" w:hAnsi="Raleway" w:cs="Calibri"/>
          <w:lang w:val="en-US"/>
        </w:rPr>
        <w:t xml:space="preserve"> </w:t>
      </w:r>
    </w:p>
    <w:p w14:paraId="5C491DF3" w14:textId="77777777" w:rsidR="00DC0450" w:rsidRDefault="00DC0450" w:rsidP="00DC0450">
      <w:pPr>
        <w:pStyle w:val="Paragraphedeliste"/>
        <w:numPr>
          <w:ilvl w:val="0"/>
          <w:numId w:val="10"/>
        </w:numPr>
        <w:rPr>
          <w:lang w:val="en-US"/>
        </w:rPr>
      </w:pPr>
      <w:r>
        <w:rPr>
          <w:lang w:val="en-US"/>
        </w:rPr>
        <w:t>M</w:t>
      </w:r>
      <w:r w:rsidRPr="00DA0216">
        <w:rPr>
          <w:lang w:val="en-US"/>
        </w:rPr>
        <w:t>esh sieves</w:t>
      </w:r>
      <w:r>
        <w:rPr>
          <w:lang w:val="en-US"/>
        </w:rPr>
        <w:t xml:space="preserve">: </w:t>
      </w:r>
      <w:r w:rsidRPr="00DA0216">
        <w:rPr>
          <w:lang w:val="en-US"/>
        </w:rPr>
        <w:t xml:space="preserve">1 mm square </w:t>
      </w:r>
      <w:r>
        <w:rPr>
          <w:lang w:val="en-US"/>
        </w:rPr>
        <w:t>for both programs</w:t>
      </w:r>
    </w:p>
    <w:p w14:paraId="7C0ED9A0" w14:textId="77777777" w:rsidR="00DC0450" w:rsidRDefault="00DC0450" w:rsidP="00DC0450">
      <w:pPr>
        <w:pStyle w:val="Paragraphedeliste"/>
        <w:numPr>
          <w:ilvl w:val="0"/>
          <w:numId w:val="10"/>
        </w:numPr>
        <w:rPr>
          <w:lang w:val="en-US"/>
        </w:rPr>
      </w:pPr>
      <w:r>
        <w:rPr>
          <w:lang w:val="en-US"/>
        </w:rPr>
        <w:t xml:space="preserve">Seasonality: </w:t>
      </w:r>
    </w:p>
    <w:p w14:paraId="60BFD3F9" w14:textId="77777777" w:rsidR="00DC0450" w:rsidRDefault="00DC0450" w:rsidP="00DC0450">
      <w:pPr>
        <w:pStyle w:val="Paragraphedeliste"/>
        <w:numPr>
          <w:ilvl w:val="1"/>
          <w:numId w:val="10"/>
        </w:numPr>
        <w:rPr>
          <w:lang w:val="en-US"/>
        </w:rPr>
      </w:pPr>
      <w:r>
        <w:rPr>
          <w:lang w:val="en-US"/>
        </w:rPr>
        <w:t>REBENT: 2007 (04-05), other years (9,10,11)</w:t>
      </w:r>
    </w:p>
    <w:p w14:paraId="3A33D33F" w14:textId="77777777" w:rsidR="00DC0450" w:rsidRDefault="00DC0450" w:rsidP="00DC0450">
      <w:pPr>
        <w:pStyle w:val="Paragraphedeliste"/>
        <w:numPr>
          <w:ilvl w:val="1"/>
          <w:numId w:val="10"/>
        </w:numPr>
        <w:rPr>
          <w:lang w:val="en-US"/>
        </w:rPr>
      </w:pPr>
      <w:r>
        <w:rPr>
          <w:lang w:val="en-US"/>
        </w:rPr>
        <w:t>EDF: spring (05-06-07) and autumn (10-11)</w:t>
      </w:r>
    </w:p>
    <w:p w14:paraId="713BDEEB" w14:textId="77777777" w:rsidR="00DC0450" w:rsidRDefault="00DC0450" w:rsidP="00DC0450">
      <w:pPr>
        <w:pStyle w:val="Paragraphedeliste"/>
        <w:numPr>
          <w:ilvl w:val="1"/>
          <w:numId w:val="10"/>
        </w:numPr>
        <w:rPr>
          <w:lang w:val="en-US"/>
        </w:rPr>
      </w:pPr>
      <w:r>
        <w:rPr>
          <w:lang w:val="en-US"/>
        </w:rPr>
        <w:t>=&gt; only autumn was kept</w:t>
      </w:r>
    </w:p>
    <w:p w14:paraId="20E3BEB5" w14:textId="77777777" w:rsidR="00DC0450" w:rsidRDefault="00DC0450" w:rsidP="00DC0450">
      <w:pPr>
        <w:pStyle w:val="Paragraphedeliste"/>
        <w:numPr>
          <w:ilvl w:val="0"/>
          <w:numId w:val="10"/>
        </w:numPr>
        <w:rPr>
          <w:lang w:val="en-US"/>
        </w:rPr>
      </w:pPr>
      <w:r>
        <w:rPr>
          <w:lang w:val="en-US"/>
        </w:rPr>
        <w:t>Salinity:</w:t>
      </w:r>
    </w:p>
    <w:p w14:paraId="5C17D76E" w14:textId="77777777" w:rsidR="00DC0450" w:rsidRPr="009E2CE3" w:rsidRDefault="00DC0450" w:rsidP="00DC0450">
      <w:pPr>
        <w:pStyle w:val="Paragraphedeliste"/>
        <w:numPr>
          <w:ilvl w:val="1"/>
          <w:numId w:val="10"/>
        </w:numPr>
      </w:pPr>
      <w:r w:rsidRPr="009E2CE3">
        <w:t xml:space="preserve">Loire EDF: </w:t>
      </w:r>
      <w:proofErr w:type="spellStart"/>
      <w:r w:rsidRPr="009E2CE3">
        <w:t>oligohaline</w:t>
      </w:r>
      <w:proofErr w:type="spellEnd"/>
      <w:r w:rsidRPr="009E2CE3">
        <w:t xml:space="preserve"> (</w:t>
      </w:r>
      <w:r>
        <w:t>1</w:t>
      </w:r>
      <w:r w:rsidRPr="009E2CE3">
        <w:t>.5</w:t>
      </w:r>
      <w:r>
        <w:t>-5)</w:t>
      </w:r>
    </w:p>
    <w:p w14:paraId="19B08136" w14:textId="77777777" w:rsidR="00DC0450" w:rsidRDefault="00DC0450" w:rsidP="00DC0450">
      <w:pPr>
        <w:pStyle w:val="Paragraphedeliste"/>
        <w:numPr>
          <w:ilvl w:val="1"/>
          <w:numId w:val="10"/>
        </w:numPr>
      </w:pPr>
      <w:r>
        <w:t xml:space="preserve">Loire REBENT: </w:t>
      </w:r>
    </w:p>
    <w:p w14:paraId="2359BDD3" w14:textId="77777777" w:rsidR="00DC0450" w:rsidRPr="000E0CEC" w:rsidRDefault="00DC0450" w:rsidP="00DC0450">
      <w:pPr>
        <w:pStyle w:val="Paragraphedeliste"/>
        <w:numPr>
          <w:ilvl w:val="1"/>
          <w:numId w:val="10"/>
        </w:numPr>
        <w:rPr>
          <w:lang w:val="en-US"/>
        </w:rPr>
      </w:pPr>
      <w:r w:rsidRPr="000E0CEC">
        <w:rPr>
          <w:lang w:val="en-US"/>
        </w:rPr>
        <w:t>Seine REBENT : delete points at th</w:t>
      </w:r>
      <w:r>
        <w:rPr>
          <w:lang w:val="en-US"/>
        </w:rPr>
        <w:t>e mouth of the estuary (</w:t>
      </w:r>
      <w:r w:rsidRPr="000E0CEC">
        <w:rPr>
          <w:lang w:val="en-US"/>
        </w:rPr>
        <w:t>011-P-049, 011-P-050</w:t>
      </w:r>
      <w:r>
        <w:rPr>
          <w:lang w:val="en-US"/>
        </w:rPr>
        <w:t>)</w:t>
      </w:r>
    </w:p>
    <w:p w14:paraId="44D40CE3" w14:textId="77777777" w:rsidR="00DC0450" w:rsidRDefault="00DC0450" w:rsidP="00DC0450">
      <w:pPr>
        <w:pStyle w:val="Titre4"/>
        <w:rPr>
          <w:lang w:val="en-US"/>
        </w:rPr>
      </w:pPr>
      <w:r>
        <w:rPr>
          <w:lang w:val="en-US"/>
        </w:rPr>
        <w:t>Yearly ecological indices</w:t>
      </w:r>
    </w:p>
    <w:p w14:paraId="15FF3403" w14:textId="77777777" w:rsidR="00DC0450" w:rsidRPr="009C5143" w:rsidRDefault="00DC0450" w:rsidP="00DC0450">
      <w:pPr>
        <w:rPr>
          <w:lang w:val="en-US"/>
        </w:rPr>
      </w:pPr>
      <w:r>
        <w:rPr>
          <w:lang w:val="en-US"/>
        </w:rPr>
        <w:t xml:space="preserve">French methodology DCE macro-invertebrates </w:t>
      </w:r>
      <w:r>
        <w:rPr>
          <w:lang w:val="en-US"/>
        </w:rPr>
        <w:fldChar w:fldCharType="begin"/>
      </w:r>
      <w:r>
        <w:rPr>
          <w:lang w:val="en-US"/>
        </w:rPr>
        <w:instrText xml:space="preserve"> ADDIN ZOTERO_ITEM CSL_CITATION {"citationID":"N7nC1Myo","properties":{"formattedCitation":"(Blanchet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424B20">
        <w:rPr>
          <w:rFonts w:ascii="Calibri Light" w:hAnsi="Calibri Light" w:cs="Calibri Light"/>
          <w:szCs w:val="24"/>
          <w:lang w:val="en-US"/>
        </w:rPr>
        <w:t xml:space="preserve">(Blanchet </w:t>
      </w:r>
      <w:r w:rsidRPr="00424B20">
        <w:rPr>
          <w:rFonts w:ascii="Calibri Light" w:hAnsi="Calibri Light" w:cs="Calibri Light"/>
          <w:i/>
          <w:iCs/>
          <w:szCs w:val="24"/>
          <w:lang w:val="en-US"/>
        </w:rPr>
        <w:t>et al.</w:t>
      </w:r>
      <w:r w:rsidRPr="00424B20">
        <w:rPr>
          <w:rFonts w:ascii="Calibri Light" w:hAnsi="Calibri Light" w:cs="Calibri Light"/>
          <w:szCs w:val="24"/>
          <w:lang w:val="en-US"/>
        </w:rPr>
        <w:t>, 2025)</w:t>
      </w:r>
      <w:r>
        <w:rPr>
          <w:lang w:val="en-US"/>
        </w:rPr>
        <w:fldChar w:fldCharType="end"/>
      </w:r>
    </w:p>
    <w:p w14:paraId="7A7B1EDE" w14:textId="77777777" w:rsidR="00DC0450" w:rsidRPr="004B32E8" w:rsidRDefault="00DC0450" w:rsidP="00DC0450">
      <w:pPr>
        <w:pStyle w:val="Paragraphedeliste"/>
        <w:numPr>
          <w:ilvl w:val="0"/>
          <w:numId w:val="5"/>
        </w:numPr>
        <w:ind w:left="360"/>
        <w:rPr>
          <w:lang w:val="en-US"/>
        </w:rPr>
      </w:pPr>
      <w:r>
        <w:rPr>
          <w:rStyle w:val="lev"/>
          <w:lang w:val="en-US"/>
        </w:rPr>
        <w:t>Abundance/</w:t>
      </w:r>
      <w:r w:rsidRPr="004B32E8">
        <w:rPr>
          <w:rStyle w:val="lev"/>
          <w:lang w:val="en-US"/>
        </w:rPr>
        <w:t>Density</w:t>
      </w:r>
      <w:r>
        <w:rPr>
          <w:rStyle w:val="lev"/>
          <w:lang w:val="en-US"/>
        </w:rPr>
        <w:t xml:space="preserve">: </w:t>
      </w:r>
      <w:r w:rsidRPr="000101FF">
        <w:rPr>
          <w:rStyle w:val="lev"/>
          <w:b w:val="0"/>
          <w:bCs w:val="0"/>
          <w:lang w:val="en-US"/>
        </w:rPr>
        <w:t>total number of individuals per m²</w:t>
      </w:r>
    </w:p>
    <w:p w14:paraId="44225D17" w14:textId="66D8320F" w:rsidR="00DC0450" w:rsidRPr="003014C0" w:rsidRDefault="00DC0450" w:rsidP="006420AA">
      <w:pPr>
        <w:pStyle w:val="Paragraphedeliste"/>
        <w:numPr>
          <w:ilvl w:val="0"/>
          <w:numId w:val="5"/>
        </w:numPr>
        <w:ind w:left="360"/>
        <w:rPr>
          <w:rStyle w:val="lev"/>
          <w:b w:val="0"/>
          <w:bCs w:val="0"/>
          <w:lang w:val="en-US"/>
        </w:rPr>
      </w:pPr>
      <w:r w:rsidRPr="004B32E8">
        <w:rPr>
          <w:rStyle w:val="lev"/>
          <w:lang w:val="en-US"/>
        </w:rPr>
        <w:lastRenderedPageBreak/>
        <w:t xml:space="preserve">Taxonomic Composition: </w:t>
      </w:r>
      <w:r w:rsidRPr="000101FF">
        <w:rPr>
          <w:rStyle w:val="lev"/>
          <w:b w:val="0"/>
          <w:bCs w:val="0"/>
          <w:lang w:val="en-US"/>
        </w:rPr>
        <w:t>p</w:t>
      </w:r>
      <w:r w:rsidRPr="004B32E8">
        <w:rPr>
          <w:lang w:val="en-US"/>
        </w:rPr>
        <w:t>resence and dominance of specific taxonomic groups (e.g., polychaetes, mollusks, crustaceans) (</w:t>
      </w:r>
      <w:r>
        <w:rPr>
          <w:lang w:val="en-US"/>
        </w:rPr>
        <w:t>s</w:t>
      </w:r>
      <w:r w:rsidRPr="004B32E8">
        <w:rPr>
          <w:lang w:val="en-US"/>
        </w:rPr>
        <w:t>ensitive to pollution and organic enrichment</w:t>
      </w:r>
      <w:r>
        <w:rPr>
          <w:lang w:val="en-US"/>
        </w:rPr>
        <w:t>)</w:t>
      </w:r>
      <w:bookmarkStart w:id="4" w:name="_Hlk204160043"/>
    </w:p>
    <w:p w14:paraId="44F96932" w14:textId="77777777" w:rsidR="00B57EC6" w:rsidRPr="00AA6FD8" w:rsidRDefault="00B57EC6" w:rsidP="00B57EC6">
      <w:pPr>
        <w:pStyle w:val="Paragraphedeliste"/>
        <w:numPr>
          <w:ilvl w:val="0"/>
          <w:numId w:val="5"/>
        </w:numPr>
        <w:ind w:left="360"/>
        <w:rPr>
          <w:rStyle w:val="lev"/>
          <w:b w:val="0"/>
          <w:bCs w:val="0"/>
          <w:lang w:val="en-US"/>
        </w:rPr>
      </w:pPr>
      <w:bookmarkStart w:id="5" w:name="_Hlk204160036"/>
      <w:bookmarkStart w:id="6" w:name="_Hlk204160015"/>
      <w:bookmarkEnd w:id="4"/>
      <w:r w:rsidRPr="00AA6FD8">
        <w:rPr>
          <w:rStyle w:val="lev"/>
          <w:lang w:val="en-US"/>
        </w:rPr>
        <w:t xml:space="preserve">Ecological Quality Ratios </w:t>
      </w:r>
      <w:r>
        <w:rPr>
          <w:rStyle w:val="lev"/>
          <w:lang w:val="en-US"/>
        </w:rPr>
        <w:t>(EQR)</w:t>
      </w:r>
    </w:p>
    <w:p w14:paraId="2F457EE1" w14:textId="77777777" w:rsidR="00B57EC6" w:rsidRPr="00AA6FD8" w:rsidRDefault="00B57EC6" w:rsidP="00B57EC6">
      <w:pPr>
        <w:pStyle w:val="Paragraphedeliste"/>
        <w:numPr>
          <w:ilvl w:val="1"/>
          <w:numId w:val="5"/>
        </w:numPr>
        <w:rPr>
          <w:rStyle w:val="lev"/>
          <w:b w:val="0"/>
          <w:bCs w:val="0"/>
          <w:lang w:val="en-US"/>
        </w:rPr>
      </w:pPr>
      <w:r w:rsidRPr="00AA6FD8">
        <w:rPr>
          <w:rStyle w:val="lev"/>
          <w:lang w:val="en-US"/>
        </w:rPr>
        <w:t xml:space="preserve">EQR-AMBI </w:t>
      </w:r>
      <w:r>
        <w:rPr>
          <w:rStyle w:val="lev"/>
          <w:lang w:val="en-US"/>
        </w:rPr>
        <w:t xml:space="preserve">(AZTI Marine Biotic Index): </w:t>
      </w:r>
    </w:p>
    <w:p w14:paraId="18213DCE" w14:textId="444A8F78" w:rsidR="00B57EC6" w:rsidRDefault="00B57EC6" w:rsidP="00B57EC6">
      <w:pPr>
        <w:ind w:left="1080"/>
        <w:rPr>
          <w:rStyle w:val="lev"/>
          <w:b w:val="0"/>
          <w:bCs w:val="0"/>
          <w:lang w:val="en-US"/>
        </w:rPr>
      </w:pPr>
      <w:r w:rsidRPr="00AA6FD8">
        <w:rPr>
          <w:rStyle w:val="lev"/>
          <w:lang w:val="en-US"/>
        </w:rPr>
        <w:t xml:space="preserve">AMBI is a score of anthropic disturbance response </w:t>
      </w:r>
      <w:r w:rsidRPr="00AA6FD8">
        <w:rPr>
          <w:rStyle w:val="lev"/>
          <w:lang w:val="en-US"/>
        </w:rPr>
        <w:fldChar w:fldCharType="begin"/>
      </w:r>
      <w:r w:rsidR="00427901">
        <w:rPr>
          <w:rStyle w:val="lev"/>
          <w:lang w:val="en-US"/>
        </w:rPr>
        <w:instrText xml:space="preserve"> ADDIN ZOTERO_ITEM CSL_CITATION {"citationID":"aNZrFm7f","properties":{"formattedCitation":"(Borja, Franco et P\\uc0\\u233{}rez, 2000; Borja et Muxika, 2005)","plainCitation":"(Borja, Franco et Pérez, 2000; Borja et Muxika, 2005)","noteIndex":0},"citationItems":[{"id":1195,"uris":["http://zotero.org/users/3305729/items/T3IM36NU"],"itemData":{"id":1195,"type":"article-journal","abstract":"In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1190,"uris":["http://zotero.org/users/3305729/items/TNCZRY8P"],"itemData":{"id":1190,"type":"article-journal","container-title":"Marine Pollution Bulletin","DOI":"10.1016/j.marpolbul.2005.04.040","ISSN":"0025-326X","issue":"7","journalAbbreviation":"Marine Pollution Bulletin","page":"787-789","source":"ScienceDirect","title":"Guidelines for the use of AMBI (AZTI’s Marine Biotic Index) in the assessment of the benthic ecological quality","volume":"50","author":[{"family":"Borja","given":"Angel"},{"family":"Muxika","given":"Iñigo"}],"issued":{"date-parts":[["2005",7,1]]},"citation-key":"borjaGuidelinesUseAMBI2005"}}],"schema":"https://github.com/citation-style-language/schema/raw/master/csl-citation.json"} </w:instrText>
      </w:r>
      <w:r w:rsidRPr="00AA6FD8">
        <w:rPr>
          <w:rStyle w:val="lev"/>
          <w:lang w:val="en-US"/>
        </w:rPr>
        <w:fldChar w:fldCharType="separate"/>
      </w:r>
      <w:r w:rsidR="00427901" w:rsidRPr="00427901">
        <w:rPr>
          <w:rFonts w:ascii="Calibri Light" w:hAnsi="Calibri Light" w:cs="Calibri Light"/>
          <w:szCs w:val="24"/>
          <w:lang w:val="en-US"/>
        </w:rPr>
        <w:t>(Borja, Franco et Pérez, 2000; Borja et Muxika, 2005)</w:t>
      </w:r>
      <w:r w:rsidRPr="00AA6FD8">
        <w:rPr>
          <w:rStyle w:val="lev"/>
          <w:lang w:val="en-US"/>
        </w:rPr>
        <w:fldChar w:fldCharType="end"/>
      </w:r>
    </w:p>
    <w:p w14:paraId="4E4CC6ED" w14:textId="77777777" w:rsidR="00B57EC6" w:rsidRDefault="00B57EC6" w:rsidP="00B57EC6">
      <w:pPr>
        <w:ind w:left="1080"/>
        <w:rPr>
          <w:lang w:val="en-US"/>
        </w:rPr>
      </w:pPr>
      <w:r>
        <w:rPr>
          <w:lang w:val="en-US"/>
        </w:rPr>
        <w:t xml:space="preserve">First needs to </w:t>
      </w:r>
      <w:r w:rsidRPr="00A03ED3">
        <w:rPr>
          <w:lang w:val="en-US"/>
        </w:rPr>
        <w:t>assign</w:t>
      </w:r>
      <w:r>
        <w:rPr>
          <w:lang w:val="en-US"/>
        </w:rPr>
        <w:t xml:space="preserve"> </w:t>
      </w:r>
      <w:r w:rsidRPr="00A03ED3">
        <w:rPr>
          <w:lang w:val="en-US"/>
        </w:rPr>
        <w:t xml:space="preserve">species to </w:t>
      </w:r>
      <w:r w:rsidRPr="00A03ED3">
        <w:rPr>
          <w:rStyle w:val="lev"/>
          <w:lang w:val="en-US"/>
        </w:rPr>
        <w:t>5 ecological groups</w:t>
      </w:r>
      <w:r w:rsidRPr="00A03ED3">
        <w:rPr>
          <w:lang w:val="en-US"/>
        </w:rPr>
        <w:t xml:space="preserve"> from sensitive to opportunistic, reflecting their tolerance to organic enrichment and pollution</w:t>
      </w:r>
      <w:r>
        <w:rPr>
          <w:lang w:val="en-US"/>
        </w:rPr>
        <w:t xml:space="preserve"> (</w:t>
      </w:r>
      <w:r w:rsidRPr="00A03ED3">
        <w:rPr>
          <w:lang w:val="en-US"/>
        </w:rPr>
        <w:t>GI: sensitive species; GII: indifferent species; GIII: tolerant species; GIV: second-order opportunistic species; GV: first-order opportunistic species</w:t>
      </w:r>
      <w:r>
        <w:rPr>
          <w:lang w:val="en-US"/>
        </w:rPr>
        <w:t xml:space="preserve">). Than compute AMBI value following the equation using the function </w:t>
      </w:r>
      <w:proofErr w:type="spellStart"/>
      <w:r w:rsidRPr="00C62A93">
        <w:rPr>
          <w:lang w:val="en-US"/>
        </w:rPr>
        <w:t>ambi</w:t>
      </w:r>
      <w:proofErr w:type="spellEnd"/>
      <w:r>
        <w:rPr>
          <w:lang w:val="en-US"/>
        </w:rPr>
        <w:t xml:space="preserve"> from the package {benthos} :</w:t>
      </w:r>
    </w:p>
    <w:p w14:paraId="727849B0" w14:textId="77777777" w:rsidR="00B57EC6" w:rsidRPr="00F71826" w:rsidRDefault="00B57EC6" w:rsidP="00B57EC6">
      <w:pPr>
        <w:rPr>
          <w:rFonts w:eastAsiaTheme="minorEastAsia"/>
          <w:lang w:val="en-US"/>
        </w:rPr>
      </w:pPr>
      <m:oMathPara>
        <m:oMath>
          <m:r>
            <w:rPr>
              <w:rFonts w:ascii="Cambria Math" w:hAnsi="Cambria Math"/>
              <w:lang w:val="en-US"/>
            </w:rPr>
            <m:t xml:space="preserve">AMBI= </m:t>
          </m:r>
          <m:f>
            <m:fPr>
              <m:ctrlPr>
                <w:rPr>
                  <w:rFonts w:ascii="Cambria Math" w:hAnsi="Cambria Math"/>
                  <w:i/>
                  <w:lang w:val="en-US"/>
                </w:rPr>
              </m:ctrlPr>
            </m:fPr>
            <m:num>
              <m:r>
                <w:rPr>
                  <w:rFonts w:ascii="Cambria Math" w:hAnsi="Cambria Math"/>
                  <w:lang w:val="en-US"/>
                </w:rPr>
                <m:t>0*%GI+1.5*%GII+3*%GIII+4.5*%GIV+6*%GV</m:t>
              </m:r>
            </m:num>
            <m:den>
              <m:r>
                <w:rPr>
                  <w:rFonts w:ascii="Cambria Math" w:hAnsi="Cambria Math"/>
                  <w:lang w:val="en-US"/>
                </w:rPr>
                <m:t>100</m:t>
              </m:r>
            </m:den>
          </m:f>
        </m:oMath>
      </m:oMathPara>
    </w:p>
    <w:p w14:paraId="0BAFCBBE" w14:textId="77777777" w:rsidR="00B57EC6" w:rsidRPr="00AA6FD8" w:rsidRDefault="00B57EC6" w:rsidP="00B57EC6">
      <w:pPr>
        <w:pStyle w:val="Paragraphedeliste"/>
        <w:ind w:left="1440"/>
        <w:rPr>
          <w:lang w:val="en-US"/>
        </w:rPr>
      </w:pPr>
      <w:r>
        <w:rPr>
          <w:rStyle w:val="lev"/>
          <w:b w:val="0"/>
          <w:bCs w:val="0"/>
          <w:lang w:val="en-US"/>
        </w:rPr>
        <w:t xml:space="preserve">EQR(AMBI) has been computed from </w:t>
      </w:r>
      <w:r>
        <w:fldChar w:fldCharType="begin"/>
      </w:r>
      <w:r w:rsidRPr="00AA6FD8">
        <w:rPr>
          <w:lang w:val="en-US"/>
        </w:rPr>
        <w:instrText xml:space="preserve"> ADDIN ZOTERO_ITEM CSL_CITATION {"citationID":"EN9jswjx","properties":{"formattedCitation":"(Blanchet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fldChar w:fldCharType="separate"/>
      </w:r>
      <w:r w:rsidRPr="00AA6FD8">
        <w:rPr>
          <w:rFonts w:ascii="Calibri Light" w:hAnsi="Calibri Light" w:cs="Calibri Light"/>
          <w:szCs w:val="24"/>
          <w:lang w:val="en-US"/>
        </w:rPr>
        <w:t xml:space="preserve">(Blanchet </w:t>
      </w:r>
      <w:r w:rsidRPr="00AA6FD8">
        <w:rPr>
          <w:rFonts w:ascii="Calibri Light" w:hAnsi="Calibri Light" w:cs="Calibri Light"/>
          <w:i/>
          <w:iCs/>
          <w:szCs w:val="24"/>
          <w:lang w:val="en-US"/>
        </w:rPr>
        <w:t>et al.</w:t>
      </w:r>
      <w:r w:rsidRPr="00AA6FD8">
        <w:rPr>
          <w:rFonts w:ascii="Calibri Light" w:hAnsi="Calibri Light" w:cs="Calibri Light"/>
          <w:szCs w:val="24"/>
          <w:lang w:val="en-US"/>
        </w:rPr>
        <w:t>, 2025)</w:t>
      </w:r>
      <w:r>
        <w:fldChar w:fldCharType="end"/>
      </w:r>
      <w:r w:rsidRPr="00AA6FD8">
        <w:rPr>
          <w:lang w:val="en-US"/>
        </w:rPr>
        <w:t xml:space="preserve"> </w:t>
      </w:r>
      <w:r>
        <w:rPr>
          <w:lang w:val="en-US"/>
        </w:rPr>
        <w:t>methodology.</w:t>
      </w:r>
    </w:p>
    <w:p w14:paraId="7227F397" w14:textId="77777777" w:rsidR="00B57EC6" w:rsidRPr="00F71826" w:rsidRDefault="00B57EC6" w:rsidP="00B57EC6">
      <m:oMathPara>
        <m:oMath>
          <m:r>
            <w:rPr>
              <w:rFonts w:ascii="Cambria Math" w:hAnsi="Cambria Math"/>
            </w:rPr>
            <m:t>EQR</m:t>
          </m:r>
          <m:d>
            <m:dPr>
              <m:ctrlPr>
                <w:rPr>
                  <w:rFonts w:ascii="Cambria Math" w:hAnsi="Cambria Math"/>
                  <w:i/>
                </w:rPr>
              </m:ctrlPr>
            </m:dPr>
            <m:e>
              <m:r>
                <w:rPr>
                  <w:rFonts w:ascii="Cambria Math" w:hAnsi="Cambria Math"/>
                </w:rPr>
                <m:t>AMBI</m:t>
              </m:r>
            </m:e>
          </m:d>
          <m:r>
            <w:rPr>
              <w:rFonts w:ascii="Cambria Math" w:hAnsi="Cambria Math"/>
            </w:rPr>
            <m:t xml:space="preserve">= </m:t>
          </m:r>
          <m:f>
            <m:fPr>
              <m:ctrlPr>
                <w:rPr>
                  <w:rFonts w:ascii="Cambria Math" w:hAnsi="Cambria Math"/>
                  <w:i/>
                </w:rPr>
              </m:ctrlPr>
            </m:fPr>
            <m:num>
              <m:r>
                <w:rPr>
                  <w:rFonts w:ascii="Cambria Math" w:hAnsi="Cambria Math"/>
                </w:rPr>
                <m:t>AMBI-7</m:t>
              </m:r>
            </m:num>
            <m:den>
              <m:sSub>
                <m:sSubPr>
                  <m:ctrlPr>
                    <w:rPr>
                      <w:rFonts w:ascii="Cambria Math" w:hAnsi="Cambria Math"/>
                      <w:i/>
                    </w:rPr>
                  </m:ctrlPr>
                </m:sSubPr>
                <m:e>
                  <m:r>
                    <w:rPr>
                      <w:rFonts w:ascii="Cambria Math" w:hAnsi="Cambria Math"/>
                    </w:rPr>
                    <m:t>AMBI</m:t>
                  </m:r>
                </m:e>
                <m:sub>
                  <m:r>
                    <w:rPr>
                      <w:rFonts w:ascii="Cambria Math" w:hAnsi="Cambria Math"/>
                    </w:rPr>
                    <m:t>ref</m:t>
                  </m:r>
                </m:sub>
              </m:sSub>
              <m:r>
                <w:rPr>
                  <w:rFonts w:ascii="Cambria Math" w:hAnsi="Cambria Math"/>
                </w:rPr>
                <m:t>-7</m:t>
              </m:r>
            </m:den>
          </m:f>
        </m:oMath>
      </m:oMathPara>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B57EC6" w14:paraId="78D0A6A9" w14:textId="77777777" w:rsidTr="00FF349A">
        <w:tc>
          <w:tcPr>
            <w:tcW w:w="1742" w:type="dxa"/>
          </w:tcPr>
          <w:p w14:paraId="01B8D135" w14:textId="77777777" w:rsidR="00B57EC6" w:rsidRDefault="00B57EC6" w:rsidP="00FF349A">
            <w:pPr>
              <w:pStyle w:val="Sansinterligne"/>
              <w:rPr>
                <w:lang w:val="en-US"/>
              </w:rPr>
            </w:pPr>
            <w:r>
              <w:rPr>
                <w:lang w:val="en-US"/>
              </w:rPr>
              <w:t>Status</w:t>
            </w:r>
          </w:p>
        </w:tc>
        <w:tc>
          <w:tcPr>
            <w:tcW w:w="1742" w:type="dxa"/>
          </w:tcPr>
          <w:p w14:paraId="2A3EA0B8" w14:textId="77777777" w:rsidR="00B57EC6" w:rsidRDefault="00B57EC6" w:rsidP="00FF349A">
            <w:pPr>
              <w:pStyle w:val="Sansinterligne"/>
              <w:rPr>
                <w:lang w:val="en-US"/>
              </w:rPr>
            </w:pPr>
            <w:r>
              <w:rPr>
                <w:lang w:val="en-US"/>
              </w:rPr>
              <w:t>High</w:t>
            </w:r>
          </w:p>
        </w:tc>
        <w:tc>
          <w:tcPr>
            <w:tcW w:w="1743" w:type="dxa"/>
          </w:tcPr>
          <w:p w14:paraId="3FA86ABE" w14:textId="77777777" w:rsidR="00B57EC6" w:rsidRDefault="00B57EC6" w:rsidP="00FF349A">
            <w:pPr>
              <w:pStyle w:val="Sansinterligne"/>
              <w:rPr>
                <w:lang w:val="en-US"/>
              </w:rPr>
            </w:pPr>
            <w:r>
              <w:rPr>
                <w:lang w:val="en-US"/>
              </w:rPr>
              <w:t>Good</w:t>
            </w:r>
          </w:p>
        </w:tc>
        <w:tc>
          <w:tcPr>
            <w:tcW w:w="1743" w:type="dxa"/>
          </w:tcPr>
          <w:p w14:paraId="3B13D8D6" w14:textId="77777777" w:rsidR="00B57EC6" w:rsidRDefault="00B57EC6" w:rsidP="00FF349A">
            <w:pPr>
              <w:pStyle w:val="Sansinterligne"/>
              <w:rPr>
                <w:lang w:val="en-US"/>
              </w:rPr>
            </w:pPr>
            <w:r>
              <w:rPr>
                <w:lang w:val="en-US"/>
              </w:rPr>
              <w:t>Moderate</w:t>
            </w:r>
          </w:p>
        </w:tc>
        <w:tc>
          <w:tcPr>
            <w:tcW w:w="1743" w:type="dxa"/>
          </w:tcPr>
          <w:p w14:paraId="03724D1B" w14:textId="77777777" w:rsidR="00B57EC6" w:rsidRDefault="00B57EC6" w:rsidP="00FF349A">
            <w:pPr>
              <w:pStyle w:val="Sansinterligne"/>
              <w:rPr>
                <w:lang w:val="en-US"/>
              </w:rPr>
            </w:pPr>
            <w:r>
              <w:rPr>
                <w:lang w:val="en-US"/>
              </w:rPr>
              <w:t>Poor</w:t>
            </w:r>
          </w:p>
        </w:tc>
        <w:tc>
          <w:tcPr>
            <w:tcW w:w="1743" w:type="dxa"/>
          </w:tcPr>
          <w:p w14:paraId="5304C399" w14:textId="77777777" w:rsidR="00B57EC6" w:rsidRDefault="00B57EC6" w:rsidP="00FF349A">
            <w:pPr>
              <w:pStyle w:val="Sansinterligne"/>
              <w:rPr>
                <w:lang w:val="en-US"/>
              </w:rPr>
            </w:pPr>
            <w:r>
              <w:rPr>
                <w:lang w:val="en-US"/>
              </w:rPr>
              <w:t>Bad</w:t>
            </w:r>
          </w:p>
        </w:tc>
      </w:tr>
      <w:tr w:rsidR="00B57EC6" w14:paraId="6D4DA52C" w14:textId="77777777" w:rsidTr="00FF349A">
        <w:tc>
          <w:tcPr>
            <w:tcW w:w="1742" w:type="dxa"/>
          </w:tcPr>
          <w:p w14:paraId="779698AD" w14:textId="77777777" w:rsidR="00B57EC6" w:rsidRDefault="00B57EC6" w:rsidP="00FF349A">
            <w:pPr>
              <w:pStyle w:val="Sansinterligne"/>
              <w:rPr>
                <w:lang w:val="en-US"/>
              </w:rPr>
            </w:pPr>
            <w:r>
              <w:rPr>
                <w:lang w:val="en-US"/>
              </w:rPr>
              <w:t>EQR boundaries</w:t>
            </w:r>
          </w:p>
        </w:tc>
        <w:tc>
          <w:tcPr>
            <w:tcW w:w="1742" w:type="dxa"/>
          </w:tcPr>
          <w:p w14:paraId="676C2BA4" w14:textId="77777777" w:rsidR="00B57EC6" w:rsidRDefault="00B57EC6" w:rsidP="00FF349A">
            <w:pPr>
              <w:pStyle w:val="Sansinterligne"/>
              <w:rPr>
                <w:lang w:val="en-US"/>
              </w:rPr>
            </w:pPr>
            <w:r w:rsidRPr="00BC1AAA">
              <w:rPr>
                <w:lang w:val="en-US"/>
              </w:rPr>
              <w:t>]1-0,8]</w:t>
            </w:r>
          </w:p>
        </w:tc>
        <w:tc>
          <w:tcPr>
            <w:tcW w:w="1743" w:type="dxa"/>
          </w:tcPr>
          <w:p w14:paraId="3BD32A17" w14:textId="77777777" w:rsidR="00B57EC6" w:rsidRDefault="00B57EC6" w:rsidP="00FF349A">
            <w:pPr>
              <w:pStyle w:val="Sansinterligne"/>
              <w:rPr>
                <w:lang w:val="en-US"/>
              </w:rPr>
            </w:pPr>
            <w:r w:rsidRPr="00BC1AAA">
              <w:rPr>
                <w:lang w:val="en-US"/>
              </w:rPr>
              <w:t>]0,8-0,6]</w:t>
            </w:r>
          </w:p>
        </w:tc>
        <w:tc>
          <w:tcPr>
            <w:tcW w:w="1743" w:type="dxa"/>
          </w:tcPr>
          <w:p w14:paraId="2F028355" w14:textId="77777777" w:rsidR="00B57EC6" w:rsidRDefault="00B57EC6" w:rsidP="00FF349A">
            <w:pPr>
              <w:pStyle w:val="Sansinterligne"/>
              <w:rPr>
                <w:lang w:val="en-US"/>
              </w:rPr>
            </w:pPr>
            <w:r w:rsidRPr="00BC1AAA">
              <w:rPr>
                <w:lang w:val="en-US"/>
              </w:rPr>
              <w:t>]0,6-0,4]</w:t>
            </w:r>
          </w:p>
        </w:tc>
        <w:tc>
          <w:tcPr>
            <w:tcW w:w="1743" w:type="dxa"/>
          </w:tcPr>
          <w:p w14:paraId="0E751897" w14:textId="77777777" w:rsidR="00B57EC6" w:rsidRDefault="00B57EC6" w:rsidP="00FF349A">
            <w:pPr>
              <w:pStyle w:val="Sansinterligne"/>
              <w:rPr>
                <w:lang w:val="en-US"/>
              </w:rPr>
            </w:pPr>
            <w:r w:rsidRPr="00BC1AAA">
              <w:rPr>
                <w:lang w:val="en-US"/>
              </w:rPr>
              <w:t>]0,4-0,2]</w:t>
            </w:r>
          </w:p>
        </w:tc>
        <w:tc>
          <w:tcPr>
            <w:tcW w:w="1743" w:type="dxa"/>
          </w:tcPr>
          <w:p w14:paraId="3D3D21FC" w14:textId="77777777" w:rsidR="00B57EC6" w:rsidRDefault="00B57EC6" w:rsidP="00FF349A">
            <w:pPr>
              <w:pStyle w:val="Sansinterligne"/>
              <w:rPr>
                <w:lang w:val="en-US"/>
              </w:rPr>
            </w:pPr>
            <w:r w:rsidRPr="00BC1AAA">
              <w:rPr>
                <w:lang w:val="en-US"/>
              </w:rPr>
              <w:t>]0,2-0]</w:t>
            </w:r>
          </w:p>
        </w:tc>
      </w:tr>
    </w:tbl>
    <w:p w14:paraId="56C68703" w14:textId="77777777" w:rsidR="00B57EC6" w:rsidRPr="00F71826" w:rsidRDefault="00B57EC6" w:rsidP="00B57EC6">
      <w:pPr>
        <w:ind w:left="360"/>
      </w:pPr>
    </w:p>
    <w:bookmarkEnd w:id="5"/>
    <w:p w14:paraId="7530B73C" w14:textId="0108D2B9" w:rsidR="00DC0450" w:rsidRPr="00B57EC6" w:rsidRDefault="00DC0450" w:rsidP="00B57EC6">
      <w:pPr>
        <w:pStyle w:val="Paragraphedeliste"/>
        <w:numPr>
          <w:ilvl w:val="1"/>
          <w:numId w:val="5"/>
        </w:numPr>
        <w:rPr>
          <w:lang w:val="en-US"/>
        </w:rPr>
      </w:pPr>
      <w:r w:rsidRPr="00B57EC6">
        <w:rPr>
          <w:b/>
          <w:bCs/>
          <w:lang w:val="en-US"/>
        </w:rPr>
        <w:t>BEQI-FR (French Benthic Ecosystem Quality Index):</w:t>
      </w:r>
      <w:r w:rsidRPr="00B57EC6">
        <w:rPr>
          <w:lang w:val="en-US"/>
        </w:rPr>
        <w:t xml:space="preserve"> adopted indicator for assessing the quality of estuarine transitional water bodies in mainland France </w:t>
      </w:r>
      <w:r w:rsidRPr="00B57EC6">
        <w:rPr>
          <w:lang w:val="en-US"/>
        </w:rPr>
        <w:fldChar w:fldCharType="begin"/>
      </w:r>
      <w:r w:rsidR="00427901">
        <w:rPr>
          <w:lang w:val="en-US"/>
        </w:rPr>
        <w:instrText xml:space="preserve"> ADDIN ZOTERO_ITEM CSL_CITATION {"citationID":"6djPL60O","properties":{"formattedCitation":"(Fouet {\\i{}et al.}, 2018; Fouet, Blanchet et Lepage, 2020; Blanchet {\\i{}et al.}, 2025)","plainCitation":"(Fouet et al., 2018; Fouet, Blanchet et Lepage, 2020; Blanchet et al., 2025)","noteIndex":0},"citationItems":[{"id":1186,"uris":["http://zotero.org/users/3305729/items/6PJW97GI"],"itemData":{"id":1186,"type":"report","number":"DOC00085633","page":"77","publisher":"Agence française pour la biodiversité - AFB, Université de Bordeaux Irstea","title":"Sélection d’un indicateur DCE « faune benthique invertébrée » adapté aux estuaires","URL":"https://professionnels.ofb.fr/fr/doc/selection-dun-indicateur-dce-faune-benthique-invertebree-adapte-aux-estuaires","author":[{"family":"Fouet","given":"Marie"},{"family":"Blanchet","given":"Hugues"},{"family":"Leconte","given":"Michel"},{"family":"David","given":"Valérie"},{"family":"Lepage","given":"Mario"}],"accessed":{"date-parts":[["2025",7,8]]},"issued":{"date-parts":[["2018",10]]},"citation-key":"fouetSelectionDunIndicateur2018"}},{"id":1205,"uris":["http://zotero.org/users/3305729/items/2QE4R2S7"],"itemData":{"id":1205,"type":"report","genre":"Water framework directive","title":"Intercalibration of biological elements for French transitional water bodies: benthic invertebrates","author":[{"family":"Fouet","given":"Marie"},{"family":"Blanchet","given":"Hugues"},{"family":"Lepage","given":"Mario"}],"issued":{"date-parts":[["2020",10]]},"citation-key":"fouetIntercalibrationBiologicalElements2020"}},{"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(Fouet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xml:space="preserve">, 2018; Fouet, Blanchet et Lepage, 2020; Blanchet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2025)</w:t>
      </w:r>
      <w:r w:rsidRPr="00B57EC6">
        <w:rPr>
          <w:lang w:val="en-US"/>
        </w:rPr>
        <w:fldChar w:fldCharType="end"/>
      </w:r>
      <w:r w:rsidRPr="00B57EC6">
        <w:rPr>
          <w:lang w:val="en-US"/>
        </w:rPr>
        <w:t xml:space="preserve">. This method combines the Ecological Quality Ratios (EQR, i.e., scoring method) of the AMBI index </w:t>
      </w:r>
      <w:r w:rsidRPr="00B57EC6">
        <w:rPr>
          <w:lang w:val="en-US"/>
        </w:rPr>
        <w:fldChar w:fldCharType="begin"/>
      </w:r>
      <w:r w:rsidR="00427901">
        <w:rPr>
          <w:lang w:val="en-US"/>
        </w:rPr>
        <w:instrText xml:space="preserve"> ADDIN ZOTERO_ITEM CSL_CITATION {"citationID":"0Wsjqm5D","properties":{"formattedCitation":"(Borja, Franco et P\\uc0\\u233{}rez, 2000; van\\uc0\\u160{}Loon {\\i{}et al.}, 2015)","plainCitation":"(Borja, Franco et Pérez, 2000; van Loon et al., 2015)","noteIndex":0},"citationItems":[{"id":1195,"uris":["http://zotero.org/users/3305729/items/T3IM36NU"],"itemData":{"id":1195,"type":"article-journal","abstract":"In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1198,"uris":["http://zotero.org/users/3305729/items/W8ZI65EJ"],"itemData":{"id":1198,"type":"article-journal","abstract":"The Benthic Ecosystem Quality Index 2 (BEQI2) is the Dutch multi-metric index (MMI) for assessing the status and trend of benthic invertebrates in transitional and coastal waters for the Water Framework Directive (WFD). It contains the same indicators, i.e. species richness, Shannon index and AMBI, as in the multivariate m-AMBI. The latter MMI has been adopted by several European countries in the context of WFD implementation. In contrast to m-AMBI, the BEQI2 calculation procedure has been strongly simplified and consists of two steps, i.e. the separate indicator values are normalized using their long-term reference values resulting in three Ecological Quality Ratios (EQRs), which are subsequently averaged to give one BEQI2 value. Using this method only small numbers of samples need to be analysed by Dutch benthos laboratories annually, without the necessity to co-analyse a larger historical dataset. BEQI2 EQR values appeared to correlate quantitatively very well with m-AMBI EQR values. In addition, a data pooling procedure has been added to the BEQI2 tool which enables the pooling of small core samples (0.01–0.025m2) into larger standardized data pools of 0.1m2 in order to meet the data requirements of the AMBI indicator and to obtain comparable reference values. Furthermore, the BEQI2 tool automatically and efficiently converts species synonym names into standardized species names. The BEQI2 tool has been applied to all Dutch benthos data monitored by Rijkswaterstaat in the period of 1991–2010 in the transitional and coastal waters and salt lakes and these results are reported here for the first time. Reference values for species richness and Shannon index (99 percentile values) and AMBI reference values (1 percentile values) were estimated for all water body–ecotopes and are discussed. BEQI2 results for all these water bodies are discussed in view of natural and human pressures. The pressure sensitivity of the BEQI2 for sewage and dredging/dumping, via the state variables oxygen and suspended matter respectively, was demonstrated.","container-title":"Journal of Sea Research","DOI":"10.1016/j.seares.2015.05.002","ISSN":"1385-1101","journalAbbreviation":"Journal of Sea Research","page":"1-13","source":"ScienceDirect","title":"Application of the Benthic Ecosystem Quality Index 2 to benthos in Dutch transitional and coastal waters","volume":"103","author":[{"family":"Loon","given":"W. M. G. M.","non-dropping-particle":"van"},{"family":"Boon","given":"A. R."},{"family":"Gittenberger","given":"A."},{"family":"Walvoort","given":"D. J. J."},{"family":"Lavaleye","given":"M."},{"family":"Duineveld","given":"G. C. A."},{"family":"Verschoor","given":"A. J."}],"issued":{"date-parts":[["2015",9,1]]},"citation-key":"vanloonApplicationBenthicEcosystem2015"}}],"schema":"https://github.com/citation-style-language/schema/raw/master/csl-citation.json"}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(Borja, Franco et Pérez, 2000; van Loon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2015)</w:t>
      </w:r>
      <w:r w:rsidRPr="00B57EC6">
        <w:rPr>
          <w:lang w:val="en-US"/>
        </w:rPr>
        <w:fldChar w:fldCharType="end"/>
      </w:r>
      <w:r w:rsidRPr="00B57EC6">
        <w:rPr>
          <w:lang w:val="en-US"/>
        </w:rPr>
        <w:t>, the number of species (S), and the Shannon index (H'):</w:t>
      </w:r>
    </w:p>
    <w:p w14:paraId="68F261C5" w14:textId="77777777" w:rsidR="00DC0450" w:rsidRPr="000A059E" w:rsidRDefault="00DC0450" w:rsidP="00DC0450">
      <w:pPr>
        <w:rPr>
          <w:rFonts w:eastAsiaTheme="minorEastAsia"/>
          <w:lang w:val="en-US"/>
        </w:rPr>
      </w:pPr>
      <m:oMathPara>
        <m:oMath>
          <m:r>
            <w:rPr>
              <w:rFonts w:ascii="Cambria Math" w:hAnsi="Cambria Math"/>
              <w:lang w:val="en-US"/>
            </w:rPr>
            <m:t xml:space="preserve">BEQI-FR= </m:t>
          </m:r>
          <m:f>
            <m:fPr>
              <m:ctrlPr>
                <w:rPr>
                  <w:rFonts w:ascii="Cambria Math" w:hAnsi="Cambria Math"/>
                  <w:i/>
                  <w:lang w:val="en-US"/>
                </w:rPr>
              </m:ctrlPr>
            </m:fPr>
            <m:num>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obs</m:t>
                      </m:r>
                    </m:sub>
                  </m:sSub>
                  <m:r>
                    <w:rPr>
                      <w:rFonts w:ascii="Cambria Math" w:hAnsi="Cambria Math"/>
                      <w:lang w:val="en-US"/>
                    </w:rPr>
                    <m:t>-7)</m:t>
                  </m:r>
                </m:num>
                <m:den>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ref</m:t>
                      </m:r>
                    </m:sub>
                  </m:sSub>
                  <m:r>
                    <w:rPr>
                      <w:rFonts w:ascii="Cambria Math" w:hAnsi="Cambria Math"/>
                      <w:lang w:val="en-US"/>
                    </w:rPr>
                    <m:t>-7)</m:t>
                  </m:r>
                </m:den>
              </m:f>
              <m:r>
                <w:rPr>
                  <w:rFonts w:ascii="Cambria Math" w:hAnsi="Cambria Math"/>
                  <w:lang w:val="en-US"/>
                </w:rPr>
                <m:t xml:space="preserve"> </m:t>
              </m:r>
            </m:num>
            <m:den>
              <m:r>
                <w:rPr>
                  <w:rFonts w:ascii="Cambria Math" w:hAnsi="Cambria Math"/>
                  <w:lang w:val="en-US"/>
                </w:rPr>
                <m:t>3</m:t>
              </m:r>
            </m:den>
          </m:f>
        </m:oMath>
      </m:oMathPara>
    </w:p>
    <w:p w14:paraId="7D4933A3" w14:textId="5F82C1BB" w:rsidR="00DC0450" w:rsidRPr="005E06B3" w:rsidRDefault="00DC0450" w:rsidP="00DC0450">
      <w:pPr>
        <w:pStyle w:val="Lgende"/>
        <w:keepNext/>
        <w:rPr>
          <w:lang w:val="en-US"/>
        </w:rPr>
      </w:pPr>
      <w:bookmarkStart w:id="7" w:name="_Hlk204160562"/>
      <w:bookmarkEnd w:id="6"/>
      <w:r w:rsidRPr="005E06B3">
        <w:rPr>
          <w:lang w:val="en-US"/>
        </w:rPr>
        <w:t xml:space="preserve">Table </w:t>
      </w:r>
      <w:r>
        <w:fldChar w:fldCharType="begin"/>
      </w:r>
      <w:r w:rsidRPr="005E06B3">
        <w:rPr>
          <w:lang w:val="en-US"/>
        </w:rPr>
        <w:instrText xml:space="preserve"> SEQ Table \* ARABIC </w:instrText>
      </w:r>
      <w:r>
        <w:fldChar w:fldCharType="separate"/>
      </w:r>
      <w:r w:rsidR="00F428A5">
        <w:rPr>
          <w:noProof/>
          <w:lang w:val="en-US"/>
        </w:rPr>
        <w:t>2</w:t>
      </w:r>
      <w:r>
        <w:fldChar w:fldCharType="end"/>
      </w:r>
      <w:r w:rsidRPr="005E06B3">
        <w:rPr>
          <w:lang w:val="en-US"/>
        </w:rPr>
        <w:t xml:space="preserve"> – </w:t>
      </w:r>
      <w:r>
        <w:rPr>
          <w:lang w:val="en-US"/>
        </w:rPr>
        <w:t>Estuaries sediment and macrobenthos characteristics and corresponding EUNIS habitat.</w:t>
      </w:r>
    </w:p>
    <w:tbl>
      <w:tblPr>
        <w:tblStyle w:val="Grilledutableau"/>
        <w:tblW w:w="9529" w:type="dxa"/>
        <w:tblLook w:val="04A0" w:firstRow="1" w:lastRow="0" w:firstColumn="1" w:lastColumn="0" w:noHBand="0" w:noVBand="1"/>
      </w:tblPr>
      <w:tblGrid>
        <w:gridCol w:w="778"/>
        <w:gridCol w:w="848"/>
        <w:gridCol w:w="1548"/>
        <w:gridCol w:w="932"/>
        <w:gridCol w:w="4111"/>
        <w:gridCol w:w="1312"/>
      </w:tblGrid>
      <w:tr w:rsidR="00DC0450" w:rsidRPr="009B3E59" w14:paraId="55E7DE51" w14:textId="77777777" w:rsidTr="00FF349A">
        <w:tc>
          <w:tcPr>
            <w:tcW w:w="778" w:type="dxa"/>
          </w:tcPr>
          <w:p w14:paraId="7C4EE3A1" w14:textId="77777777" w:rsidR="00DC0450" w:rsidRDefault="00DC0450" w:rsidP="00FF349A">
            <w:pPr>
              <w:pStyle w:val="Sansinterligne"/>
              <w:rPr>
                <w:lang w:val="en-US"/>
              </w:rPr>
            </w:pPr>
            <w:r>
              <w:rPr>
                <w:lang w:val="en-US"/>
              </w:rPr>
              <w:t>Estuary</w:t>
            </w:r>
          </w:p>
        </w:tc>
        <w:tc>
          <w:tcPr>
            <w:tcW w:w="848" w:type="dxa"/>
          </w:tcPr>
          <w:p w14:paraId="797F9B95" w14:textId="77777777" w:rsidR="00DC0450" w:rsidRDefault="00DC0450" w:rsidP="00FF349A">
            <w:pPr>
              <w:pStyle w:val="Sansinterligne"/>
              <w:rPr>
                <w:lang w:val="en-US"/>
              </w:rPr>
            </w:pPr>
            <w:r>
              <w:rPr>
                <w:lang w:val="en-US"/>
              </w:rPr>
              <w:t>Level</w:t>
            </w:r>
          </w:p>
        </w:tc>
        <w:tc>
          <w:tcPr>
            <w:tcW w:w="1548" w:type="dxa"/>
          </w:tcPr>
          <w:p w14:paraId="2F80AC53" w14:textId="77777777" w:rsidR="00DC0450" w:rsidRDefault="00DC0450" w:rsidP="00FF349A">
            <w:pPr>
              <w:pStyle w:val="Sansinterligne"/>
              <w:rPr>
                <w:lang w:val="en-US"/>
              </w:rPr>
            </w:pPr>
            <w:r>
              <w:rPr>
                <w:lang w:val="en-US"/>
              </w:rPr>
              <w:t>Main grain size</w:t>
            </w:r>
          </w:p>
        </w:tc>
        <w:tc>
          <w:tcPr>
            <w:tcW w:w="932" w:type="dxa"/>
          </w:tcPr>
          <w:p w14:paraId="765FB61B" w14:textId="77777777" w:rsidR="00DC0450" w:rsidRDefault="00DC0450" w:rsidP="00FF349A">
            <w:pPr>
              <w:pStyle w:val="Sansinterligne"/>
              <w:rPr>
                <w:lang w:val="en-US"/>
              </w:rPr>
            </w:pPr>
            <w:r>
              <w:rPr>
                <w:lang w:val="en-US"/>
              </w:rPr>
              <w:t>Organic matter (% median [Q1-Q3])</w:t>
            </w:r>
          </w:p>
        </w:tc>
        <w:tc>
          <w:tcPr>
            <w:tcW w:w="4111" w:type="dxa"/>
          </w:tcPr>
          <w:p w14:paraId="50DA0E5D" w14:textId="77777777" w:rsidR="00DC0450" w:rsidRDefault="00DC0450" w:rsidP="00FF349A">
            <w:pPr>
              <w:pStyle w:val="Sansinterligne"/>
              <w:rPr>
                <w:lang w:val="en-US"/>
              </w:rPr>
            </w:pPr>
            <w:r>
              <w:rPr>
                <w:lang w:val="en-US"/>
              </w:rPr>
              <w:t>Main phyla</w:t>
            </w:r>
          </w:p>
        </w:tc>
        <w:tc>
          <w:tcPr>
            <w:tcW w:w="1312" w:type="dxa"/>
          </w:tcPr>
          <w:p w14:paraId="5865D6A2" w14:textId="77777777" w:rsidR="00DC0450" w:rsidRDefault="00DC0450" w:rsidP="00FF349A">
            <w:pPr>
              <w:pStyle w:val="Sansinterligne"/>
              <w:rPr>
                <w:lang w:val="en-US"/>
              </w:rPr>
            </w:pPr>
            <w:r>
              <w:rPr>
                <w:lang w:val="en-US"/>
              </w:rPr>
              <w:t>EUNIS habitat</w:t>
            </w:r>
          </w:p>
        </w:tc>
      </w:tr>
      <w:tr w:rsidR="00DC0450" w:rsidRPr="009B3E59" w14:paraId="0368D454" w14:textId="77777777" w:rsidTr="00FF349A">
        <w:tc>
          <w:tcPr>
            <w:tcW w:w="778" w:type="dxa"/>
            <w:vMerge w:val="restart"/>
          </w:tcPr>
          <w:p w14:paraId="3B489E9F" w14:textId="77777777" w:rsidR="00DC0450" w:rsidRDefault="00DC0450" w:rsidP="00FF349A">
            <w:pPr>
              <w:pStyle w:val="Sansinterligne"/>
              <w:rPr>
                <w:lang w:val="en-US"/>
              </w:rPr>
            </w:pPr>
            <w:r>
              <w:rPr>
                <w:lang w:val="en-US"/>
              </w:rPr>
              <w:t>Gironde</w:t>
            </w:r>
          </w:p>
        </w:tc>
        <w:tc>
          <w:tcPr>
            <w:tcW w:w="848" w:type="dxa"/>
          </w:tcPr>
          <w:p w14:paraId="6BFA0164" w14:textId="77777777" w:rsidR="00DC0450" w:rsidRDefault="00DC0450" w:rsidP="00FF349A">
            <w:pPr>
              <w:pStyle w:val="Sansinterligne"/>
              <w:rPr>
                <w:lang w:val="en-US"/>
              </w:rPr>
            </w:pPr>
            <w:r>
              <w:rPr>
                <w:lang w:val="en-US"/>
              </w:rPr>
              <w:t>Intertidal</w:t>
            </w:r>
          </w:p>
        </w:tc>
        <w:tc>
          <w:tcPr>
            <w:tcW w:w="1548" w:type="dxa"/>
          </w:tcPr>
          <w:p w14:paraId="71144C0A" w14:textId="77777777" w:rsidR="00DC0450" w:rsidRDefault="00DC0450" w:rsidP="00FF349A">
            <w:pPr>
              <w:pStyle w:val="Sansinterligne"/>
              <w:rPr>
                <w:lang w:val="en-US"/>
              </w:rPr>
            </w:pPr>
            <w:r>
              <w:rPr>
                <w:lang w:val="en-US"/>
              </w:rPr>
              <w:t>&lt; 65 µm (96 %)</w:t>
            </w:r>
          </w:p>
        </w:tc>
        <w:tc>
          <w:tcPr>
            <w:tcW w:w="932" w:type="dxa"/>
          </w:tcPr>
          <w:p w14:paraId="32B61F6F" w14:textId="77777777" w:rsidR="00DC0450" w:rsidRDefault="00DC0450" w:rsidP="00FF349A">
            <w:pPr>
              <w:pStyle w:val="Sansinterligne"/>
              <w:rPr>
                <w:lang w:val="en-US"/>
              </w:rPr>
            </w:pPr>
            <w:r>
              <w:rPr>
                <w:lang w:val="en-US"/>
              </w:rPr>
              <w:t xml:space="preserve">4.9 </w:t>
            </w:r>
            <w:r>
              <w:rPr>
                <w:lang w:val="en-US"/>
              </w:rPr>
              <w:br/>
              <w:t>[4.2-5.6]</w:t>
            </w:r>
          </w:p>
        </w:tc>
        <w:tc>
          <w:tcPr>
            <w:tcW w:w="4111" w:type="dxa"/>
          </w:tcPr>
          <w:p w14:paraId="0FE0AC49" w14:textId="77777777" w:rsidR="00DC0450" w:rsidRDefault="00DC0450" w:rsidP="00FF349A">
            <w:pPr>
              <w:pStyle w:val="Sansinterligne"/>
              <w:rPr>
                <w:lang w:val="en-US"/>
              </w:rPr>
            </w:pPr>
            <w:r>
              <w:rPr>
                <w:lang w:val="en-US"/>
              </w:rPr>
              <w:t xml:space="preserve">Gastropod: </w:t>
            </w:r>
            <w:proofErr w:type="spellStart"/>
            <w:r w:rsidRPr="00E30801">
              <w:rPr>
                <w:lang w:val="en-US"/>
              </w:rPr>
              <w:t>Peringia</w:t>
            </w:r>
            <w:proofErr w:type="spellEnd"/>
            <w:r w:rsidRPr="00E30801">
              <w:rPr>
                <w:lang w:val="en-US"/>
              </w:rPr>
              <w:t xml:space="preserve"> </w:t>
            </w:r>
            <w:proofErr w:type="spellStart"/>
            <w:r w:rsidRPr="00E30801">
              <w:rPr>
                <w:lang w:val="en-US"/>
              </w:rPr>
              <w:t>ulvae</w:t>
            </w:r>
            <w:proofErr w:type="spellEnd"/>
            <w:r>
              <w:rPr>
                <w:lang w:val="en-US"/>
              </w:rPr>
              <w:t xml:space="preserve"> (48 %)</w:t>
            </w:r>
            <w:r>
              <w:rPr>
                <w:lang w:val="en-US"/>
              </w:rPr>
              <w:br/>
              <w:t xml:space="preserve">Bivalve: </w:t>
            </w:r>
            <w:proofErr w:type="spellStart"/>
            <w:r w:rsidRPr="00E30801">
              <w:rPr>
                <w:lang w:val="en-US"/>
              </w:rPr>
              <w:t>Scrobicularia</w:t>
            </w:r>
            <w:proofErr w:type="spellEnd"/>
            <w:r w:rsidRPr="00E30801">
              <w:rPr>
                <w:lang w:val="en-US"/>
              </w:rPr>
              <w:t xml:space="preserve"> plana</w:t>
            </w:r>
            <w:r>
              <w:rPr>
                <w:lang w:val="en-US"/>
              </w:rPr>
              <w:t xml:space="preserve"> (11 %)</w:t>
            </w:r>
            <w:r>
              <w:rPr>
                <w:lang w:val="en-US"/>
              </w:rPr>
              <w:br/>
              <w:t xml:space="preserve">Crustacea: </w:t>
            </w:r>
            <w:proofErr w:type="spellStart"/>
            <w:r w:rsidRPr="00E30801">
              <w:rPr>
                <w:lang w:val="en-US"/>
              </w:rPr>
              <w:t>Corophium</w:t>
            </w:r>
            <w:proofErr w:type="spellEnd"/>
            <w:r w:rsidRPr="00E30801">
              <w:rPr>
                <w:lang w:val="en-US"/>
              </w:rPr>
              <w:t xml:space="preserve"> </w:t>
            </w:r>
            <w:proofErr w:type="spellStart"/>
            <w:r w:rsidRPr="00E30801">
              <w:rPr>
                <w:lang w:val="en-US"/>
              </w:rPr>
              <w:t>volutator</w:t>
            </w:r>
            <w:proofErr w:type="spellEnd"/>
            <w:r>
              <w:rPr>
                <w:lang w:val="en-US"/>
              </w:rPr>
              <w:t xml:space="preserve"> (11 %)</w:t>
            </w:r>
          </w:p>
        </w:tc>
        <w:tc>
          <w:tcPr>
            <w:tcW w:w="1312" w:type="dxa"/>
          </w:tcPr>
          <w:p w14:paraId="393E2085" w14:textId="77777777" w:rsidR="00DC0450" w:rsidRPr="00424B20" w:rsidRDefault="00DC0450" w:rsidP="00FF349A">
            <w:pPr>
              <w:pStyle w:val="Sansinterligne"/>
              <w:rPr>
                <w:lang w:val="en-US"/>
              </w:rPr>
            </w:pPr>
            <w:proofErr w:type="spellStart"/>
            <w:r w:rsidRPr="00424B20">
              <w:rPr>
                <w:lang w:val="en-US"/>
              </w:rPr>
              <w:t>MEst</w:t>
            </w:r>
            <w:proofErr w:type="spellEnd"/>
            <w:r w:rsidRPr="00424B20">
              <w:rPr>
                <w:lang w:val="en-US"/>
              </w:rPr>
              <w:t xml:space="preserve"> </w:t>
            </w:r>
          </w:p>
          <w:p w14:paraId="1F726A68" w14:textId="77777777" w:rsidR="00DC0450" w:rsidRDefault="00DC0450" w:rsidP="00FF349A">
            <w:pPr>
              <w:pStyle w:val="Sansinterligne"/>
              <w:rPr>
                <w:lang w:val="en-US"/>
              </w:rPr>
            </w:pPr>
            <w:r w:rsidRPr="00424B20">
              <w:rPr>
                <w:lang w:val="en-US"/>
              </w:rPr>
              <w:t>(code A2.31)</w:t>
            </w:r>
          </w:p>
        </w:tc>
      </w:tr>
      <w:tr w:rsidR="00DC0450" w:rsidRPr="009B3E59" w14:paraId="228077EF" w14:textId="77777777" w:rsidTr="00FF349A">
        <w:tc>
          <w:tcPr>
            <w:tcW w:w="778" w:type="dxa"/>
            <w:vMerge/>
          </w:tcPr>
          <w:p w14:paraId="67A644FF" w14:textId="77777777" w:rsidR="00DC0450" w:rsidRDefault="00DC0450" w:rsidP="00FF349A">
            <w:pPr>
              <w:pStyle w:val="Sansinterligne"/>
              <w:rPr>
                <w:lang w:val="en-US"/>
              </w:rPr>
            </w:pPr>
          </w:p>
        </w:tc>
        <w:tc>
          <w:tcPr>
            <w:tcW w:w="848" w:type="dxa"/>
          </w:tcPr>
          <w:p w14:paraId="70B1EA76" w14:textId="77777777" w:rsidR="00DC0450" w:rsidRDefault="00DC0450" w:rsidP="00FF349A">
            <w:pPr>
              <w:pStyle w:val="Sansinterligne"/>
              <w:rPr>
                <w:lang w:val="en-US"/>
              </w:rPr>
            </w:pPr>
            <w:r>
              <w:rPr>
                <w:lang w:val="en-US"/>
              </w:rPr>
              <w:t>Subtidal</w:t>
            </w:r>
          </w:p>
        </w:tc>
        <w:tc>
          <w:tcPr>
            <w:tcW w:w="1548" w:type="dxa"/>
          </w:tcPr>
          <w:p w14:paraId="747CAC6C" w14:textId="77777777" w:rsidR="00DC0450" w:rsidRDefault="00DC0450" w:rsidP="00FF349A">
            <w:pPr>
              <w:pStyle w:val="Sansinterligne"/>
              <w:rPr>
                <w:lang w:val="en-US"/>
              </w:rPr>
            </w:pPr>
            <w:r>
              <w:rPr>
                <w:lang w:val="en-US"/>
              </w:rPr>
              <w:t>&lt; 65 µm (84 %)</w:t>
            </w:r>
          </w:p>
        </w:tc>
        <w:tc>
          <w:tcPr>
            <w:tcW w:w="932" w:type="dxa"/>
          </w:tcPr>
          <w:p w14:paraId="6DEF994D" w14:textId="77777777" w:rsidR="00DC0450" w:rsidRDefault="00DC0450" w:rsidP="00FF349A">
            <w:pPr>
              <w:pStyle w:val="Sansinterligne"/>
              <w:rPr>
                <w:lang w:val="en-US"/>
              </w:rPr>
            </w:pPr>
            <w:r>
              <w:rPr>
                <w:lang w:val="en-US"/>
              </w:rPr>
              <w:t xml:space="preserve">4.6 </w:t>
            </w:r>
            <w:r>
              <w:rPr>
                <w:lang w:val="en-US"/>
              </w:rPr>
              <w:br/>
              <w:t>[2.8-5.8]</w:t>
            </w:r>
          </w:p>
        </w:tc>
        <w:tc>
          <w:tcPr>
            <w:tcW w:w="4111" w:type="dxa"/>
          </w:tcPr>
          <w:p w14:paraId="1BD918BC" w14:textId="77777777" w:rsidR="00DC0450" w:rsidRPr="00E30801" w:rsidRDefault="00DC0450" w:rsidP="00FF349A">
            <w:pPr>
              <w:pStyle w:val="Sansinterligne"/>
              <w:rPr>
                <w:lang w:val="en-US"/>
              </w:rPr>
            </w:pPr>
            <w:r>
              <w:rPr>
                <w:lang w:val="en-US"/>
              </w:rPr>
              <w:t xml:space="preserve">Sed. </w:t>
            </w:r>
            <w:proofErr w:type="spellStart"/>
            <w:r>
              <w:rPr>
                <w:lang w:val="en-US"/>
              </w:rPr>
              <w:t>polychete</w:t>
            </w:r>
            <w:proofErr w:type="spellEnd"/>
            <w:r>
              <w:rPr>
                <w:lang w:val="en-US"/>
              </w:rPr>
              <w:t xml:space="preserve">: </w:t>
            </w:r>
            <w:proofErr w:type="spellStart"/>
            <w:r w:rsidRPr="00E30801">
              <w:rPr>
                <w:lang w:val="en-US"/>
              </w:rPr>
              <w:t>Heteromastus</w:t>
            </w:r>
            <w:proofErr w:type="spellEnd"/>
            <w:r w:rsidRPr="00E30801">
              <w:rPr>
                <w:lang w:val="en-US"/>
              </w:rPr>
              <w:t xml:space="preserve"> </w:t>
            </w:r>
            <w:proofErr w:type="spellStart"/>
            <w:r w:rsidRPr="00E30801">
              <w:rPr>
                <w:lang w:val="en-US"/>
              </w:rPr>
              <w:t>filiformis</w:t>
            </w:r>
            <w:proofErr w:type="spellEnd"/>
            <w:r>
              <w:rPr>
                <w:lang w:val="en-US"/>
              </w:rPr>
              <w:t xml:space="preserve"> (42 %)</w:t>
            </w:r>
            <w:r>
              <w:rPr>
                <w:lang w:val="en-US"/>
              </w:rPr>
              <w:br/>
              <w:t xml:space="preserve">Crustacea: </w:t>
            </w:r>
            <w:proofErr w:type="spellStart"/>
            <w:r w:rsidRPr="00E30801">
              <w:rPr>
                <w:lang w:val="en-US"/>
              </w:rPr>
              <w:t>Mesopodopsis</w:t>
            </w:r>
            <w:proofErr w:type="spellEnd"/>
            <w:r w:rsidRPr="00E30801">
              <w:rPr>
                <w:lang w:val="en-US"/>
              </w:rPr>
              <w:t xml:space="preserve"> </w:t>
            </w:r>
            <w:proofErr w:type="spellStart"/>
            <w:r w:rsidRPr="00E30801">
              <w:rPr>
                <w:lang w:val="en-US"/>
              </w:rPr>
              <w:t>slabberi</w:t>
            </w:r>
            <w:proofErr w:type="spellEnd"/>
            <w:r>
              <w:rPr>
                <w:lang w:val="en-US"/>
              </w:rPr>
              <w:t xml:space="preserve"> (21 %)</w:t>
            </w:r>
          </w:p>
        </w:tc>
        <w:tc>
          <w:tcPr>
            <w:tcW w:w="1312" w:type="dxa"/>
          </w:tcPr>
          <w:p w14:paraId="72969E37" w14:textId="77777777" w:rsidR="00DC0450" w:rsidRDefault="00DC0450" w:rsidP="00FF349A">
            <w:pPr>
              <w:pStyle w:val="Sansinterligne"/>
              <w:rPr>
                <w:lang w:val="en-US"/>
              </w:rPr>
            </w:pPr>
            <w:proofErr w:type="spellStart"/>
            <w:r w:rsidRPr="008F536F">
              <w:rPr>
                <w:lang w:val="en-US"/>
              </w:rPr>
              <w:t>SMuVS</w:t>
            </w:r>
            <w:proofErr w:type="spellEnd"/>
            <w:r w:rsidRPr="008F536F">
              <w:rPr>
                <w:lang w:val="en-US"/>
              </w:rPr>
              <w:t xml:space="preserve"> </w:t>
            </w:r>
          </w:p>
          <w:p w14:paraId="17408D7B" w14:textId="77777777" w:rsidR="00DC0450" w:rsidRDefault="00DC0450" w:rsidP="00FF349A">
            <w:pPr>
              <w:pStyle w:val="Sansinterligne"/>
              <w:rPr>
                <w:lang w:val="en-US"/>
              </w:rPr>
            </w:pPr>
            <w:r w:rsidRPr="008F536F">
              <w:rPr>
                <w:lang w:val="en-US"/>
              </w:rPr>
              <w:t>(code A5.32)</w:t>
            </w:r>
          </w:p>
        </w:tc>
      </w:tr>
      <w:tr w:rsidR="00DC0450" w:rsidRPr="009B3E59" w14:paraId="21486394" w14:textId="77777777" w:rsidTr="00FF349A">
        <w:tc>
          <w:tcPr>
            <w:tcW w:w="778" w:type="dxa"/>
            <w:vMerge w:val="restart"/>
          </w:tcPr>
          <w:p w14:paraId="3585D3E8" w14:textId="77777777" w:rsidR="00DC0450" w:rsidRDefault="00DC0450" w:rsidP="00FF349A">
            <w:pPr>
              <w:pStyle w:val="Sansinterligne"/>
              <w:rPr>
                <w:lang w:val="en-US"/>
              </w:rPr>
            </w:pPr>
            <w:r>
              <w:rPr>
                <w:lang w:val="en-US"/>
              </w:rPr>
              <w:t>Loire</w:t>
            </w:r>
          </w:p>
        </w:tc>
        <w:tc>
          <w:tcPr>
            <w:tcW w:w="848" w:type="dxa"/>
          </w:tcPr>
          <w:p w14:paraId="6A1F3B14" w14:textId="77777777" w:rsidR="00DC0450" w:rsidRDefault="00DC0450" w:rsidP="00FF349A">
            <w:pPr>
              <w:pStyle w:val="Sansinterligne"/>
              <w:rPr>
                <w:lang w:val="en-US"/>
              </w:rPr>
            </w:pPr>
            <w:r>
              <w:rPr>
                <w:lang w:val="en-US"/>
              </w:rPr>
              <w:t>Intertidal</w:t>
            </w:r>
          </w:p>
        </w:tc>
        <w:tc>
          <w:tcPr>
            <w:tcW w:w="1548" w:type="dxa"/>
          </w:tcPr>
          <w:p w14:paraId="4B2A5943" w14:textId="77777777" w:rsidR="00DC0450" w:rsidRDefault="00DC0450" w:rsidP="00FF349A">
            <w:pPr>
              <w:pStyle w:val="Sansinterligne"/>
              <w:rPr>
                <w:lang w:val="en-US"/>
              </w:rPr>
            </w:pPr>
            <w:r>
              <w:rPr>
                <w:lang w:val="en-US"/>
              </w:rPr>
              <w:t>&lt; 65 µm (72 %)</w:t>
            </w:r>
          </w:p>
        </w:tc>
        <w:tc>
          <w:tcPr>
            <w:tcW w:w="932" w:type="dxa"/>
          </w:tcPr>
          <w:p w14:paraId="32AF47DE" w14:textId="77777777" w:rsidR="00DC0450" w:rsidRPr="00424B20" w:rsidRDefault="00DC0450" w:rsidP="00FF349A">
            <w:pPr>
              <w:pStyle w:val="Sansinterligne"/>
              <w:rPr>
                <w:lang w:val="en-US"/>
              </w:rPr>
            </w:pPr>
            <w:r w:rsidRPr="00424B20">
              <w:rPr>
                <w:lang w:val="en-US"/>
              </w:rPr>
              <w:t xml:space="preserve">4.4 </w:t>
            </w:r>
            <w:r w:rsidRPr="00424B20">
              <w:rPr>
                <w:lang w:val="en-US"/>
              </w:rPr>
              <w:br/>
              <w:t>[2.2-6.0]</w:t>
            </w:r>
          </w:p>
        </w:tc>
        <w:tc>
          <w:tcPr>
            <w:tcW w:w="4111" w:type="dxa"/>
          </w:tcPr>
          <w:p w14:paraId="0964D20A" w14:textId="77777777" w:rsidR="00DC0450" w:rsidRPr="00424B20" w:rsidRDefault="00DC0450" w:rsidP="00FF349A">
            <w:pPr>
              <w:pStyle w:val="Sansinterligne"/>
              <w:rPr>
                <w:lang w:val="en-US"/>
              </w:rPr>
            </w:pPr>
            <w:r w:rsidRPr="00424B20">
              <w:rPr>
                <w:lang w:val="en-US"/>
              </w:rPr>
              <w:t xml:space="preserve">Sed. </w:t>
            </w:r>
            <w:proofErr w:type="spellStart"/>
            <w:r w:rsidRPr="00424B20">
              <w:rPr>
                <w:lang w:val="en-US"/>
              </w:rPr>
              <w:t>polychete</w:t>
            </w:r>
            <w:proofErr w:type="spellEnd"/>
            <w:r w:rsidRPr="00424B20">
              <w:rPr>
                <w:lang w:val="en-US"/>
              </w:rPr>
              <w:t xml:space="preserve">: </w:t>
            </w:r>
            <w:proofErr w:type="spellStart"/>
            <w:r w:rsidRPr="00424B20">
              <w:rPr>
                <w:lang w:val="en-US"/>
              </w:rPr>
              <w:t>Heteromastus</w:t>
            </w:r>
            <w:proofErr w:type="spellEnd"/>
            <w:r w:rsidRPr="00424B20">
              <w:rPr>
                <w:lang w:val="en-US"/>
              </w:rPr>
              <w:t xml:space="preserve"> </w:t>
            </w:r>
            <w:proofErr w:type="spellStart"/>
            <w:r w:rsidRPr="00424B20">
              <w:rPr>
                <w:lang w:val="en-US"/>
              </w:rPr>
              <w:t>filiformis</w:t>
            </w:r>
            <w:proofErr w:type="spellEnd"/>
            <w:r w:rsidRPr="00424B20">
              <w:rPr>
                <w:lang w:val="en-US"/>
              </w:rPr>
              <w:t xml:space="preserve"> (36 %)</w:t>
            </w:r>
            <w:r w:rsidRPr="00424B20">
              <w:rPr>
                <w:lang w:val="en-US"/>
              </w:rPr>
              <w:br/>
            </w:r>
            <w:r>
              <w:rPr>
                <w:lang w:val="en-US"/>
              </w:rPr>
              <w:t xml:space="preserve">Bivalve: </w:t>
            </w:r>
            <w:proofErr w:type="spellStart"/>
            <w:r w:rsidRPr="00424B20">
              <w:rPr>
                <w:lang w:val="en-US"/>
              </w:rPr>
              <w:t>Scrobicularia</w:t>
            </w:r>
            <w:proofErr w:type="spellEnd"/>
            <w:r w:rsidRPr="00424B20">
              <w:rPr>
                <w:lang w:val="en-US"/>
              </w:rPr>
              <w:t xml:space="preserve"> plana (16%)</w:t>
            </w:r>
          </w:p>
        </w:tc>
        <w:tc>
          <w:tcPr>
            <w:tcW w:w="1312" w:type="dxa"/>
          </w:tcPr>
          <w:p w14:paraId="7BDA7A8F" w14:textId="77777777" w:rsidR="00DC0450" w:rsidRDefault="00DC0450" w:rsidP="00FF349A">
            <w:pPr>
              <w:pStyle w:val="Sansinterligne"/>
              <w:rPr>
                <w:lang w:val="en-US"/>
              </w:rPr>
            </w:pPr>
            <w:proofErr w:type="spellStart"/>
            <w:r w:rsidRPr="008A008D">
              <w:rPr>
                <w:lang w:val="en-US"/>
              </w:rPr>
              <w:t>MEst</w:t>
            </w:r>
            <w:proofErr w:type="spellEnd"/>
            <w:r w:rsidRPr="008A008D">
              <w:rPr>
                <w:lang w:val="en-US"/>
              </w:rPr>
              <w:t xml:space="preserve"> </w:t>
            </w:r>
          </w:p>
          <w:p w14:paraId="079CB13F" w14:textId="77777777" w:rsidR="00DC0450" w:rsidRPr="00424B20" w:rsidRDefault="00DC0450" w:rsidP="00FF349A">
            <w:pPr>
              <w:pStyle w:val="Sansinterligne"/>
              <w:rPr>
                <w:lang w:val="en-US"/>
              </w:rPr>
            </w:pPr>
            <w:r w:rsidRPr="008A008D">
              <w:rPr>
                <w:lang w:val="en-US"/>
              </w:rPr>
              <w:t>(code A2.31)</w:t>
            </w:r>
          </w:p>
        </w:tc>
      </w:tr>
      <w:tr w:rsidR="00DC0450" w:rsidRPr="009B3E59" w14:paraId="2CAA7C53" w14:textId="77777777" w:rsidTr="00FF349A">
        <w:tc>
          <w:tcPr>
            <w:tcW w:w="778" w:type="dxa"/>
            <w:vMerge/>
          </w:tcPr>
          <w:p w14:paraId="7120E640" w14:textId="77777777" w:rsidR="00DC0450" w:rsidRPr="00424B20" w:rsidRDefault="00DC0450" w:rsidP="00FF349A">
            <w:pPr>
              <w:pStyle w:val="Sansinterligne"/>
              <w:rPr>
                <w:lang w:val="en-US"/>
              </w:rPr>
            </w:pPr>
          </w:p>
        </w:tc>
        <w:tc>
          <w:tcPr>
            <w:tcW w:w="848" w:type="dxa"/>
          </w:tcPr>
          <w:p w14:paraId="162E1C04" w14:textId="77777777" w:rsidR="00DC0450" w:rsidRDefault="00DC0450" w:rsidP="00FF349A">
            <w:pPr>
              <w:pStyle w:val="Sansinterligne"/>
              <w:rPr>
                <w:lang w:val="en-US"/>
              </w:rPr>
            </w:pPr>
            <w:r>
              <w:rPr>
                <w:lang w:val="en-US"/>
              </w:rPr>
              <w:t>Subtidal</w:t>
            </w:r>
          </w:p>
        </w:tc>
        <w:tc>
          <w:tcPr>
            <w:tcW w:w="1548" w:type="dxa"/>
          </w:tcPr>
          <w:p w14:paraId="01F57530" w14:textId="77777777" w:rsidR="00DC0450" w:rsidRDefault="00DC0450" w:rsidP="00FF349A">
            <w:pPr>
              <w:pStyle w:val="Sansinterligne"/>
              <w:rPr>
                <w:lang w:val="en-US"/>
              </w:rPr>
            </w:pPr>
            <w:r>
              <w:rPr>
                <w:lang w:val="en-US"/>
              </w:rPr>
              <w:t>&lt; 65 µm (42 %)</w:t>
            </w:r>
          </w:p>
        </w:tc>
        <w:tc>
          <w:tcPr>
            <w:tcW w:w="932" w:type="dxa"/>
          </w:tcPr>
          <w:p w14:paraId="409D5A99" w14:textId="77777777" w:rsidR="00DC0450" w:rsidRPr="00424B20" w:rsidRDefault="00DC0450" w:rsidP="00FF349A">
            <w:pPr>
              <w:pStyle w:val="Sansinterligne"/>
              <w:rPr>
                <w:lang w:val="en-US"/>
              </w:rPr>
            </w:pPr>
            <w:r w:rsidRPr="00424B20">
              <w:rPr>
                <w:lang w:val="en-US"/>
              </w:rPr>
              <w:t>2.2</w:t>
            </w:r>
            <w:r w:rsidRPr="00424B20">
              <w:rPr>
                <w:lang w:val="en-US"/>
              </w:rPr>
              <w:br/>
              <w:t>[1.5-4.0]</w:t>
            </w:r>
          </w:p>
        </w:tc>
        <w:tc>
          <w:tcPr>
            <w:tcW w:w="4111" w:type="dxa"/>
          </w:tcPr>
          <w:p w14:paraId="6FA98735" w14:textId="77777777" w:rsidR="00DC0450" w:rsidRDefault="00DC0450" w:rsidP="00FF349A">
            <w:pPr>
              <w:pStyle w:val="Sansinterligne"/>
              <w:rPr>
                <w:lang w:val="en-US"/>
              </w:rPr>
            </w:pPr>
            <w:r w:rsidRPr="00424B20">
              <w:rPr>
                <w:lang w:val="en-US"/>
              </w:rPr>
              <w:t xml:space="preserve">Sed. </w:t>
            </w:r>
            <w:proofErr w:type="spellStart"/>
            <w:r w:rsidRPr="00424B20">
              <w:rPr>
                <w:lang w:val="en-US"/>
              </w:rPr>
              <w:t>polychete</w:t>
            </w:r>
            <w:proofErr w:type="spellEnd"/>
            <w:r w:rsidRPr="00424B20">
              <w:rPr>
                <w:lang w:val="en-US"/>
              </w:rPr>
              <w:t>:</w:t>
            </w:r>
            <w:r>
              <w:rPr>
                <w:lang w:val="en-US"/>
              </w:rPr>
              <w:t xml:space="preserve"> </w:t>
            </w:r>
            <w:proofErr w:type="spellStart"/>
            <w:r w:rsidRPr="00E30801">
              <w:rPr>
                <w:lang w:val="en-US"/>
              </w:rPr>
              <w:t>Boccardiella</w:t>
            </w:r>
            <w:proofErr w:type="spellEnd"/>
            <w:r w:rsidRPr="00E30801">
              <w:rPr>
                <w:lang w:val="en-US"/>
              </w:rPr>
              <w:t xml:space="preserve"> </w:t>
            </w:r>
            <w:proofErr w:type="spellStart"/>
            <w:r w:rsidRPr="00E30801">
              <w:rPr>
                <w:lang w:val="en-US"/>
              </w:rPr>
              <w:t>ligerica</w:t>
            </w:r>
            <w:proofErr w:type="spellEnd"/>
            <w:r>
              <w:rPr>
                <w:lang w:val="en-US"/>
              </w:rPr>
              <w:t xml:space="preserve"> (70 %)</w:t>
            </w:r>
          </w:p>
        </w:tc>
        <w:tc>
          <w:tcPr>
            <w:tcW w:w="1312" w:type="dxa"/>
          </w:tcPr>
          <w:p w14:paraId="55B4F51D" w14:textId="77777777" w:rsidR="00DC0450" w:rsidRDefault="00DC0450" w:rsidP="00FF349A">
            <w:pPr>
              <w:pStyle w:val="Sansinterligne"/>
              <w:rPr>
                <w:lang w:val="en-US"/>
              </w:rPr>
            </w:pPr>
            <w:proofErr w:type="spellStart"/>
            <w:r w:rsidRPr="008F536F">
              <w:rPr>
                <w:lang w:val="en-US"/>
              </w:rPr>
              <w:t>IMuSa</w:t>
            </w:r>
            <w:proofErr w:type="spellEnd"/>
            <w:r w:rsidRPr="008F536F">
              <w:rPr>
                <w:lang w:val="en-US"/>
              </w:rPr>
              <w:t xml:space="preserve"> </w:t>
            </w:r>
          </w:p>
          <w:p w14:paraId="1A2C32ED" w14:textId="77777777" w:rsidR="00DC0450" w:rsidRPr="00424B20" w:rsidRDefault="00DC0450" w:rsidP="00FF349A">
            <w:pPr>
              <w:pStyle w:val="Sansinterligne"/>
              <w:rPr>
                <w:lang w:val="en-US"/>
              </w:rPr>
            </w:pPr>
            <w:r w:rsidRPr="008F536F">
              <w:rPr>
                <w:lang w:val="en-US"/>
              </w:rPr>
              <w:t>(code A5.25)</w:t>
            </w:r>
          </w:p>
        </w:tc>
      </w:tr>
      <w:tr w:rsidR="00DC0450" w:rsidRPr="009B3E59" w14:paraId="1FE41AD4" w14:textId="77777777" w:rsidTr="00FF349A">
        <w:tc>
          <w:tcPr>
            <w:tcW w:w="778" w:type="dxa"/>
            <w:vMerge w:val="restart"/>
          </w:tcPr>
          <w:p w14:paraId="237047E8" w14:textId="77777777" w:rsidR="00DC0450" w:rsidRDefault="00DC0450" w:rsidP="00FF349A">
            <w:pPr>
              <w:pStyle w:val="Sansinterligne"/>
              <w:rPr>
                <w:lang w:val="en-US"/>
              </w:rPr>
            </w:pPr>
            <w:r>
              <w:rPr>
                <w:lang w:val="en-US"/>
              </w:rPr>
              <w:t>Seine</w:t>
            </w:r>
          </w:p>
        </w:tc>
        <w:tc>
          <w:tcPr>
            <w:tcW w:w="848" w:type="dxa"/>
          </w:tcPr>
          <w:p w14:paraId="25835B43" w14:textId="77777777" w:rsidR="00DC0450" w:rsidRDefault="00DC0450" w:rsidP="00FF349A">
            <w:pPr>
              <w:pStyle w:val="Sansinterligne"/>
              <w:rPr>
                <w:lang w:val="en-US"/>
              </w:rPr>
            </w:pPr>
            <w:r>
              <w:rPr>
                <w:lang w:val="en-US"/>
              </w:rPr>
              <w:t>Intertidal</w:t>
            </w:r>
          </w:p>
        </w:tc>
        <w:tc>
          <w:tcPr>
            <w:tcW w:w="1548" w:type="dxa"/>
          </w:tcPr>
          <w:p w14:paraId="3B50D3DC" w14:textId="77777777" w:rsidR="00DC0450" w:rsidRDefault="00DC0450" w:rsidP="00FF349A">
            <w:pPr>
              <w:pStyle w:val="Sansinterligne"/>
              <w:rPr>
                <w:lang w:val="en-US"/>
              </w:rPr>
            </w:pPr>
            <w:r>
              <w:rPr>
                <w:lang w:val="en-US"/>
              </w:rPr>
              <w:t>160 – 200 µm (26 %)</w:t>
            </w:r>
            <w:r>
              <w:rPr>
                <w:lang w:val="en-US"/>
              </w:rPr>
              <w:br/>
              <w:t>125 – 160 µm (18 %)</w:t>
            </w:r>
          </w:p>
        </w:tc>
        <w:tc>
          <w:tcPr>
            <w:tcW w:w="932" w:type="dxa"/>
          </w:tcPr>
          <w:p w14:paraId="26DC7371" w14:textId="77777777" w:rsidR="00DC0450" w:rsidRDefault="00DC0450" w:rsidP="00FF349A">
            <w:pPr>
              <w:pStyle w:val="Sansinterligne"/>
              <w:rPr>
                <w:lang w:val="en-US"/>
              </w:rPr>
            </w:pPr>
            <w:r>
              <w:rPr>
                <w:lang w:val="en-US"/>
              </w:rPr>
              <w:t xml:space="preserve">1.3 </w:t>
            </w:r>
          </w:p>
          <w:p w14:paraId="72458BB1" w14:textId="77777777" w:rsidR="00DC0450" w:rsidRDefault="00DC0450" w:rsidP="00FF349A">
            <w:pPr>
              <w:pStyle w:val="Sansinterligne"/>
              <w:rPr>
                <w:lang w:val="en-US"/>
              </w:rPr>
            </w:pPr>
            <w:r>
              <w:rPr>
                <w:lang w:val="en-US"/>
              </w:rPr>
              <w:t>[0.8-3.7]</w:t>
            </w:r>
          </w:p>
        </w:tc>
        <w:tc>
          <w:tcPr>
            <w:tcW w:w="4111" w:type="dxa"/>
          </w:tcPr>
          <w:p w14:paraId="710CF6BD" w14:textId="77777777" w:rsidR="00DC0450" w:rsidRDefault="00DC0450" w:rsidP="00FF349A">
            <w:pPr>
              <w:pStyle w:val="Sansinterligne"/>
              <w:rPr>
                <w:lang w:val="en-US"/>
              </w:rPr>
            </w:pPr>
            <w:r>
              <w:rPr>
                <w:lang w:val="en-US"/>
              </w:rPr>
              <w:t xml:space="preserve">Bivalves: </w:t>
            </w:r>
            <w:proofErr w:type="spellStart"/>
            <w:r w:rsidRPr="00E30801">
              <w:rPr>
                <w:lang w:val="en-US"/>
              </w:rPr>
              <w:t>Cerastoderma</w:t>
            </w:r>
            <w:proofErr w:type="spellEnd"/>
            <w:r w:rsidRPr="00E30801">
              <w:rPr>
                <w:lang w:val="en-US"/>
              </w:rPr>
              <w:t xml:space="preserve"> </w:t>
            </w:r>
            <w:proofErr w:type="spellStart"/>
            <w:r w:rsidRPr="00E30801">
              <w:rPr>
                <w:lang w:val="en-US"/>
              </w:rPr>
              <w:t>edule</w:t>
            </w:r>
            <w:proofErr w:type="spellEnd"/>
            <w:r>
              <w:rPr>
                <w:lang w:val="en-US"/>
              </w:rPr>
              <w:t xml:space="preserve"> (25 %), </w:t>
            </w:r>
            <w:proofErr w:type="spellStart"/>
            <w:r w:rsidRPr="00E30801">
              <w:rPr>
                <w:lang w:val="en-US"/>
              </w:rPr>
              <w:t>Macoma</w:t>
            </w:r>
            <w:proofErr w:type="spellEnd"/>
            <w:r w:rsidRPr="00E30801">
              <w:rPr>
                <w:lang w:val="en-US"/>
              </w:rPr>
              <w:t xml:space="preserve"> </w:t>
            </w:r>
            <w:proofErr w:type="spellStart"/>
            <w:r w:rsidRPr="00E30801">
              <w:rPr>
                <w:lang w:val="en-US"/>
              </w:rPr>
              <w:t>balthica</w:t>
            </w:r>
            <w:proofErr w:type="spellEnd"/>
            <w:r>
              <w:rPr>
                <w:lang w:val="en-US"/>
              </w:rPr>
              <w:t xml:space="preserve"> (21 %)</w:t>
            </w:r>
          </w:p>
        </w:tc>
        <w:tc>
          <w:tcPr>
            <w:tcW w:w="1312" w:type="dxa"/>
          </w:tcPr>
          <w:p w14:paraId="1962B12A" w14:textId="77777777" w:rsidR="00DC0450" w:rsidRDefault="00DC0450" w:rsidP="00FF349A">
            <w:pPr>
              <w:pStyle w:val="Sansinterligne"/>
              <w:rPr>
                <w:lang w:val="en-US"/>
              </w:rPr>
            </w:pPr>
            <w:proofErr w:type="spellStart"/>
            <w:r w:rsidRPr="0041738F">
              <w:rPr>
                <w:lang w:val="en-US"/>
              </w:rPr>
              <w:t>MuSa</w:t>
            </w:r>
            <w:proofErr w:type="spellEnd"/>
            <w:r w:rsidRPr="0041738F">
              <w:rPr>
                <w:lang w:val="en-US"/>
              </w:rPr>
              <w:t xml:space="preserve"> </w:t>
            </w:r>
          </w:p>
          <w:p w14:paraId="7A335F83" w14:textId="77777777" w:rsidR="00DC0450" w:rsidRDefault="00DC0450" w:rsidP="00FF349A">
            <w:pPr>
              <w:pStyle w:val="Sansinterligne"/>
              <w:rPr>
                <w:lang w:val="en-US"/>
              </w:rPr>
            </w:pPr>
            <w:r w:rsidRPr="0041738F">
              <w:rPr>
                <w:lang w:val="en-US"/>
              </w:rPr>
              <w:t>(code A2.24):</w:t>
            </w:r>
          </w:p>
        </w:tc>
      </w:tr>
      <w:tr w:rsidR="00DC0450" w:rsidRPr="009B3E59" w14:paraId="5C8B10F5" w14:textId="77777777" w:rsidTr="00FF349A">
        <w:tc>
          <w:tcPr>
            <w:tcW w:w="778" w:type="dxa"/>
            <w:vMerge/>
          </w:tcPr>
          <w:p w14:paraId="0CE602C6" w14:textId="77777777" w:rsidR="00DC0450" w:rsidRDefault="00DC0450" w:rsidP="00FF349A">
            <w:pPr>
              <w:pStyle w:val="Sansinterligne"/>
              <w:rPr>
                <w:lang w:val="en-US"/>
              </w:rPr>
            </w:pPr>
          </w:p>
        </w:tc>
        <w:tc>
          <w:tcPr>
            <w:tcW w:w="848" w:type="dxa"/>
          </w:tcPr>
          <w:p w14:paraId="6F050B8B" w14:textId="77777777" w:rsidR="00DC0450" w:rsidRDefault="00DC0450" w:rsidP="00FF349A">
            <w:pPr>
              <w:pStyle w:val="Sansinterligne"/>
              <w:rPr>
                <w:lang w:val="en-US"/>
              </w:rPr>
            </w:pPr>
            <w:r>
              <w:rPr>
                <w:lang w:val="en-US"/>
              </w:rPr>
              <w:t>Subtidal</w:t>
            </w:r>
          </w:p>
        </w:tc>
        <w:tc>
          <w:tcPr>
            <w:tcW w:w="1548" w:type="dxa"/>
          </w:tcPr>
          <w:p w14:paraId="2F98B461" w14:textId="77777777" w:rsidR="00DC0450" w:rsidRDefault="00DC0450" w:rsidP="00FF349A">
            <w:pPr>
              <w:pStyle w:val="Sansinterligne"/>
              <w:rPr>
                <w:lang w:val="en-US"/>
              </w:rPr>
            </w:pPr>
            <w:r>
              <w:rPr>
                <w:lang w:val="en-US"/>
              </w:rPr>
              <w:t>200-250 µm (19 %)</w:t>
            </w:r>
            <w:r>
              <w:rPr>
                <w:lang w:val="en-US"/>
              </w:rPr>
              <w:br/>
              <w:t>250 – 315 µm (21 %)</w:t>
            </w:r>
          </w:p>
        </w:tc>
        <w:tc>
          <w:tcPr>
            <w:tcW w:w="932" w:type="dxa"/>
          </w:tcPr>
          <w:p w14:paraId="104CC1D6" w14:textId="77777777" w:rsidR="00DC0450" w:rsidRDefault="00DC0450" w:rsidP="00FF349A">
            <w:pPr>
              <w:pStyle w:val="Sansinterligne"/>
              <w:rPr>
                <w:lang w:val="en-US"/>
              </w:rPr>
            </w:pPr>
            <w:r>
              <w:rPr>
                <w:lang w:val="en-US"/>
              </w:rPr>
              <w:t xml:space="preserve">1.2 </w:t>
            </w:r>
          </w:p>
          <w:p w14:paraId="6BB4E4FD" w14:textId="77777777" w:rsidR="00DC0450" w:rsidRDefault="00DC0450" w:rsidP="00FF349A">
            <w:pPr>
              <w:pStyle w:val="Sansinterligne"/>
              <w:rPr>
                <w:lang w:val="en-US"/>
              </w:rPr>
            </w:pPr>
            <w:r>
              <w:rPr>
                <w:lang w:val="en-US"/>
              </w:rPr>
              <w:t>[0.7-1.7]</w:t>
            </w:r>
          </w:p>
        </w:tc>
        <w:tc>
          <w:tcPr>
            <w:tcW w:w="4111" w:type="dxa"/>
          </w:tcPr>
          <w:p w14:paraId="15C1AB3C" w14:textId="77777777" w:rsidR="00DC0450" w:rsidRDefault="00DC0450" w:rsidP="00FF349A">
            <w:pPr>
              <w:pStyle w:val="Sansinterligne"/>
              <w:rPr>
                <w:lang w:val="en-US"/>
              </w:rPr>
            </w:pPr>
            <w:r>
              <w:rPr>
                <w:lang w:val="en-US"/>
              </w:rPr>
              <w:t xml:space="preserve">Crustacea: </w:t>
            </w:r>
            <w:proofErr w:type="spellStart"/>
            <w:r w:rsidRPr="00E30801">
              <w:rPr>
                <w:lang w:val="en-US"/>
              </w:rPr>
              <w:t>Haustorius</w:t>
            </w:r>
            <w:proofErr w:type="spellEnd"/>
            <w:r w:rsidRPr="00E30801">
              <w:rPr>
                <w:lang w:val="en-US"/>
              </w:rPr>
              <w:t xml:space="preserve"> </w:t>
            </w:r>
            <w:proofErr w:type="spellStart"/>
            <w:r w:rsidRPr="00E30801">
              <w:rPr>
                <w:lang w:val="en-US"/>
              </w:rPr>
              <w:t>arenarius</w:t>
            </w:r>
            <w:proofErr w:type="spellEnd"/>
            <w:r>
              <w:rPr>
                <w:lang w:val="en-US"/>
              </w:rPr>
              <w:t xml:space="preserve"> (18 %), </w:t>
            </w:r>
            <w:proofErr w:type="spellStart"/>
            <w:r w:rsidRPr="00E30801">
              <w:rPr>
                <w:lang w:val="en-US"/>
              </w:rPr>
              <w:t>Bathyporeia</w:t>
            </w:r>
            <w:proofErr w:type="spellEnd"/>
            <w:r w:rsidRPr="00E30801">
              <w:rPr>
                <w:lang w:val="en-US"/>
              </w:rPr>
              <w:t xml:space="preserve"> </w:t>
            </w:r>
            <w:proofErr w:type="spellStart"/>
            <w:r w:rsidRPr="00E30801">
              <w:rPr>
                <w:lang w:val="en-US"/>
              </w:rPr>
              <w:t>pilosa</w:t>
            </w:r>
            <w:proofErr w:type="spellEnd"/>
            <w:r>
              <w:rPr>
                <w:lang w:val="en-US"/>
              </w:rPr>
              <w:t xml:space="preserve"> (13 %)</w:t>
            </w:r>
            <w:r>
              <w:rPr>
                <w:lang w:val="en-US"/>
              </w:rPr>
              <w:br/>
              <w:t xml:space="preserve">Err. </w:t>
            </w:r>
            <w:proofErr w:type="spellStart"/>
            <w:r>
              <w:rPr>
                <w:lang w:val="en-US"/>
              </w:rPr>
              <w:t>polychete</w:t>
            </w:r>
            <w:proofErr w:type="spellEnd"/>
            <w:r>
              <w:rPr>
                <w:lang w:val="en-US"/>
              </w:rPr>
              <w:t xml:space="preserve">: </w:t>
            </w:r>
            <w:proofErr w:type="spellStart"/>
            <w:r w:rsidRPr="00E30801">
              <w:rPr>
                <w:lang w:val="en-US"/>
              </w:rPr>
              <w:t>Microphthalmus</w:t>
            </w:r>
            <w:proofErr w:type="spellEnd"/>
            <w:r>
              <w:rPr>
                <w:lang w:val="en-US"/>
              </w:rPr>
              <w:t xml:space="preserve"> (28 %)</w:t>
            </w:r>
          </w:p>
        </w:tc>
        <w:tc>
          <w:tcPr>
            <w:tcW w:w="1312" w:type="dxa"/>
          </w:tcPr>
          <w:p w14:paraId="41D2D0DF" w14:textId="77777777" w:rsidR="00DC0450" w:rsidRDefault="00DC0450" w:rsidP="00FF349A">
            <w:pPr>
              <w:pStyle w:val="Sansinterligne"/>
              <w:rPr>
                <w:lang w:val="en-US"/>
              </w:rPr>
            </w:pPr>
            <w:proofErr w:type="spellStart"/>
            <w:r w:rsidRPr="008F536F">
              <w:rPr>
                <w:lang w:val="en-US"/>
              </w:rPr>
              <w:t>SSaVS</w:t>
            </w:r>
            <w:proofErr w:type="spellEnd"/>
            <w:r w:rsidRPr="008F536F">
              <w:rPr>
                <w:lang w:val="en-US"/>
              </w:rPr>
              <w:t xml:space="preserve"> </w:t>
            </w:r>
          </w:p>
          <w:p w14:paraId="4FA3DE11" w14:textId="77777777" w:rsidR="00DC0450" w:rsidRDefault="00DC0450" w:rsidP="00FF349A">
            <w:pPr>
              <w:pStyle w:val="Sansinterligne"/>
              <w:rPr>
                <w:lang w:val="en-US"/>
              </w:rPr>
            </w:pPr>
            <w:r w:rsidRPr="008F536F">
              <w:rPr>
                <w:lang w:val="en-US"/>
              </w:rPr>
              <w:t>(code A5.22)</w:t>
            </w:r>
          </w:p>
        </w:tc>
      </w:tr>
    </w:tbl>
    <w:p w14:paraId="5E167E97" w14:textId="77777777" w:rsidR="00DC0450" w:rsidRDefault="00DC0450" w:rsidP="00DC0450">
      <w:pPr>
        <w:rPr>
          <w:lang w:val="en-US"/>
        </w:rPr>
      </w:pPr>
    </w:p>
    <w:p w14:paraId="20033CCD" w14:textId="3EC662D3" w:rsidR="00DC0450" w:rsidRPr="005E06B3" w:rsidRDefault="00DC0450" w:rsidP="00DC0450">
      <w:pPr>
        <w:pStyle w:val="Lgende"/>
        <w:keepNext/>
        <w:rPr>
          <w:lang w:val="en-US"/>
        </w:rPr>
      </w:pPr>
      <w:bookmarkStart w:id="8" w:name="_Hlk204160125"/>
      <w:bookmarkEnd w:id="7"/>
      <w:r w:rsidRPr="005E06B3">
        <w:rPr>
          <w:lang w:val="en-US"/>
        </w:rPr>
        <w:t xml:space="preserve">Table </w:t>
      </w:r>
      <w:r>
        <w:fldChar w:fldCharType="begin"/>
      </w:r>
      <w:r w:rsidRPr="005E06B3">
        <w:rPr>
          <w:lang w:val="en-US"/>
        </w:rPr>
        <w:instrText xml:space="preserve"> SEQ Table \* ARABIC </w:instrText>
      </w:r>
      <w:r>
        <w:fldChar w:fldCharType="separate"/>
      </w:r>
      <w:r w:rsidR="00F428A5">
        <w:rPr>
          <w:noProof/>
          <w:lang w:val="en-US"/>
        </w:rPr>
        <w:t>3</w:t>
      </w:r>
      <w:r>
        <w:fldChar w:fldCharType="end"/>
      </w:r>
      <w:r w:rsidRPr="005E06B3">
        <w:rPr>
          <w:lang w:val="en-US"/>
        </w:rPr>
        <w:t>- Reference conditions of A</w:t>
      </w:r>
      <w:r>
        <w:rPr>
          <w:lang w:val="en-US"/>
        </w:rPr>
        <w:t>MBI, H’ and S</w:t>
      </w:r>
    </w:p>
    <w:tbl>
      <w:tblPr>
        <w:tblStyle w:val="Grilledutableau"/>
        <w:tblW w:w="6804" w:type="dxa"/>
        <w:tblLook w:val="04A0" w:firstRow="1" w:lastRow="0" w:firstColumn="1" w:lastColumn="0" w:noHBand="0" w:noVBand="1"/>
      </w:tblPr>
      <w:tblGrid>
        <w:gridCol w:w="1271"/>
        <w:gridCol w:w="2131"/>
        <w:gridCol w:w="1134"/>
        <w:gridCol w:w="1134"/>
        <w:gridCol w:w="1134"/>
      </w:tblGrid>
      <w:tr w:rsidR="00DC0450" w:rsidRPr="009B3E59" w14:paraId="64FAD177" w14:textId="77777777" w:rsidTr="00FF349A">
        <w:tc>
          <w:tcPr>
            <w:tcW w:w="1271" w:type="dxa"/>
          </w:tcPr>
          <w:p w14:paraId="37404510" w14:textId="77777777" w:rsidR="00DC0450" w:rsidRDefault="00DC0450" w:rsidP="00FF349A">
            <w:pPr>
              <w:pStyle w:val="Sansinterligne"/>
              <w:rPr>
                <w:lang w:val="en-US"/>
              </w:rPr>
            </w:pPr>
            <w:r>
              <w:rPr>
                <w:lang w:val="en-US"/>
              </w:rPr>
              <w:t>Level</w:t>
            </w:r>
          </w:p>
        </w:tc>
        <w:tc>
          <w:tcPr>
            <w:tcW w:w="2131" w:type="dxa"/>
          </w:tcPr>
          <w:p w14:paraId="37A64051" w14:textId="77777777" w:rsidR="00DC0450" w:rsidRDefault="00DC0450" w:rsidP="00FF349A">
            <w:pPr>
              <w:pStyle w:val="Sansinterligne"/>
              <w:rPr>
                <w:lang w:val="en-US"/>
              </w:rPr>
            </w:pPr>
            <w:r>
              <w:rPr>
                <w:lang w:val="en-US"/>
              </w:rPr>
              <w:t>EUNIS habitat</w:t>
            </w:r>
          </w:p>
        </w:tc>
        <w:tc>
          <w:tcPr>
            <w:tcW w:w="1134" w:type="dxa"/>
          </w:tcPr>
          <w:p w14:paraId="7FFE4487" w14:textId="77777777" w:rsidR="00DC0450" w:rsidRDefault="00DC0450" w:rsidP="00FF349A">
            <w:pPr>
              <w:pStyle w:val="Sansinterligne"/>
              <w:rPr>
                <w:lang w:val="en-US"/>
              </w:rPr>
            </w:pPr>
            <w:proofErr w:type="spellStart"/>
            <w:r>
              <w:rPr>
                <w:lang w:val="en-US"/>
              </w:rPr>
              <w:t>AMBIref</w:t>
            </w:r>
            <w:proofErr w:type="spellEnd"/>
          </w:p>
        </w:tc>
        <w:tc>
          <w:tcPr>
            <w:tcW w:w="1134" w:type="dxa"/>
          </w:tcPr>
          <w:p w14:paraId="5897FED4" w14:textId="77777777" w:rsidR="00DC0450" w:rsidRDefault="00DC0450" w:rsidP="00FF349A">
            <w:pPr>
              <w:pStyle w:val="Sansinterligne"/>
              <w:rPr>
                <w:lang w:val="en-US"/>
              </w:rPr>
            </w:pPr>
            <w:proofErr w:type="spellStart"/>
            <w:r>
              <w:rPr>
                <w:lang w:val="en-US"/>
              </w:rPr>
              <w:t>H’ref</w:t>
            </w:r>
            <w:proofErr w:type="spellEnd"/>
          </w:p>
        </w:tc>
        <w:tc>
          <w:tcPr>
            <w:tcW w:w="1134" w:type="dxa"/>
          </w:tcPr>
          <w:p w14:paraId="5A17FABC" w14:textId="77777777" w:rsidR="00DC0450" w:rsidRDefault="00DC0450" w:rsidP="00FF349A">
            <w:pPr>
              <w:pStyle w:val="Sansinterligne"/>
              <w:rPr>
                <w:lang w:val="en-US"/>
              </w:rPr>
            </w:pPr>
            <w:proofErr w:type="spellStart"/>
            <w:r>
              <w:rPr>
                <w:lang w:val="en-US"/>
              </w:rPr>
              <w:t>Sref</w:t>
            </w:r>
            <w:proofErr w:type="spellEnd"/>
          </w:p>
        </w:tc>
      </w:tr>
      <w:tr w:rsidR="00DC0450" w14:paraId="2A300FAE" w14:textId="77777777" w:rsidTr="00FF349A">
        <w:tc>
          <w:tcPr>
            <w:tcW w:w="1271" w:type="dxa"/>
            <w:vMerge w:val="restart"/>
          </w:tcPr>
          <w:p w14:paraId="0542B3E7" w14:textId="77777777" w:rsidR="00DC0450" w:rsidRDefault="00DC0450" w:rsidP="00FF349A">
            <w:pPr>
              <w:pStyle w:val="Sansinterligne"/>
              <w:rPr>
                <w:lang w:val="en-US"/>
              </w:rPr>
            </w:pPr>
            <w:r>
              <w:rPr>
                <w:lang w:val="en-US"/>
              </w:rPr>
              <w:t>Intertidal</w:t>
            </w:r>
          </w:p>
        </w:tc>
        <w:tc>
          <w:tcPr>
            <w:tcW w:w="2131" w:type="dxa"/>
          </w:tcPr>
          <w:p w14:paraId="6AFC4715" w14:textId="77777777" w:rsidR="00DC0450" w:rsidRDefault="00DC0450" w:rsidP="00FF349A">
            <w:pPr>
              <w:pStyle w:val="Sansinterligne"/>
              <w:rPr>
                <w:lang w:val="en-US"/>
              </w:rPr>
            </w:pPr>
            <w:proofErr w:type="spellStart"/>
            <w:r w:rsidRPr="00B57EC6">
              <w:rPr>
                <w:lang w:val="en-US"/>
              </w:rPr>
              <w:t>MEst</w:t>
            </w:r>
            <w:proofErr w:type="spellEnd"/>
            <w:r w:rsidRPr="00B57EC6">
              <w:rPr>
                <w:lang w:val="en-US"/>
              </w:rPr>
              <w:t xml:space="preserve"> (code A2.31</w:t>
            </w:r>
            <w:r w:rsidRPr="00427901">
              <w:rPr>
                <w:lang w:val="en-US"/>
              </w:rPr>
              <w:t>)</w:t>
            </w:r>
          </w:p>
        </w:tc>
        <w:tc>
          <w:tcPr>
            <w:tcW w:w="1134" w:type="dxa"/>
          </w:tcPr>
          <w:p w14:paraId="6B3FEA3C" w14:textId="77777777" w:rsidR="00DC0450" w:rsidRDefault="00DC0450" w:rsidP="00FF349A">
            <w:pPr>
              <w:pStyle w:val="Sansinterligne"/>
              <w:rPr>
                <w:lang w:val="en-US"/>
              </w:rPr>
            </w:pPr>
            <w:r>
              <w:rPr>
                <w:lang w:val="en-US"/>
              </w:rPr>
              <w:t>2.5</w:t>
            </w:r>
          </w:p>
        </w:tc>
        <w:tc>
          <w:tcPr>
            <w:tcW w:w="1134" w:type="dxa"/>
          </w:tcPr>
          <w:p w14:paraId="0E09F882" w14:textId="77777777" w:rsidR="00DC0450" w:rsidRDefault="00DC0450" w:rsidP="00FF349A">
            <w:pPr>
              <w:pStyle w:val="Sansinterligne"/>
              <w:rPr>
                <w:lang w:val="en-US"/>
              </w:rPr>
            </w:pPr>
            <w:r>
              <w:rPr>
                <w:lang w:val="en-US"/>
              </w:rPr>
              <w:t>2.9</w:t>
            </w:r>
          </w:p>
        </w:tc>
        <w:tc>
          <w:tcPr>
            <w:tcW w:w="1134" w:type="dxa"/>
          </w:tcPr>
          <w:p w14:paraId="2F8F5EAE" w14:textId="77777777" w:rsidR="00DC0450" w:rsidRDefault="00DC0450" w:rsidP="00FF349A">
            <w:pPr>
              <w:pStyle w:val="Sansinterligne"/>
              <w:rPr>
                <w:lang w:val="en-US"/>
              </w:rPr>
            </w:pPr>
            <w:r>
              <w:rPr>
                <w:lang w:val="en-US"/>
              </w:rPr>
              <w:t>14</w:t>
            </w:r>
          </w:p>
        </w:tc>
      </w:tr>
      <w:tr w:rsidR="00DC0450" w14:paraId="79206D4D" w14:textId="77777777" w:rsidTr="00FF349A">
        <w:tc>
          <w:tcPr>
            <w:tcW w:w="1271" w:type="dxa"/>
            <w:vMerge/>
          </w:tcPr>
          <w:p w14:paraId="10D65138" w14:textId="77777777" w:rsidR="00DC0450" w:rsidRDefault="00DC0450" w:rsidP="00FF349A">
            <w:pPr>
              <w:pStyle w:val="Sansinterligne"/>
              <w:rPr>
                <w:lang w:val="en-US"/>
              </w:rPr>
            </w:pPr>
          </w:p>
        </w:tc>
        <w:tc>
          <w:tcPr>
            <w:tcW w:w="2131" w:type="dxa"/>
          </w:tcPr>
          <w:p w14:paraId="08F67E01" w14:textId="77777777" w:rsidR="00DC0450" w:rsidRPr="008A008D" w:rsidRDefault="00DC0450" w:rsidP="00FF349A">
            <w:pPr>
              <w:pStyle w:val="Sansinterligne"/>
            </w:pPr>
            <w:proofErr w:type="spellStart"/>
            <w:r w:rsidRPr="0041738F">
              <w:rPr>
                <w:lang w:val="en-US"/>
              </w:rPr>
              <w:t>MuSa</w:t>
            </w:r>
            <w:proofErr w:type="spellEnd"/>
            <w:r w:rsidRPr="0041738F">
              <w:rPr>
                <w:lang w:val="en-US"/>
              </w:rPr>
              <w:t xml:space="preserve"> (code A2.24)</w:t>
            </w:r>
          </w:p>
        </w:tc>
        <w:tc>
          <w:tcPr>
            <w:tcW w:w="1134" w:type="dxa"/>
          </w:tcPr>
          <w:p w14:paraId="734CA9BA" w14:textId="77777777" w:rsidR="00DC0450" w:rsidRDefault="00DC0450" w:rsidP="00FF349A">
            <w:pPr>
              <w:pStyle w:val="Sansinterligne"/>
              <w:rPr>
                <w:lang w:val="en-US"/>
              </w:rPr>
            </w:pPr>
            <w:r>
              <w:rPr>
                <w:lang w:val="en-US"/>
              </w:rPr>
              <w:t>1.4</w:t>
            </w:r>
          </w:p>
        </w:tc>
        <w:tc>
          <w:tcPr>
            <w:tcW w:w="1134" w:type="dxa"/>
          </w:tcPr>
          <w:p w14:paraId="5F183BB4" w14:textId="77777777" w:rsidR="00DC0450" w:rsidRDefault="00DC0450" w:rsidP="00FF349A">
            <w:pPr>
              <w:pStyle w:val="Sansinterligne"/>
              <w:rPr>
                <w:lang w:val="en-US"/>
              </w:rPr>
            </w:pPr>
            <w:r>
              <w:rPr>
                <w:lang w:val="en-US"/>
              </w:rPr>
              <w:t>3.7</w:t>
            </w:r>
          </w:p>
        </w:tc>
        <w:tc>
          <w:tcPr>
            <w:tcW w:w="1134" w:type="dxa"/>
          </w:tcPr>
          <w:p w14:paraId="3FB76166" w14:textId="77777777" w:rsidR="00DC0450" w:rsidRDefault="00DC0450" w:rsidP="00FF349A">
            <w:pPr>
              <w:pStyle w:val="Sansinterligne"/>
              <w:rPr>
                <w:lang w:val="en-US"/>
              </w:rPr>
            </w:pPr>
            <w:r>
              <w:rPr>
                <w:lang w:val="en-US"/>
              </w:rPr>
              <w:t>26</w:t>
            </w:r>
          </w:p>
        </w:tc>
      </w:tr>
      <w:tr w:rsidR="00DC0450" w14:paraId="239562B9" w14:textId="77777777" w:rsidTr="00FF349A">
        <w:tc>
          <w:tcPr>
            <w:tcW w:w="1271" w:type="dxa"/>
            <w:vMerge w:val="restart"/>
          </w:tcPr>
          <w:p w14:paraId="6C0E2EB6" w14:textId="77777777" w:rsidR="00DC0450" w:rsidRDefault="00DC0450" w:rsidP="00FF349A">
            <w:pPr>
              <w:pStyle w:val="Sansinterligne"/>
              <w:rPr>
                <w:lang w:val="en-US"/>
              </w:rPr>
            </w:pPr>
            <w:r>
              <w:rPr>
                <w:lang w:val="en-US"/>
              </w:rPr>
              <w:t>Subtidal</w:t>
            </w:r>
          </w:p>
        </w:tc>
        <w:tc>
          <w:tcPr>
            <w:tcW w:w="2131" w:type="dxa"/>
          </w:tcPr>
          <w:p w14:paraId="7722F32D" w14:textId="77777777" w:rsidR="00DC0450" w:rsidRDefault="00DC0450" w:rsidP="00FF349A">
            <w:pPr>
              <w:pStyle w:val="Sansinterligne"/>
              <w:rPr>
                <w:lang w:val="en-US"/>
              </w:rPr>
            </w:pPr>
            <w:proofErr w:type="spellStart"/>
            <w:r w:rsidRPr="00564F4C">
              <w:rPr>
                <w:lang w:val="en-US"/>
              </w:rPr>
              <w:t>SMuVS</w:t>
            </w:r>
            <w:proofErr w:type="spellEnd"/>
            <w:r w:rsidRPr="00564F4C">
              <w:rPr>
                <w:lang w:val="en-US"/>
              </w:rPr>
              <w:t xml:space="preserve"> (code A5.32)</w:t>
            </w:r>
          </w:p>
        </w:tc>
        <w:tc>
          <w:tcPr>
            <w:tcW w:w="1134" w:type="dxa"/>
          </w:tcPr>
          <w:p w14:paraId="12D7F751" w14:textId="77777777" w:rsidR="00DC0450" w:rsidRDefault="00DC0450" w:rsidP="00FF349A">
            <w:pPr>
              <w:pStyle w:val="Sansinterligne"/>
              <w:rPr>
                <w:lang w:val="en-US"/>
              </w:rPr>
            </w:pPr>
            <w:r>
              <w:rPr>
                <w:lang w:val="en-US"/>
              </w:rPr>
              <w:t>1.9</w:t>
            </w:r>
          </w:p>
        </w:tc>
        <w:tc>
          <w:tcPr>
            <w:tcW w:w="1134" w:type="dxa"/>
          </w:tcPr>
          <w:p w14:paraId="02379C8C" w14:textId="77777777" w:rsidR="00DC0450" w:rsidRDefault="00DC0450" w:rsidP="00FF349A">
            <w:pPr>
              <w:pStyle w:val="Sansinterligne"/>
              <w:rPr>
                <w:lang w:val="en-US"/>
              </w:rPr>
            </w:pPr>
            <w:r>
              <w:rPr>
                <w:lang w:val="en-US"/>
              </w:rPr>
              <w:t>2.5</w:t>
            </w:r>
          </w:p>
        </w:tc>
        <w:tc>
          <w:tcPr>
            <w:tcW w:w="1134" w:type="dxa"/>
          </w:tcPr>
          <w:p w14:paraId="2A7D4A3A" w14:textId="77777777" w:rsidR="00DC0450" w:rsidRDefault="00DC0450" w:rsidP="00FF349A">
            <w:pPr>
              <w:pStyle w:val="Sansinterligne"/>
              <w:rPr>
                <w:lang w:val="en-US"/>
              </w:rPr>
            </w:pPr>
            <w:r>
              <w:rPr>
                <w:lang w:val="en-US"/>
              </w:rPr>
              <w:t>10</w:t>
            </w:r>
          </w:p>
        </w:tc>
      </w:tr>
      <w:tr w:rsidR="00DC0450" w14:paraId="3E96E203" w14:textId="77777777" w:rsidTr="00FF349A">
        <w:tc>
          <w:tcPr>
            <w:tcW w:w="1271" w:type="dxa"/>
            <w:vMerge/>
          </w:tcPr>
          <w:p w14:paraId="34F920E9" w14:textId="77777777" w:rsidR="00DC0450" w:rsidRDefault="00DC0450" w:rsidP="00FF349A">
            <w:pPr>
              <w:pStyle w:val="Sansinterligne"/>
              <w:rPr>
                <w:lang w:val="en-US"/>
              </w:rPr>
            </w:pPr>
          </w:p>
        </w:tc>
        <w:tc>
          <w:tcPr>
            <w:tcW w:w="2131" w:type="dxa"/>
          </w:tcPr>
          <w:p w14:paraId="54704BFB" w14:textId="77777777" w:rsidR="00DC0450" w:rsidRDefault="00DC0450" w:rsidP="00FF349A">
            <w:pPr>
              <w:pStyle w:val="Sansinterligne"/>
              <w:rPr>
                <w:lang w:val="en-US"/>
              </w:rPr>
            </w:pPr>
            <w:proofErr w:type="spellStart"/>
            <w:r w:rsidRPr="008F536F">
              <w:rPr>
                <w:lang w:val="en-US"/>
              </w:rPr>
              <w:t>IMuSa</w:t>
            </w:r>
            <w:proofErr w:type="spellEnd"/>
            <w:r w:rsidRPr="008F536F">
              <w:rPr>
                <w:lang w:val="en-US"/>
              </w:rPr>
              <w:t xml:space="preserve"> (code A5.25)</w:t>
            </w:r>
          </w:p>
        </w:tc>
        <w:tc>
          <w:tcPr>
            <w:tcW w:w="1134" w:type="dxa"/>
          </w:tcPr>
          <w:p w14:paraId="731FC501" w14:textId="77777777" w:rsidR="00DC0450" w:rsidRDefault="00DC0450" w:rsidP="00FF349A">
            <w:pPr>
              <w:pStyle w:val="Sansinterligne"/>
              <w:rPr>
                <w:lang w:val="en-US"/>
              </w:rPr>
            </w:pPr>
            <w:r>
              <w:rPr>
                <w:lang w:val="en-US"/>
              </w:rPr>
              <w:t>1.0</w:t>
            </w:r>
          </w:p>
        </w:tc>
        <w:tc>
          <w:tcPr>
            <w:tcW w:w="1134" w:type="dxa"/>
          </w:tcPr>
          <w:p w14:paraId="24D5BBFD" w14:textId="77777777" w:rsidR="00DC0450" w:rsidRDefault="00DC0450" w:rsidP="00FF349A">
            <w:pPr>
              <w:pStyle w:val="Sansinterligne"/>
              <w:rPr>
                <w:lang w:val="en-US"/>
              </w:rPr>
            </w:pPr>
            <w:r>
              <w:rPr>
                <w:lang w:val="en-US"/>
              </w:rPr>
              <w:t>3.8</w:t>
            </w:r>
          </w:p>
        </w:tc>
        <w:tc>
          <w:tcPr>
            <w:tcW w:w="1134" w:type="dxa"/>
          </w:tcPr>
          <w:p w14:paraId="36999FDE" w14:textId="77777777" w:rsidR="00DC0450" w:rsidRDefault="00DC0450" w:rsidP="00FF349A">
            <w:pPr>
              <w:pStyle w:val="Sansinterligne"/>
              <w:rPr>
                <w:lang w:val="en-US"/>
              </w:rPr>
            </w:pPr>
            <w:r>
              <w:rPr>
                <w:lang w:val="en-US"/>
              </w:rPr>
              <w:t>33</w:t>
            </w:r>
          </w:p>
        </w:tc>
      </w:tr>
      <w:tr w:rsidR="00DC0450" w14:paraId="7F46DE88" w14:textId="77777777" w:rsidTr="00FF349A">
        <w:tc>
          <w:tcPr>
            <w:tcW w:w="1271" w:type="dxa"/>
            <w:vMerge/>
          </w:tcPr>
          <w:p w14:paraId="3D69692D" w14:textId="77777777" w:rsidR="00DC0450" w:rsidRDefault="00DC0450" w:rsidP="00FF349A">
            <w:pPr>
              <w:pStyle w:val="Sansinterligne"/>
              <w:rPr>
                <w:lang w:val="en-US"/>
              </w:rPr>
            </w:pPr>
          </w:p>
        </w:tc>
        <w:tc>
          <w:tcPr>
            <w:tcW w:w="2131" w:type="dxa"/>
          </w:tcPr>
          <w:p w14:paraId="0FF4C642" w14:textId="77777777" w:rsidR="00DC0450" w:rsidRDefault="00DC0450" w:rsidP="00FF349A">
            <w:pPr>
              <w:pStyle w:val="Sansinterligne"/>
              <w:rPr>
                <w:lang w:val="en-US"/>
              </w:rPr>
            </w:pPr>
            <w:proofErr w:type="spellStart"/>
            <w:r w:rsidRPr="008F536F">
              <w:rPr>
                <w:lang w:val="en-US"/>
              </w:rPr>
              <w:t>SSaVS</w:t>
            </w:r>
            <w:proofErr w:type="spellEnd"/>
            <w:r w:rsidRPr="008F536F">
              <w:rPr>
                <w:lang w:val="en-US"/>
              </w:rPr>
              <w:t xml:space="preserve"> (code A5.22)</w:t>
            </w:r>
          </w:p>
        </w:tc>
        <w:tc>
          <w:tcPr>
            <w:tcW w:w="1134" w:type="dxa"/>
          </w:tcPr>
          <w:p w14:paraId="3C667C76" w14:textId="77777777" w:rsidR="00DC0450" w:rsidRDefault="00DC0450" w:rsidP="00FF349A">
            <w:pPr>
              <w:pStyle w:val="Sansinterligne"/>
              <w:rPr>
                <w:lang w:val="en-US"/>
              </w:rPr>
            </w:pPr>
            <w:r>
              <w:rPr>
                <w:lang w:val="en-US"/>
              </w:rPr>
              <w:t>0.3</w:t>
            </w:r>
          </w:p>
        </w:tc>
        <w:tc>
          <w:tcPr>
            <w:tcW w:w="1134" w:type="dxa"/>
          </w:tcPr>
          <w:p w14:paraId="42C19455" w14:textId="77777777" w:rsidR="00DC0450" w:rsidRDefault="00DC0450" w:rsidP="00FF349A">
            <w:pPr>
              <w:pStyle w:val="Sansinterligne"/>
              <w:rPr>
                <w:lang w:val="en-US"/>
              </w:rPr>
            </w:pPr>
            <w:r>
              <w:rPr>
                <w:lang w:val="en-US"/>
              </w:rPr>
              <w:t>2.7</w:t>
            </w:r>
          </w:p>
        </w:tc>
        <w:tc>
          <w:tcPr>
            <w:tcW w:w="1134" w:type="dxa"/>
          </w:tcPr>
          <w:p w14:paraId="17645613" w14:textId="77777777" w:rsidR="00DC0450" w:rsidRDefault="00DC0450" w:rsidP="00FF349A">
            <w:pPr>
              <w:pStyle w:val="Sansinterligne"/>
              <w:rPr>
                <w:lang w:val="en-US"/>
              </w:rPr>
            </w:pPr>
            <w:r>
              <w:rPr>
                <w:lang w:val="en-US"/>
              </w:rPr>
              <w:t>9</w:t>
            </w:r>
          </w:p>
        </w:tc>
      </w:tr>
    </w:tbl>
    <w:p w14:paraId="5CD3FA1F" w14:textId="77777777" w:rsidR="00DC0450" w:rsidRPr="000A059E" w:rsidRDefault="00DC0450" w:rsidP="00DC0450">
      <w:pPr>
        <w:rPr>
          <w:lang w:val="en-US"/>
        </w:rPr>
      </w:pPr>
    </w:p>
    <w:p w14:paraId="4B2F54B2" w14:textId="77777777" w:rsidR="00DC0450" w:rsidRPr="000A059E" w:rsidRDefault="00DC0450" w:rsidP="00DC0450">
      <w:pPr>
        <w:rPr>
          <w:lang w:val="en-US"/>
        </w:rPr>
      </w:pPr>
      <w:r w:rsidRPr="000A059E">
        <w:rPr>
          <w:lang w:val="en-US"/>
        </w:rPr>
        <w:lastRenderedPageBreak/>
        <w:t xml:space="preserve">The </w:t>
      </w:r>
      <w:r>
        <w:rPr>
          <w:lang w:val="en-US"/>
        </w:rPr>
        <w:t xml:space="preserve">scoring of BEQI-FR depends on the type of estuary. The </w:t>
      </w:r>
      <w:r w:rsidRPr="000A059E">
        <w:rPr>
          <w:lang w:val="en-US"/>
        </w:rPr>
        <w:t xml:space="preserve">Loire, Gironde and Seine estuaries are </w:t>
      </w:r>
      <w:r>
        <w:rPr>
          <w:lang w:val="en-US"/>
        </w:rPr>
        <w:t xml:space="preserve">typified as large estuaries (type D) and the scoring grid is presented in </w:t>
      </w:r>
      <w:r>
        <w:rPr>
          <w:lang w:val="en-US"/>
        </w:rPr>
        <w:fldChar w:fldCharType="begin"/>
      </w:r>
      <w:r>
        <w:rPr>
          <w:lang w:val="en-US"/>
        </w:rPr>
        <w:instrText xml:space="preserve"> REF _Ref203047237 \h </w:instrText>
      </w:r>
      <w:r>
        <w:rPr>
          <w:lang w:val="en-US"/>
        </w:rPr>
      </w:r>
      <w:r>
        <w:rPr>
          <w:lang w:val="en-US"/>
        </w:rPr>
        <w:fldChar w:fldCharType="separate"/>
      </w:r>
      <w:r w:rsidRPr="000A059E">
        <w:rPr>
          <w:lang w:val="en-US"/>
        </w:rPr>
        <w:t xml:space="preserve">Table </w:t>
      </w:r>
      <w:r w:rsidRPr="000A059E">
        <w:rPr>
          <w:noProof/>
          <w:lang w:val="en-US"/>
        </w:rPr>
        <w:t>1</w:t>
      </w:r>
      <w:r>
        <w:rPr>
          <w:lang w:val="en-US"/>
        </w:rPr>
        <w:fldChar w:fldCharType="end"/>
      </w:r>
      <w:r>
        <w:rPr>
          <w:lang w:val="en-US"/>
        </w:rPr>
        <w:t xml:space="preserve">. All values above 1 must be fixed to 1 </w:t>
      </w:r>
      <w:r>
        <w:rPr>
          <w:lang w:val="en-US"/>
        </w:rPr>
        <w:fldChar w:fldCharType="begin"/>
      </w:r>
      <w:r>
        <w:rPr>
          <w:lang w:val="en-US"/>
        </w:rPr>
        <w:instrText xml:space="preserve"> ADDIN ZOTERO_ITEM CSL_CITATION {"citationID":"4FHldGs1","properties":{"formattedCitation":"(Blanchet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6A0F56">
        <w:rPr>
          <w:rFonts w:ascii="Calibri Light" w:hAnsi="Calibri Light" w:cs="Calibri Light"/>
          <w:szCs w:val="24"/>
          <w:lang w:val="en-US"/>
        </w:rPr>
        <w:t xml:space="preserve">(Blanchet </w:t>
      </w:r>
      <w:r w:rsidRPr="006A0F56">
        <w:rPr>
          <w:rFonts w:ascii="Calibri Light" w:hAnsi="Calibri Light" w:cs="Calibri Light"/>
          <w:i/>
          <w:iCs/>
          <w:szCs w:val="24"/>
          <w:lang w:val="en-US"/>
        </w:rPr>
        <w:t>et al.</w:t>
      </w:r>
      <w:r w:rsidRPr="006A0F56">
        <w:rPr>
          <w:rFonts w:ascii="Calibri Light" w:hAnsi="Calibri Light" w:cs="Calibri Light"/>
          <w:szCs w:val="24"/>
          <w:lang w:val="en-US"/>
        </w:rPr>
        <w:t>, 2025)</w:t>
      </w:r>
      <w:r>
        <w:rPr>
          <w:lang w:val="en-US"/>
        </w:rPr>
        <w:fldChar w:fldCharType="end"/>
      </w:r>
      <w:r>
        <w:rPr>
          <w:lang w:val="en-US"/>
        </w:rPr>
        <w:t>.</w:t>
      </w:r>
    </w:p>
    <w:p w14:paraId="71D11DE8" w14:textId="53236BCE" w:rsidR="00DC0450" w:rsidRPr="000A059E" w:rsidRDefault="00DC0450" w:rsidP="00DC0450">
      <w:pPr>
        <w:pStyle w:val="Lgende"/>
        <w:keepNext/>
        <w:rPr>
          <w:lang w:val="en-US"/>
        </w:rPr>
      </w:pPr>
      <w:bookmarkStart w:id="9" w:name="_Ref203047237"/>
      <w:r w:rsidRPr="000A059E">
        <w:rPr>
          <w:lang w:val="en-US"/>
        </w:rPr>
        <w:t xml:space="preserve">Table </w:t>
      </w:r>
      <w:r>
        <w:fldChar w:fldCharType="begin"/>
      </w:r>
      <w:r w:rsidRPr="000A059E">
        <w:rPr>
          <w:lang w:val="en-US"/>
        </w:rPr>
        <w:instrText xml:space="preserve"> SEQ Table \* ARABIC </w:instrText>
      </w:r>
      <w:r>
        <w:fldChar w:fldCharType="separate"/>
      </w:r>
      <w:r w:rsidR="00F428A5">
        <w:rPr>
          <w:noProof/>
          <w:lang w:val="en-US"/>
        </w:rPr>
        <w:t>4</w:t>
      </w:r>
      <w:r>
        <w:fldChar w:fldCharType="end"/>
      </w:r>
      <w:bookmarkEnd w:id="9"/>
      <w:r w:rsidRPr="000A059E">
        <w:rPr>
          <w:lang w:val="en-US"/>
        </w:rPr>
        <w:t xml:space="preserve"> - BEQI-FR EQR thresholds</w:t>
      </w:r>
      <w:r>
        <w:rPr>
          <w:lang w:val="en-US"/>
        </w:rPr>
        <w:t xml:space="preserve"> for large estuaries (type D).</w:t>
      </w:r>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DC0450" w14:paraId="5F03368C" w14:textId="77777777" w:rsidTr="00FF349A">
        <w:tc>
          <w:tcPr>
            <w:tcW w:w="1742" w:type="dxa"/>
          </w:tcPr>
          <w:p w14:paraId="7E754709" w14:textId="77777777" w:rsidR="00DC0450" w:rsidRDefault="00DC0450" w:rsidP="00FF349A">
            <w:pPr>
              <w:pStyle w:val="Sansinterligne"/>
              <w:rPr>
                <w:lang w:val="en-US"/>
              </w:rPr>
            </w:pPr>
            <w:r>
              <w:rPr>
                <w:lang w:val="en-US"/>
              </w:rPr>
              <w:t>BEQI-FR</w:t>
            </w:r>
          </w:p>
        </w:tc>
        <w:tc>
          <w:tcPr>
            <w:tcW w:w="1742" w:type="dxa"/>
          </w:tcPr>
          <w:p w14:paraId="74332AEA" w14:textId="77777777" w:rsidR="00DC0450" w:rsidRDefault="00DC0450" w:rsidP="00FF349A">
            <w:pPr>
              <w:pStyle w:val="Sansinterligne"/>
              <w:rPr>
                <w:lang w:val="en-US"/>
              </w:rPr>
            </w:pPr>
            <w:r>
              <w:rPr>
                <w:lang w:val="en-US"/>
              </w:rPr>
              <w:t>High</w:t>
            </w:r>
          </w:p>
        </w:tc>
        <w:tc>
          <w:tcPr>
            <w:tcW w:w="1743" w:type="dxa"/>
          </w:tcPr>
          <w:p w14:paraId="6A023C94" w14:textId="77777777" w:rsidR="00DC0450" w:rsidRDefault="00DC0450" w:rsidP="00FF349A">
            <w:pPr>
              <w:pStyle w:val="Sansinterligne"/>
              <w:rPr>
                <w:lang w:val="en-US"/>
              </w:rPr>
            </w:pPr>
            <w:r>
              <w:rPr>
                <w:lang w:val="en-US"/>
              </w:rPr>
              <w:t>Good</w:t>
            </w:r>
          </w:p>
        </w:tc>
        <w:tc>
          <w:tcPr>
            <w:tcW w:w="1743" w:type="dxa"/>
          </w:tcPr>
          <w:p w14:paraId="72DAF76B" w14:textId="77777777" w:rsidR="00DC0450" w:rsidRDefault="00DC0450" w:rsidP="00FF349A">
            <w:pPr>
              <w:pStyle w:val="Sansinterligne"/>
              <w:rPr>
                <w:lang w:val="en-US"/>
              </w:rPr>
            </w:pPr>
            <w:r>
              <w:rPr>
                <w:lang w:val="en-US"/>
              </w:rPr>
              <w:t>Moderate</w:t>
            </w:r>
          </w:p>
        </w:tc>
        <w:tc>
          <w:tcPr>
            <w:tcW w:w="1743" w:type="dxa"/>
          </w:tcPr>
          <w:p w14:paraId="5552B529" w14:textId="77777777" w:rsidR="00DC0450" w:rsidRDefault="00DC0450" w:rsidP="00FF349A">
            <w:pPr>
              <w:pStyle w:val="Sansinterligne"/>
              <w:rPr>
                <w:lang w:val="en-US"/>
              </w:rPr>
            </w:pPr>
            <w:r>
              <w:rPr>
                <w:lang w:val="en-US"/>
              </w:rPr>
              <w:t>Poor</w:t>
            </w:r>
          </w:p>
        </w:tc>
        <w:tc>
          <w:tcPr>
            <w:tcW w:w="1743" w:type="dxa"/>
          </w:tcPr>
          <w:p w14:paraId="60FCD84F" w14:textId="77777777" w:rsidR="00DC0450" w:rsidRDefault="00DC0450" w:rsidP="00FF349A">
            <w:pPr>
              <w:pStyle w:val="Sansinterligne"/>
              <w:rPr>
                <w:lang w:val="en-US"/>
              </w:rPr>
            </w:pPr>
            <w:r>
              <w:rPr>
                <w:lang w:val="en-US"/>
              </w:rPr>
              <w:t>Bad</w:t>
            </w:r>
          </w:p>
        </w:tc>
      </w:tr>
      <w:tr w:rsidR="00DC0450" w14:paraId="2EB53B21" w14:textId="77777777" w:rsidTr="00FF349A">
        <w:tc>
          <w:tcPr>
            <w:tcW w:w="1742" w:type="dxa"/>
          </w:tcPr>
          <w:p w14:paraId="19508FA0" w14:textId="77777777" w:rsidR="00DC0450" w:rsidRDefault="00DC0450" w:rsidP="00FF349A">
            <w:pPr>
              <w:pStyle w:val="Sansinterligne"/>
              <w:rPr>
                <w:lang w:val="en-US"/>
              </w:rPr>
            </w:pPr>
            <w:r>
              <w:rPr>
                <w:lang w:val="en-US"/>
              </w:rPr>
              <w:t>EQR boundaries</w:t>
            </w:r>
          </w:p>
        </w:tc>
        <w:tc>
          <w:tcPr>
            <w:tcW w:w="1742" w:type="dxa"/>
          </w:tcPr>
          <w:p w14:paraId="42A29CC8" w14:textId="77777777" w:rsidR="00DC0450" w:rsidRDefault="00DC0450" w:rsidP="00FF349A">
            <w:pPr>
              <w:pStyle w:val="Sansinterligne"/>
              <w:rPr>
                <w:lang w:val="en-US"/>
              </w:rPr>
            </w:pPr>
            <w:r w:rsidRPr="00BC1AAA">
              <w:rPr>
                <w:lang w:val="en-US"/>
              </w:rPr>
              <w:t>]1-0,86]</w:t>
            </w:r>
          </w:p>
        </w:tc>
        <w:tc>
          <w:tcPr>
            <w:tcW w:w="1743" w:type="dxa"/>
          </w:tcPr>
          <w:p w14:paraId="73656C36" w14:textId="77777777" w:rsidR="00DC0450" w:rsidRDefault="00DC0450" w:rsidP="00FF349A">
            <w:pPr>
              <w:pStyle w:val="Sansinterligne"/>
              <w:rPr>
                <w:lang w:val="en-US"/>
              </w:rPr>
            </w:pPr>
            <w:r w:rsidRPr="00BC1AAA">
              <w:rPr>
                <w:lang w:val="en-US"/>
              </w:rPr>
              <w:t>]0,86-0,67]</w:t>
            </w:r>
          </w:p>
        </w:tc>
        <w:tc>
          <w:tcPr>
            <w:tcW w:w="1743" w:type="dxa"/>
          </w:tcPr>
          <w:p w14:paraId="14F53F5E" w14:textId="77777777" w:rsidR="00DC0450" w:rsidRDefault="00DC0450" w:rsidP="00FF349A">
            <w:pPr>
              <w:pStyle w:val="Sansinterligne"/>
              <w:rPr>
                <w:lang w:val="en-US"/>
              </w:rPr>
            </w:pPr>
            <w:r w:rsidRPr="00BC1AAA">
              <w:rPr>
                <w:lang w:val="en-US"/>
              </w:rPr>
              <w:t>]0,67-0,40]</w:t>
            </w:r>
          </w:p>
        </w:tc>
        <w:tc>
          <w:tcPr>
            <w:tcW w:w="1743" w:type="dxa"/>
          </w:tcPr>
          <w:p w14:paraId="1F8CB46B" w14:textId="77777777" w:rsidR="00DC0450" w:rsidRDefault="00DC0450" w:rsidP="00FF349A">
            <w:pPr>
              <w:pStyle w:val="Sansinterligne"/>
              <w:rPr>
                <w:lang w:val="en-US"/>
              </w:rPr>
            </w:pPr>
            <w:r w:rsidRPr="00BC1AAA">
              <w:rPr>
                <w:lang w:val="en-US"/>
              </w:rPr>
              <w:t>]0,40-0,20]</w:t>
            </w:r>
          </w:p>
        </w:tc>
        <w:tc>
          <w:tcPr>
            <w:tcW w:w="1743" w:type="dxa"/>
          </w:tcPr>
          <w:p w14:paraId="73F23A58" w14:textId="77777777" w:rsidR="00DC0450" w:rsidRDefault="00DC0450" w:rsidP="00FF349A">
            <w:pPr>
              <w:pStyle w:val="Sansinterligne"/>
              <w:rPr>
                <w:lang w:val="en-US"/>
              </w:rPr>
            </w:pPr>
            <w:r w:rsidRPr="00BC1AAA">
              <w:rPr>
                <w:lang w:val="en-US"/>
              </w:rPr>
              <w:t>]0,20-0]</w:t>
            </w:r>
          </w:p>
        </w:tc>
      </w:tr>
    </w:tbl>
    <w:p w14:paraId="6346D836" w14:textId="061A3A12" w:rsidR="00C120FB" w:rsidRDefault="00C120FB" w:rsidP="00DC0450">
      <w:pPr>
        <w:rPr>
          <w:lang w:val="en-US"/>
        </w:rPr>
      </w:pPr>
    </w:p>
    <w:bookmarkEnd w:id="8"/>
    <w:p w14:paraId="373272FF" w14:textId="77777777" w:rsidR="00C120FB" w:rsidRDefault="00C120FB">
      <w:pPr>
        <w:rPr>
          <w:lang w:val="en-US"/>
        </w:rPr>
      </w:pPr>
      <w:r>
        <w:rPr>
          <w:lang w:val="en-US"/>
        </w:rPr>
        <w:br w:type="page"/>
      </w:r>
    </w:p>
    <w:p w14:paraId="6CA968DD" w14:textId="314C9D9A" w:rsidR="00EE70FD" w:rsidRPr="00BA5575" w:rsidRDefault="00C03617" w:rsidP="00EE70FD">
      <w:pPr>
        <w:pStyle w:val="Titre3"/>
        <w:rPr>
          <w:highlight w:val="yellow"/>
          <w:lang w:val="en-US"/>
        </w:rPr>
      </w:pPr>
      <w:proofErr w:type="spellStart"/>
      <w:r w:rsidRPr="00BA5575">
        <w:rPr>
          <w:highlight w:val="yellow"/>
          <w:lang w:val="en-US"/>
        </w:rPr>
        <w:lastRenderedPageBreak/>
        <w:t>Physico</w:t>
      </w:r>
      <w:proofErr w:type="spellEnd"/>
      <w:r w:rsidRPr="00BA5575">
        <w:rPr>
          <w:highlight w:val="yellow"/>
          <w:lang w:val="en-US"/>
        </w:rPr>
        <w:t>-chemical parameters</w:t>
      </w:r>
    </w:p>
    <w:p w14:paraId="37A6ECF2" w14:textId="6E18B8DC" w:rsidR="00EC2845" w:rsidRDefault="00EC2845" w:rsidP="00EC2845">
      <w:pPr>
        <w:pStyle w:val="Lgende"/>
        <w:keepNext/>
      </w:pPr>
      <w:r>
        <w:t xml:space="preserve">Table </w:t>
      </w:r>
      <w:r w:rsidR="00F26D4F">
        <w:fldChar w:fldCharType="begin"/>
      </w:r>
      <w:r w:rsidR="00F26D4F">
        <w:instrText xml:space="preserve"> SEQ Table \* ARABIC </w:instrText>
      </w:r>
      <w:r w:rsidR="00F26D4F">
        <w:fldChar w:fldCharType="separate"/>
      </w:r>
      <w:r w:rsidR="004A6345">
        <w:rPr>
          <w:noProof/>
        </w:rPr>
        <w:t>4</w:t>
      </w:r>
      <w:r w:rsidR="00F26D4F">
        <w:rPr>
          <w:noProof/>
        </w:rPr>
        <w:fldChar w:fldCharType="end"/>
      </w:r>
      <w:r>
        <w:t xml:space="preserve"> </w:t>
      </w:r>
      <w:r w:rsidR="00E62371">
        <w:t>–</w:t>
      </w:r>
      <w:r>
        <w:t xml:space="preserve"> </w:t>
      </w:r>
      <w:r w:rsidR="00E62371">
        <w:t xml:space="preserve">List of </w:t>
      </w:r>
      <w:proofErr w:type="spellStart"/>
      <w:r w:rsidR="00E62371">
        <w:t>measured</w:t>
      </w:r>
      <w:proofErr w:type="spellEnd"/>
      <w:r w:rsidR="00E62371">
        <w:t xml:space="preserve"> </w:t>
      </w:r>
      <w:proofErr w:type="spellStart"/>
      <w:r w:rsidR="00E62371">
        <w:t>parameters</w:t>
      </w:r>
      <w:proofErr w:type="spellEnd"/>
      <w:r>
        <w:br/>
        <w:t>(1) Ratio &gt;&gt; 1 =&gt; OK ;~1 ou &lt;1 =&gt; pollution récente ammonium OU blocage nitrification (hypoxie, basse température, inhibition bactérienne)</w:t>
      </w:r>
      <w:r>
        <w:br/>
        <w:t>(2) Ratio ~ 0 =&gt; OK ; &gt; 0.1 =&gt; pollution azotée, déficit en oxygène, stress bactérie nitrifiantes</w:t>
      </w:r>
    </w:p>
    <w:tbl>
      <w:tblPr>
        <w:tblStyle w:val="Grilledutableau"/>
        <w:tblW w:w="0" w:type="auto"/>
        <w:tblLook w:val="04A0" w:firstRow="1" w:lastRow="0" w:firstColumn="1" w:lastColumn="0" w:noHBand="0" w:noVBand="1"/>
      </w:tblPr>
      <w:tblGrid>
        <w:gridCol w:w="1271"/>
        <w:gridCol w:w="1843"/>
        <w:gridCol w:w="1984"/>
        <w:gridCol w:w="3119"/>
        <w:gridCol w:w="1467"/>
      </w:tblGrid>
      <w:tr w:rsidR="00624086" w:rsidRPr="00F4644B" w14:paraId="450A6671" w14:textId="77777777" w:rsidTr="00EC2845">
        <w:tc>
          <w:tcPr>
            <w:tcW w:w="1271" w:type="dxa"/>
          </w:tcPr>
          <w:p w14:paraId="5851ED48" w14:textId="77777777" w:rsidR="00EE70FD" w:rsidRPr="00F4644B" w:rsidRDefault="00EE70FD" w:rsidP="00DC0450">
            <w:pPr>
              <w:pStyle w:val="Sansinterligne"/>
            </w:pPr>
          </w:p>
        </w:tc>
        <w:tc>
          <w:tcPr>
            <w:tcW w:w="1843" w:type="dxa"/>
          </w:tcPr>
          <w:p w14:paraId="5A08C04B" w14:textId="77777777" w:rsidR="00EE70FD" w:rsidRPr="00F4644B" w:rsidRDefault="00EE70FD" w:rsidP="00DC0450">
            <w:pPr>
              <w:pStyle w:val="Sansinterligne"/>
            </w:pPr>
          </w:p>
        </w:tc>
        <w:tc>
          <w:tcPr>
            <w:tcW w:w="1984" w:type="dxa"/>
          </w:tcPr>
          <w:p w14:paraId="1CC5E5A0" w14:textId="77777777" w:rsidR="00EE70FD" w:rsidRPr="00F4644B" w:rsidRDefault="00EE70FD" w:rsidP="00DC0450">
            <w:pPr>
              <w:pStyle w:val="Sansinterligne"/>
            </w:pPr>
          </w:p>
        </w:tc>
        <w:tc>
          <w:tcPr>
            <w:tcW w:w="3119" w:type="dxa"/>
          </w:tcPr>
          <w:p w14:paraId="6F06DF92" w14:textId="77777777" w:rsidR="00EE70FD" w:rsidRPr="00F4644B" w:rsidRDefault="00EE70FD" w:rsidP="00DC0450">
            <w:pPr>
              <w:pStyle w:val="Sansinterligne"/>
            </w:pPr>
          </w:p>
        </w:tc>
        <w:tc>
          <w:tcPr>
            <w:tcW w:w="1467" w:type="dxa"/>
          </w:tcPr>
          <w:p w14:paraId="75BBE9EF" w14:textId="77777777" w:rsidR="00EE70FD" w:rsidRPr="00F4644B" w:rsidRDefault="00EE70FD" w:rsidP="00DC0450">
            <w:pPr>
              <w:pStyle w:val="Sansinterligne"/>
            </w:pPr>
          </w:p>
        </w:tc>
      </w:tr>
      <w:tr w:rsidR="00F300FA" w14:paraId="501AC4A8" w14:textId="77777777" w:rsidTr="00EC2845">
        <w:tc>
          <w:tcPr>
            <w:tcW w:w="1271" w:type="dxa"/>
            <w:vMerge w:val="restart"/>
          </w:tcPr>
          <w:p w14:paraId="674A0990" w14:textId="2627A8B1" w:rsidR="00F300FA" w:rsidRDefault="00F300FA" w:rsidP="00DC0450">
            <w:pPr>
              <w:pStyle w:val="Sansinterligne"/>
              <w:rPr>
                <w:lang w:val="en-US"/>
              </w:rPr>
            </w:pPr>
            <w:proofErr w:type="spellStart"/>
            <w:r>
              <w:rPr>
                <w:lang w:val="en-US"/>
              </w:rPr>
              <w:t>Physico</w:t>
            </w:r>
            <w:proofErr w:type="spellEnd"/>
            <w:r>
              <w:rPr>
                <w:lang w:val="en-US"/>
              </w:rPr>
              <w:t>-chemistry</w:t>
            </w:r>
          </w:p>
        </w:tc>
        <w:tc>
          <w:tcPr>
            <w:tcW w:w="1843" w:type="dxa"/>
          </w:tcPr>
          <w:p w14:paraId="1E5DB4CD" w14:textId="1511DAFA" w:rsidR="00F300FA" w:rsidRDefault="00F300FA" w:rsidP="00DC0450">
            <w:pPr>
              <w:pStyle w:val="Sansinterligne"/>
              <w:rPr>
                <w:lang w:val="en-US"/>
              </w:rPr>
            </w:pPr>
            <w:r>
              <w:rPr>
                <w:lang w:val="en-US"/>
              </w:rPr>
              <w:t>Water temperature</w:t>
            </w:r>
          </w:p>
        </w:tc>
        <w:tc>
          <w:tcPr>
            <w:tcW w:w="1984" w:type="dxa"/>
          </w:tcPr>
          <w:p w14:paraId="0BEDEE00" w14:textId="77777777" w:rsidR="00F300FA" w:rsidRDefault="00F300FA" w:rsidP="00DC0450">
            <w:pPr>
              <w:pStyle w:val="Sansinterligne"/>
              <w:rPr>
                <w:lang w:val="en-US"/>
              </w:rPr>
            </w:pPr>
          </w:p>
        </w:tc>
        <w:tc>
          <w:tcPr>
            <w:tcW w:w="3119" w:type="dxa"/>
          </w:tcPr>
          <w:p w14:paraId="41D01B17" w14:textId="77777777" w:rsidR="00F300FA" w:rsidRDefault="00F300FA" w:rsidP="00DC0450">
            <w:pPr>
              <w:pStyle w:val="Sansinterligne"/>
              <w:rPr>
                <w:lang w:val="en-US"/>
              </w:rPr>
            </w:pPr>
          </w:p>
        </w:tc>
        <w:tc>
          <w:tcPr>
            <w:tcW w:w="1467" w:type="dxa"/>
          </w:tcPr>
          <w:p w14:paraId="67AC17D2" w14:textId="77777777" w:rsidR="00F300FA" w:rsidRDefault="00F300FA" w:rsidP="00DC0450">
            <w:pPr>
              <w:pStyle w:val="Sansinterligne"/>
              <w:rPr>
                <w:lang w:val="en-US"/>
              </w:rPr>
            </w:pPr>
          </w:p>
        </w:tc>
      </w:tr>
      <w:tr w:rsidR="00F300FA" w14:paraId="497C481C" w14:textId="77777777" w:rsidTr="00EC2845">
        <w:tc>
          <w:tcPr>
            <w:tcW w:w="1271" w:type="dxa"/>
            <w:vMerge/>
          </w:tcPr>
          <w:p w14:paraId="11FD8798" w14:textId="77777777" w:rsidR="00F300FA" w:rsidRDefault="00F300FA" w:rsidP="00DC0450">
            <w:pPr>
              <w:pStyle w:val="Sansinterligne"/>
              <w:rPr>
                <w:lang w:val="en-US"/>
              </w:rPr>
            </w:pPr>
          </w:p>
        </w:tc>
        <w:tc>
          <w:tcPr>
            <w:tcW w:w="1843" w:type="dxa"/>
          </w:tcPr>
          <w:p w14:paraId="46478ACA" w14:textId="04717E78" w:rsidR="00F300FA" w:rsidRDefault="00F300FA" w:rsidP="00DC0450">
            <w:pPr>
              <w:pStyle w:val="Sansinterligne"/>
              <w:rPr>
                <w:lang w:val="en-US"/>
              </w:rPr>
            </w:pPr>
            <w:r>
              <w:rPr>
                <w:lang w:val="en-US"/>
              </w:rPr>
              <w:t>Dissolved oxygen</w:t>
            </w:r>
          </w:p>
        </w:tc>
        <w:tc>
          <w:tcPr>
            <w:tcW w:w="1984" w:type="dxa"/>
          </w:tcPr>
          <w:p w14:paraId="176ACC91" w14:textId="77777777" w:rsidR="00F300FA" w:rsidRPr="00AA1FDE" w:rsidRDefault="00E57CC9" w:rsidP="00DC0450">
            <w:pPr>
              <w:pStyle w:val="Sansinterligne"/>
            </w:pPr>
            <w:r w:rsidRPr="00AA1FDE">
              <w:t>RNOHYD (1985-2005)</w:t>
            </w:r>
          </w:p>
          <w:p w14:paraId="2AA1AF00" w14:textId="77777777" w:rsidR="00E57CC9" w:rsidRPr="00AA1FDE" w:rsidRDefault="00E57CC9" w:rsidP="00DC0450">
            <w:pPr>
              <w:pStyle w:val="Sansinterligne"/>
            </w:pPr>
            <w:r w:rsidRPr="00AA1FDE">
              <w:t>REPHY (2007-2024)</w:t>
            </w:r>
          </w:p>
          <w:p w14:paraId="41A4468B" w14:textId="3645C118" w:rsidR="00E57CC9" w:rsidRPr="00E57CC9" w:rsidRDefault="00E57CC9" w:rsidP="00E57CC9">
            <w:pPr>
              <w:pStyle w:val="Sansinterligne"/>
            </w:pPr>
            <w:r w:rsidRPr="00E57CC9">
              <w:t>-&gt; changement de matériel entre l</w:t>
            </w:r>
            <w:r>
              <w:t>es programme, non valorisable</w:t>
            </w:r>
          </w:p>
        </w:tc>
        <w:tc>
          <w:tcPr>
            <w:tcW w:w="3119" w:type="dxa"/>
          </w:tcPr>
          <w:p w14:paraId="5B6CC3BC" w14:textId="77777777" w:rsidR="00F300FA" w:rsidRDefault="00F300FA" w:rsidP="00DC0450">
            <w:pPr>
              <w:pStyle w:val="Sansinterligne"/>
              <w:rPr>
                <w:lang w:val="en-US"/>
              </w:rPr>
            </w:pPr>
            <w:r>
              <w:rPr>
                <w:lang w:val="en-US"/>
              </w:rPr>
              <w:t>At low level:</w:t>
            </w:r>
          </w:p>
          <w:p w14:paraId="56331032" w14:textId="769DE500" w:rsidR="00F300FA" w:rsidRDefault="00F300FA" w:rsidP="00DC0450">
            <w:pPr>
              <w:pStyle w:val="Sansinterligne"/>
              <w:rPr>
                <w:lang w:val="en-US"/>
              </w:rPr>
            </w:pPr>
            <w:r>
              <w:rPr>
                <w:lang w:val="en-US"/>
              </w:rPr>
              <w:t>- hypoxia at low level</w:t>
            </w:r>
            <w:r>
              <w:rPr>
                <w:lang w:val="en-US"/>
              </w:rPr>
              <w:br/>
              <w:t>- nitrification impairment</w:t>
            </w:r>
          </w:p>
        </w:tc>
        <w:tc>
          <w:tcPr>
            <w:tcW w:w="1467" w:type="dxa"/>
          </w:tcPr>
          <w:p w14:paraId="000135DE" w14:textId="3ADDA6A2" w:rsidR="00F300FA" w:rsidRDefault="00F300FA" w:rsidP="00DC0450">
            <w:pPr>
              <w:pStyle w:val="Sansinterligne"/>
              <w:rPr>
                <w:lang w:val="en-US"/>
              </w:rPr>
            </w:pPr>
            <w:r>
              <w:rPr>
                <w:lang w:val="en-US"/>
              </w:rPr>
              <w:t>/!\ mg/L et ml/L</w:t>
            </w:r>
          </w:p>
        </w:tc>
      </w:tr>
      <w:tr w:rsidR="00F300FA" w14:paraId="024AC063" w14:textId="77777777" w:rsidTr="00EC2845">
        <w:tc>
          <w:tcPr>
            <w:tcW w:w="1271" w:type="dxa"/>
            <w:vMerge/>
          </w:tcPr>
          <w:p w14:paraId="67705E86" w14:textId="77777777" w:rsidR="00F300FA" w:rsidRDefault="00F300FA" w:rsidP="00DC0450">
            <w:pPr>
              <w:pStyle w:val="Sansinterligne"/>
              <w:rPr>
                <w:lang w:val="en-US"/>
              </w:rPr>
            </w:pPr>
          </w:p>
        </w:tc>
        <w:tc>
          <w:tcPr>
            <w:tcW w:w="1843" w:type="dxa"/>
          </w:tcPr>
          <w:p w14:paraId="5CE72F57" w14:textId="594E1363" w:rsidR="00F300FA" w:rsidRDefault="00F300FA" w:rsidP="00DC0450">
            <w:pPr>
              <w:pStyle w:val="Sansinterligne"/>
              <w:rPr>
                <w:lang w:val="en-US"/>
              </w:rPr>
            </w:pPr>
            <w:r>
              <w:rPr>
                <w:lang w:val="en-US"/>
              </w:rPr>
              <w:t xml:space="preserve">Salinity </w:t>
            </w:r>
          </w:p>
        </w:tc>
        <w:tc>
          <w:tcPr>
            <w:tcW w:w="1984" w:type="dxa"/>
          </w:tcPr>
          <w:p w14:paraId="2C1015B1" w14:textId="3422029E" w:rsidR="00F300FA" w:rsidRDefault="00CF4469" w:rsidP="00DC0450">
            <w:pPr>
              <w:pStyle w:val="Sansinterligne"/>
              <w:rPr>
                <w:lang w:val="en-US"/>
              </w:rPr>
            </w:pPr>
            <w:r>
              <w:rPr>
                <w:lang w:val="en-US"/>
              </w:rPr>
              <w:t>(</w:t>
            </w:r>
            <w:proofErr w:type="spellStart"/>
            <w:r>
              <w:rPr>
                <w:lang w:val="en-US"/>
              </w:rPr>
              <w:t>voir</w:t>
            </w:r>
            <w:proofErr w:type="spellEnd"/>
            <w:r>
              <w:rPr>
                <w:lang w:val="en-US"/>
              </w:rPr>
              <w:t xml:space="preserve"> mail </w:t>
            </w:r>
            <w:proofErr w:type="spellStart"/>
            <w:r>
              <w:rPr>
                <w:lang w:val="en-US"/>
              </w:rPr>
              <w:t>Jérèm</w:t>
            </w:r>
            <w:proofErr w:type="spellEnd"/>
            <w:r>
              <w:rPr>
                <w:lang w:val="en-US"/>
              </w:rPr>
              <w:t>)</w:t>
            </w:r>
          </w:p>
        </w:tc>
        <w:tc>
          <w:tcPr>
            <w:tcW w:w="3119" w:type="dxa"/>
          </w:tcPr>
          <w:p w14:paraId="001CEF29" w14:textId="77777777" w:rsidR="00F300FA" w:rsidRDefault="00F300FA" w:rsidP="00DC0450">
            <w:pPr>
              <w:pStyle w:val="Sansinterligne"/>
              <w:rPr>
                <w:lang w:val="en-US"/>
              </w:rPr>
            </w:pPr>
          </w:p>
        </w:tc>
        <w:tc>
          <w:tcPr>
            <w:tcW w:w="1467" w:type="dxa"/>
          </w:tcPr>
          <w:p w14:paraId="710FB2C9" w14:textId="77777777" w:rsidR="00F300FA" w:rsidRDefault="00F300FA" w:rsidP="00DC0450">
            <w:pPr>
              <w:pStyle w:val="Sansinterligne"/>
              <w:rPr>
                <w:lang w:val="en-US"/>
              </w:rPr>
            </w:pPr>
          </w:p>
        </w:tc>
      </w:tr>
      <w:tr w:rsidR="00F300FA" w14:paraId="12FAD4D7" w14:textId="77777777" w:rsidTr="00EC2845">
        <w:tc>
          <w:tcPr>
            <w:tcW w:w="1271" w:type="dxa"/>
            <w:vMerge/>
          </w:tcPr>
          <w:p w14:paraId="3D667DD0" w14:textId="77777777" w:rsidR="00F300FA" w:rsidRDefault="00F300FA" w:rsidP="00DC0450">
            <w:pPr>
              <w:pStyle w:val="Sansinterligne"/>
              <w:rPr>
                <w:lang w:val="en-US"/>
              </w:rPr>
            </w:pPr>
          </w:p>
        </w:tc>
        <w:tc>
          <w:tcPr>
            <w:tcW w:w="1843" w:type="dxa"/>
          </w:tcPr>
          <w:p w14:paraId="1FF55FCB" w14:textId="3A94B47B" w:rsidR="00F300FA" w:rsidRDefault="00F300FA" w:rsidP="00DC0450">
            <w:pPr>
              <w:pStyle w:val="Sansinterligne"/>
              <w:rPr>
                <w:lang w:val="en-US"/>
              </w:rPr>
            </w:pPr>
            <w:r>
              <w:rPr>
                <w:lang w:val="en-US"/>
              </w:rPr>
              <w:t>Turbidity, turbidity FNU, Suspension mater</w:t>
            </w:r>
          </w:p>
        </w:tc>
        <w:tc>
          <w:tcPr>
            <w:tcW w:w="1984" w:type="dxa"/>
          </w:tcPr>
          <w:p w14:paraId="2368B04F" w14:textId="77777777" w:rsidR="00F300FA" w:rsidRDefault="00F300FA" w:rsidP="00DC0450">
            <w:pPr>
              <w:pStyle w:val="Sansinterligne"/>
              <w:rPr>
                <w:lang w:val="en-US"/>
              </w:rPr>
            </w:pPr>
          </w:p>
        </w:tc>
        <w:tc>
          <w:tcPr>
            <w:tcW w:w="3119" w:type="dxa"/>
          </w:tcPr>
          <w:p w14:paraId="24905315" w14:textId="2924CEE2" w:rsidR="00F300FA" w:rsidRDefault="00F300FA" w:rsidP="00DC0450">
            <w:pPr>
              <w:pStyle w:val="Sansinterligne"/>
              <w:rPr>
                <w:lang w:val="en-US"/>
              </w:rPr>
            </w:pPr>
            <w:r>
              <w:rPr>
                <w:lang w:val="en-US"/>
              </w:rPr>
              <w:t xml:space="preserve">- </w:t>
            </w:r>
            <w:proofErr w:type="spellStart"/>
            <w:r>
              <w:rPr>
                <w:lang w:val="en-US"/>
              </w:rPr>
              <w:t>Photosynthese</w:t>
            </w:r>
            <w:proofErr w:type="spellEnd"/>
            <w:r>
              <w:rPr>
                <w:lang w:val="en-US"/>
              </w:rPr>
              <w:t xml:space="preserve"> limitation</w:t>
            </w:r>
          </w:p>
          <w:p w14:paraId="30E8F88A" w14:textId="77777777" w:rsidR="00F300FA" w:rsidRDefault="00F300FA" w:rsidP="00DC0450">
            <w:pPr>
              <w:pStyle w:val="Sansinterligne"/>
              <w:rPr>
                <w:lang w:val="en-US"/>
              </w:rPr>
            </w:pPr>
            <w:r>
              <w:rPr>
                <w:lang w:val="en-US"/>
              </w:rPr>
              <w:t>- B</w:t>
            </w:r>
            <w:r w:rsidRPr="00EE70FD">
              <w:rPr>
                <w:lang w:val="en-US"/>
              </w:rPr>
              <w:t>urying or clogging of the gills in certain fish and invertebrates</w:t>
            </w:r>
          </w:p>
          <w:p w14:paraId="02409E12" w14:textId="4050D7D0" w:rsidR="00F300FA" w:rsidRDefault="00F300FA" w:rsidP="00DC0450">
            <w:pPr>
              <w:pStyle w:val="Sansinterligne"/>
              <w:rPr>
                <w:lang w:val="en-US"/>
              </w:rPr>
            </w:pPr>
            <w:r>
              <w:rPr>
                <w:lang w:val="en-US"/>
              </w:rPr>
              <w:t xml:space="preserve">- Contaminant </w:t>
            </w:r>
            <w:proofErr w:type="spellStart"/>
            <w:r>
              <w:rPr>
                <w:lang w:val="en-US"/>
              </w:rPr>
              <w:t>biodisponibility</w:t>
            </w:r>
            <w:proofErr w:type="spellEnd"/>
            <w:r>
              <w:rPr>
                <w:lang w:val="en-US"/>
              </w:rPr>
              <w:t xml:space="preserve"> </w:t>
            </w:r>
          </w:p>
        </w:tc>
        <w:tc>
          <w:tcPr>
            <w:tcW w:w="1467" w:type="dxa"/>
          </w:tcPr>
          <w:p w14:paraId="03FCC414" w14:textId="77777777" w:rsidR="00F300FA" w:rsidRDefault="00F300FA" w:rsidP="00DC0450">
            <w:pPr>
              <w:pStyle w:val="Sansinterligne"/>
              <w:rPr>
                <w:lang w:val="en-US"/>
              </w:rPr>
            </w:pPr>
          </w:p>
        </w:tc>
      </w:tr>
      <w:tr w:rsidR="00032182" w:rsidRPr="00AA1FDE" w14:paraId="3D4FA857" w14:textId="77777777" w:rsidTr="00EC2845">
        <w:tc>
          <w:tcPr>
            <w:tcW w:w="1271" w:type="dxa"/>
          </w:tcPr>
          <w:p w14:paraId="0AEAD27E" w14:textId="6D6F5B16" w:rsidR="00EE70FD" w:rsidRDefault="00EE70FD" w:rsidP="00DC0450">
            <w:pPr>
              <w:pStyle w:val="Sansinterligne"/>
              <w:rPr>
                <w:lang w:val="en-US"/>
              </w:rPr>
            </w:pPr>
            <w:r>
              <w:rPr>
                <w:lang w:val="en-US"/>
              </w:rPr>
              <w:t>Primary production</w:t>
            </w:r>
            <w:r w:rsidR="00624086">
              <w:rPr>
                <w:lang w:val="en-US"/>
              </w:rPr>
              <w:t xml:space="preserve"> nutrient</w:t>
            </w:r>
          </w:p>
        </w:tc>
        <w:tc>
          <w:tcPr>
            <w:tcW w:w="1843" w:type="dxa"/>
          </w:tcPr>
          <w:p w14:paraId="6D99EA56" w14:textId="325D4A71" w:rsidR="00EE70FD" w:rsidRDefault="00EE70FD" w:rsidP="00DC0450">
            <w:pPr>
              <w:pStyle w:val="Sansinterligne"/>
              <w:rPr>
                <w:lang w:val="en-US"/>
              </w:rPr>
            </w:pPr>
            <w:r>
              <w:rPr>
                <w:lang w:val="en-US"/>
              </w:rPr>
              <w:t>Silicate</w:t>
            </w:r>
          </w:p>
        </w:tc>
        <w:tc>
          <w:tcPr>
            <w:tcW w:w="1984" w:type="dxa"/>
          </w:tcPr>
          <w:p w14:paraId="20FA306F" w14:textId="77777777" w:rsidR="00EE70FD" w:rsidRDefault="00EE70FD" w:rsidP="00DC0450">
            <w:pPr>
              <w:pStyle w:val="Sansinterligne"/>
              <w:rPr>
                <w:lang w:val="en-US"/>
              </w:rPr>
            </w:pPr>
            <w:r w:rsidRPr="00EE70FD">
              <w:rPr>
                <w:lang w:val="en-US"/>
              </w:rPr>
              <w:t>RNOHYD (1975-2016)</w:t>
            </w:r>
          </w:p>
          <w:p w14:paraId="44BFD8C8" w14:textId="3BEF16AC" w:rsidR="00EE70FD" w:rsidRDefault="00EE70FD" w:rsidP="00DC0450">
            <w:pPr>
              <w:pStyle w:val="Sansinterligne"/>
              <w:rPr>
                <w:lang w:val="en-US"/>
              </w:rPr>
            </w:pPr>
            <w:r w:rsidRPr="00EE70FD">
              <w:rPr>
                <w:lang w:val="en-US"/>
              </w:rPr>
              <w:t>REPHY (2007-2024)</w:t>
            </w:r>
          </w:p>
        </w:tc>
        <w:tc>
          <w:tcPr>
            <w:tcW w:w="3119" w:type="dxa"/>
          </w:tcPr>
          <w:p w14:paraId="0EEC4E18" w14:textId="2E07162A" w:rsidR="00EE70FD" w:rsidRDefault="00110E2A" w:rsidP="00DC0450">
            <w:pPr>
              <w:pStyle w:val="Sansinterligne"/>
              <w:rPr>
                <w:lang w:val="en-US"/>
              </w:rPr>
            </w:pPr>
            <w:r>
              <w:rPr>
                <w:lang w:val="en-US"/>
              </w:rPr>
              <w:t>Essential n</w:t>
            </w:r>
            <w:r w:rsidR="00EE70FD">
              <w:rPr>
                <w:lang w:val="en-US"/>
              </w:rPr>
              <w:t>utrient for</w:t>
            </w:r>
            <w:r w:rsidR="00EE70FD" w:rsidRPr="00EE70FD">
              <w:rPr>
                <w:lang w:val="en-US"/>
              </w:rPr>
              <w:t xml:space="preserve"> diatoms</w:t>
            </w:r>
            <w:r w:rsidR="00EE70FD">
              <w:rPr>
                <w:lang w:val="en-US"/>
              </w:rPr>
              <w:t xml:space="preserve"> growth</w:t>
            </w:r>
            <w:r w:rsidR="00EE70FD" w:rsidRPr="00EE70FD">
              <w:rPr>
                <w:lang w:val="en-US"/>
              </w:rPr>
              <w:t xml:space="preserve"> (silicified microalgae)</w:t>
            </w:r>
          </w:p>
        </w:tc>
        <w:tc>
          <w:tcPr>
            <w:tcW w:w="1467" w:type="dxa"/>
          </w:tcPr>
          <w:p w14:paraId="1A7CB59B" w14:textId="77777777" w:rsidR="00EE70FD" w:rsidRDefault="00EE70FD" w:rsidP="00DC0450">
            <w:pPr>
              <w:pStyle w:val="Sansinterligne"/>
              <w:rPr>
                <w:lang w:val="en-US"/>
              </w:rPr>
            </w:pPr>
          </w:p>
        </w:tc>
      </w:tr>
      <w:tr w:rsidR="00032182" w:rsidRPr="00110E2A" w14:paraId="2EA637B0" w14:textId="77777777" w:rsidTr="00EC2845">
        <w:tc>
          <w:tcPr>
            <w:tcW w:w="1271" w:type="dxa"/>
            <w:vMerge w:val="restart"/>
          </w:tcPr>
          <w:p w14:paraId="028135A5" w14:textId="11D7555F" w:rsidR="00032182" w:rsidRDefault="00032182" w:rsidP="00DC0450">
            <w:pPr>
              <w:pStyle w:val="Sansinterligne"/>
              <w:rPr>
                <w:lang w:val="en-US"/>
              </w:rPr>
            </w:pPr>
            <w:r>
              <w:rPr>
                <w:lang w:val="en-US"/>
              </w:rPr>
              <w:t>Primary production nutrients - Nitrogen cycle</w:t>
            </w:r>
          </w:p>
        </w:tc>
        <w:tc>
          <w:tcPr>
            <w:tcW w:w="1843" w:type="dxa"/>
          </w:tcPr>
          <w:p w14:paraId="31F3A594" w14:textId="66E2B4CD" w:rsidR="00032182" w:rsidRPr="00110E2A" w:rsidRDefault="00032182" w:rsidP="00DC0450">
            <w:pPr>
              <w:pStyle w:val="Sansinterligne"/>
            </w:pPr>
            <w:r w:rsidRPr="00110E2A">
              <w:t>A</w:t>
            </w:r>
            <w:r>
              <w:t>mmonium</w:t>
            </w:r>
            <w:r w:rsidR="00F4644B">
              <w:t xml:space="preserve"> (NH4+ forme réduite)</w:t>
            </w:r>
          </w:p>
        </w:tc>
        <w:tc>
          <w:tcPr>
            <w:tcW w:w="1984" w:type="dxa"/>
          </w:tcPr>
          <w:p w14:paraId="6B23DFCE" w14:textId="77777777" w:rsidR="00032182" w:rsidRPr="00110E2A" w:rsidRDefault="00032182" w:rsidP="00DC0450">
            <w:pPr>
              <w:pStyle w:val="Sansinterligne"/>
            </w:pPr>
          </w:p>
        </w:tc>
        <w:tc>
          <w:tcPr>
            <w:tcW w:w="3119" w:type="dxa"/>
          </w:tcPr>
          <w:p w14:paraId="6A48165F" w14:textId="77777777" w:rsidR="00032182" w:rsidRDefault="00032182" w:rsidP="00DC0450">
            <w:pPr>
              <w:pStyle w:val="Sansinterligne"/>
              <w:rPr>
                <w:lang w:val="en-US"/>
              </w:rPr>
            </w:pPr>
            <w:r>
              <w:rPr>
                <w:lang w:val="en-US"/>
              </w:rPr>
              <w:t>- essential nutrient</w:t>
            </w:r>
          </w:p>
          <w:p w14:paraId="5A4DC5CA" w14:textId="244E98B2" w:rsidR="00032182" w:rsidRPr="00110E2A" w:rsidRDefault="00032182" w:rsidP="00DC0450">
            <w:pPr>
              <w:pStyle w:val="Sansinterligne"/>
              <w:rPr>
                <w:lang w:val="en-US"/>
              </w:rPr>
            </w:pPr>
            <w:r>
              <w:rPr>
                <w:lang w:val="en-US"/>
              </w:rPr>
              <w:t>- indicator of recent pollution</w:t>
            </w:r>
            <w:r>
              <w:rPr>
                <w:lang w:val="en-US"/>
              </w:rPr>
              <w:br/>
              <w:t>- fish and invertebrate toxicity at high level</w:t>
            </w:r>
          </w:p>
        </w:tc>
        <w:tc>
          <w:tcPr>
            <w:tcW w:w="1467" w:type="dxa"/>
            <w:vMerge w:val="restart"/>
          </w:tcPr>
          <w:p w14:paraId="74A9BC35" w14:textId="141AFD3C" w:rsidR="00032182" w:rsidRPr="00110E2A" w:rsidRDefault="00032182" w:rsidP="00DC0450">
            <w:pPr>
              <w:pStyle w:val="Sansinterligne"/>
              <w:rPr>
                <w:lang w:val="en-US"/>
              </w:rPr>
            </w:pPr>
            <w:r>
              <w:rPr>
                <w:lang w:val="en-US"/>
              </w:rPr>
              <w:t>Nitrate/ammonium</w:t>
            </w:r>
            <w:r w:rsidR="00F4644B">
              <w:rPr>
                <w:lang w:val="en-US"/>
              </w:rPr>
              <w:t xml:space="preserve"> (1)</w:t>
            </w:r>
            <w:r w:rsidR="00F4644B">
              <w:rPr>
                <w:lang w:val="en-US"/>
              </w:rPr>
              <w:br/>
            </w:r>
            <w:r>
              <w:rPr>
                <w:lang w:val="en-US"/>
              </w:rPr>
              <w:t xml:space="preserve">Nitrite/nitrate </w:t>
            </w:r>
            <w:r w:rsidR="00F4644B">
              <w:rPr>
                <w:lang w:val="en-US"/>
              </w:rPr>
              <w:t>(2)</w:t>
            </w:r>
            <w:r>
              <w:rPr>
                <w:lang w:val="en-US"/>
              </w:rPr>
              <w:br/>
              <w:t xml:space="preserve"> =&gt; indicators of nitrification-denitrification ratio</w:t>
            </w:r>
          </w:p>
        </w:tc>
      </w:tr>
      <w:tr w:rsidR="00032182" w:rsidRPr="00AA1FDE" w14:paraId="2A5736FB" w14:textId="77777777" w:rsidTr="00EC2845">
        <w:tc>
          <w:tcPr>
            <w:tcW w:w="1271" w:type="dxa"/>
            <w:vMerge/>
          </w:tcPr>
          <w:p w14:paraId="01048B22" w14:textId="77777777" w:rsidR="00032182" w:rsidRDefault="00032182" w:rsidP="00DC0450">
            <w:pPr>
              <w:pStyle w:val="Sansinterligne"/>
              <w:rPr>
                <w:lang w:val="en-US"/>
              </w:rPr>
            </w:pPr>
          </w:p>
        </w:tc>
        <w:tc>
          <w:tcPr>
            <w:tcW w:w="1843" w:type="dxa"/>
          </w:tcPr>
          <w:p w14:paraId="265A583E" w14:textId="591B5DE9" w:rsidR="00032182" w:rsidRPr="00110E2A" w:rsidRDefault="00032182" w:rsidP="00DC0450">
            <w:pPr>
              <w:pStyle w:val="Sansinterligne"/>
            </w:pPr>
            <w:r>
              <w:t>Azote nitreux (nitrite NO2-)</w:t>
            </w:r>
          </w:p>
        </w:tc>
        <w:tc>
          <w:tcPr>
            <w:tcW w:w="1984" w:type="dxa"/>
            <w:vMerge w:val="restart"/>
          </w:tcPr>
          <w:p w14:paraId="72F80189" w14:textId="39A55A24" w:rsidR="00032182" w:rsidRPr="00110E2A" w:rsidRDefault="00032182" w:rsidP="00DC0450">
            <w:pPr>
              <w:pStyle w:val="Sansinterligne"/>
            </w:pPr>
            <w:r>
              <w:t>Nitrate + nitrite</w:t>
            </w:r>
          </w:p>
        </w:tc>
        <w:tc>
          <w:tcPr>
            <w:tcW w:w="3119" w:type="dxa"/>
          </w:tcPr>
          <w:p w14:paraId="2F5FE742" w14:textId="064D1B3A" w:rsidR="00032182" w:rsidRPr="00110E2A" w:rsidRDefault="00032182" w:rsidP="00DC0450">
            <w:pPr>
              <w:pStyle w:val="Sansinterligne"/>
              <w:rPr>
                <w:lang w:val="en-US"/>
              </w:rPr>
            </w:pPr>
            <w:r>
              <w:rPr>
                <w:lang w:val="en-US"/>
              </w:rPr>
              <w:t>- most toxic form</w:t>
            </w:r>
            <w:r>
              <w:rPr>
                <w:lang w:val="en-US"/>
              </w:rPr>
              <w:br/>
              <w:t>- Punctual indicator of pollution (instable)</w:t>
            </w:r>
          </w:p>
        </w:tc>
        <w:tc>
          <w:tcPr>
            <w:tcW w:w="1467" w:type="dxa"/>
            <w:vMerge/>
          </w:tcPr>
          <w:p w14:paraId="0D37A23A" w14:textId="3FE6F511" w:rsidR="00032182" w:rsidRPr="00110E2A" w:rsidRDefault="00032182" w:rsidP="00DC0450">
            <w:pPr>
              <w:pStyle w:val="Sansinterligne"/>
              <w:rPr>
                <w:lang w:val="en-US"/>
              </w:rPr>
            </w:pPr>
          </w:p>
        </w:tc>
      </w:tr>
      <w:tr w:rsidR="00032182" w:rsidRPr="00AA1FDE" w14:paraId="5A489896" w14:textId="77777777" w:rsidTr="00EC2845">
        <w:tc>
          <w:tcPr>
            <w:tcW w:w="1271" w:type="dxa"/>
            <w:vMerge/>
          </w:tcPr>
          <w:p w14:paraId="2C33B5C2" w14:textId="77777777" w:rsidR="00032182" w:rsidRDefault="00032182" w:rsidP="00DC0450">
            <w:pPr>
              <w:pStyle w:val="Sansinterligne"/>
              <w:rPr>
                <w:lang w:val="en-US"/>
              </w:rPr>
            </w:pPr>
          </w:p>
        </w:tc>
        <w:tc>
          <w:tcPr>
            <w:tcW w:w="1843" w:type="dxa"/>
          </w:tcPr>
          <w:p w14:paraId="56D09616" w14:textId="67D5E6A6" w:rsidR="00032182" w:rsidRDefault="00032182" w:rsidP="00DC0450">
            <w:pPr>
              <w:pStyle w:val="Sansinterligne"/>
            </w:pPr>
            <w:r>
              <w:t>Azote nitrique (nitrate NO3-</w:t>
            </w:r>
            <w:r w:rsidR="00F4644B">
              <w:t xml:space="preserve"> forme oxydée</w:t>
            </w:r>
            <w:r>
              <w:t>)</w:t>
            </w:r>
          </w:p>
        </w:tc>
        <w:tc>
          <w:tcPr>
            <w:tcW w:w="1984" w:type="dxa"/>
            <w:vMerge/>
          </w:tcPr>
          <w:p w14:paraId="1B1AB631" w14:textId="77777777" w:rsidR="00032182" w:rsidRPr="00110E2A" w:rsidRDefault="00032182" w:rsidP="00DC0450">
            <w:pPr>
              <w:pStyle w:val="Sansinterligne"/>
            </w:pPr>
          </w:p>
        </w:tc>
        <w:tc>
          <w:tcPr>
            <w:tcW w:w="3119" w:type="dxa"/>
          </w:tcPr>
          <w:p w14:paraId="6ACC345D" w14:textId="41AE5F74" w:rsidR="00032182" w:rsidRDefault="00032182" w:rsidP="00DC0450">
            <w:pPr>
              <w:pStyle w:val="Sansinterligne"/>
              <w:rPr>
                <w:lang w:val="en-US"/>
              </w:rPr>
            </w:pPr>
            <w:r>
              <w:rPr>
                <w:lang w:val="en-US"/>
              </w:rPr>
              <w:t xml:space="preserve">Global indicator of </w:t>
            </w:r>
            <w:proofErr w:type="spellStart"/>
            <w:r>
              <w:rPr>
                <w:lang w:val="en-US"/>
              </w:rPr>
              <w:t>eutrophization</w:t>
            </w:r>
            <w:proofErr w:type="spellEnd"/>
            <w:r>
              <w:rPr>
                <w:lang w:val="en-US"/>
              </w:rPr>
              <w:t xml:space="preserve"> (stable)</w:t>
            </w:r>
          </w:p>
        </w:tc>
        <w:tc>
          <w:tcPr>
            <w:tcW w:w="1467" w:type="dxa"/>
            <w:vMerge/>
          </w:tcPr>
          <w:p w14:paraId="3701C753" w14:textId="77777777" w:rsidR="00032182" w:rsidRPr="00110E2A" w:rsidRDefault="00032182" w:rsidP="00DC0450">
            <w:pPr>
              <w:pStyle w:val="Sansinterligne"/>
              <w:rPr>
                <w:lang w:val="en-US"/>
              </w:rPr>
            </w:pPr>
          </w:p>
        </w:tc>
      </w:tr>
      <w:tr w:rsidR="00032182" w:rsidRPr="00AA1FDE" w14:paraId="45C02C8A" w14:textId="77777777" w:rsidTr="00EC2845">
        <w:tc>
          <w:tcPr>
            <w:tcW w:w="1271" w:type="dxa"/>
          </w:tcPr>
          <w:p w14:paraId="30B61452" w14:textId="45EFE281" w:rsidR="00624086" w:rsidRDefault="00624086" w:rsidP="00DC0450">
            <w:pPr>
              <w:pStyle w:val="Sansinterligne"/>
              <w:rPr>
                <w:lang w:val="en-US"/>
              </w:rPr>
            </w:pPr>
            <w:r>
              <w:rPr>
                <w:lang w:val="en-US"/>
              </w:rPr>
              <w:t>Primary production nutrient</w:t>
            </w:r>
          </w:p>
        </w:tc>
        <w:tc>
          <w:tcPr>
            <w:tcW w:w="1843" w:type="dxa"/>
          </w:tcPr>
          <w:p w14:paraId="543649A8" w14:textId="25E96524" w:rsidR="00624086" w:rsidRPr="00110E2A" w:rsidRDefault="00624086" w:rsidP="00DC0450">
            <w:pPr>
              <w:pStyle w:val="Sansinterligne"/>
            </w:pPr>
            <w:r>
              <w:t>phosphate</w:t>
            </w:r>
          </w:p>
        </w:tc>
        <w:tc>
          <w:tcPr>
            <w:tcW w:w="1984" w:type="dxa"/>
          </w:tcPr>
          <w:p w14:paraId="41B490E4" w14:textId="77777777" w:rsidR="00624086" w:rsidRPr="00110E2A" w:rsidRDefault="00624086" w:rsidP="00DC0450">
            <w:pPr>
              <w:pStyle w:val="Sansinterligne"/>
            </w:pPr>
          </w:p>
        </w:tc>
        <w:tc>
          <w:tcPr>
            <w:tcW w:w="3119" w:type="dxa"/>
          </w:tcPr>
          <w:p w14:paraId="47275305" w14:textId="74D0CA27" w:rsidR="00624086" w:rsidRPr="00110E2A" w:rsidRDefault="00624086" w:rsidP="00DC0450">
            <w:pPr>
              <w:pStyle w:val="Sansinterligne"/>
              <w:rPr>
                <w:lang w:val="en-US"/>
              </w:rPr>
            </w:pPr>
            <w:r>
              <w:rPr>
                <w:lang w:val="en-US"/>
              </w:rPr>
              <w:t>- limiting nutrient</w:t>
            </w:r>
            <w:r>
              <w:rPr>
                <w:lang w:val="en-US"/>
              </w:rPr>
              <w:br/>
              <w:t xml:space="preserve">- </w:t>
            </w:r>
            <w:proofErr w:type="spellStart"/>
            <w:r>
              <w:rPr>
                <w:lang w:val="en-US"/>
              </w:rPr>
              <w:t>eutrophization</w:t>
            </w:r>
            <w:proofErr w:type="spellEnd"/>
            <w:r>
              <w:rPr>
                <w:lang w:val="en-US"/>
              </w:rPr>
              <w:t xml:space="preserve"> at high level</w:t>
            </w:r>
          </w:p>
        </w:tc>
        <w:tc>
          <w:tcPr>
            <w:tcW w:w="1467" w:type="dxa"/>
          </w:tcPr>
          <w:p w14:paraId="4AA8B8A3" w14:textId="77777777" w:rsidR="00624086" w:rsidRPr="00110E2A" w:rsidRDefault="00624086" w:rsidP="00DC0450">
            <w:pPr>
              <w:pStyle w:val="Sansinterligne"/>
              <w:rPr>
                <w:lang w:val="en-US"/>
              </w:rPr>
            </w:pPr>
          </w:p>
        </w:tc>
      </w:tr>
      <w:tr w:rsidR="00EC2845" w:rsidRPr="00AA1FDE" w14:paraId="16EB61B6" w14:textId="77777777" w:rsidTr="00EC2845">
        <w:tc>
          <w:tcPr>
            <w:tcW w:w="1271" w:type="dxa"/>
            <w:vMerge w:val="restart"/>
          </w:tcPr>
          <w:p w14:paraId="3B08D731" w14:textId="4AC3090C" w:rsidR="00EC2845" w:rsidRPr="00110E2A" w:rsidRDefault="00EC2845" w:rsidP="00DC0450">
            <w:pPr>
              <w:pStyle w:val="Sansinterligne"/>
              <w:rPr>
                <w:lang w:val="en-US"/>
              </w:rPr>
            </w:pPr>
            <w:r>
              <w:rPr>
                <w:lang w:val="en-US"/>
              </w:rPr>
              <w:t>Primary production</w:t>
            </w:r>
          </w:p>
        </w:tc>
        <w:tc>
          <w:tcPr>
            <w:tcW w:w="1843" w:type="dxa"/>
          </w:tcPr>
          <w:p w14:paraId="5D3439FB" w14:textId="2392B0E7" w:rsidR="00EC2845" w:rsidRPr="00EE70FD" w:rsidRDefault="00EC2845" w:rsidP="00DC0450">
            <w:pPr>
              <w:pStyle w:val="Sansinterligne"/>
              <w:rPr>
                <w:lang w:val="en-US"/>
              </w:rPr>
            </w:pPr>
            <w:r>
              <w:rPr>
                <w:lang w:val="en-US"/>
              </w:rPr>
              <w:t>Chlorophyl a</w:t>
            </w:r>
          </w:p>
        </w:tc>
        <w:tc>
          <w:tcPr>
            <w:tcW w:w="1984" w:type="dxa"/>
          </w:tcPr>
          <w:p w14:paraId="37A14174" w14:textId="77777777" w:rsidR="00EC2845" w:rsidRDefault="00EC2845" w:rsidP="00DC0450">
            <w:pPr>
              <w:pStyle w:val="Sansinterligne"/>
              <w:rPr>
                <w:lang w:val="en-US"/>
              </w:rPr>
            </w:pPr>
          </w:p>
        </w:tc>
        <w:tc>
          <w:tcPr>
            <w:tcW w:w="3119" w:type="dxa"/>
          </w:tcPr>
          <w:p w14:paraId="3137E268" w14:textId="6FF85BCD" w:rsidR="00EC2845" w:rsidRDefault="00EC2845" w:rsidP="00DC0450">
            <w:pPr>
              <w:pStyle w:val="Sansinterligne"/>
              <w:rPr>
                <w:lang w:val="en-US"/>
              </w:rPr>
            </w:pPr>
            <w:r>
              <w:rPr>
                <w:lang w:val="en-US"/>
              </w:rPr>
              <w:t>- phytoplanktonic living biomass</w:t>
            </w:r>
          </w:p>
          <w:p w14:paraId="4058CEDD" w14:textId="2D78F656" w:rsidR="00EC2845" w:rsidRDefault="00EC2845" w:rsidP="00DC0450">
            <w:pPr>
              <w:pStyle w:val="Sansinterligne"/>
              <w:rPr>
                <w:lang w:val="en-US"/>
              </w:rPr>
            </w:pPr>
            <w:r>
              <w:rPr>
                <w:lang w:val="en-US"/>
              </w:rPr>
              <w:t xml:space="preserve">- </w:t>
            </w:r>
            <w:proofErr w:type="spellStart"/>
            <w:r>
              <w:rPr>
                <w:lang w:val="en-US"/>
              </w:rPr>
              <w:t>eutrophisation</w:t>
            </w:r>
            <w:proofErr w:type="spellEnd"/>
            <w:r>
              <w:rPr>
                <w:lang w:val="en-US"/>
              </w:rPr>
              <w:t xml:space="preserve"> (hypoxia)</w:t>
            </w:r>
          </w:p>
        </w:tc>
        <w:tc>
          <w:tcPr>
            <w:tcW w:w="1467" w:type="dxa"/>
            <w:vMerge w:val="restart"/>
          </w:tcPr>
          <w:p w14:paraId="2A04D851" w14:textId="41D010B5" w:rsidR="00EC2845" w:rsidRPr="00706984" w:rsidRDefault="00EC2845" w:rsidP="00DC0450">
            <w:pPr>
              <w:pStyle w:val="Sansinterligne"/>
              <w:rPr>
                <w:lang w:val="en-US"/>
              </w:rPr>
            </w:pPr>
            <w:r w:rsidRPr="00706984">
              <w:rPr>
                <w:lang w:val="en-US"/>
              </w:rPr>
              <w:t xml:space="preserve">High ratio </w:t>
            </w:r>
            <w:proofErr w:type="spellStart"/>
            <w:r w:rsidRPr="00706984">
              <w:rPr>
                <w:lang w:val="en-US"/>
              </w:rPr>
              <w:t>pheopigments</w:t>
            </w:r>
            <w:proofErr w:type="spellEnd"/>
            <w:r w:rsidRPr="00706984">
              <w:rPr>
                <w:lang w:val="en-US"/>
              </w:rPr>
              <w:t xml:space="preserve"> / chlorophyl : stressed system </w:t>
            </w:r>
            <w:r>
              <w:rPr>
                <w:lang w:val="en-US"/>
              </w:rPr>
              <w:t xml:space="preserve">(rapid </w:t>
            </w:r>
            <w:proofErr w:type="spellStart"/>
            <w:r w:rsidRPr="00706984">
              <w:rPr>
                <w:rStyle w:val="lev"/>
                <w:lang w:val="en-US"/>
              </w:rPr>
              <w:t>phytoplanctoni</w:t>
            </w:r>
            <w:r>
              <w:rPr>
                <w:rStyle w:val="lev"/>
                <w:lang w:val="en-US"/>
              </w:rPr>
              <w:t>c</w:t>
            </w:r>
            <w:proofErr w:type="spellEnd"/>
            <w:r w:rsidRPr="00706984">
              <w:rPr>
                <w:rStyle w:val="lev"/>
                <w:lang w:val="en-US"/>
              </w:rPr>
              <w:t xml:space="preserve"> turnover</w:t>
            </w:r>
            <w:r>
              <w:rPr>
                <w:rStyle w:val="lev"/>
                <w:lang w:val="en-US"/>
              </w:rPr>
              <w:t>)</w:t>
            </w:r>
          </w:p>
        </w:tc>
      </w:tr>
      <w:tr w:rsidR="00EC2845" w:rsidRPr="00AA1FDE" w14:paraId="5844D3A6" w14:textId="77777777" w:rsidTr="00EC2845">
        <w:tc>
          <w:tcPr>
            <w:tcW w:w="1271" w:type="dxa"/>
            <w:vMerge/>
          </w:tcPr>
          <w:p w14:paraId="5F104521" w14:textId="77777777" w:rsidR="00EC2845" w:rsidRPr="00706984" w:rsidRDefault="00EC2845" w:rsidP="00DC0450">
            <w:pPr>
              <w:pStyle w:val="Sansinterligne"/>
              <w:rPr>
                <w:lang w:val="en-US"/>
              </w:rPr>
            </w:pPr>
          </w:p>
        </w:tc>
        <w:tc>
          <w:tcPr>
            <w:tcW w:w="1843" w:type="dxa"/>
          </w:tcPr>
          <w:p w14:paraId="0E38DDCE" w14:textId="43CE4D65" w:rsidR="00EC2845" w:rsidRDefault="00EC2845" w:rsidP="00DC0450">
            <w:pPr>
              <w:pStyle w:val="Sansinterligne"/>
              <w:rPr>
                <w:lang w:val="en-US"/>
              </w:rPr>
            </w:pPr>
            <w:proofErr w:type="spellStart"/>
            <w:r>
              <w:rPr>
                <w:lang w:val="en-US"/>
              </w:rPr>
              <w:t>Pheopigments</w:t>
            </w:r>
            <w:proofErr w:type="spellEnd"/>
          </w:p>
        </w:tc>
        <w:tc>
          <w:tcPr>
            <w:tcW w:w="1984" w:type="dxa"/>
          </w:tcPr>
          <w:p w14:paraId="36A1E102" w14:textId="77777777" w:rsidR="00EC2845" w:rsidRDefault="00EC2845" w:rsidP="00DC0450">
            <w:pPr>
              <w:pStyle w:val="Sansinterligne"/>
              <w:rPr>
                <w:lang w:val="en-US"/>
              </w:rPr>
            </w:pPr>
          </w:p>
        </w:tc>
        <w:tc>
          <w:tcPr>
            <w:tcW w:w="3119" w:type="dxa"/>
          </w:tcPr>
          <w:p w14:paraId="7B41D3E7" w14:textId="5F9BF257" w:rsidR="00EC2845" w:rsidRDefault="00EC2845" w:rsidP="00DC0450">
            <w:pPr>
              <w:pStyle w:val="Sansinterligne"/>
              <w:rPr>
                <w:lang w:val="en-US"/>
              </w:rPr>
            </w:pPr>
            <w:r>
              <w:rPr>
                <w:lang w:val="en-US"/>
              </w:rPr>
              <w:t>- phytoplankton senescence and mortality rates</w:t>
            </w:r>
          </w:p>
        </w:tc>
        <w:tc>
          <w:tcPr>
            <w:tcW w:w="1467" w:type="dxa"/>
            <w:vMerge/>
          </w:tcPr>
          <w:p w14:paraId="276B3E61" w14:textId="77777777" w:rsidR="00EC2845" w:rsidRDefault="00EC2845" w:rsidP="00DC0450">
            <w:pPr>
              <w:pStyle w:val="Sansinterligne"/>
              <w:rPr>
                <w:lang w:val="en-US"/>
              </w:rPr>
            </w:pPr>
          </w:p>
        </w:tc>
      </w:tr>
    </w:tbl>
    <w:p w14:paraId="04FCC11A" w14:textId="7F8ED8D3" w:rsidR="00EE70FD" w:rsidRDefault="00EE70FD" w:rsidP="00EE70FD">
      <w:pPr>
        <w:rPr>
          <w:lang w:val="en-US"/>
        </w:rPr>
      </w:pPr>
    </w:p>
    <w:p w14:paraId="26210C37" w14:textId="2E4AE09B" w:rsidR="007F0A46" w:rsidRPr="007F0A46" w:rsidRDefault="007F0A46" w:rsidP="00EE70FD">
      <w:pPr>
        <w:rPr>
          <w:lang w:val="en-US"/>
        </w:rPr>
      </w:pPr>
      <w:r w:rsidRPr="007F0A46">
        <w:rPr>
          <w:lang w:val="en-US"/>
        </w:rPr>
        <w:t>Dissolved inorganic nitrogen (DIN) was calculated by adding up the contribution of NO3, NO2 (if present) and NH4 (if present)</w:t>
      </w:r>
    </w:p>
    <w:p w14:paraId="10202633" w14:textId="2B655560" w:rsidR="00E57CC9" w:rsidRPr="00E57CC9" w:rsidRDefault="00E57CC9" w:rsidP="00E57CC9">
      <w:r w:rsidRPr="00AA1FDE">
        <w:rPr>
          <w:lang w:val="en-US"/>
        </w:rPr>
        <w:t xml:space="preserve"> </w:t>
      </w:r>
      <w:r w:rsidRPr="00E57CC9">
        <w:t>Test de tendance de Mann-Kendall</w:t>
      </w:r>
      <w:r>
        <w:t> :</w:t>
      </w:r>
    </w:p>
    <w:p w14:paraId="3C663823" w14:textId="5078BC09" w:rsidR="00E57CC9" w:rsidRPr="00E57CC9" w:rsidRDefault="00E57CC9" w:rsidP="00E57CC9">
      <w:pPr>
        <w:pStyle w:val="Paragraphedeliste"/>
        <w:numPr>
          <w:ilvl w:val="0"/>
          <w:numId w:val="22"/>
        </w:numPr>
      </w:pPr>
      <w:r w:rsidRPr="00E57CC9">
        <w:t>non paramétrique, aucune hypothèse de normalité</w:t>
      </w:r>
    </w:p>
    <w:p w14:paraId="388466BD" w14:textId="3CFB8628" w:rsidR="00E57CC9" w:rsidRPr="00E57CC9" w:rsidRDefault="00E57CC9" w:rsidP="00E57CC9">
      <w:pPr>
        <w:pStyle w:val="Paragraphedeliste"/>
        <w:numPr>
          <w:ilvl w:val="0"/>
          <w:numId w:val="22"/>
        </w:numPr>
      </w:pPr>
      <w:r w:rsidRPr="00E57CC9">
        <w:t>détection d'une tendance monotone globale (pas forcément linéaire)</w:t>
      </w:r>
    </w:p>
    <w:p w14:paraId="4A663A33" w14:textId="29035987" w:rsidR="00E57CC9" w:rsidRPr="00E57CC9" w:rsidRDefault="00E57CC9" w:rsidP="00E57CC9">
      <w:pPr>
        <w:pStyle w:val="Paragraphedeliste"/>
        <w:numPr>
          <w:ilvl w:val="0"/>
          <w:numId w:val="22"/>
        </w:numPr>
      </w:pPr>
      <w:r w:rsidRPr="00E57CC9">
        <w:t>regarde si les valeurs augmentent plus souvent qu'elles ne diminuent au fil du temps</w:t>
      </w:r>
    </w:p>
    <w:p w14:paraId="4ED392B0" w14:textId="5793B056" w:rsidR="00E57CC9" w:rsidRPr="00E57CC9" w:rsidRDefault="00E57CC9" w:rsidP="00E57CC9">
      <w:pPr>
        <w:pStyle w:val="Paragraphedeliste"/>
        <w:numPr>
          <w:ilvl w:val="0"/>
          <w:numId w:val="22"/>
        </w:numPr>
      </w:pPr>
      <w:r w:rsidRPr="00E57CC9">
        <w:t>robuste aux valeurs extrêmes</w:t>
      </w:r>
    </w:p>
    <w:p w14:paraId="25AF53D0" w14:textId="11135721" w:rsidR="00E57CC9" w:rsidRPr="00E57CC9" w:rsidRDefault="00E57CC9" w:rsidP="00E57CC9">
      <w:pPr>
        <w:pStyle w:val="Paragraphedeliste"/>
        <w:numPr>
          <w:ilvl w:val="0"/>
          <w:numId w:val="22"/>
        </w:numPr>
      </w:pPr>
      <w:r w:rsidRPr="00E57CC9">
        <w:t>ne donne pas d'estimation de pente</w:t>
      </w:r>
    </w:p>
    <w:p w14:paraId="522F1F4A" w14:textId="7CADCD1E" w:rsidR="00E57CC9" w:rsidRPr="00E57CC9" w:rsidRDefault="00E57CC9" w:rsidP="00E57CC9">
      <w:pPr>
        <w:pStyle w:val="Paragraphedeliste"/>
        <w:numPr>
          <w:ilvl w:val="0"/>
          <w:numId w:val="22"/>
        </w:numPr>
      </w:pPr>
      <w:r w:rsidRPr="00E57CC9">
        <w:t xml:space="preserve">{trend} </w:t>
      </w:r>
      <w:proofErr w:type="spellStart"/>
      <w:r w:rsidRPr="00E57CC9">
        <w:t>mk.test</w:t>
      </w:r>
      <w:proofErr w:type="spellEnd"/>
      <w:r w:rsidRPr="00E57CC9">
        <w:t>()</w:t>
      </w:r>
    </w:p>
    <w:p w14:paraId="74D033B8" w14:textId="30549E19" w:rsidR="00E57CC9" w:rsidRPr="00E57CC9" w:rsidRDefault="00E57CC9" w:rsidP="00E57CC9">
      <w:pPr>
        <w:pStyle w:val="Paragraphedeliste"/>
        <w:numPr>
          <w:ilvl w:val="0"/>
          <w:numId w:val="22"/>
        </w:numPr>
      </w:pPr>
      <w:r w:rsidRPr="00E57CC9">
        <w:t>{</w:t>
      </w:r>
      <w:proofErr w:type="spellStart"/>
      <w:r w:rsidRPr="00E57CC9">
        <w:t>modifiedmk</w:t>
      </w:r>
      <w:proofErr w:type="spellEnd"/>
      <w:r w:rsidRPr="00E57CC9">
        <w:t xml:space="preserve">} </w:t>
      </w:r>
      <w:proofErr w:type="spellStart"/>
      <w:r w:rsidRPr="00E57CC9">
        <w:t>mmkh</w:t>
      </w:r>
      <w:proofErr w:type="spellEnd"/>
      <w:r w:rsidRPr="00E57CC9">
        <w:t xml:space="preserve">() =&gt; </w:t>
      </w:r>
      <w:proofErr w:type="spellStart"/>
      <w:r w:rsidRPr="00E57CC9">
        <w:t>mk</w:t>
      </w:r>
      <w:proofErr w:type="spellEnd"/>
      <w:r w:rsidRPr="00E57CC9">
        <w:t>() avec correction d'</w:t>
      </w:r>
      <w:proofErr w:type="spellStart"/>
      <w:r w:rsidRPr="00E57CC9">
        <w:t>auto-correlation</w:t>
      </w:r>
      <w:proofErr w:type="spellEnd"/>
      <w:r w:rsidRPr="00E57CC9">
        <w:t xml:space="preserve"> =&gt; {stats} </w:t>
      </w:r>
      <w:proofErr w:type="spellStart"/>
      <w:r w:rsidRPr="00E57CC9">
        <w:t>acf</w:t>
      </w:r>
      <w:proofErr w:type="spellEnd"/>
      <w:r w:rsidRPr="00E57CC9">
        <w:t>()</w:t>
      </w:r>
    </w:p>
    <w:p w14:paraId="725D11E0" w14:textId="77777777" w:rsidR="00E57CC9" w:rsidRPr="00E57CC9" w:rsidRDefault="00E57CC9" w:rsidP="00E57CC9"/>
    <w:p w14:paraId="7783BE46" w14:textId="4EC9D93F" w:rsidR="00E57CC9" w:rsidRPr="00E57CC9" w:rsidRDefault="00E57CC9" w:rsidP="00E57CC9">
      <w:r w:rsidRPr="00E57CC9">
        <w:t xml:space="preserve"> Theil–Sen </w:t>
      </w:r>
      <w:proofErr w:type="spellStart"/>
      <w:r w:rsidRPr="00E57CC9">
        <w:t>estimator</w:t>
      </w:r>
      <w:proofErr w:type="spellEnd"/>
      <w:r w:rsidRPr="00E57CC9">
        <w:t xml:space="preserve"> / Pente de Sen</w:t>
      </w:r>
      <w:r>
        <w:t> :</w:t>
      </w:r>
    </w:p>
    <w:p w14:paraId="14278608" w14:textId="3A3DDF39" w:rsidR="00E57CC9" w:rsidRPr="00E57CC9" w:rsidRDefault="00E57CC9" w:rsidP="00E57CC9">
      <w:pPr>
        <w:pStyle w:val="Paragraphedeliste"/>
        <w:numPr>
          <w:ilvl w:val="0"/>
          <w:numId w:val="23"/>
        </w:numPr>
      </w:pPr>
      <w:r w:rsidRPr="00E57CC9">
        <w:t>estime l'intensité de la tendance</w:t>
      </w:r>
    </w:p>
    <w:p w14:paraId="4B4DAB76" w14:textId="5ED91A87" w:rsidR="00E57CC9" w:rsidRPr="00E57CC9" w:rsidRDefault="00E57CC9" w:rsidP="00E57CC9">
      <w:pPr>
        <w:pStyle w:val="Paragraphedeliste"/>
        <w:numPr>
          <w:ilvl w:val="0"/>
          <w:numId w:val="23"/>
        </w:numPr>
      </w:pPr>
      <w:r w:rsidRPr="00E57CC9">
        <w:t xml:space="preserve">robuste aux </w:t>
      </w:r>
      <w:proofErr w:type="spellStart"/>
      <w:r w:rsidRPr="00E57CC9">
        <w:t>outliers</w:t>
      </w:r>
      <w:proofErr w:type="spellEnd"/>
    </w:p>
    <w:p w14:paraId="7DB79D70" w14:textId="77777777" w:rsidR="00E57CC9" w:rsidRPr="00E57CC9" w:rsidRDefault="00E57CC9" w:rsidP="00E57CC9"/>
    <w:p w14:paraId="081FCE26" w14:textId="665C5A9F" w:rsidR="00E57CC9" w:rsidRPr="00E57CC9" w:rsidRDefault="00E57CC9" w:rsidP="00E57CC9">
      <w:r w:rsidRPr="00E57CC9">
        <w:t xml:space="preserve"> Régression linéaire</w:t>
      </w:r>
      <w:r>
        <w:t> :</w:t>
      </w:r>
    </w:p>
    <w:p w14:paraId="4734300B" w14:textId="020D71D3" w:rsidR="00E57CC9" w:rsidRPr="00E57CC9" w:rsidRDefault="00E57CC9" w:rsidP="00E57CC9">
      <w:pPr>
        <w:pStyle w:val="Paragraphedeliste"/>
        <w:numPr>
          <w:ilvl w:val="0"/>
          <w:numId w:val="24"/>
        </w:numPr>
      </w:pPr>
      <w:r w:rsidRPr="00E57CC9">
        <w:t>permet la visualisation d'une tendance si elle était strictement linéaire sur toute la période</w:t>
      </w:r>
    </w:p>
    <w:p w14:paraId="398FC487" w14:textId="499080D3" w:rsidR="00B03138" w:rsidRDefault="00E57CC9" w:rsidP="00E57CC9">
      <w:pPr>
        <w:pStyle w:val="Paragraphedeliste"/>
        <w:numPr>
          <w:ilvl w:val="0"/>
          <w:numId w:val="24"/>
        </w:numPr>
      </w:pPr>
      <w:r w:rsidRPr="00E57CC9">
        <w:t xml:space="preserve">sensible à la forte variabilité interannuelle et aux </w:t>
      </w:r>
      <w:proofErr w:type="spellStart"/>
      <w:r w:rsidRPr="00E57CC9">
        <w:t>outliers</w:t>
      </w:r>
      <w:proofErr w:type="spellEnd"/>
    </w:p>
    <w:p w14:paraId="0971688F" w14:textId="38FFA3CF" w:rsidR="00770AC5" w:rsidRDefault="00770AC5" w:rsidP="00770AC5">
      <w:r>
        <w:t>Test de points de rupture :</w:t>
      </w:r>
    </w:p>
    <w:p w14:paraId="423C1A29" w14:textId="50CF5CB3" w:rsidR="00770AC5" w:rsidRDefault="00770AC5" w:rsidP="00770AC5">
      <w:r>
        <w:lastRenderedPageBreak/>
        <w:t>{</w:t>
      </w:r>
      <w:proofErr w:type="spellStart"/>
      <w:r>
        <w:t>changepoint</w:t>
      </w:r>
      <w:proofErr w:type="spellEnd"/>
      <w:r>
        <w:t>} : périodes caractérisées par des moyennes différentes</w:t>
      </w:r>
    </w:p>
    <w:p w14:paraId="3E24223C" w14:textId="7C8770BE" w:rsidR="00770AC5" w:rsidRPr="00E57CC9" w:rsidRDefault="00770AC5" w:rsidP="00770AC5">
      <w:r>
        <w:t>{</w:t>
      </w:r>
      <w:proofErr w:type="spellStart"/>
      <w:r>
        <w:t>segmented</w:t>
      </w:r>
      <w:proofErr w:type="spellEnd"/>
      <w:r>
        <w:t>} : tendances différentes</w:t>
      </w:r>
    </w:p>
    <w:p w14:paraId="6439442F" w14:textId="03F9B384" w:rsidR="002143F0" w:rsidRDefault="00B03138">
      <w:pPr>
        <w:rPr>
          <w:lang w:val="en-US"/>
        </w:rPr>
      </w:pPr>
      <w:r>
        <w:rPr>
          <w:noProof/>
          <w:lang w:val="en-US"/>
        </w:rPr>
        <w:lastRenderedPageBreak/>
        <w:drawing>
          <wp:inline distT="0" distB="0" distL="0" distR="0" wp14:anchorId="3C4EF174" wp14:editId="2CB74167">
            <wp:extent cx="3911600" cy="97777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11600" cy="9777730"/>
                    </a:xfrm>
                    <a:prstGeom prst="rect">
                      <a:avLst/>
                    </a:prstGeom>
                  </pic:spPr>
                </pic:pic>
              </a:graphicData>
            </a:graphic>
          </wp:inline>
        </w:drawing>
      </w:r>
    </w:p>
    <w:p w14:paraId="1D688CC5" w14:textId="109491A5" w:rsidR="002143F0" w:rsidRDefault="002143F0" w:rsidP="002143F0">
      <w:pPr>
        <w:pStyle w:val="Titre4"/>
        <w:rPr>
          <w:lang w:val="en-US"/>
        </w:rPr>
      </w:pPr>
      <w:r>
        <w:rPr>
          <w:lang w:val="en-US"/>
        </w:rPr>
        <w:lastRenderedPageBreak/>
        <w:t>PCA</w:t>
      </w:r>
    </w:p>
    <w:p w14:paraId="0D27FC36" w14:textId="1AAC6F5F" w:rsidR="00F300FA" w:rsidRDefault="00C120FB">
      <w:pPr>
        <w:rPr>
          <w:lang w:val="en-US"/>
        </w:rPr>
      </w:pPr>
      <w:r>
        <w:rPr>
          <w:noProof/>
          <w:lang w:val="en-US"/>
        </w:rPr>
        <w:drawing>
          <wp:inline distT="0" distB="0" distL="0" distR="0" wp14:anchorId="163FB619" wp14:editId="7502FFE2">
            <wp:extent cx="6645910" cy="6645910"/>
            <wp:effectExtent l="0" t="0" r="2540" b="254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6645910"/>
                    </a:xfrm>
                    <a:prstGeom prst="rect">
                      <a:avLst/>
                    </a:prstGeom>
                  </pic:spPr>
                </pic:pic>
              </a:graphicData>
            </a:graphic>
          </wp:inline>
        </w:drawing>
      </w:r>
    </w:p>
    <w:p w14:paraId="46DD42BF" w14:textId="77777777" w:rsidR="00C120FB" w:rsidRDefault="00C120FB">
      <w:pPr>
        <w:rPr>
          <w:lang w:val="en-US"/>
        </w:rPr>
      </w:pPr>
    </w:p>
    <w:p w14:paraId="13A01C73" w14:textId="00701094" w:rsidR="00C120FB" w:rsidRDefault="00C120FB">
      <w:pPr>
        <w:rPr>
          <w:lang w:val="en-US"/>
        </w:rPr>
      </w:pPr>
      <w:r>
        <w:rPr>
          <w:noProof/>
          <w:lang w:val="en-US"/>
        </w:rPr>
        <w:lastRenderedPageBreak/>
        <w:drawing>
          <wp:inline distT="0" distB="0" distL="0" distR="0" wp14:anchorId="560CE007" wp14:editId="2A209875">
            <wp:extent cx="6645910" cy="6645910"/>
            <wp:effectExtent l="0" t="0" r="2540" b="254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6645910"/>
                    </a:xfrm>
                    <a:prstGeom prst="rect">
                      <a:avLst/>
                    </a:prstGeom>
                  </pic:spPr>
                </pic:pic>
              </a:graphicData>
            </a:graphic>
          </wp:inline>
        </w:drawing>
      </w:r>
    </w:p>
    <w:p w14:paraId="6638C0B6" w14:textId="78E4A2B4" w:rsidR="00C120FB" w:rsidRDefault="00C120FB">
      <w:pPr>
        <w:rPr>
          <w:lang w:val="en-US"/>
        </w:rPr>
      </w:pPr>
      <w:r>
        <w:rPr>
          <w:noProof/>
          <w:lang w:val="en-US"/>
        </w:rPr>
        <w:lastRenderedPageBreak/>
        <w:drawing>
          <wp:inline distT="0" distB="0" distL="0" distR="0" wp14:anchorId="7642DA7C" wp14:editId="626835C7">
            <wp:extent cx="6645910" cy="664591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6645910"/>
                    </a:xfrm>
                    <a:prstGeom prst="rect">
                      <a:avLst/>
                    </a:prstGeom>
                  </pic:spPr>
                </pic:pic>
              </a:graphicData>
            </a:graphic>
          </wp:inline>
        </w:drawing>
      </w:r>
    </w:p>
    <w:p w14:paraId="45AACAC7" w14:textId="21068EC7" w:rsidR="00C120FB" w:rsidRDefault="00C120FB">
      <w:pPr>
        <w:rPr>
          <w:rFonts w:eastAsiaTheme="majorEastAsia" w:cstheme="majorBidi"/>
          <w:i/>
          <w:iCs/>
          <w:color w:val="2F5496" w:themeColor="accent1" w:themeShade="BF"/>
          <w:lang w:val="en-US"/>
        </w:rPr>
      </w:pPr>
      <w:r>
        <w:rPr>
          <w:noProof/>
          <w:lang w:val="en-US"/>
        </w:rPr>
        <w:lastRenderedPageBreak/>
        <w:drawing>
          <wp:inline distT="0" distB="0" distL="0" distR="0" wp14:anchorId="5F87C48E" wp14:editId="019089E4">
            <wp:extent cx="6645910" cy="6645910"/>
            <wp:effectExtent l="0" t="0" r="254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6645910"/>
                    </a:xfrm>
                    <a:prstGeom prst="rect">
                      <a:avLst/>
                    </a:prstGeom>
                  </pic:spPr>
                </pic:pic>
              </a:graphicData>
            </a:graphic>
          </wp:inline>
        </w:drawing>
      </w:r>
      <w:r>
        <w:rPr>
          <w:lang w:val="en-US"/>
        </w:rPr>
        <w:br w:type="page"/>
      </w:r>
    </w:p>
    <w:p w14:paraId="290EFC29" w14:textId="2646C640" w:rsidR="00F84C43" w:rsidRDefault="00F84C43" w:rsidP="00F84C43">
      <w:pPr>
        <w:pStyle w:val="Titre2"/>
        <w:rPr>
          <w:lang w:val="en-US"/>
        </w:rPr>
      </w:pPr>
      <w:r>
        <w:rPr>
          <w:lang w:val="en-US"/>
        </w:rPr>
        <w:lastRenderedPageBreak/>
        <w:t>Results</w:t>
      </w:r>
    </w:p>
    <w:p w14:paraId="40E5D423" w14:textId="77777777" w:rsidR="00BF2AA7" w:rsidRDefault="00F84C43" w:rsidP="00F84C43">
      <w:pPr>
        <w:pStyle w:val="Titre3"/>
        <w:rPr>
          <w:lang w:val="en-US"/>
        </w:rPr>
      </w:pPr>
      <w:r w:rsidRPr="00FE2788">
        <w:rPr>
          <w:lang w:val="en-US"/>
        </w:rPr>
        <w:t xml:space="preserve">Contamination </w:t>
      </w:r>
    </w:p>
    <w:p w14:paraId="1CE55DAD" w14:textId="274E8748" w:rsidR="004A6345" w:rsidRDefault="004A6345" w:rsidP="004A6345">
      <w:pPr>
        <w:pStyle w:val="Titre4"/>
        <w:rPr>
          <w:lang w:val="en-US"/>
        </w:rPr>
      </w:pPr>
      <w:r>
        <w:rPr>
          <w:lang w:val="en-US"/>
        </w:rPr>
        <w:t>Emerg</w:t>
      </w:r>
      <w:r w:rsidR="006F4DCD">
        <w:rPr>
          <w:lang w:val="en-US"/>
        </w:rPr>
        <w:t>ing</w:t>
      </w:r>
      <w:r>
        <w:rPr>
          <w:lang w:val="en-US"/>
        </w:rPr>
        <w:t xml:space="preserve"> biocides</w:t>
      </w:r>
    </w:p>
    <w:p w14:paraId="20B2CED6" w14:textId="5AC4B3C2" w:rsidR="004A6345" w:rsidRPr="00697A76" w:rsidRDefault="004A6345" w:rsidP="004A6345">
      <w:pPr>
        <w:pStyle w:val="Lgende"/>
        <w:keepNext/>
        <w:rPr>
          <w:lang w:val="en-US"/>
        </w:rPr>
      </w:pPr>
      <w:bookmarkStart w:id="10" w:name="_Ref204761649"/>
      <w:r w:rsidRPr="00F428A5">
        <w:rPr>
          <w:lang w:val="en-US"/>
        </w:rPr>
        <w:t xml:space="preserve">Table </w:t>
      </w:r>
      <w:r>
        <w:fldChar w:fldCharType="begin"/>
      </w:r>
      <w:r w:rsidRPr="00F428A5">
        <w:rPr>
          <w:lang w:val="en-US"/>
        </w:rPr>
        <w:instrText xml:space="preserve"> SEQ Table \* ARABIC </w:instrText>
      </w:r>
      <w:r>
        <w:fldChar w:fldCharType="separate"/>
      </w:r>
      <w:r>
        <w:rPr>
          <w:noProof/>
          <w:lang w:val="en-US"/>
        </w:rPr>
        <w:t>5</w:t>
      </w:r>
      <w:r>
        <w:fldChar w:fldCharType="end"/>
      </w:r>
      <w:bookmarkEnd w:id="10"/>
      <w:r w:rsidRPr="00F428A5">
        <w:rPr>
          <w:lang w:val="en-US"/>
        </w:rPr>
        <w:t xml:space="preserve"> </w:t>
      </w:r>
      <w:r>
        <w:rPr>
          <w:lang w:val="en-US"/>
        </w:rPr>
        <w:t>– Emerg</w:t>
      </w:r>
      <w:r w:rsidR="006F4DCD">
        <w:rPr>
          <w:lang w:val="en-US"/>
        </w:rPr>
        <w:t>ing</w:t>
      </w:r>
      <w:r>
        <w:rPr>
          <w:lang w:val="en-US"/>
        </w:rPr>
        <w:t xml:space="preserve"> biocides studied </w:t>
      </w:r>
      <w:r w:rsidR="00611DDE">
        <w:rPr>
          <w:lang w:val="en-US"/>
        </w:rPr>
        <w:t xml:space="preserve">in the Gironde, Loire and Seine estuaries </w:t>
      </w:r>
      <w:r>
        <w:rPr>
          <w:lang w:val="en-US"/>
        </w:rPr>
        <w:t>under the Emergent’</w:t>
      </w:r>
      <w:r w:rsidR="00E34914">
        <w:rPr>
          <w:lang w:val="en-US"/>
        </w:rPr>
        <w:t>S</w:t>
      </w:r>
      <w:r>
        <w:rPr>
          <w:lang w:val="en-US"/>
        </w:rPr>
        <w:t>ea research program along with their PNEC (</w:t>
      </w:r>
      <w:r w:rsidR="00611DDE">
        <w:rPr>
          <w:lang w:val="en-US"/>
        </w:rPr>
        <w:t xml:space="preserve">in </w:t>
      </w:r>
      <w:proofErr w:type="spellStart"/>
      <w:r w:rsidR="00611DDE" w:rsidRPr="00F516BB">
        <w:rPr>
          <w:lang w:val="en-US"/>
        </w:rPr>
        <w:t>μ</w:t>
      </w:r>
      <w:r w:rsidR="00611DDE" w:rsidRPr="00611DDE">
        <w:rPr>
          <w:lang w:val="en-US"/>
        </w:rPr>
        <w:t>g</w:t>
      </w:r>
      <w:proofErr w:type="spellEnd"/>
      <w:r w:rsidR="00611DDE" w:rsidRPr="00611DDE">
        <w:rPr>
          <w:lang w:val="en-US"/>
        </w:rPr>
        <w:t>/</w:t>
      </w:r>
      <w:proofErr w:type="spellStart"/>
      <w:r w:rsidR="00611DDE" w:rsidRPr="00611DDE">
        <w:rPr>
          <w:lang w:val="en-US"/>
        </w:rPr>
        <w:t>kg_ww</w:t>
      </w:r>
      <w:proofErr w:type="spellEnd"/>
      <w:r w:rsidR="00611DDE">
        <w:rPr>
          <w:lang w:val="en-US"/>
        </w:rPr>
        <w:t xml:space="preserve"> for biota, in </w:t>
      </w:r>
      <w:r w:rsidR="00611DDE" w:rsidRPr="00F516BB">
        <w:t>μ</w:t>
      </w:r>
      <w:r w:rsidR="00611DDE" w:rsidRPr="00611DDE">
        <w:rPr>
          <w:lang w:val="en-US"/>
        </w:rPr>
        <w:t>g/L for POCIS</w:t>
      </w:r>
      <w:r>
        <w:rPr>
          <w:lang w:val="en-US"/>
        </w:rPr>
        <w:t>)</w:t>
      </w:r>
      <w:r w:rsidR="00611DDE">
        <w:rPr>
          <w:lang w:val="en-US"/>
        </w:rPr>
        <w:t xml:space="preserve"> values. Colors correspond to </w:t>
      </w:r>
      <w:r>
        <w:rPr>
          <w:lang w:val="en-US"/>
        </w:rPr>
        <w:t xml:space="preserve">deviation from </w:t>
      </w:r>
      <w:r w:rsidR="00AA2CBC">
        <w:rPr>
          <w:lang w:val="en-US"/>
        </w:rPr>
        <w:t>PNEC value</w:t>
      </w:r>
      <w:r w:rsidR="00611DDE">
        <w:rPr>
          <w:lang w:val="en-US"/>
        </w:rPr>
        <w:t xml:space="preserve"> </w:t>
      </w:r>
      <w:r>
        <w:rPr>
          <w:lang w:val="en-US"/>
        </w:rPr>
        <w:t>(</w:t>
      </w:r>
      <w:r w:rsidR="009B3E59">
        <w:rPr>
          <w:lang w:val="en-US"/>
        </w:rPr>
        <w:t>white</w:t>
      </w:r>
      <w:r>
        <w:rPr>
          <w:lang w:val="en-US"/>
        </w:rPr>
        <w:t xml:space="preserve">: [0-100%[, yellow:[100-200%[, orange: [200-300%[, red: [300-400%[, black: &gt; 400%). </w:t>
      </w:r>
      <w:r w:rsidR="00611DDE" w:rsidRPr="00697A76">
        <w:rPr>
          <w:lang w:val="en-US"/>
        </w:rPr>
        <w:t>The p</w:t>
      </w:r>
      <w:r w:rsidRPr="00697A76">
        <w:rPr>
          <w:lang w:val="en-US"/>
        </w:rPr>
        <w:t>osition</w:t>
      </w:r>
      <w:r w:rsidR="00611DDE" w:rsidRPr="00697A76">
        <w:rPr>
          <w:lang w:val="en-US"/>
        </w:rPr>
        <w:t xml:space="preserve"> </w:t>
      </w:r>
      <w:r w:rsidR="00697A76" w:rsidRPr="00697A76">
        <w:rPr>
          <w:lang w:val="en-US"/>
        </w:rPr>
        <w:t>indicate</w:t>
      </w:r>
      <w:r w:rsidR="008B7904">
        <w:rPr>
          <w:lang w:val="en-US"/>
        </w:rPr>
        <w:t>s</w:t>
      </w:r>
      <w:r w:rsidR="00697A76" w:rsidRPr="00697A76">
        <w:rPr>
          <w:lang w:val="en-US"/>
        </w:rPr>
        <w:t xml:space="preserve"> the degree of </w:t>
      </w:r>
      <w:proofErr w:type="spellStart"/>
      <w:r w:rsidR="00697A76" w:rsidRPr="00697A76">
        <w:rPr>
          <w:lang w:val="en-US"/>
        </w:rPr>
        <w:t>priorisation</w:t>
      </w:r>
      <w:proofErr w:type="spellEnd"/>
      <w:r w:rsidR="00697A76" w:rsidRPr="00697A76">
        <w:rPr>
          <w:lang w:val="en-US"/>
        </w:rPr>
        <w:t xml:space="preserve"> of the substance </w:t>
      </w:r>
      <w:r w:rsidR="00697A76">
        <w:rPr>
          <w:lang w:val="en-US"/>
        </w:rPr>
        <w:t>defined by the Emergent’</w:t>
      </w:r>
      <w:r w:rsidR="00E34914">
        <w:rPr>
          <w:lang w:val="en-US"/>
        </w:rPr>
        <w:t>S</w:t>
      </w:r>
      <w:r w:rsidR="00697A76">
        <w:rPr>
          <w:lang w:val="en-US"/>
        </w:rPr>
        <w:t>ea program.</w:t>
      </w:r>
      <w:r w:rsidRPr="00697A76">
        <w:rPr>
          <w:lang w:val="en-US"/>
        </w:rPr>
        <w:t xml:space="preserve"> </w:t>
      </w:r>
    </w:p>
    <w:tbl>
      <w:tblPr>
        <w:tblStyle w:val="Grilledutableau"/>
        <w:tblW w:w="0" w:type="auto"/>
        <w:tblLayout w:type="fixed"/>
        <w:tblLook w:val="04A0" w:firstRow="1" w:lastRow="0" w:firstColumn="1" w:lastColumn="0" w:noHBand="0" w:noVBand="1"/>
      </w:tblPr>
      <w:tblGrid>
        <w:gridCol w:w="1000"/>
        <w:gridCol w:w="1832"/>
        <w:gridCol w:w="708"/>
        <w:gridCol w:w="851"/>
        <w:gridCol w:w="880"/>
        <w:gridCol w:w="737"/>
        <w:gridCol w:w="7"/>
        <w:gridCol w:w="873"/>
        <w:gridCol w:w="737"/>
        <w:gridCol w:w="16"/>
        <w:gridCol w:w="864"/>
        <w:gridCol w:w="795"/>
      </w:tblGrid>
      <w:tr w:rsidR="00D759C6" w:rsidRPr="00CC2FB9" w14:paraId="256216F8" w14:textId="77777777" w:rsidTr="00D759C6">
        <w:tc>
          <w:tcPr>
            <w:tcW w:w="1000" w:type="dxa"/>
            <w:tcBorders>
              <w:top w:val="nil"/>
              <w:left w:val="nil"/>
              <w:bottom w:val="single" w:sz="12" w:space="0" w:color="auto"/>
              <w:right w:val="nil"/>
            </w:tcBorders>
          </w:tcPr>
          <w:p w14:paraId="6B2A7DD8" w14:textId="77777777" w:rsidR="00D759C6" w:rsidRPr="008B7904" w:rsidRDefault="00D759C6" w:rsidP="00D759C6">
            <w:pPr>
              <w:pStyle w:val="Sansinterligne"/>
              <w:rPr>
                <w:lang w:val="en-US"/>
              </w:rPr>
            </w:pPr>
          </w:p>
        </w:tc>
        <w:tc>
          <w:tcPr>
            <w:tcW w:w="1832" w:type="dxa"/>
            <w:tcBorders>
              <w:top w:val="nil"/>
              <w:left w:val="nil"/>
              <w:bottom w:val="single" w:sz="12" w:space="0" w:color="auto"/>
              <w:right w:val="nil"/>
            </w:tcBorders>
          </w:tcPr>
          <w:p w14:paraId="582AB204" w14:textId="77777777" w:rsidR="00D759C6" w:rsidRPr="008B7904" w:rsidRDefault="00D759C6" w:rsidP="00D759C6">
            <w:pPr>
              <w:pStyle w:val="Sansinterligne"/>
              <w:rPr>
                <w:lang w:val="en-US"/>
              </w:rPr>
            </w:pPr>
          </w:p>
        </w:tc>
        <w:tc>
          <w:tcPr>
            <w:tcW w:w="708" w:type="dxa"/>
            <w:tcBorders>
              <w:top w:val="nil"/>
              <w:left w:val="nil"/>
              <w:bottom w:val="single" w:sz="12" w:space="0" w:color="auto"/>
              <w:right w:val="nil"/>
            </w:tcBorders>
          </w:tcPr>
          <w:p w14:paraId="78FC28AE" w14:textId="77777777" w:rsidR="00D759C6" w:rsidRPr="008B7904" w:rsidRDefault="00D759C6" w:rsidP="00D759C6">
            <w:pPr>
              <w:pStyle w:val="Sansinterligne"/>
              <w:rPr>
                <w:lang w:val="en-US"/>
              </w:rPr>
            </w:pPr>
          </w:p>
        </w:tc>
        <w:tc>
          <w:tcPr>
            <w:tcW w:w="851" w:type="dxa"/>
            <w:tcBorders>
              <w:top w:val="nil"/>
              <w:left w:val="nil"/>
              <w:bottom w:val="single" w:sz="12" w:space="0" w:color="auto"/>
              <w:right w:val="single" w:sz="12" w:space="0" w:color="auto"/>
            </w:tcBorders>
          </w:tcPr>
          <w:p w14:paraId="7CB18442" w14:textId="77777777" w:rsidR="00D759C6" w:rsidRPr="008B7904" w:rsidRDefault="00D759C6" w:rsidP="00D759C6">
            <w:pPr>
              <w:pStyle w:val="Sansinterligne"/>
              <w:rPr>
                <w:lang w:val="en-US"/>
              </w:rPr>
            </w:pPr>
          </w:p>
        </w:tc>
        <w:tc>
          <w:tcPr>
            <w:tcW w:w="1624" w:type="dxa"/>
            <w:gridSpan w:val="3"/>
            <w:tcBorders>
              <w:top w:val="single" w:sz="12" w:space="0" w:color="auto"/>
              <w:left w:val="single" w:sz="12" w:space="0" w:color="auto"/>
              <w:bottom w:val="single" w:sz="12" w:space="0" w:color="auto"/>
              <w:right w:val="single" w:sz="12" w:space="0" w:color="auto"/>
            </w:tcBorders>
          </w:tcPr>
          <w:p w14:paraId="4822C4B4" w14:textId="7257D450" w:rsidR="00D759C6" w:rsidRPr="00CC2FB9" w:rsidRDefault="00D759C6" w:rsidP="00D759C6">
            <w:pPr>
              <w:pStyle w:val="Sansinterligne"/>
            </w:pPr>
            <w:r w:rsidRPr="00CC2FB9">
              <w:t>Gironde</w:t>
            </w:r>
          </w:p>
        </w:tc>
        <w:tc>
          <w:tcPr>
            <w:tcW w:w="1626" w:type="dxa"/>
            <w:gridSpan w:val="3"/>
            <w:tcBorders>
              <w:top w:val="single" w:sz="12" w:space="0" w:color="auto"/>
              <w:left w:val="single" w:sz="12" w:space="0" w:color="auto"/>
              <w:bottom w:val="single" w:sz="12" w:space="0" w:color="auto"/>
              <w:right w:val="single" w:sz="12" w:space="0" w:color="auto"/>
            </w:tcBorders>
          </w:tcPr>
          <w:p w14:paraId="69D6EB83" w14:textId="0110C617" w:rsidR="00D759C6" w:rsidRPr="00CC2FB9" w:rsidRDefault="00D759C6" w:rsidP="00D759C6">
            <w:pPr>
              <w:pStyle w:val="Sansinterligne"/>
            </w:pPr>
            <w:r w:rsidRPr="00CC2FB9">
              <w:t>Loire</w:t>
            </w:r>
          </w:p>
        </w:tc>
        <w:tc>
          <w:tcPr>
            <w:tcW w:w="1659" w:type="dxa"/>
            <w:gridSpan w:val="2"/>
            <w:tcBorders>
              <w:top w:val="single" w:sz="12" w:space="0" w:color="auto"/>
              <w:left w:val="single" w:sz="12" w:space="0" w:color="auto"/>
              <w:bottom w:val="single" w:sz="12" w:space="0" w:color="auto"/>
              <w:right w:val="single" w:sz="12" w:space="0" w:color="auto"/>
            </w:tcBorders>
          </w:tcPr>
          <w:p w14:paraId="64E7A2EC" w14:textId="7886BDDC" w:rsidR="00D759C6" w:rsidRPr="00CC2FB9" w:rsidRDefault="00D759C6" w:rsidP="00D759C6">
            <w:pPr>
              <w:pStyle w:val="Sansinterligne"/>
            </w:pPr>
            <w:r w:rsidRPr="00CC2FB9">
              <w:t>Seine</w:t>
            </w:r>
          </w:p>
        </w:tc>
      </w:tr>
      <w:tr w:rsidR="00D759C6" w:rsidRPr="00CC2FB9" w14:paraId="4F97A94E" w14:textId="2D1E2D39" w:rsidTr="008B7904">
        <w:tc>
          <w:tcPr>
            <w:tcW w:w="1000" w:type="dxa"/>
            <w:tcBorders>
              <w:top w:val="single" w:sz="12" w:space="0" w:color="auto"/>
              <w:left w:val="single" w:sz="12" w:space="0" w:color="auto"/>
              <w:bottom w:val="single" w:sz="12" w:space="0" w:color="auto"/>
            </w:tcBorders>
          </w:tcPr>
          <w:p w14:paraId="06B5AEDA" w14:textId="77777777" w:rsidR="00D759C6" w:rsidRPr="00CC2FB9" w:rsidRDefault="00D759C6" w:rsidP="00D759C6">
            <w:pPr>
              <w:pStyle w:val="Sansinterligne"/>
            </w:pPr>
            <w:r w:rsidRPr="00CC2FB9">
              <w:t>Family</w:t>
            </w:r>
          </w:p>
        </w:tc>
        <w:tc>
          <w:tcPr>
            <w:tcW w:w="1832" w:type="dxa"/>
            <w:tcBorders>
              <w:top w:val="single" w:sz="12" w:space="0" w:color="auto"/>
              <w:bottom w:val="single" w:sz="12" w:space="0" w:color="auto"/>
            </w:tcBorders>
          </w:tcPr>
          <w:p w14:paraId="0301A323" w14:textId="77777777" w:rsidR="00D759C6" w:rsidRPr="00CC2FB9" w:rsidRDefault="00D759C6" w:rsidP="00D759C6">
            <w:pPr>
              <w:pStyle w:val="Sansinterligne"/>
            </w:pPr>
            <w:r w:rsidRPr="00CC2FB9">
              <w:t>Compound</w:t>
            </w:r>
          </w:p>
        </w:tc>
        <w:tc>
          <w:tcPr>
            <w:tcW w:w="708" w:type="dxa"/>
            <w:tcBorders>
              <w:top w:val="single" w:sz="12" w:space="0" w:color="auto"/>
              <w:bottom w:val="single" w:sz="12" w:space="0" w:color="auto"/>
            </w:tcBorders>
          </w:tcPr>
          <w:p w14:paraId="70DC2332" w14:textId="77777777" w:rsidR="00D759C6" w:rsidRDefault="00D759C6" w:rsidP="00D759C6">
            <w:pPr>
              <w:pStyle w:val="Sansinterligne"/>
            </w:pPr>
            <w:r>
              <w:t>PNEC</w:t>
            </w:r>
          </w:p>
        </w:tc>
        <w:tc>
          <w:tcPr>
            <w:tcW w:w="851" w:type="dxa"/>
            <w:tcBorders>
              <w:top w:val="single" w:sz="12" w:space="0" w:color="auto"/>
              <w:bottom w:val="single" w:sz="12" w:space="0" w:color="auto"/>
              <w:right w:val="single" w:sz="12" w:space="0" w:color="auto"/>
            </w:tcBorders>
            <w:vAlign w:val="center"/>
          </w:tcPr>
          <w:p w14:paraId="483F18D2" w14:textId="4647AECF" w:rsidR="00D759C6" w:rsidRPr="00CC2FB9" w:rsidRDefault="00D759C6" w:rsidP="008B7904">
            <w:pPr>
              <w:pStyle w:val="Sansinterligne"/>
              <w:jc w:val="right"/>
            </w:pPr>
            <w:r>
              <w:t>Position</w:t>
            </w:r>
          </w:p>
        </w:tc>
        <w:tc>
          <w:tcPr>
            <w:tcW w:w="880" w:type="dxa"/>
            <w:tcBorders>
              <w:left w:val="single" w:sz="12" w:space="0" w:color="auto"/>
              <w:bottom w:val="single" w:sz="12" w:space="0" w:color="auto"/>
            </w:tcBorders>
          </w:tcPr>
          <w:p w14:paraId="37A8112C" w14:textId="568F6872" w:rsidR="00D759C6" w:rsidRPr="00CC2FB9" w:rsidRDefault="00D759C6" w:rsidP="00D759C6">
            <w:pPr>
              <w:pStyle w:val="Sansinterligne"/>
            </w:pPr>
            <w:r>
              <w:t>% France</w:t>
            </w:r>
          </w:p>
        </w:tc>
        <w:tc>
          <w:tcPr>
            <w:tcW w:w="737" w:type="dxa"/>
            <w:tcBorders>
              <w:bottom w:val="single" w:sz="12" w:space="0" w:color="auto"/>
              <w:right w:val="single" w:sz="12" w:space="0" w:color="auto"/>
            </w:tcBorders>
            <w:shd w:val="clear" w:color="auto" w:fill="auto"/>
          </w:tcPr>
          <w:p w14:paraId="0ABBA286" w14:textId="7E0A1437"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5A79981" w14:textId="62CC3166" w:rsidR="00D759C6" w:rsidRPr="00CC2FB9" w:rsidRDefault="00D759C6" w:rsidP="00D759C6">
            <w:pPr>
              <w:pStyle w:val="Sansinterligne"/>
            </w:pPr>
            <w:r>
              <w:t>% France</w:t>
            </w:r>
          </w:p>
        </w:tc>
        <w:tc>
          <w:tcPr>
            <w:tcW w:w="737" w:type="dxa"/>
            <w:tcBorders>
              <w:bottom w:val="single" w:sz="12" w:space="0" w:color="auto"/>
              <w:right w:val="single" w:sz="12" w:space="0" w:color="auto"/>
            </w:tcBorders>
          </w:tcPr>
          <w:p w14:paraId="2EFA23CA" w14:textId="4E8FF3F0"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9B8BF82" w14:textId="45016092" w:rsidR="00D759C6" w:rsidRPr="00CC2FB9" w:rsidRDefault="00D759C6" w:rsidP="00D759C6">
            <w:pPr>
              <w:pStyle w:val="Sansinterligne"/>
            </w:pPr>
            <w:r>
              <w:t>% France</w:t>
            </w:r>
          </w:p>
        </w:tc>
        <w:tc>
          <w:tcPr>
            <w:tcW w:w="795" w:type="dxa"/>
            <w:tcBorders>
              <w:bottom w:val="single" w:sz="12" w:space="0" w:color="auto"/>
              <w:right w:val="single" w:sz="12" w:space="0" w:color="auto"/>
            </w:tcBorders>
          </w:tcPr>
          <w:p w14:paraId="79B9AF88" w14:textId="60E299FA" w:rsidR="00D759C6" w:rsidRPr="00CC2FB9" w:rsidRDefault="00D759C6" w:rsidP="00D759C6">
            <w:pPr>
              <w:pStyle w:val="Sansinterligne"/>
            </w:pPr>
            <w:r>
              <w:t>% PNEC</w:t>
            </w:r>
          </w:p>
        </w:tc>
      </w:tr>
      <w:tr w:rsidR="00D759C6" w:rsidRPr="00CC2FB9" w14:paraId="2DD1740C" w14:textId="348B994A" w:rsidTr="009B3E59">
        <w:tc>
          <w:tcPr>
            <w:tcW w:w="1000" w:type="dxa"/>
            <w:vMerge w:val="restart"/>
            <w:tcBorders>
              <w:left w:val="single" w:sz="12" w:space="0" w:color="auto"/>
            </w:tcBorders>
          </w:tcPr>
          <w:p w14:paraId="46D3F352" w14:textId="55E46B5F" w:rsidR="00D759C6" w:rsidRPr="00CC2FB9" w:rsidRDefault="009B3E59" w:rsidP="00D759C6">
            <w:pPr>
              <w:pStyle w:val="Sansinterligne"/>
            </w:pPr>
            <w:r w:rsidRPr="00CC2FB9">
              <w:t>Antifouling</w:t>
            </w:r>
          </w:p>
        </w:tc>
        <w:tc>
          <w:tcPr>
            <w:tcW w:w="1832" w:type="dxa"/>
          </w:tcPr>
          <w:p w14:paraId="4C2A6E99" w14:textId="77777777" w:rsidR="00D759C6" w:rsidRPr="00CC2FB9" w:rsidRDefault="00D759C6" w:rsidP="00D759C6">
            <w:pPr>
              <w:pStyle w:val="Sansinterligne"/>
            </w:pPr>
            <w:r w:rsidRPr="00CC2FB9">
              <w:t>DCOIT</w:t>
            </w:r>
          </w:p>
        </w:tc>
        <w:tc>
          <w:tcPr>
            <w:tcW w:w="708" w:type="dxa"/>
          </w:tcPr>
          <w:p w14:paraId="12E1CD4F" w14:textId="77777777" w:rsidR="00D759C6" w:rsidRPr="002D1C71" w:rsidRDefault="00D759C6" w:rsidP="00D759C6">
            <w:pPr>
              <w:pStyle w:val="Sansinterligne"/>
              <w:rPr>
                <w:b/>
                <w:bCs/>
              </w:rPr>
            </w:pPr>
            <w:r>
              <w:rPr>
                <w:b/>
                <w:bCs/>
              </w:rPr>
              <w:t>0.07</w:t>
            </w:r>
          </w:p>
        </w:tc>
        <w:tc>
          <w:tcPr>
            <w:tcW w:w="851" w:type="dxa"/>
            <w:tcBorders>
              <w:right w:val="single" w:sz="12" w:space="0" w:color="auto"/>
            </w:tcBorders>
            <w:vAlign w:val="center"/>
          </w:tcPr>
          <w:p w14:paraId="7B8E0E7C" w14:textId="77777777" w:rsidR="00D759C6" w:rsidRPr="00AA5642" w:rsidRDefault="00D759C6" w:rsidP="008B7904">
            <w:pPr>
              <w:pStyle w:val="Sansinterligne"/>
              <w:jc w:val="right"/>
              <w:rPr>
                <w:b/>
                <w:bCs/>
                <w:color w:val="FF0000"/>
              </w:rPr>
            </w:pPr>
            <w:r w:rsidRPr="00C73AC8">
              <w:rPr>
                <w:b/>
                <w:bCs/>
              </w:rPr>
              <w:t>18</w:t>
            </w:r>
          </w:p>
        </w:tc>
        <w:tc>
          <w:tcPr>
            <w:tcW w:w="880" w:type="dxa"/>
            <w:tcBorders>
              <w:left w:val="single" w:sz="12" w:space="0" w:color="auto"/>
            </w:tcBorders>
            <w:shd w:val="clear" w:color="auto" w:fill="F2F2F2" w:themeFill="background1" w:themeFillShade="F2"/>
            <w:vAlign w:val="bottom"/>
          </w:tcPr>
          <w:p w14:paraId="13CEB37F" w14:textId="77777777"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356B2C14"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7BC8B9C5" w14:textId="5DD7A894"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54662C22"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5E8BA1F7" w14:textId="290C3551" w:rsidR="00D759C6" w:rsidRPr="00096F6E" w:rsidRDefault="00D759C6" w:rsidP="00D759C6">
            <w:pPr>
              <w:pStyle w:val="Sansinterligne"/>
            </w:pPr>
          </w:p>
        </w:tc>
        <w:tc>
          <w:tcPr>
            <w:tcW w:w="795" w:type="dxa"/>
            <w:tcBorders>
              <w:right w:val="single" w:sz="12" w:space="0" w:color="auto"/>
            </w:tcBorders>
            <w:shd w:val="clear" w:color="auto" w:fill="F2F2F2" w:themeFill="background1" w:themeFillShade="F2"/>
          </w:tcPr>
          <w:p w14:paraId="6A8479E2" w14:textId="77777777" w:rsidR="00D759C6" w:rsidRPr="00096F6E" w:rsidRDefault="00D759C6" w:rsidP="00D759C6">
            <w:pPr>
              <w:pStyle w:val="Sansinterligne"/>
            </w:pPr>
          </w:p>
        </w:tc>
      </w:tr>
      <w:tr w:rsidR="007C130E" w:rsidRPr="00CC2FB9" w14:paraId="69431D81" w14:textId="7744B04F" w:rsidTr="009B3E59">
        <w:tc>
          <w:tcPr>
            <w:tcW w:w="1000" w:type="dxa"/>
            <w:vMerge/>
            <w:tcBorders>
              <w:left w:val="single" w:sz="12" w:space="0" w:color="auto"/>
            </w:tcBorders>
          </w:tcPr>
          <w:p w14:paraId="575DB8BD" w14:textId="77777777" w:rsidR="007C130E" w:rsidRPr="00CC2FB9" w:rsidRDefault="007C130E" w:rsidP="007C130E">
            <w:pPr>
              <w:pStyle w:val="Sansinterligne"/>
            </w:pPr>
          </w:p>
        </w:tc>
        <w:tc>
          <w:tcPr>
            <w:tcW w:w="1832" w:type="dxa"/>
          </w:tcPr>
          <w:p w14:paraId="41851655" w14:textId="77777777" w:rsidR="007C130E" w:rsidRPr="00CC2FB9" w:rsidRDefault="007C130E" w:rsidP="007C130E">
            <w:pPr>
              <w:pStyle w:val="Sansinterligne"/>
            </w:pPr>
            <w:r w:rsidRPr="00CC2FB9">
              <w:t>Dichlofluanide</w:t>
            </w:r>
          </w:p>
        </w:tc>
        <w:tc>
          <w:tcPr>
            <w:tcW w:w="708" w:type="dxa"/>
          </w:tcPr>
          <w:p w14:paraId="29B69565" w14:textId="77777777" w:rsidR="007C130E" w:rsidRPr="002D1C71" w:rsidRDefault="007C130E" w:rsidP="007C130E">
            <w:pPr>
              <w:pStyle w:val="Sansinterligne"/>
              <w:rPr>
                <w:b/>
                <w:bCs/>
              </w:rPr>
            </w:pPr>
            <w:r>
              <w:rPr>
                <w:b/>
                <w:bCs/>
              </w:rPr>
              <w:t>0.03</w:t>
            </w:r>
          </w:p>
        </w:tc>
        <w:tc>
          <w:tcPr>
            <w:tcW w:w="851" w:type="dxa"/>
            <w:tcBorders>
              <w:right w:val="single" w:sz="12" w:space="0" w:color="auto"/>
            </w:tcBorders>
            <w:vAlign w:val="center"/>
          </w:tcPr>
          <w:p w14:paraId="5C8E075A" w14:textId="77777777" w:rsidR="007C130E" w:rsidRPr="00AA5642" w:rsidRDefault="007C130E" w:rsidP="008B7904">
            <w:pPr>
              <w:pStyle w:val="Sansinterligne"/>
              <w:jc w:val="right"/>
              <w:rPr>
                <w:b/>
                <w:bCs/>
                <w:color w:val="FF0000"/>
              </w:rPr>
            </w:pPr>
            <w:r>
              <w:rPr>
                <w:b/>
                <w:bCs/>
                <w:color w:val="FF0000"/>
              </w:rPr>
              <w:t>6</w:t>
            </w:r>
          </w:p>
        </w:tc>
        <w:tc>
          <w:tcPr>
            <w:tcW w:w="880" w:type="dxa"/>
            <w:tcBorders>
              <w:left w:val="single" w:sz="12" w:space="0" w:color="auto"/>
            </w:tcBorders>
            <w:shd w:val="clear" w:color="auto" w:fill="F2F2F2" w:themeFill="background1" w:themeFillShade="F2"/>
            <w:vAlign w:val="bottom"/>
          </w:tcPr>
          <w:p w14:paraId="4FBCE25C"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D936B07"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C44B505" w14:textId="6B86CDD6"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03F8ABA" w14:textId="77777777" w:rsidR="007C130E" w:rsidRPr="00096F6E" w:rsidRDefault="007C130E" w:rsidP="007C130E">
            <w:pPr>
              <w:pStyle w:val="Sansinterligne"/>
            </w:pPr>
          </w:p>
        </w:tc>
        <w:tc>
          <w:tcPr>
            <w:tcW w:w="880" w:type="dxa"/>
            <w:gridSpan w:val="2"/>
            <w:tcBorders>
              <w:left w:val="single" w:sz="12" w:space="0" w:color="auto"/>
            </w:tcBorders>
            <w:shd w:val="clear" w:color="auto" w:fill="FC8604"/>
            <w:vAlign w:val="bottom"/>
          </w:tcPr>
          <w:p w14:paraId="12E1533E" w14:textId="1E8B8B91" w:rsidR="007C130E" w:rsidRPr="00096F6E" w:rsidRDefault="007C130E" w:rsidP="007C130E">
            <w:pPr>
              <w:pStyle w:val="Sansinterligne"/>
            </w:pPr>
          </w:p>
        </w:tc>
        <w:tc>
          <w:tcPr>
            <w:tcW w:w="795" w:type="dxa"/>
            <w:tcBorders>
              <w:right w:val="single" w:sz="12" w:space="0" w:color="auto"/>
            </w:tcBorders>
            <w:shd w:val="clear" w:color="auto" w:fill="000000" w:themeFill="text1"/>
          </w:tcPr>
          <w:p w14:paraId="212CC568" w14:textId="57E59B81" w:rsidR="007C130E" w:rsidRPr="00096F6E" w:rsidRDefault="007C130E" w:rsidP="007C130E">
            <w:pPr>
              <w:pStyle w:val="Sansinterligne"/>
            </w:pPr>
            <w:r>
              <w:t>&gt; PNEC</w:t>
            </w:r>
          </w:p>
        </w:tc>
      </w:tr>
      <w:tr w:rsidR="007C130E" w:rsidRPr="00CC2FB9" w14:paraId="21362584" w14:textId="4D9DE040" w:rsidTr="009B3E59">
        <w:tc>
          <w:tcPr>
            <w:tcW w:w="1000" w:type="dxa"/>
            <w:vMerge/>
            <w:tcBorders>
              <w:left w:val="single" w:sz="12" w:space="0" w:color="auto"/>
            </w:tcBorders>
          </w:tcPr>
          <w:p w14:paraId="4ECFCF9B" w14:textId="77777777" w:rsidR="007C130E" w:rsidRPr="00CC2FB9" w:rsidRDefault="007C130E" w:rsidP="007C130E">
            <w:pPr>
              <w:pStyle w:val="Sansinterligne"/>
            </w:pPr>
          </w:p>
        </w:tc>
        <w:tc>
          <w:tcPr>
            <w:tcW w:w="1832" w:type="dxa"/>
          </w:tcPr>
          <w:p w14:paraId="155C3CCF" w14:textId="77777777" w:rsidR="007C130E" w:rsidRPr="00CC2FB9" w:rsidRDefault="007C130E" w:rsidP="007C130E">
            <w:pPr>
              <w:pStyle w:val="Sansinterligne"/>
            </w:pPr>
            <w:r w:rsidRPr="00CC2FB9">
              <w:t>Irgarol</w:t>
            </w:r>
          </w:p>
        </w:tc>
        <w:tc>
          <w:tcPr>
            <w:tcW w:w="708" w:type="dxa"/>
          </w:tcPr>
          <w:p w14:paraId="0E95A054" w14:textId="77777777" w:rsidR="007C130E" w:rsidRPr="002D1C71" w:rsidRDefault="007C130E" w:rsidP="007C130E">
            <w:pPr>
              <w:pStyle w:val="Sansinterligne"/>
              <w:rPr>
                <w:b/>
                <w:bCs/>
              </w:rPr>
            </w:pPr>
            <w:r>
              <w:rPr>
                <w:b/>
                <w:bCs/>
              </w:rPr>
              <w:t>0.01</w:t>
            </w:r>
          </w:p>
        </w:tc>
        <w:tc>
          <w:tcPr>
            <w:tcW w:w="851" w:type="dxa"/>
            <w:tcBorders>
              <w:right w:val="single" w:sz="12" w:space="0" w:color="auto"/>
            </w:tcBorders>
            <w:vAlign w:val="center"/>
          </w:tcPr>
          <w:p w14:paraId="1D3462CD" w14:textId="77777777" w:rsidR="007C130E" w:rsidRPr="00AA5642" w:rsidRDefault="007C130E" w:rsidP="008B7904">
            <w:pPr>
              <w:pStyle w:val="Sansinterligne"/>
              <w:jc w:val="right"/>
              <w:rPr>
                <w:b/>
                <w:bCs/>
                <w:color w:val="FF0000"/>
              </w:rPr>
            </w:pPr>
            <w:r w:rsidRPr="00305E5B">
              <w:rPr>
                <w:b/>
                <w:bCs/>
              </w:rPr>
              <w:t>23</w:t>
            </w:r>
          </w:p>
        </w:tc>
        <w:tc>
          <w:tcPr>
            <w:tcW w:w="880" w:type="dxa"/>
            <w:tcBorders>
              <w:left w:val="single" w:sz="12" w:space="0" w:color="auto"/>
            </w:tcBorders>
            <w:shd w:val="clear" w:color="auto" w:fill="FF0000"/>
            <w:vAlign w:val="bottom"/>
          </w:tcPr>
          <w:p w14:paraId="7DBF135B" w14:textId="1960D291" w:rsidR="007C130E" w:rsidRPr="00096F6E" w:rsidRDefault="007C130E" w:rsidP="007C130E">
            <w:pPr>
              <w:pStyle w:val="Sansinterligne"/>
            </w:pPr>
          </w:p>
        </w:tc>
        <w:tc>
          <w:tcPr>
            <w:tcW w:w="737" w:type="dxa"/>
            <w:tcBorders>
              <w:right w:val="single" w:sz="12" w:space="0" w:color="auto"/>
            </w:tcBorders>
            <w:shd w:val="clear" w:color="auto" w:fill="000000" w:themeFill="text1"/>
          </w:tcPr>
          <w:p w14:paraId="6FA5F954" w14:textId="722BE799" w:rsidR="007C130E" w:rsidRPr="00096F6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265695CD" w14:textId="0B7DAEC2"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151C8CA"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BDAA2B" w14:textId="40B9C1EF"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CB0DD4E" w14:textId="77777777" w:rsidR="007C130E" w:rsidRPr="00096F6E" w:rsidRDefault="007C130E" w:rsidP="007C130E">
            <w:pPr>
              <w:pStyle w:val="Sansinterligne"/>
            </w:pPr>
          </w:p>
        </w:tc>
      </w:tr>
      <w:tr w:rsidR="007C130E" w:rsidRPr="00CC2FB9" w14:paraId="7AD4184F" w14:textId="6826BBF2" w:rsidTr="009B3E59">
        <w:tc>
          <w:tcPr>
            <w:tcW w:w="1000" w:type="dxa"/>
            <w:vMerge/>
            <w:tcBorders>
              <w:left w:val="single" w:sz="12" w:space="0" w:color="auto"/>
            </w:tcBorders>
          </w:tcPr>
          <w:p w14:paraId="3549F007" w14:textId="77777777" w:rsidR="007C130E" w:rsidRPr="00CC2FB9" w:rsidRDefault="007C130E" w:rsidP="007C130E">
            <w:pPr>
              <w:pStyle w:val="Sansinterligne"/>
            </w:pPr>
          </w:p>
        </w:tc>
        <w:tc>
          <w:tcPr>
            <w:tcW w:w="1832" w:type="dxa"/>
          </w:tcPr>
          <w:p w14:paraId="708A036C" w14:textId="6C8E759D" w:rsidR="007C130E" w:rsidRPr="00CC2FB9" w:rsidRDefault="007C130E" w:rsidP="007C130E">
            <w:pPr>
              <w:pStyle w:val="Sansinterligne"/>
            </w:pPr>
            <w:proofErr w:type="spellStart"/>
            <w:r w:rsidRPr="00CC2FB9">
              <w:t>M</w:t>
            </w:r>
            <w:r w:rsidR="001B050F">
              <w:t>e</w:t>
            </w:r>
            <w:r w:rsidRPr="00CC2FB9">
              <w:t>d</w:t>
            </w:r>
            <w:r w:rsidR="001B050F">
              <w:t>e</w:t>
            </w:r>
            <w:r w:rsidRPr="00CC2FB9">
              <w:t>tomidine</w:t>
            </w:r>
            <w:proofErr w:type="spellEnd"/>
          </w:p>
        </w:tc>
        <w:tc>
          <w:tcPr>
            <w:tcW w:w="708" w:type="dxa"/>
          </w:tcPr>
          <w:p w14:paraId="79B23FFD" w14:textId="77777777" w:rsidR="007C130E" w:rsidRPr="002D1C71" w:rsidRDefault="007C130E" w:rsidP="007C130E">
            <w:pPr>
              <w:pStyle w:val="Sansinterligne"/>
              <w:rPr>
                <w:b/>
                <w:bCs/>
              </w:rPr>
            </w:pPr>
            <w:r w:rsidRPr="003C31A0">
              <w:rPr>
                <w:b/>
                <w:bCs/>
                <w:color w:val="FF0000"/>
              </w:rPr>
              <w:t>0.00</w:t>
            </w:r>
          </w:p>
        </w:tc>
        <w:tc>
          <w:tcPr>
            <w:tcW w:w="851" w:type="dxa"/>
            <w:tcBorders>
              <w:right w:val="single" w:sz="12" w:space="0" w:color="auto"/>
            </w:tcBorders>
            <w:vAlign w:val="center"/>
          </w:tcPr>
          <w:p w14:paraId="464DD38E" w14:textId="77777777" w:rsidR="007C130E" w:rsidRPr="00AA5642" w:rsidRDefault="007C130E" w:rsidP="008B7904">
            <w:pPr>
              <w:pStyle w:val="Sansinterligne"/>
              <w:jc w:val="right"/>
              <w:rPr>
                <w:b/>
                <w:bCs/>
                <w:color w:val="FF0000"/>
              </w:rPr>
            </w:pPr>
            <w:r w:rsidRPr="00C73AC8">
              <w:rPr>
                <w:b/>
                <w:bCs/>
                <w:color w:val="FF0000"/>
              </w:rPr>
              <w:t>12</w:t>
            </w:r>
          </w:p>
        </w:tc>
        <w:tc>
          <w:tcPr>
            <w:tcW w:w="880" w:type="dxa"/>
            <w:tcBorders>
              <w:left w:val="single" w:sz="12" w:space="0" w:color="auto"/>
            </w:tcBorders>
            <w:shd w:val="clear" w:color="auto" w:fill="F2F2F2" w:themeFill="background1" w:themeFillShade="F2"/>
            <w:vAlign w:val="bottom"/>
          </w:tcPr>
          <w:p w14:paraId="32B9D829"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596095B" w14:textId="1000DB80"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EA6741D" w14:textId="4D5AF5D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F6907B6" w14:textId="0BF16A3C"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2C1407E" w14:textId="2990B47E"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1051F1D" w14:textId="5E939900" w:rsidR="007C130E" w:rsidRPr="00096F6E" w:rsidRDefault="007C130E" w:rsidP="007C130E">
            <w:pPr>
              <w:pStyle w:val="Sansinterligne"/>
            </w:pPr>
          </w:p>
        </w:tc>
      </w:tr>
      <w:tr w:rsidR="007C130E" w:rsidRPr="00CC2FB9" w14:paraId="0A6D60E3" w14:textId="2C875A1A" w:rsidTr="009B3E59">
        <w:tc>
          <w:tcPr>
            <w:tcW w:w="1000" w:type="dxa"/>
            <w:vMerge/>
            <w:tcBorders>
              <w:left w:val="single" w:sz="12" w:space="0" w:color="auto"/>
            </w:tcBorders>
          </w:tcPr>
          <w:p w14:paraId="35B57653" w14:textId="77777777" w:rsidR="007C130E" w:rsidRPr="00CC2FB9" w:rsidRDefault="007C130E" w:rsidP="007C130E">
            <w:pPr>
              <w:pStyle w:val="Sansinterligne"/>
            </w:pPr>
          </w:p>
        </w:tc>
        <w:tc>
          <w:tcPr>
            <w:tcW w:w="1832" w:type="dxa"/>
          </w:tcPr>
          <w:p w14:paraId="0D893016" w14:textId="77777777" w:rsidR="007C130E" w:rsidRPr="00CC2FB9" w:rsidRDefault="007C130E" w:rsidP="007C130E">
            <w:pPr>
              <w:pStyle w:val="Sansinterligne"/>
            </w:pPr>
            <w:proofErr w:type="spellStart"/>
            <w:r w:rsidRPr="00CC2FB9">
              <w:t>Tralopyril</w:t>
            </w:r>
            <w:proofErr w:type="spellEnd"/>
          </w:p>
        </w:tc>
        <w:tc>
          <w:tcPr>
            <w:tcW w:w="708" w:type="dxa"/>
          </w:tcPr>
          <w:p w14:paraId="63067EFA" w14:textId="77777777" w:rsidR="007C130E" w:rsidRPr="002D1C71" w:rsidRDefault="007C130E" w:rsidP="007C130E">
            <w:pPr>
              <w:pStyle w:val="Sansinterligne"/>
              <w:rPr>
                <w:b/>
                <w:bCs/>
              </w:rPr>
            </w:pPr>
            <w:r>
              <w:rPr>
                <w:b/>
                <w:bCs/>
              </w:rPr>
              <w:t>0.68</w:t>
            </w:r>
          </w:p>
        </w:tc>
        <w:tc>
          <w:tcPr>
            <w:tcW w:w="851" w:type="dxa"/>
            <w:tcBorders>
              <w:right w:val="single" w:sz="12" w:space="0" w:color="auto"/>
            </w:tcBorders>
            <w:vAlign w:val="center"/>
          </w:tcPr>
          <w:p w14:paraId="0B422580" w14:textId="77777777" w:rsidR="007C130E" w:rsidRPr="00AA5642" w:rsidRDefault="007C130E" w:rsidP="008B7904">
            <w:pPr>
              <w:pStyle w:val="Sansinterligne"/>
              <w:jc w:val="right"/>
              <w:rPr>
                <w:b/>
                <w:bCs/>
                <w:color w:val="FF0000"/>
              </w:rPr>
            </w:pPr>
            <w:r w:rsidRPr="00C73AC8">
              <w:rPr>
                <w:b/>
                <w:bCs/>
              </w:rPr>
              <w:t>17</w:t>
            </w:r>
          </w:p>
        </w:tc>
        <w:tc>
          <w:tcPr>
            <w:tcW w:w="880" w:type="dxa"/>
            <w:tcBorders>
              <w:left w:val="single" w:sz="12" w:space="0" w:color="auto"/>
            </w:tcBorders>
            <w:shd w:val="clear" w:color="auto" w:fill="F2F2F2" w:themeFill="background1" w:themeFillShade="F2"/>
            <w:vAlign w:val="bottom"/>
          </w:tcPr>
          <w:p w14:paraId="03A54977"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DFF24E0"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0002EA" w14:textId="57F1B023"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91A5505"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567CBD0C" w14:textId="6B59A4F6"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5F98649F" w14:textId="77777777" w:rsidR="007C130E" w:rsidRPr="00096F6E" w:rsidRDefault="007C130E" w:rsidP="007C130E">
            <w:pPr>
              <w:pStyle w:val="Sansinterligne"/>
            </w:pPr>
          </w:p>
        </w:tc>
      </w:tr>
      <w:tr w:rsidR="007C130E" w:rsidRPr="00CC2FB9" w14:paraId="50EE3D9F" w14:textId="6A7287C2" w:rsidTr="009B3E59">
        <w:trPr>
          <w:trHeight w:val="204"/>
        </w:trPr>
        <w:tc>
          <w:tcPr>
            <w:tcW w:w="1000" w:type="dxa"/>
            <w:vMerge w:val="restart"/>
            <w:tcBorders>
              <w:top w:val="single" w:sz="12" w:space="0" w:color="auto"/>
              <w:left w:val="single" w:sz="12" w:space="0" w:color="auto"/>
            </w:tcBorders>
          </w:tcPr>
          <w:p w14:paraId="2206C536" w14:textId="77777777" w:rsidR="007C130E" w:rsidRPr="00CC2FB9" w:rsidRDefault="007C130E" w:rsidP="007C130E">
            <w:pPr>
              <w:pStyle w:val="Sansinterligne"/>
            </w:pPr>
            <w:proofErr w:type="spellStart"/>
            <w:r w:rsidRPr="00CC2FB9">
              <w:t>Fungicide</w:t>
            </w:r>
            <w:proofErr w:type="spellEnd"/>
          </w:p>
        </w:tc>
        <w:tc>
          <w:tcPr>
            <w:tcW w:w="1832" w:type="dxa"/>
            <w:tcBorders>
              <w:top w:val="single" w:sz="12" w:space="0" w:color="auto"/>
            </w:tcBorders>
          </w:tcPr>
          <w:p w14:paraId="78C86B73" w14:textId="08AAE1E5" w:rsidR="007C130E" w:rsidRPr="00CC2FB9" w:rsidRDefault="007C130E" w:rsidP="007C130E">
            <w:pPr>
              <w:pStyle w:val="Sansinterligne"/>
            </w:pPr>
            <w:proofErr w:type="spellStart"/>
            <w:r w:rsidRPr="00CC2FB9">
              <w:t>Azoxystrobin</w:t>
            </w:r>
            <w:proofErr w:type="spellEnd"/>
          </w:p>
        </w:tc>
        <w:tc>
          <w:tcPr>
            <w:tcW w:w="708" w:type="dxa"/>
            <w:tcBorders>
              <w:top w:val="single" w:sz="12" w:space="0" w:color="auto"/>
            </w:tcBorders>
          </w:tcPr>
          <w:p w14:paraId="3BCF1BE1" w14:textId="77777777" w:rsidR="007C130E" w:rsidRPr="002D1C71" w:rsidRDefault="007C130E" w:rsidP="007C130E">
            <w:pPr>
              <w:pStyle w:val="Sansinterligne"/>
              <w:rPr>
                <w:b/>
                <w:bCs/>
              </w:rPr>
            </w:pPr>
            <w:r>
              <w:rPr>
                <w:b/>
                <w:bCs/>
              </w:rPr>
              <w:t>0.06</w:t>
            </w:r>
          </w:p>
        </w:tc>
        <w:tc>
          <w:tcPr>
            <w:tcW w:w="851" w:type="dxa"/>
            <w:tcBorders>
              <w:top w:val="single" w:sz="12" w:space="0" w:color="auto"/>
              <w:right w:val="single" w:sz="12" w:space="0" w:color="auto"/>
            </w:tcBorders>
            <w:vAlign w:val="center"/>
          </w:tcPr>
          <w:p w14:paraId="136D5F62" w14:textId="77777777" w:rsidR="007C130E" w:rsidRPr="00AA5642" w:rsidRDefault="007C130E" w:rsidP="008B7904">
            <w:pPr>
              <w:pStyle w:val="Sansinterligne"/>
              <w:jc w:val="right"/>
              <w:rPr>
                <w:b/>
                <w:bCs/>
                <w:color w:val="FF0000"/>
              </w:rPr>
            </w:pPr>
            <w:r>
              <w:rPr>
                <w:b/>
                <w:bCs/>
                <w:color w:val="FF0000"/>
              </w:rPr>
              <w:t>3</w:t>
            </w:r>
          </w:p>
        </w:tc>
        <w:tc>
          <w:tcPr>
            <w:tcW w:w="880" w:type="dxa"/>
            <w:tcBorders>
              <w:top w:val="single" w:sz="12" w:space="0" w:color="auto"/>
              <w:left w:val="single" w:sz="12" w:space="0" w:color="auto"/>
            </w:tcBorders>
            <w:shd w:val="clear" w:color="auto" w:fill="F2F2F2" w:themeFill="background1" w:themeFillShade="F2"/>
            <w:vAlign w:val="bottom"/>
          </w:tcPr>
          <w:p w14:paraId="65F0E181"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7C3C4E0D" w14:textId="5659E406"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650806D3" w14:textId="4E8FC318"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6714DDB6" w14:textId="0287D40A"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C8604"/>
            <w:vAlign w:val="bottom"/>
          </w:tcPr>
          <w:p w14:paraId="7FFABB3E" w14:textId="2C51BA04"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FFF00"/>
          </w:tcPr>
          <w:p w14:paraId="46CEFCEF" w14:textId="2ECB807C" w:rsidR="007C130E" w:rsidRPr="007C130E" w:rsidRDefault="007C130E" w:rsidP="007C130E">
            <w:pPr>
              <w:pStyle w:val="Sansinterligne"/>
            </w:pPr>
            <w:r>
              <w:t>&gt; PNEC</w:t>
            </w:r>
          </w:p>
        </w:tc>
      </w:tr>
      <w:tr w:rsidR="007C130E" w:rsidRPr="00CC2FB9" w14:paraId="1873A693" w14:textId="0DCA4667" w:rsidTr="009B3E59">
        <w:tc>
          <w:tcPr>
            <w:tcW w:w="1000" w:type="dxa"/>
            <w:vMerge/>
            <w:tcBorders>
              <w:left w:val="single" w:sz="12" w:space="0" w:color="auto"/>
            </w:tcBorders>
          </w:tcPr>
          <w:p w14:paraId="5EBEDF97" w14:textId="77777777" w:rsidR="007C130E" w:rsidRPr="00CC2FB9" w:rsidRDefault="007C130E" w:rsidP="007C130E">
            <w:pPr>
              <w:pStyle w:val="Sansinterligne"/>
            </w:pPr>
          </w:p>
        </w:tc>
        <w:tc>
          <w:tcPr>
            <w:tcW w:w="1832" w:type="dxa"/>
          </w:tcPr>
          <w:p w14:paraId="5B949419" w14:textId="77777777" w:rsidR="007C130E" w:rsidRPr="00CC2FB9" w:rsidRDefault="007C130E" w:rsidP="007C130E">
            <w:pPr>
              <w:pStyle w:val="Sansinterligne"/>
            </w:pPr>
            <w:r w:rsidRPr="00CC2FB9">
              <w:t>Boscalid</w:t>
            </w:r>
          </w:p>
        </w:tc>
        <w:tc>
          <w:tcPr>
            <w:tcW w:w="708" w:type="dxa"/>
          </w:tcPr>
          <w:p w14:paraId="6E0260AA" w14:textId="77777777" w:rsidR="007C130E" w:rsidRPr="002D1C71" w:rsidRDefault="007C130E" w:rsidP="007C130E">
            <w:pPr>
              <w:pStyle w:val="Sansinterligne"/>
              <w:rPr>
                <w:b/>
                <w:bCs/>
              </w:rPr>
            </w:pPr>
            <w:r>
              <w:rPr>
                <w:b/>
                <w:bCs/>
              </w:rPr>
              <w:t>232.95</w:t>
            </w:r>
          </w:p>
        </w:tc>
        <w:tc>
          <w:tcPr>
            <w:tcW w:w="851" w:type="dxa"/>
            <w:tcBorders>
              <w:right w:val="single" w:sz="12" w:space="0" w:color="auto"/>
            </w:tcBorders>
            <w:vAlign w:val="center"/>
          </w:tcPr>
          <w:p w14:paraId="6C4354F0" w14:textId="77777777" w:rsidR="007C130E" w:rsidRPr="00AA5642" w:rsidRDefault="007C130E" w:rsidP="008B7904">
            <w:pPr>
              <w:pStyle w:val="Sansinterligne"/>
              <w:jc w:val="right"/>
              <w:rPr>
                <w:b/>
                <w:bCs/>
                <w:color w:val="FF0000"/>
              </w:rPr>
            </w:pPr>
            <w:r w:rsidRPr="00305E5B">
              <w:rPr>
                <w:b/>
                <w:bCs/>
              </w:rPr>
              <w:t>22</w:t>
            </w:r>
          </w:p>
        </w:tc>
        <w:tc>
          <w:tcPr>
            <w:tcW w:w="880" w:type="dxa"/>
            <w:tcBorders>
              <w:left w:val="single" w:sz="12" w:space="0" w:color="auto"/>
            </w:tcBorders>
            <w:shd w:val="clear" w:color="auto" w:fill="FFFF00"/>
            <w:vAlign w:val="bottom"/>
          </w:tcPr>
          <w:p w14:paraId="6E1E6CB4"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68AAB2BD" w14:textId="518D9956"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203D166D" w14:textId="308B3CDD"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7734A78" w14:textId="2FDE4618"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920FC3" w14:textId="268A6C8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23FB8E46" w14:textId="0797AC3E" w:rsidR="007C130E" w:rsidRPr="007C130E" w:rsidRDefault="007C130E" w:rsidP="007C130E">
            <w:pPr>
              <w:pStyle w:val="Sansinterligne"/>
            </w:pPr>
          </w:p>
        </w:tc>
      </w:tr>
      <w:tr w:rsidR="007C130E" w:rsidRPr="00CC2FB9" w14:paraId="1A48B81A" w14:textId="048DD765" w:rsidTr="009B3E59">
        <w:tc>
          <w:tcPr>
            <w:tcW w:w="1000" w:type="dxa"/>
            <w:vMerge/>
            <w:tcBorders>
              <w:left w:val="single" w:sz="12" w:space="0" w:color="auto"/>
            </w:tcBorders>
          </w:tcPr>
          <w:p w14:paraId="27CA1D1C" w14:textId="77777777" w:rsidR="007C130E" w:rsidRPr="00CC2FB9" w:rsidRDefault="007C130E" w:rsidP="007C130E">
            <w:pPr>
              <w:pStyle w:val="Sansinterligne"/>
            </w:pPr>
          </w:p>
        </w:tc>
        <w:tc>
          <w:tcPr>
            <w:tcW w:w="1832" w:type="dxa"/>
          </w:tcPr>
          <w:p w14:paraId="0FCB8E7F" w14:textId="77777777" w:rsidR="007C130E" w:rsidRPr="00CC2FB9" w:rsidRDefault="007C130E" w:rsidP="007C130E">
            <w:pPr>
              <w:pStyle w:val="Sansinterligne"/>
            </w:pPr>
            <w:r w:rsidRPr="00CC2FB9">
              <w:t>Chlorothalonil</w:t>
            </w:r>
          </w:p>
        </w:tc>
        <w:tc>
          <w:tcPr>
            <w:tcW w:w="708" w:type="dxa"/>
          </w:tcPr>
          <w:p w14:paraId="0F265104" w14:textId="77777777" w:rsidR="007C130E" w:rsidRPr="002D1C71" w:rsidRDefault="007C130E" w:rsidP="007C130E">
            <w:pPr>
              <w:pStyle w:val="Sansinterligne"/>
              <w:rPr>
                <w:b/>
                <w:bCs/>
              </w:rPr>
            </w:pPr>
            <w:r>
              <w:rPr>
                <w:b/>
                <w:bCs/>
              </w:rPr>
              <w:t>0.06</w:t>
            </w:r>
          </w:p>
        </w:tc>
        <w:tc>
          <w:tcPr>
            <w:tcW w:w="851" w:type="dxa"/>
            <w:tcBorders>
              <w:right w:val="single" w:sz="12" w:space="0" w:color="auto"/>
            </w:tcBorders>
            <w:vAlign w:val="center"/>
          </w:tcPr>
          <w:p w14:paraId="4BFEC6BE" w14:textId="77777777" w:rsidR="007C130E" w:rsidRPr="00AA5642" w:rsidRDefault="007C130E" w:rsidP="008B7904">
            <w:pPr>
              <w:pStyle w:val="Sansinterligne"/>
              <w:jc w:val="right"/>
              <w:rPr>
                <w:b/>
                <w:bCs/>
                <w:color w:val="FF0000"/>
              </w:rPr>
            </w:pPr>
            <w:r>
              <w:rPr>
                <w:b/>
                <w:bCs/>
                <w:color w:val="FF0000"/>
              </w:rPr>
              <w:t>9</w:t>
            </w:r>
          </w:p>
        </w:tc>
        <w:tc>
          <w:tcPr>
            <w:tcW w:w="880" w:type="dxa"/>
            <w:tcBorders>
              <w:left w:val="single" w:sz="12" w:space="0" w:color="auto"/>
            </w:tcBorders>
            <w:shd w:val="clear" w:color="auto" w:fill="F2F2F2" w:themeFill="background1" w:themeFillShade="F2"/>
            <w:vAlign w:val="bottom"/>
          </w:tcPr>
          <w:p w14:paraId="081B3B0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1AC4335E" w14:textId="40406C4E"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7B3FA0C" w14:textId="7797EF4C"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551EBA1E" w14:textId="7D33E4FA"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E8C5FEB" w14:textId="0CFCB0F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508CE780" w14:textId="60B76CF6" w:rsidR="007C130E" w:rsidRPr="007C130E" w:rsidRDefault="007C130E" w:rsidP="007C130E">
            <w:pPr>
              <w:pStyle w:val="Sansinterligne"/>
            </w:pPr>
          </w:p>
        </w:tc>
      </w:tr>
      <w:tr w:rsidR="007C130E" w:rsidRPr="00CC2FB9" w14:paraId="23DA15F7" w14:textId="26541F49" w:rsidTr="009B3E59">
        <w:tc>
          <w:tcPr>
            <w:tcW w:w="1000" w:type="dxa"/>
            <w:vMerge/>
            <w:tcBorders>
              <w:left w:val="single" w:sz="12" w:space="0" w:color="auto"/>
            </w:tcBorders>
          </w:tcPr>
          <w:p w14:paraId="6787A6AB" w14:textId="77777777" w:rsidR="007C130E" w:rsidRPr="00CC2FB9" w:rsidRDefault="007C130E" w:rsidP="007C130E">
            <w:pPr>
              <w:pStyle w:val="Sansinterligne"/>
            </w:pPr>
          </w:p>
        </w:tc>
        <w:tc>
          <w:tcPr>
            <w:tcW w:w="1832" w:type="dxa"/>
          </w:tcPr>
          <w:p w14:paraId="5A11D3B9" w14:textId="77777777" w:rsidR="007C130E" w:rsidRPr="00CC2FB9" w:rsidRDefault="007C130E" w:rsidP="007C130E">
            <w:pPr>
              <w:pStyle w:val="Sansinterligne"/>
            </w:pPr>
            <w:r w:rsidRPr="00CC2FB9">
              <w:t>Propiconazole</w:t>
            </w:r>
          </w:p>
        </w:tc>
        <w:tc>
          <w:tcPr>
            <w:tcW w:w="708" w:type="dxa"/>
          </w:tcPr>
          <w:p w14:paraId="78F4541E" w14:textId="77777777" w:rsidR="007C130E" w:rsidRPr="002D1C71" w:rsidRDefault="007C130E" w:rsidP="007C130E">
            <w:pPr>
              <w:pStyle w:val="Sansinterligne"/>
              <w:rPr>
                <w:b/>
                <w:bCs/>
              </w:rPr>
            </w:pPr>
            <w:r>
              <w:rPr>
                <w:b/>
                <w:bCs/>
              </w:rPr>
              <w:t>1.60</w:t>
            </w:r>
          </w:p>
        </w:tc>
        <w:tc>
          <w:tcPr>
            <w:tcW w:w="851" w:type="dxa"/>
            <w:tcBorders>
              <w:right w:val="single" w:sz="12" w:space="0" w:color="auto"/>
            </w:tcBorders>
            <w:vAlign w:val="center"/>
          </w:tcPr>
          <w:p w14:paraId="504C0306" w14:textId="77777777" w:rsidR="007C130E" w:rsidRPr="00AA5642" w:rsidRDefault="007C130E" w:rsidP="008B7904">
            <w:pPr>
              <w:pStyle w:val="Sansinterligne"/>
              <w:jc w:val="right"/>
              <w:rPr>
                <w:b/>
                <w:bCs/>
                <w:color w:val="FF0000"/>
              </w:rPr>
            </w:pPr>
            <w:r w:rsidRPr="00D126C8">
              <w:rPr>
                <w:b/>
                <w:bCs/>
              </w:rPr>
              <w:t>19</w:t>
            </w:r>
          </w:p>
        </w:tc>
        <w:tc>
          <w:tcPr>
            <w:tcW w:w="880" w:type="dxa"/>
            <w:tcBorders>
              <w:left w:val="single" w:sz="12" w:space="0" w:color="auto"/>
            </w:tcBorders>
            <w:shd w:val="clear" w:color="auto" w:fill="FFFF00"/>
            <w:vAlign w:val="bottom"/>
          </w:tcPr>
          <w:p w14:paraId="0F1CEE6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0F85BBE" w14:textId="7F23AC64"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63F28423" w14:textId="6AD4CE3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41ED0D1" w14:textId="7EA44623"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9C41EAF" w14:textId="3BCB5F96"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0440F935" w14:textId="31CC1DE9" w:rsidR="007C130E" w:rsidRPr="007C130E" w:rsidRDefault="007C130E" w:rsidP="007C130E">
            <w:pPr>
              <w:pStyle w:val="Sansinterligne"/>
            </w:pPr>
          </w:p>
        </w:tc>
      </w:tr>
      <w:tr w:rsidR="007C130E" w:rsidRPr="00CC2FB9" w14:paraId="6A790C19" w14:textId="4BA516E2" w:rsidTr="009B3E59">
        <w:tc>
          <w:tcPr>
            <w:tcW w:w="1000" w:type="dxa"/>
            <w:vMerge/>
            <w:tcBorders>
              <w:left w:val="single" w:sz="12" w:space="0" w:color="auto"/>
            </w:tcBorders>
          </w:tcPr>
          <w:p w14:paraId="008957E9" w14:textId="77777777" w:rsidR="007C130E" w:rsidRPr="00CC2FB9" w:rsidRDefault="007C130E" w:rsidP="007C130E">
            <w:pPr>
              <w:pStyle w:val="Sansinterligne"/>
            </w:pPr>
          </w:p>
        </w:tc>
        <w:tc>
          <w:tcPr>
            <w:tcW w:w="1832" w:type="dxa"/>
          </w:tcPr>
          <w:p w14:paraId="2FFE3B72" w14:textId="77777777" w:rsidR="007C130E" w:rsidRPr="00CC2FB9" w:rsidRDefault="007C130E" w:rsidP="007C130E">
            <w:pPr>
              <w:pStyle w:val="Sansinterligne"/>
            </w:pPr>
            <w:r w:rsidRPr="00CC2FB9">
              <w:t>Thirame</w:t>
            </w:r>
          </w:p>
        </w:tc>
        <w:tc>
          <w:tcPr>
            <w:tcW w:w="708" w:type="dxa"/>
          </w:tcPr>
          <w:p w14:paraId="473B47ED" w14:textId="77777777" w:rsidR="007C130E" w:rsidRPr="002D1C71" w:rsidRDefault="007C130E" w:rsidP="007C130E">
            <w:pPr>
              <w:pStyle w:val="Sansinterligne"/>
              <w:rPr>
                <w:b/>
                <w:bCs/>
              </w:rPr>
            </w:pPr>
            <w:r>
              <w:rPr>
                <w:b/>
                <w:bCs/>
              </w:rPr>
              <w:t>0.04</w:t>
            </w:r>
          </w:p>
        </w:tc>
        <w:tc>
          <w:tcPr>
            <w:tcW w:w="851" w:type="dxa"/>
            <w:tcBorders>
              <w:right w:val="single" w:sz="12" w:space="0" w:color="auto"/>
            </w:tcBorders>
            <w:vAlign w:val="center"/>
          </w:tcPr>
          <w:p w14:paraId="48432753" w14:textId="77777777" w:rsidR="007C130E" w:rsidRPr="00AA5642" w:rsidRDefault="007C130E" w:rsidP="008B7904">
            <w:pPr>
              <w:pStyle w:val="Sansinterligne"/>
              <w:jc w:val="right"/>
              <w:rPr>
                <w:b/>
                <w:bCs/>
                <w:color w:val="FF0000"/>
              </w:rPr>
            </w:pPr>
            <w:r>
              <w:rPr>
                <w:b/>
                <w:bCs/>
                <w:color w:val="FF0000"/>
              </w:rPr>
              <w:t>10</w:t>
            </w:r>
          </w:p>
        </w:tc>
        <w:tc>
          <w:tcPr>
            <w:tcW w:w="880" w:type="dxa"/>
            <w:tcBorders>
              <w:left w:val="single" w:sz="12" w:space="0" w:color="auto"/>
            </w:tcBorders>
            <w:shd w:val="clear" w:color="auto" w:fill="FC8604"/>
            <w:vAlign w:val="bottom"/>
          </w:tcPr>
          <w:p w14:paraId="5348839A" w14:textId="434C406F" w:rsidR="007C130E" w:rsidRPr="007C130E" w:rsidRDefault="007C130E" w:rsidP="007C130E">
            <w:pPr>
              <w:pStyle w:val="Sansinterligne"/>
            </w:pPr>
          </w:p>
        </w:tc>
        <w:tc>
          <w:tcPr>
            <w:tcW w:w="737" w:type="dxa"/>
            <w:tcBorders>
              <w:right w:val="single" w:sz="12" w:space="0" w:color="auto"/>
            </w:tcBorders>
            <w:shd w:val="clear" w:color="auto" w:fill="000000" w:themeFill="text1"/>
          </w:tcPr>
          <w:p w14:paraId="1A46DE1B" w14:textId="05770D77" w:rsidR="007C130E" w:rsidRPr="007C130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FED8CBB" w14:textId="52E44564"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E826320" w14:textId="487D3CF0"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3C96FB" w14:textId="11320F2F" w:rsidR="007C130E" w:rsidRPr="007C130E" w:rsidRDefault="007C130E" w:rsidP="007C130E">
            <w:pPr>
              <w:pStyle w:val="Sansinterligne"/>
            </w:pPr>
          </w:p>
        </w:tc>
        <w:tc>
          <w:tcPr>
            <w:tcW w:w="795" w:type="dxa"/>
            <w:tcBorders>
              <w:right w:val="single" w:sz="12" w:space="0" w:color="auto"/>
            </w:tcBorders>
            <w:shd w:val="clear" w:color="auto" w:fill="FFFF00"/>
          </w:tcPr>
          <w:p w14:paraId="176BB186" w14:textId="20E1CAE9" w:rsidR="007C130E" w:rsidRPr="007C130E" w:rsidRDefault="007C130E" w:rsidP="007C130E">
            <w:pPr>
              <w:pStyle w:val="Sansinterligne"/>
            </w:pPr>
            <w:r>
              <w:t>&gt; PNEC</w:t>
            </w:r>
          </w:p>
        </w:tc>
      </w:tr>
      <w:tr w:rsidR="007C130E" w:rsidRPr="00CC2FB9" w14:paraId="76C9D397" w14:textId="198617DB" w:rsidTr="009B3E59">
        <w:tc>
          <w:tcPr>
            <w:tcW w:w="1000" w:type="dxa"/>
            <w:vMerge/>
            <w:tcBorders>
              <w:left w:val="single" w:sz="12" w:space="0" w:color="auto"/>
              <w:bottom w:val="single" w:sz="12" w:space="0" w:color="auto"/>
            </w:tcBorders>
          </w:tcPr>
          <w:p w14:paraId="40D21118" w14:textId="77777777" w:rsidR="007C130E" w:rsidRPr="00CC2FB9" w:rsidRDefault="007C130E" w:rsidP="007C130E">
            <w:pPr>
              <w:pStyle w:val="Sansinterligne"/>
            </w:pPr>
          </w:p>
        </w:tc>
        <w:tc>
          <w:tcPr>
            <w:tcW w:w="1832" w:type="dxa"/>
            <w:tcBorders>
              <w:bottom w:val="single" w:sz="12" w:space="0" w:color="auto"/>
            </w:tcBorders>
          </w:tcPr>
          <w:p w14:paraId="55E6A2C7" w14:textId="1577CB28" w:rsidR="007C130E" w:rsidRPr="00CC2FB9" w:rsidRDefault="007C130E" w:rsidP="007C130E">
            <w:pPr>
              <w:pStyle w:val="Sansinterligne"/>
            </w:pPr>
            <w:proofErr w:type="spellStart"/>
            <w:r w:rsidRPr="00CC2FB9">
              <w:t>T</w:t>
            </w:r>
            <w:r w:rsidR="001B050F">
              <w:t>e</w:t>
            </w:r>
            <w:r w:rsidRPr="00CC2FB9">
              <w:t>buconazole</w:t>
            </w:r>
            <w:proofErr w:type="spellEnd"/>
          </w:p>
        </w:tc>
        <w:tc>
          <w:tcPr>
            <w:tcW w:w="708" w:type="dxa"/>
            <w:tcBorders>
              <w:bottom w:val="single" w:sz="12" w:space="0" w:color="auto"/>
            </w:tcBorders>
          </w:tcPr>
          <w:p w14:paraId="0BFF9D10" w14:textId="77777777" w:rsidR="007C130E" w:rsidRPr="002D1C71" w:rsidRDefault="007C130E" w:rsidP="007C130E">
            <w:pPr>
              <w:pStyle w:val="Sansinterligne"/>
              <w:rPr>
                <w:b/>
                <w:bCs/>
              </w:rPr>
            </w:pPr>
            <w:r>
              <w:rPr>
                <w:b/>
                <w:bCs/>
              </w:rPr>
              <w:t>1.46</w:t>
            </w:r>
          </w:p>
        </w:tc>
        <w:tc>
          <w:tcPr>
            <w:tcW w:w="851" w:type="dxa"/>
            <w:tcBorders>
              <w:bottom w:val="single" w:sz="12" w:space="0" w:color="auto"/>
              <w:right w:val="single" w:sz="12" w:space="0" w:color="auto"/>
            </w:tcBorders>
            <w:vAlign w:val="center"/>
          </w:tcPr>
          <w:p w14:paraId="68393073" w14:textId="77777777" w:rsidR="007C130E" w:rsidRPr="00AA5642" w:rsidRDefault="007C130E" w:rsidP="008B7904">
            <w:pPr>
              <w:pStyle w:val="Sansinterligne"/>
              <w:jc w:val="right"/>
              <w:rPr>
                <w:b/>
                <w:bCs/>
                <w:color w:val="FF0000"/>
              </w:rPr>
            </w:pPr>
            <w:r>
              <w:rPr>
                <w:b/>
                <w:bCs/>
                <w:color w:val="FF0000"/>
              </w:rPr>
              <w:t>4</w:t>
            </w:r>
          </w:p>
        </w:tc>
        <w:tc>
          <w:tcPr>
            <w:tcW w:w="880" w:type="dxa"/>
            <w:tcBorders>
              <w:left w:val="single" w:sz="12" w:space="0" w:color="auto"/>
              <w:bottom w:val="single" w:sz="12" w:space="0" w:color="auto"/>
            </w:tcBorders>
            <w:shd w:val="clear" w:color="auto" w:fill="F2F2F2" w:themeFill="background1" w:themeFillShade="F2"/>
            <w:vAlign w:val="bottom"/>
          </w:tcPr>
          <w:p w14:paraId="75048A1C" w14:textId="77777777"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02AF8C15" w14:textId="2394E2A5"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4A33484F" w14:textId="2BC36968"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29C1CFE" w14:textId="15E8EB3B"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2C69ED85" w14:textId="5B21969E" w:rsidR="007C130E" w:rsidRPr="007C130E" w:rsidRDefault="007C130E" w:rsidP="007C130E">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484DEC8C" w14:textId="169965F3" w:rsidR="007C130E" w:rsidRPr="007C130E" w:rsidRDefault="007C130E" w:rsidP="007C130E">
            <w:pPr>
              <w:pStyle w:val="Sansinterligne"/>
            </w:pPr>
          </w:p>
        </w:tc>
      </w:tr>
      <w:tr w:rsidR="007C130E" w:rsidRPr="00CC2FB9" w14:paraId="5C95B588" w14:textId="70789557" w:rsidTr="009B3E59">
        <w:tc>
          <w:tcPr>
            <w:tcW w:w="1000" w:type="dxa"/>
            <w:vMerge w:val="restart"/>
            <w:tcBorders>
              <w:top w:val="single" w:sz="12" w:space="0" w:color="auto"/>
              <w:left w:val="single" w:sz="12" w:space="0" w:color="auto"/>
            </w:tcBorders>
          </w:tcPr>
          <w:p w14:paraId="37C7449D" w14:textId="77777777" w:rsidR="007C130E" w:rsidRPr="00CC2FB9" w:rsidRDefault="007C130E" w:rsidP="007C130E">
            <w:pPr>
              <w:pStyle w:val="Sansinterligne"/>
            </w:pPr>
            <w:r w:rsidRPr="00CC2FB9">
              <w:t>Herbicide</w:t>
            </w:r>
          </w:p>
        </w:tc>
        <w:tc>
          <w:tcPr>
            <w:tcW w:w="1832" w:type="dxa"/>
            <w:tcBorders>
              <w:top w:val="single" w:sz="12" w:space="0" w:color="auto"/>
            </w:tcBorders>
          </w:tcPr>
          <w:p w14:paraId="729FFF24" w14:textId="77777777" w:rsidR="007C130E" w:rsidRPr="00515A99" w:rsidRDefault="007C130E" w:rsidP="007C130E">
            <w:pPr>
              <w:pStyle w:val="Sansinterligne"/>
              <w:rPr>
                <w:i/>
                <w:iCs/>
              </w:rPr>
            </w:pPr>
            <w:r w:rsidRPr="00515A99">
              <w:rPr>
                <w:i/>
                <w:iCs/>
              </w:rPr>
              <w:t>AMPA (POCIS)</w:t>
            </w:r>
          </w:p>
        </w:tc>
        <w:tc>
          <w:tcPr>
            <w:tcW w:w="708" w:type="dxa"/>
            <w:tcBorders>
              <w:top w:val="single" w:sz="12" w:space="0" w:color="auto"/>
            </w:tcBorders>
          </w:tcPr>
          <w:p w14:paraId="7F0C0C8C" w14:textId="77777777" w:rsidR="007C130E" w:rsidRPr="00515A99" w:rsidRDefault="007C130E" w:rsidP="007C130E">
            <w:pPr>
              <w:pStyle w:val="Sansinterligne"/>
              <w:rPr>
                <w:b/>
                <w:bCs/>
                <w:i/>
                <w:iCs/>
              </w:rPr>
            </w:pPr>
            <w:r w:rsidRPr="00515A99">
              <w:rPr>
                <w:b/>
                <w:bCs/>
                <w:i/>
                <w:iCs/>
              </w:rPr>
              <w:t>150</w:t>
            </w:r>
          </w:p>
        </w:tc>
        <w:tc>
          <w:tcPr>
            <w:tcW w:w="851" w:type="dxa"/>
            <w:tcBorders>
              <w:top w:val="single" w:sz="12" w:space="0" w:color="auto"/>
              <w:right w:val="single" w:sz="12" w:space="0" w:color="auto"/>
            </w:tcBorders>
            <w:vAlign w:val="center"/>
          </w:tcPr>
          <w:p w14:paraId="0C4A5C76" w14:textId="77777777" w:rsidR="007C130E" w:rsidRPr="00515A99" w:rsidRDefault="007C130E" w:rsidP="008B7904">
            <w:pPr>
              <w:pStyle w:val="Sansinterligne"/>
              <w:jc w:val="right"/>
              <w:rPr>
                <w:b/>
                <w:bCs/>
                <w:i/>
                <w:iCs/>
                <w:color w:val="FF0000"/>
              </w:rPr>
            </w:pPr>
            <w:r w:rsidRPr="00305E5B">
              <w:rPr>
                <w:b/>
                <w:bCs/>
                <w:i/>
                <w:iCs/>
              </w:rPr>
              <w:t>33</w:t>
            </w:r>
          </w:p>
        </w:tc>
        <w:tc>
          <w:tcPr>
            <w:tcW w:w="880" w:type="dxa"/>
            <w:tcBorders>
              <w:top w:val="single" w:sz="12" w:space="0" w:color="auto"/>
              <w:left w:val="single" w:sz="12" w:space="0" w:color="auto"/>
            </w:tcBorders>
            <w:shd w:val="clear" w:color="auto" w:fill="F2F2F2" w:themeFill="background1" w:themeFillShade="F2"/>
            <w:vAlign w:val="bottom"/>
          </w:tcPr>
          <w:p w14:paraId="1BC9C940"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74AF792D"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273A6070" w14:textId="239DB82E"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68E6D21B"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F0000"/>
            <w:vAlign w:val="bottom"/>
          </w:tcPr>
          <w:p w14:paraId="05926768" w14:textId="2A10FDD6"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2F2F2" w:themeFill="background1" w:themeFillShade="F2"/>
          </w:tcPr>
          <w:p w14:paraId="5D062CAE" w14:textId="77777777" w:rsidR="007C130E" w:rsidRPr="007C130E" w:rsidRDefault="007C130E" w:rsidP="007C130E">
            <w:pPr>
              <w:pStyle w:val="Sansinterligne"/>
            </w:pPr>
          </w:p>
        </w:tc>
      </w:tr>
      <w:tr w:rsidR="007C130E" w:rsidRPr="00CC2FB9" w14:paraId="56D0FA74" w14:textId="50ECF5A3" w:rsidTr="009B3E59">
        <w:tc>
          <w:tcPr>
            <w:tcW w:w="1000" w:type="dxa"/>
            <w:vMerge/>
            <w:tcBorders>
              <w:left w:val="single" w:sz="12" w:space="0" w:color="auto"/>
            </w:tcBorders>
          </w:tcPr>
          <w:p w14:paraId="7661F772" w14:textId="77777777" w:rsidR="007C130E" w:rsidRPr="00CC2FB9" w:rsidRDefault="007C130E" w:rsidP="007C130E">
            <w:pPr>
              <w:pStyle w:val="Sansinterligne"/>
            </w:pPr>
          </w:p>
        </w:tc>
        <w:tc>
          <w:tcPr>
            <w:tcW w:w="1832" w:type="dxa"/>
          </w:tcPr>
          <w:p w14:paraId="275ED6D6" w14:textId="77777777" w:rsidR="007C130E" w:rsidRPr="00515A99" w:rsidRDefault="007C130E" w:rsidP="007C130E">
            <w:pPr>
              <w:pStyle w:val="Sansinterligne"/>
              <w:rPr>
                <w:i/>
                <w:iCs/>
              </w:rPr>
            </w:pPr>
            <w:r w:rsidRPr="00515A99">
              <w:rPr>
                <w:i/>
                <w:iCs/>
              </w:rPr>
              <w:t>Glyphosate (POCIS)</w:t>
            </w:r>
          </w:p>
        </w:tc>
        <w:tc>
          <w:tcPr>
            <w:tcW w:w="708" w:type="dxa"/>
          </w:tcPr>
          <w:p w14:paraId="7C64A47C" w14:textId="77777777" w:rsidR="007C130E" w:rsidRPr="00515A99" w:rsidRDefault="007C130E" w:rsidP="007C130E">
            <w:pPr>
              <w:pStyle w:val="Sansinterligne"/>
              <w:rPr>
                <w:b/>
                <w:bCs/>
                <w:i/>
                <w:iCs/>
              </w:rPr>
            </w:pPr>
            <w:r w:rsidRPr="00515A99">
              <w:rPr>
                <w:b/>
                <w:bCs/>
                <w:i/>
                <w:iCs/>
              </w:rPr>
              <w:t>12</w:t>
            </w:r>
          </w:p>
        </w:tc>
        <w:tc>
          <w:tcPr>
            <w:tcW w:w="851" w:type="dxa"/>
            <w:tcBorders>
              <w:right w:val="single" w:sz="12" w:space="0" w:color="auto"/>
            </w:tcBorders>
            <w:vAlign w:val="center"/>
          </w:tcPr>
          <w:p w14:paraId="3C071398" w14:textId="77777777" w:rsidR="007C130E" w:rsidRPr="00515A99" w:rsidRDefault="007C130E" w:rsidP="008B7904">
            <w:pPr>
              <w:pStyle w:val="Sansinterligne"/>
              <w:jc w:val="right"/>
              <w:rPr>
                <w:b/>
                <w:bCs/>
                <w:i/>
                <w:iCs/>
                <w:color w:val="FF0000"/>
              </w:rPr>
            </w:pPr>
            <w:r w:rsidRPr="00D126C8">
              <w:rPr>
                <w:b/>
                <w:bCs/>
                <w:i/>
                <w:iCs/>
              </w:rPr>
              <w:t>20</w:t>
            </w:r>
          </w:p>
        </w:tc>
        <w:tc>
          <w:tcPr>
            <w:tcW w:w="880" w:type="dxa"/>
            <w:tcBorders>
              <w:left w:val="single" w:sz="12" w:space="0" w:color="auto"/>
            </w:tcBorders>
            <w:shd w:val="clear" w:color="auto" w:fill="F2F2F2" w:themeFill="background1" w:themeFillShade="F2"/>
            <w:vAlign w:val="bottom"/>
          </w:tcPr>
          <w:p w14:paraId="76879372"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51AB2DD0" w14:textId="77777777"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4A306577" w14:textId="0AC8BA9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6B1AD078" w14:textId="77777777" w:rsidR="007C130E" w:rsidRPr="007C130E" w:rsidRDefault="007C130E" w:rsidP="007C130E">
            <w:pPr>
              <w:pStyle w:val="Sansinterligne"/>
            </w:pPr>
          </w:p>
        </w:tc>
        <w:tc>
          <w:tcPr>
            <w:tcW w:w="880" w:type="dxa"/>
            <w:gridSpan w:val="2"/>
            <w:tcBorders>
              <w:left w:val="single" w:sz="12" w:space="0" w:color="auto"/>
            </w:tcBorders>
            <w:shd w:val="clear" w:color="auto" w:fill="FFC000"/>
            <w:vAlign w:val="bottom"/>
          </w:tcPr>
          <w:p w14:paraId="3DB1532F" w14:textId="7A174E11"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tcPr>
          <w:p w14:paraId="2D9853AB" w14:textId="77777777" w:rsidR="007C130E" w:rsidRPr="007C130E" w:rsidRDefault="007C130E" w:rsidP="007C130E">
            <w:pPr>
              <w:pStyle w:val="Sansinterligne"/>
            </w:pPr>
          </w:p>
        </w:tc>
      </w:tr>
      <w:tr w:rsidR="008B7904" w:rsidRPr="00CC2FB9" w14:paraId="1A8B36D9" w14:textId="47CE9EB6" w:rsidTr="009B3E59">
        <w:tc>
          <w:tcPr>
            <w:tcW w:w="1000" w:type="dxa"/>
            <w:vMerge/>
            <w:tcBorders>
              <w:left w:val="single" w:sz="12" w:space="0" w:color="auto"/>
            </w:tcBorders>
          </w:tcPr>
          <w:p w14:paraId="2A251FD0" w14:textId="77777777" w:rsidR="008B7904" w:rsidRPr="00CC2FB9" w:rsidRDefault="008B7904" w:rsidP="008B7904">
            <w:pPr>
              <w:pStyle w:val="Sansinterligne"/>
            </w:pPr>
          </w:p>
        </w:tc>
        <w:tc>
          <w:tcPr>
            <w:tcW w:w="1832" w:type="dxa"/>
          </w:tcPr>
          <w:p w14:paraId="6D424913" w14:textId="77777777" w:rsidR="008B7904" w:rsidRPr="00CC2FB9" w:rsidRDefault="008B7904" w:rsidP="008B7904">
            <w:pPr>
              <w:pStyle w:val="Sansinterligne"/>
            </w:pPr>
            <w:r w:rsidRPr="00CC2FB9">
              <w:t>3,4-DCA</w:t>
            </w:r>
          </w:p>
        </w:tc>
        <w:tc>
          <w:tcPr>
            <w:tcW w:w="708" w:type="dxa"/>
          </w:tcPr>
          <w:p w14:paraId="22FA47EE"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76A629D5" w14:textId="77777777" w:rsidR="008B7904" w:rsidRPr="00C73AC8" w:rsidRDefault="008B7904" w:rsidP="008B7904">
            <w:pPr>
              <w:pStyle w:val="Sansinterligne"/>
              <w:jc w:val="right"/>
              <w:rPr>
                <w:b/>
                <w:bCs/>
              </w:rPr>
            </w:pPr>
            <w:r w:rsidRPr="00C73AC8">
              <w:rPr>
                <w:b/>
                <w:bCs/>
                <w:color w:val="FF0000"/>
              </w:rPr>
              <w:t>11</w:t>
            </w:r>
          </w:p>
        </w:tc>
        <w:tc>
          <w:tcPr>
            <w:tcW w:w="880" w:type="dxa"/>
            <w:tcBorders>
              <w:left w:val="single" w:sz="12" w:space="0" w:color="auto"/>
            </w:tcBorders>
            <w:shd w:val="clear" w:color="auto" w:fill="F2F2F2" w:themeFill="background1" w:themeFillShade="F2"/>
            <w:vAlign w:val="bottom"/>
          </w:tcPr>
          <w:p w14:paraId="5F9FCF4E"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5E1C24F" w14:textId="0037AE73"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10E0D827" w14:textId="732C2C12"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EB40C3E" w14:textId="3521EC95"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CD10A77" w14:textId="424B65A0" w:rsidR="008B7904" w:rsidRPr="007C130E" w:rsidRDefault="008B7904" w:rsidP="008B7904">
            <w:pPr>
              <w:pStyle w:val="Sansinterligne"/>
            </w:pPr>
          </w:p>
        </w:tc>
        <w:tc>
          <w:tcPr>
            <w:tcW w:w="795" w:type="dxa"/>
            <w:tcBorders>
              <w:right w:val="single" w:sz="12" w:space="0" w:color="auto"/>
            </w:tcBorders>
            <w:shd w:val="clear" w:color="auto" w:fill="FFFF00"/>
          </w:tcPr>
          <w:p w14:paraId="5CAB92EB" w14:textId="4F07BD0C" w:rsidR="008B7904" w:rsidRPr="007C130E" w:rsidRDefault="008B7904" w:rsidP="008B7904">
            <w:pPr>
              <w:pStyle w:val="Sansinterligne"/>
            </w:pPr>
            <w:r>
              <w:t>&gt; PNEC</w:t>
            </w:r>
          </w:p>
        </w:tc>
      </w:tr>
      <w:tr w:rsidR="008B7904" w:rsidRPr="00CC2FB9" w14:paraId="3A52A360" w14:textId="3D30234E" w:rsidTr="009B3E59">
        <w:tc>
          <w:tcPr>
            <w:tcW w:w="1000" w:type="dxa"/>
            <w:vMerge/>
            <w:tcBorders>
              <w:left w:val="single" w:sz="12" w:space="0" w:color="auto"/>
            </w:tcBorders>
          </w:tcPr>
          <w:p w14:paraId="69C3DE79" w14:textId="77777777" w:rsidR="008B7904" w:rsidRPr="00CC2FB9" w:rsidRDefault="008B7904" w:rsidP="008B7904">
            <w:pPr>
              <w:pStyle w:val="Sansinterligne"/>
            </w:pPr>
          </w:p>
        </w:tc>
        <w:tc>
          <w:tcPr>
            <w:tcW w:w="1832" w:type="dxa"/>
          </w:tcPr>
          <w:p w14:paraId="1A3AB847" w14:textId="77777777" w:rsidR="008B7904" w:rsidRPr="00CC2FB9" w:rsidRDefault="008B7904" w:rsidP="008B7904">
            <w:pPr>
              <w:pStyle w:val="Sansinterligne"/>
            </w:pPr>
            <w:r w:rsidRPr="00CC2FB9">
              <w:t>Chlorprophame</w:t>
            </w:r>
          </w:p>
        </w:tc>
        <w:tc>
          <w:tcPr>
            <w:tcW w:w="708" w:type="dxa"/>
          </w:tcPr>
          <w:p w14:paraId="59BC39FB" w14:textId="77777777" w:rsidR="008B7904" w:rsidRPr="002D1C71" w:rsidRDefault="008B7904" w:rsidP="008B7904">
            <w:pPr>
              <w:pStyle w:val="Sansinterligne"/>
              <w:rPr>
                <w:b/>
                <w:bCs/>
              </w:rPr>
            </w:pPr>
            <w:r>
              <w:rPr>
                <w:b/>
                <w:bCs/>
              </w:rPr>
              <w:t>3.24</w:t>
            </w:r>
          </w:p>
        </w:tc>
        <w:tc>
          <w:tcPr>
            <w:tcW w:w="851" w:type="dxa"/>
            <w:tcBorders>
              <w:right w:val="single" w:sz="12" w:space="0" w:color="auto"/>
            </w:tcBorders>
            <w:vAlign w:val="center"/>
          </w:tcPr>
          <w:p w14:paraId="2509493F" w14:textId="77777777" w:rsidR="008B7904" w:rsidRPr="00C73AC8" w:rsidRDefault="008B7904" w:rsidP="008B7904">
            <w:pPr>
              <w:pStyle w:val="Sansinterligne"/>
              <w:jc w:val="right"/>
              <w:rPr>
                <w:b/>
                <w:bCs/>
              </w:rPr>
            </w:pPr>
            <w:r w:rsidRPr="00C73AC8">
              <w:rPr>
                <w:b/>
                <w:bCs/>
              </w:rPr>
              <w:t>31</w:t>
            </w:r>
          </w:p>
        </w:tc>
        <w:tc>
          <w:tcPr>
            <w:tcW w:w="880" w:type="dxa"/>
            <w:tcBorders>
              <w:left w:val="single" w:sz="12" w:space="0" w:color="auto"/>
            </w:tcBorders>
            <w:shd w:val="clear" w:color="auto" w:fill="F2F2F2" w:themeFill="background1" w:themeFillShade="F2"/>
            <w:vAlign w:val="bottom"/>
          </w:tcPr>
          <w:p w14:paraId="704BC16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009231E" w14:textId="14B4E469"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547DCF2" w14:textId="10E804B4"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51C5F76" w14:textId="239B37B5"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50F3F6DF" w14:textId="7C466EFA"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AC72A52" w14:textId="5EDEC793" w:rsidR="008B7904" w:rsidRPr="007C130E" w:rsidRDefault="008B7904" w:rsidP="008B7904">
            <w:pPr>
              <w:pStyle w:val="Sansinterligne"/>
            </w:pPr>
          </w:p>
        </w:tc>
      </w:tr>
      <w:tr w:rsidR="008B7904" w:rsidRPr="00CC2FB9" w14:paraId="03BF681D" w14:textId="45AF7477" w:rsidTr="009B3E59">
        <w:tc>
          <w:tcPr>
            <w:tcW w:w="1000" w:type="dxa"/>
            <w:vMerge/>
            <w:tcBorders>
              <w:left w:val="single" w:sz="12" w:space="0" w:color="auto"/>
            </w:tcBorders>
          </w:tcPr>
          <w:p w14:paraId="0F5275F7" w14:textId="77777777" w:rsidR="008B7904" w:rsidRPr="00CC2FB9" w:rsidRDefault="008B7904" w:rsidP="008B7904">
            <w:pPr>
              <w:pStyle w:val="Sansinterligne"/>
            </w:pPr>
          </w:p>
        </w:tc>
        <w:tc>
          <w:tcPr>
            <w:tcW w:w="1832" w:type="dxa"/>
          </w:tcPr>
          <w:p w14:paraId="69844145" w14:textId="77777777" w:rsidR="008B7904" w:rsidRPr="00CC2FB9" w:rsidRDefault="008B7904" w:rsidP="008B7904">
            <w:pPr>
              <w:pStyle w:val="Sansinterligne"/>
            </w:pPr>
            <w:r w:rsidRPr="00CC2FB9">
              <w:t>Chlortoluron</w:t>
            </w:r>
          </w:p>
        </w:tc>
        <w:tc>
          <w:tcPr>
            <w:tcW w:w="708" w:type="dxa"/>
          </w:tcPr>
          <w:p w14:paraId="11C8EB48" w14:textId="77777777" w:rsidR="008B7904" w:rsidRPr="002D1C71" w:rsidRDefault="008B7904" w:rsidP="008B7904">
            <w:pPr>
              <w:pStyle w:val="Sansinterligne"/>
              <w:rPr>
                <w:b/>
                <w:bCs/>
              </w:rPr>
            </w:pPr>
            <w:r>
              <w:rPr>
                <w:b/>
                <w:bCs/>
              </w:rPr>
              <w:t>0.54</w:t>
            </w:r>
          </w:p>
        </w:tc>
        <w:tc>
          <w:tcPr>
            <w:tcW w:w="851" w:type="dxa"/>
            <w:tcBorders>
              <w:right w:val="single" w:sz="12" w:space="0" w:color="auto"/>
            </w:tcBorders>
            <w:vAlign w:val="center"/>
          </w:tcPr>
          <w:p w14:paraId="63F6DC41" w14:textId="77777777" w:rsidR="008B7904" w:rsidRPr="00305E5B" w:rsidRDefault="008B7904" w:rsidP="008B7904">
            <w:pPr>
              <w:pStyle w:val="Sansinterligne"/>
              <w:jc w:val="right"/>
              <w:rPr>
                <w:b/>
                <w:bCs/>
              </w:rPr>
            </w:pPr>
            <w:r w:rsidRPr="00305E5B">
              <w:rPr>
                <w:b/>
                <w:bCs/>
              </w:rPr>
              <w:t>21</w:t>
            </w:r>
          </w:p>
        </w:tc>
        <w:tc>
          <w:tcPr>
            <w:tcW w:w="880" w:type="dxa"/>
            <w:tcBorders>
              <w:left w:val="single" w:sz="12" w:space="0" w:color="auto"/>
            </w:tcBorders>
            <w:shd w:val="clear" w:color="auto" w:fill="FC8604"/>
            <w:vAlign w:val="bottom"/>
          </w:tcPr>
          <w:p w14:paraId="106CA52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225A9E7" w14:textId="0DB116DA"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3309509E" w14:textId="6994F27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35A761F" w14:textId="1A7B77D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076689C1" w14:textId="1C870869"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713C9A0" w14:textId="7AAB58D2" w:rsidR="008B7904" w:rsidRPr="007C130E" w:rsidRDefault="008B7904" w:rsidP="008B7904">
            <w:pPr>
              <w:pStyle w:val="Sansinterligne"/>
            </w:pPr>
          </w:p>
        </w:tc>
      </w:tr>
      <w:tr w:rsidR="008B7904" w:rsidRPr="00CC2FB9" w14:paraId="6F1C09C6" w14:textId="4D2AFB81" w:rsidTr="009B3E59">
        <w:tc>
          <w:tcPr>
            <w:tcW w:w="1000" w:type="dxa"/>
            <w:vMerge/>
            <w:tcBorders>
              <w:left w:val="single" w:sz="12" w:space="0" w:color="auto"/>
            </w:tcBorders>
          </w:tcPr>
          <w:p w14:paraId="6109E073" w14:textId="77777777" w:rsidR="008B7904" w:rsidRPr="00CC2FB9" w:rsidRDefault="008B7904" w:rsidP="008B7904">
            <w:pPr>
              <w:pStyle w:val="Sansinterligne"/>
            </w:pPr>
          </w:p>
        </w:tc>
        <w:tc>
          <w:tcPr>
            <w:tcW w:w="1832" w:type="dxa"/>
          </w:tcPr>
          <w:p w14:paraId="52F4734B" w14:textId="77777777" w:rsidR="008B7904" w:rsidRPr="00CC2FB9" w:rsidRDefault="008B7904" w:rsidP="008B7904">
            <w:pPr>
              <w:pStyle w:val="Sansinterligne"/>
            </w:pPr>
            <w:r w:rsidRPr="00CC2FB9">
              <w:t>DCPMU</w:t>
            </w:r>
          </w:p>
        </w:tc>
        <w:tc>
          <w:tcPr>
            <w:tcW w:w="708" w:type="dxa"/>
          </w:tcPr>
          <w:p w14:paraId="06F7E415" w14:textId="77777777" w:rsidR="008B7904" w:rsidRPr="002D1C71" w:rsidRDefault="008B7904" w:rsidP="008B7904">
            <w:pPr>
              <w:pStyle w:val="Sansinterligne"/>
              <w:rPr>
                <w:b/>
                <w:bCs/>
              </w:rPr>
            </w:pPr>
            <w:r>
              <w:rPr>
                <w:b/>
                <w:bCs/>
              </w:rPr>
              <w:t>0.88</w:t>
            </w:r>
          </w:p>
        </w:tc>
        <w:tc>
          <w:tcPr>
            <w:tcW w:w="851" w:type="dxa"/>
            <w:tcBorders>
              <w:right w:val="single" w:sz="12" w:space="0" w:color="auto"/>
            </w:tcBorders>
            <w:vAlign w:val="center"/>
          </w:tcPr>
          <w:p w14:paraId="6EF5B951" w14:textId="77777777" w:rsidR="008B7904" w:rsidRPr="00AA5642" w:rsidRDefault="008B7904" w:rsidP="008B7904">
            <w:pPr>
              <w:pStyle w:val="Sansinterligne"/>
              <w:jc w:val="right"/>
              <w:rPr>
                <w:b/>
                <w:bCs/>
                <w:color w:val="FF0000"/>
              </w:rPr>
            </w:pPr>
            <w:r w:rsidRPr="00C73AC8">
              <w:rPr>
                <w:b/>
                <w:bCs/>
                <w:color w:val="FF0000"/>
              </w:rPr>
              <w:t>13</w:t>
            </w:r>
          </w:p>
        </w:tc>
        <w:tc>
          <w:tcPr>
            <w:tcW w:w="880" w:type="dxa"/>
            <w:tcBorders>
              <w:left w:val="single" w:sz="12" w:space="0" w:color="auto"/>
            </w:tcBorders>
            <w:shd w:val="clear" w:color="auto" w:fill="F2F2F2" w:themeFill="background1" w:themeFillShade="F2"/>
            <w:vAlign w:val="bottom"/>
          </w:tcPr>
          <w:p w14:paraId="63D3416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59AB303" w14:textId="14FC99EF"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3A80D254" w14:textId="49F3B605"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7071536" w14:textId="1BCFFBD3"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7B11A60C" w14:textId="40722BCC"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04FF71C9" w14:textId="5DC64EF5" w:rsidR="008B7904" w:rsidRPr="007C130E" w:rsidRDefault="008B7904" w:rsidP="008B7904">
            <w:pPr>
              <w:pStyle w:val="Sansinterligne"/>
            </w:pPr>
          </w:p>
        </w:tc>
      </w:tr>
      <w:tr w:rsidR="008B7904" w:rsidRPr="00CC2FB9" w14:paraId="334E0217" w14:textId="56BCF167" w:rsidTr="009B3E59">
        <w:tc>
          <w:tcPr>
            <w:tcW w:w="1000" w:type="dxa"/>
            <w:vMerge/>
            <w:tcBorders>
              <w:left w:val="single" w:sz="12" w:space="0" w:color="auto"/>
            </w:tcBorders>
          </w:tcPr>
          <w:p w14:paraId="21AFF508" w14:textId="77777777" w:rsidR="008B7904" w:rsidRPr="00CC2FB9" w:rsidRDefault="008B7904" w:rsidP="008B7904">
            <w:pPr>
              <w:pStyle w:val="Sansinterligne"/>
            </w:pPr>
          </w:p>
        </w:tc>
        <w:tc>
          <w:tcPr>
            <w:tcW w:w="1832" w:type="dxa"/>
          </w:tcPr>
          <w:p w14:paraId="7657F05F" w14:textId="77777777" w:rsidR="008B7904" w:rsidRPr="00CC2FB9" w:rsidRDefault="008B7904" w:rsidP="008B7904">
            <w:pPr>
              <w:pStyle w:val="Sansinterligne"/>
            </w:pPr>
            <w:r w:rsidRPr="00CC2FB9">
              <w:t>DCPU</w:t>
            </w:r>
          </w:p>
        </w:tc>
        <w:tc>
          <w:tcPr>
            <w:tcW w:w="708" w:type="dxa"/>
          </w:tcPr>
          <w:p w14:paraId="26AD5CC2" w14:textId="77777777" w:rsidR="008B7904" w:rsidRPr="002D1C71" w:rsidRDefault="008B7904" w:rsidP="008B7904">
            <w:pPr>
              <w:pStyle w:val="Sansinterligne"/>
              <w:rPr>
                <w:b/>
                <w:bCs/>
              </w:rPr>
            </w:pPr>
            <w:r>
              <w:rPr>
                <w:b/>
                <w:bCs/>
              </w:rPr>
              <w:t>2.30</w:t>
            </w:r>
          </w:p>
        </w:tc>
        <w:tc>
          <w:tcPr>
            <w:tcW w:w="851" w:type="dxa"/>
            <w:tcBorders>
              <w:right w:val="single" w:sz="12" w:space="0" w:color="auto"/>
            </w:tcBorders>
            <w:vAlign w:val="center"/>
          </w:tcPr>
          <w:p w14:paraId="63CC35D9" w14:textId="77777777" w:rsidR="008B7904" w:rsidRPr="00305E5B" w:rsidRDefault="008B7904" w:rsidP="008B7904">
            <w:pPr>
              <w:pStyle w:val="Sansinterligne"/>
              <w:jc w:val="right"/>
              <w:rPr>
                <w:b/>
                <w:bCs/>
              </w:rPr>
            </w:pPr>
            <w:r w:rsidRPr="00D126C8">
              <w:rPr>
                <w:b/>
                <w:bCs/>
              </w:rPr>
              <w:t>20</w:t>
            </w:r>
          </w:p>
        </w:tc>
        <w:tc>
          <w:tcPr>
            <w:tcW w:w="880" w:type="dxa"/>
            <w:tcBorders>
              <w:left w:val="single" w:sz="12" w:space="0" w:color="auto"/>
            </w:tcBorders>
            <w:shd w:val="clear" w:color="auto" w:fill="F2F2F2" w:themeFill="background1" w:themeFillShade="F2"/>
            <w:vAlign w:val="bottom"/>
          </w:tcPr>
          <w:p w14:paraId="2C3AA897"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F30228F" w14:textId="41DC3C5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1626BC4" w14:textId="3AD241B9"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6D37C3" w14:textId="4D15369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7CD1FEA" w14:textId="65C5AC3B"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985DDE7" w14:textId="39AA15DB" w:rsidR="008B7904" w:rsidRPr="007C130E" w:rsidRDefault="008B7904" w:rsidP="008B7904">
            <w:pPr>
              <w:pStyle w:val="Sansinterligne"/>
            </w:pPr>
          </w:p>
        </w:tc>
      </w:tr>
      <w:tr w:rsidR="008B7904" w:rsidRPr="00CC2FB9" w14:paraId="4C6977F7" w14:textId="0F9EA676" w:rsidTr="009B3E59">
        <w:tc>
          <w:tcPr>
            <w:tcW w:w="1000" w:type="dxa"/>
            <w:vMerge/>
            <w:tcBorders>
              <w:left w:val="single" w:sz="12" w:space="0" w:color="auto"/>
            </w:tcBorders>
          </w:tcPr>
          <w:p w14:paraId="52B2FB08" w14:textId="77777777" w:rsidR="008B7904" w:rsidRPr="00CC2FB9" w:rsidRDefault="008B7904" w:rsidP="008B7904">
            <w:pPr>
              <w:pStyle w:val="Sansinterligne"/>
            </w:pPr>
          </w:p>
        </w:tc>
        <w:tc>
          <w:tcPr>
            <w:tcW w:w="1832" w:type="dxa"/>
          </w:tcPr>
          <w:p w14:paraId="3755311B" w14:textId="3A6F2161" w:rsidR="008B7904" w:rsidRPr="00CC2FB9" w:rsidRDefault="008B7904" w:rsidP="008B7904">
            <w:pPr>
              <w:pStyle w:val="Sansinterligne"/>
            </w:pPr>
            <w:r w:rsidRPr="00CC2FB9">
              <w:t>DEA</w:t>
            </w:r>
            <w:r w:rsidRPr="003A657B">
              <w:t xml:space="preserve"> </w:t>
            </w:r>
            <w:r>
              <w:t>(</w:t>
            </w:r>
            <w:r w:rsidRPr="003A657B">
              <w:t xml:space="preserve">Atrazine </w:t>
            </w:r>
            <w:proofErr w:type="spellStart"/>
            <w:r w:rsidRPr="003A657B">
              <w:t>d</w:t>
            </w:r>
            <w:r w:rsidR="001B050F">
              <w:t>e</w:t>
            </w:r>
            <w:r w:rsidRPr="003A657B">
              <w:t>s</w:t>
            </w:r>
            <w:r w:rsidR="00C522D4">
              <w:t>e</w:t>
            </w:r>
            <w:r w:rsidRPr="003A657B">
              <w:t>thyl</w:t>
            </w:r>
            <w:proofErr w:type="spellEnd"/>
            <w:r>
              <w:t>)</w:t>
            </w:r>
          </w:p>
        </w:tc>
        <w:tc>
          <w:tcPr>
            <w:tcW w:w="708" w:type="dxa"/>
          </w:tcPr>
          <w:p w14:paraId="5A49B26C" w14:textId="77777777" w:rsidR="008B7904" w:rsidRPr="002D1C71" w:rsidRDefault="008B7904" w:rsidP="008B7904">
            <w:pPr>
              <w:pStyle w:val="Sansinterligne"/>
              <w:rPr>
                <w:b/>
                <w:bCs/>
              </w:rPr>
            </w:pPr>
            <w:r>
              <w:rPr>
                <w:b/>
                <w:bCs/>
              </w:rPr>
              <w:t>0.07</w:t>
            </w:r>
          </w:p>
        </w:tc>
        <w:tc>
          <w:tcPr>
            <w:tcW w:w="851" w:type="dxa"/>
            <w:tcBorders>
              <w:right w:val="single" w:sz="12" w:space="0" w:color="auto"/>
            </w:tcBorders>
            <w:vAlign w:val="center"/>
          </w:tcPr>
          <w:p w14:paraId="584EBC5D" w14:textId="77777777" w:rsidR="008B7904" w:rsidRPr="00305E5B" w:rsidRDefault="008B7904" w:rsidP="008B7904">
            <w:pPr>
              <w:pStyle w:val="Sansinterligne"/>
              <w:jc w:val="right"/>
              <w:rPr>
                <w:b/>
                <w:bCs/>
              </w:rPr>
            </w:pPr>
            <w:r w:rsidRPr="00305E5B">
              <w:rPr>
                <w:b/>
                <w:bCs/>
              </w:rPr>
              <w:t>25</w:t>
            </w:r>
          </w:p>
        </w:tc>
        <w:tc>
          <w:tcPr>
            <w:tcW w:w="880" w:type="dxa"/>
            <w:tcBorders>
              <w:left w:val="single" w:sz="12" w:space="0" w:color="auto"/>
            </w:tcBorders>
            <w:shd w:val="clear" w:color="auto" w:fill="F2F2F2" w:themeFill="background1" w:themeFillShade="F2"/>
            <w:vAlign w:val="bottom"/>
          </w:tcPr>
          <w:p w14:paraId="5F9D218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194ADFB" w14:textId="675FE797"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A1C783C" w14:textId="64AAA54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CB5AFAE" w14:textId="7B9A3E9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213D6C1E" w14:textId="580115F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5464B18A" w14:textId="390478C7" w:rsidR="008B7904" w:rsidRPr="007C130E" w:rsidRDefault="008B7904" w:rsidP="008B7904">
            <w:pPr>
              <w:pStyle w:val="Sansinterligne"/>
            </w:pPr>
          </w:p>
        </w:tc>
      </w:tr>
      <w:tr w:rsidR="008B7904" w:rsidRPr="00CC2FB9" w14:paraId="1F4D14EC" w14:textId="35FBEF93" w:rsidTr="009B3E59">
        <w:tc>
          <w:tcPr>
            <w:tcW w:w="1000" w:type="dxa"/>
            <w:vMerge/>
            <w:tcBorders>
              <w:left w:val="single" w:sz="12" w:space="0" w:color="auto"/>
            </w:tcBorders>
          </w:tcPr>
          <w:p w14:paraId="052C19FF" w14:textId="77777777" w:rsidR="008B7904" w:rsidRPr="00CC2FB9" w:rsidRDefault="008B7904" w:rsidP="008B7904">
            <w:pPr>
              <w:pStyle w:val="Sansinterligne"/>
            </w:pPr>
          </w:p>
        </w:tc>
        <w:tc>
          <w:tcPr>
            <w:tcW w:w="1832" w:type="dxa"/>
          </w:tcPr>
          <w:p w14:paraId="07EE0842" w14:textId="17275028" w:rsidR="008B7904" w:rsidRPr="00CC2FB9" w:rsidRDefault="008B7904" w:rsidP="008B7904">
            <w:pPr>
              <w:pStyle w:val="Sansinterligne"/>
            </w:pPr>
            <w:r w:rsidRPr="00CC2FB9">
              <w:t>Diflufenican</w:t>
            </w:r>
          </w:p>
        </w:tc>
        <w:tc>
          <w:tcPr>
            <w:tcW w:w="708" w:type="dxa"/>
          </w:tcPr>
          <w:p w14:paraId="51BF7D6E" w14:textId="77777777" w:rsidR="008B7904" w:rsidRPr="002D1C71" w:rsidRDefault="008B7904" w:rsidP="008B7904">
            <w:pPr>
              <w:pStyle w:val="Sansinterligne"/>
              <w:rPr>
                <w:b/>
                <w:bCs/>
              </w:rPr>
            </w:pPr>
            <w:r>
              <w:rPr>
                <w:b/>
                <w:bCs/>
              </w:rPr>
              <w:t>0.01</w:t>
            </w:r>
          </w:p>
        </w:tc>
        <w:tc>
          <w:tcPr>
            <w:tcW w:w="851" w:type="dxa"/>
            <w:tcBorders>
              <w:right w:val="single" w:sz="12" w:space="0" w:color="auto"/>
            </w:tcBorders>
            <w:vAlign w:val="center"/>
          </w:tcPr>
          <w:p w14:paraId="3A3BBA4E" w14:textId="77777777" w:rsidR="008B7904" w:rsidRPr="00AA5642" w:rsidRDefault="008B7904" w:rsidP="008B7904">
            <w:pPr>
              <w:pStyle w:val="Sansinterligne"/>
              <w:jc w:val="right"/>
              <w:rPr>
                <w:b/>
                <w:bCs/>
                <w:color w:val="FF0000"/>
              </w:rPr>
            </w:pPr>
            <w:r>
              <w:rPr>
                <w:b/>
                <w:bCs/>
                <w:color w:val="FF0000"/>
              </w:rPr>
              <w:t>1</w:t>
            </w:r>
          </w:p>
        </w:tc>
        <w:tc>
          <w:tcPr>
            <w:tcW w:w="880" w:type="dxa"/>
            <w:tcBorders>
              <w:left w:val="single" w:sz="12" w:space="0" w:color="auto"/>
            </w:tcBorders>
            <w:shd w:val="clear" w:color="auto" w:fill="F2F2F2" w:themeFill="background1" w:themeFillShade="F2"/>
            <w:vAlign w:val="bottom"/>
          </w:tcPr>
          <w:p w14:paraId="206717E8" w14:textId="654489A8"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0868EE15" w14:textId="7C3CAB92"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2E0CE364" w14:textId="5C586DD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9F00A4A" w14:textId="09343CDD"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3F7C5170" w14:textId="6186820A" w:rsidR="008B7904" w:rsidRPr="007C130E" w:rsidRDefault="008B7904" w:rsidP="008B7904">
            <w:pPr>
              <w:pStyle w:val="Sansinterligne"/>
            </w:pPr>
          </w:p>
        </w:tc>
        <w:tc>
          <w:tcPr>
            <w:tcW w:w="795" w:type="dxa"/>
            <w:tcBorders>
              <w:right w:val="single" w:sz="12" w:space="0" w:color="auto"/>
            </w:tcBorders>
            <w:shd w:val="clear" w:color="auto" w:fill="000000" w:themeFill="text1"/>
          </w:tcPr>
          <w:p w14:paraId="1D229838" w14:textId="054C6581" w:rsidR="008B7904" w:rsidRPr="007C130E" w:rsidRDefault="008B7904" w:rsidP="008B7904">
            <w:pPr>
              <w:pStyle w:val="Sansinterligne"/>
            </w:pPr>
            <w:r>
              <w:t>&gt; PNEC</w:t>
            </w:r>
          </w:p>
        </w:tc>
      </w:tr>
      <w:tr w:rsidR="008B7904" w:rsidRPr="00CC2FB9" w14:paraId="041154AE" w14:textId="53367090" w:rsidTr="009B3E59">
        <w:tc>
          <w:tcPr>
            <w:tcW w:w="1000" w:type="dxa"/>
            <w:vMerge/>
            <w:tcBorders>
              <w:left w:val="single" w:sz="12" w:space="0" w:color="auto"/>
            </w:tcBorders>
          </w:tcPr>
          <w:p w14:paraId="6B287667" w14:textId="77777777" w:rsidR="008B7904" w:rsidRPr="00CC2FB9" w:rsidRDefault="008B7904" w:rsidP="008B7904">
            <w:pPr>
              <w:pStyle w:val="Sansinterligne"/>
            </w:pPr>
          </w:p>
        </w:tc>
        <w:tc>
          <w:tcPr>
            <w:tcW w:w="1832" w:type="dxa"/>
          </w:tcPr>
          <w:p w14:paraId="0A533100" w14:textId="77777777" w:rsidR="008B7904" w:rsidRPr="00CC2FB9" w:rsidRDefault="008B7904" w:rsidP="008B7904">
            <w:pPr>
              <w:pStyle w:val="Sansinterligne"/>
            </w:pPr>
            <w:r w:rsidRPr="00CC2FB9">
              <w:t>Dimethenamide</w:t>
            </w:r>
          </w:p>
        </w:tc>
        <w:tc>
          <w:tcPr>
            <w:tcW w:w="708" w:type="dxa"/>
          </w:tcPr>
          <w:p w14:paraId="348B8FE9" w14:textId="77777777" w:rsidR="008B7904" w:rsidRPr="002D1C71" w:rsidRDefault="008B7904" w:rsidP="008B7904">
            <w:pPr>
              <w:pStyle w:val="Sansinterligne"/>
              <w:rPr>
                <w:b/>
                <w:bCs/>
              </w:rPr>
            </w:pPr>
            <w:r>
              <w:rPr>
                <w:b/>
                <w:bCs/>
              </w:rPr>
              <w:t>0.20</w:t>
            </w:r>
          </w:p>
        </w:tc>
        <w:tc>
          <w:tcPr>
            <w:tcW w:w="851" w:type="dxa"/>
            <w:tcBorders>
              <w:right w:val="single" w:sz="12" w:space="0" w:color="auto"/>
            </w:tcBorders>
            <w:vAlign w:val="center"/>
          </w:tcPr>
          <w:p w14:paraId="691CBF59" w14:textId="77777777" w:rsidR="008B7904" w:rsidRPr="00305E5B" w:rsidRDefault="008B7904" w:rsidP="008B7904">
            <w:pPr>
              <w:pStyle w:val="Sansinterligne"/>
              <w:jc w:val="right"/>
              <w:rPr>
                <w:b/>
                <w:bCs/>
              </w:rPr>
            </w:pPr>
            <w:r w:rsidRPr="00305E5B">
              <w:rPr>
                <w:b/>
                <w:bCs/>
              </w:rPr>
              <w:t>29</w:t>
            </w:r>
          </w:p>
        </w:tc>
        <w:tc>
          <w:tcPr>
            <w:tcW w:w="880" w:type="dxa"/>
            <w:tcBorders>
              <w:left w:val="single" w:sz="12" w:space="0" w:color="auto"/>
            </w:tcBorders>
            <w:shd w:val="clear" w:color="auto" w:fill="F2F2F2" w:themeFill="background1" w:themeFillShade="F2"/>
            <w:vAlign w:val="bottom"/>
          </w:tcPr>
          <w:p w14:paraId="0EE5B425"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EE29D3" w14:textId="18C2A96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D3C97C1" w14:textId="3C82406B"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83E1872" w14:textId="75715B2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38969650" w14:textId="28C77E1E"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A892471" w14:textId="1161F143" w:rsidR="008B7904" w:rsidRPr="007C130E" w:rsidRDefault="008B7904" w:rsidP="008B7904">
            <w:pPr>
              <w:pStyle w:val="Sansinterligne"/>
            </w:pPr>
          </w:p>
        </w:tc>
      </w:tr>
      <w:tr w:rsidR="008B7904" w:rsidRPr="00CC2FB9" w14:paraId="50CC604F" w14:textId="2A4804FA" w:rsidTr="009B3E59">
        <w:tc>
          <w:tcPr>
            <w:tcW w:w="1000" w:type="dxa"/>
            <w:vMerge/>
            <w:tcBorders>
              <w:left w:val="single" w:sz="12" w:space="0" w:color="auto"/>
            </w:tcBorders>
          </w:tcPr>
          <w:p w14:paraId="27EA53FB" w14:textId="77777777" w:rsidR="008B7904" w:rsidRPr="00CC2FB9" w:rsidRDefault="008B7904" w:rsidP="008B7904">
            <w:pPr>
              <w:pStyle w:val="Sansinterligne"/>
            </w:pPr>
          </w:p>
        </w:tc>
        <w:tc>
          <w:tcPr>
            <w:tcW w:w="1832" w:type="dxa"/>
          </w:tcPr>
          <w:p w14:paraId="63A48392" w14:textId="77777777" w:rsidR="008B7904" w:rsidRPr="00CC2FB9" w:rsidRDefault="008B7904" w:rsidP="008B7904">
            <w:pPr>
              <w:pStyle w:val="Sansinterligne"/>
            </w:pPr>
            <w:r w:rsidRPr="00CC2FB9">
              <w:t>Diuron</w:t>
            </w:r>
          </w:p>
        </w:tc>
        <w:tc>
          <w:tcPr>
            <w:tcW w:w="708" w:type="dxa"/>
          </w:tcPr>
          <w:p w14:paraId="39586B81" w14:textId="77777777" w:rsidR="008B7904" w:rsidRPr="002D1C71" w:rsidRDefault="008B7904" w:rsidP="008B7904">
            <w:pPr>
              <w:pStyle w:val="Sansinterligne"/>
              <w:rPr>
                <w:b/>
                <w:bCs/>
              </w:rPr>
            </w:pPr>
            <w:r>
              <w:rPr>
                <w:b/>
                <w:bCs/>
              </w:rPr>
              <w:t>0.71</w:t>
            </w:r>
          </w:p>
        </w:tc>
        <w:tc>
          <w:tcPr>
            <w:tcW w:w="851" w:type="dxa"/>
            <w:tcBorders>
              <w:right w:val="single" w:sz="12" w:space="0" w:color="auto"/>
            </w:tcBorders>
            <w:vAlign w:val="center"/>
          </w:tcPr>
          <w:p w14:paraId="10210A2F" w14:textId="77777777" w:rsidR="008B7904" w:rsidRPr="00305E5B" w:rsidRDefault="008B7904" w:rsidP="008B7904">
            <w:pPr>
              <w:pStyle w:val="Sansinterligne"/>
              <w:jc w:val="right"/>
              <w:rPr>
                <w:b/>
                <w:bCs/>
              </w:rPr>
            </w:pPr>
            <w:r w:rsidRPr="00305E5B">
              <w:rPr>
                <w:b/>
                <w:bCs/>
              </w:rPr>
              <w:t>26</w:t>
            </w:r>
          </w:p>
        </w:tc>
        <w:tc>
          <w:tcPr>
            <w:tcW w:w="880" w:type="dxa"/>
            <w:tcBorders>
              <w:left w:val="single" w:sz="12" w:space="0" w:color="auto"/>
            </w:tcBorders>
            <w:shd w:val="clear" w:color="auto" w:fill="F2F2F2" w:themeFill="background1" w:themeFillShade="F2"/>
            <w:vAlign w:val="bottom"/>
          </w:tcPr>
          <w:p w14:paraId="5E906A24"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43597776" w14:textId="1683E0E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544C257" w14:textId="2AC7858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C347975" w14:textId="691645E2"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9E06697" w14:textId="513C9532"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7F3C350" w14:textId="7EE9C422" w:rsidR="008B7904" w:rsidRPr="007C130E" w:rsidRDefault="008B7904" w:rsidP="008B7904">
            <w:pPr>
              <w:pStyle w:val="Sansinterligne"/>
            </w:pPr>
          </w:p>
        </w:tc>
      </w:tr>
      <w:tr w:rsidR="008B7904" w:rsidRPr="00CC2FB9" w14:paraId="1A4D176B" w14:textId="4D989B65" w:rsidTr="009B3E59">
        <w:tc>
          <w:tcPr>
            <w:tcW w:w="1000" w:type="dxa"/>
            <w:vMerge/>
            <w:tcBorders>
              <w:left w:val="single" w:sz="12" w:space="0" w:color="auto"/>
            </w:tcBorders>
          </w:tcPr>
          <w:p w14:paraId="4B978C0B" w14:textId="77777777" w:rsidR="008B7904" w:rsidRPr="00CC2FB9" w:rsidRDefault="008B7904" w:rsidP="008B7904">
            <w:pPr>
              <w:pStyle w:val="Sansinterligne"/>
            </w:pPr>
          </w:p>
        </w:tc>
        <w:tc>
          <w:tcPr>
            <w:tcW w:w="1832" w:type="dxa"/>
          </w:tcPr>
          <w:p w14:paraId="0FE45791" w14:textId="77777777" w:rsidR="008B7904" w:rsidRPr="00CC2FB9" w:rsidRDefault="008B7904" w:rsidP="008B7904">
            <w:pPr>
              <w:pStyle w:val="Sansinterligne"/>
            </w:pPr>
            <w:r w:rsidRPr="00CC2FB9">
              <w:t>Linuron</w:t>
            </w:r>
          </w:p>
        </w:tc>
        <w:tc>
          <w:tcPr>
            <w:tcW w:w="708" w:type="dxa"/>
          </w:tcPr>
          <w:p w14:paraId="460019C9" w14:textId="77777777" w:rsidR="008B7904" w:rsidRPr="002D1C71" w:rsidRDefault="008B7904" w:rsidP="008B7904">
            <w:pPr>
              <w:pStyle w:val="Sansinterligne"/>
              <w:rPr>
                <w:b/>
                <w:bCs/>
              </w:rPr>
            </w:pPr>
            <w:r>
              <w:rPr>
                <w:b/>
                <w:bCs/>
              </w:rPr>
              <w:t>0.04</w:t>
            </w:r>
          </w:p>
        </w:tc>
        <w:tc>
          <w:tcPr>
            <w:tcW w:w="851" w:type="dxa"/>
            <w:tcBorders>
              <w:right w:val="single" w:sz="12" w:space="0" w:color="auto"/>
            </w:tcBorders>
            <w:vAlign w:val="center"/>
          </w:tcPr>
          <w:p w14:paraId="0CEA1222" w14:textId="77777777" w:rsidR="008B7904" w:rsidRPr="00AA5642" w:rsidRDefault="008B7904" w:rsidP="008B7904">
            <w:pPr>
              <w:pStyle w:val="Sansinterligne"/>
              <w:jc w:val="right"/>
              <w:rPr>
                <w:b/>
                <w:bCs/>
                <w:color w:val="FF0000"/>
              </w:rPr>
            </w:pPr>
            <w:r>
              <w:rPr>
                <w:b/>
                <w:bCs/>
                <w:color w:val="FF0000"/>
              </w:rPr>
              <w:t>5</w:t>
            </w:r>
          </w:p>
        </w:tc>
        <w:tc>
          <w:tcPr>
            <w:tcW w:w="880" w:type="dxa"/>
            <w:tcBorders>
              <w:left w:val="single" w:sz="12" w:space="0" w:color="auto"/>
            </w:tcBorders>
            <w:shd w:val="clear" w:color="auto" w:fill="FC8604"/>
            <w:vAlign w:val="bottom"/>
          </w:tcPr>
          <w:p w14:paraId="0AC65B3A" w14:textId="3A50871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336C353B" w14:textId="42DFEF4F"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76A66E5F" w14:textId="4928B910" w:rsidR="008B7904" w:rsidRPr="007C130E" w:rsidRDefault="008B7904" w:rsidP="008B7904">
            <w:pPr>
              <w:pStyle w:val="Sansinterligne"/>
            </w:pPr>
          </w:p>
        </w:tc>
        <w:tc>
          <w:tcPr>
            <w:tcW w:w="737" w:type="dxa"/>
            <w:tcBorders>
              <w:right w:val="single" w:sz="12" w:space="0" w:color="auto"/>
            </w:tcBorders>
            <w:shd w:val="clear" w:color="auto" w:fill="FFFF00"/>
          </w:tcPr>
          <w:p w14:paraId="1AC2C701" w14:textId="4F3B535B"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69E53C74" w14:textId="24242C43"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28E4888" w14:textId="3E5B1C87" w:rsidR="008B7904" w:rsidRPr="007C130E" w:rsidRDefault="008B7904" w:rsidP="008B7904">
            <w:pPr>
              <w:pStyle w:val="Sansinterligne"/>
            </w:pPr>
          </w:p>
        </w:tc>
      </w:tr>
      <w:tr w:rsidR="008B7904" w:rsidRPr="00CC2FB9" w14:paraId="270AFE27" w14:textId="57817740" w:rsidTr="009B3E59">
        <w:tc>
          <w:tcPr>
            <w:tcW w:w="1000" w:type="dxa"/>
            <w:vMerge/>
            <w:tcBorders>
              <w:left w:val="single" w:sz="12" w:space="0" w:color="auto"/>
            </w:tcBorders>
          </w:tcPr>
          <w:p w14:paraId="1A881F38" w14:textId="77777777" w:rsidR="008B7904" w:rsidRPr="00CC2FB9" w:rsidRDefault="008B7904" w:rsidP="008B7904">
            <w:pPr>
              <w:pStyle w:val="Sansinterligne"/>
            </w:pPr>
          </w:p>
        </w:tc>
        <w:tc>
          <w:tcPr>
            <w:tcW w:w="1832" w:type="dxa"/>
          </w:tcPr>
          <w:p w14:paraId="7322556C" w14:textId="77777777" w:rsidR="008B7904" w:rsidRPr="00CC2FB9" w:rsidRDefault="008B7904" w:rsidP="008B7904">
            <w:pPr>
              <w:pStyle w:val="Sansinterligne"/>
            </w:pPr>
            <w:proofErr w:type="spellStart"/>
            <w:r w:rsidRPr="00CC2FB9">
              <w:t>Metoxuron</w:t>
            </w:r>
            <w:proofErr w:type="spellEnd"/>
          </w:p>
        </w:tc>
        <w:tc>
          <w:tcPr>
            <w:tcW w:w="708" w:type="dxa"/>
          </w:tcPr>
          <w:p w14:paraId="07340547" w14:textId="77777777" w:rsidR="008B7904" w:rsidRPr="002D1C71" w:rsidRDefault="008B7904" w:rsidP="008B7904">
            <w:pPr>
              <w:pStyle w:val="Sansinterligne"/>
              <w:rPr>
                <w:b/>
                <w:bCs/>
              </w:rPr>
            </w:pPr>
            <w:r>
              <w:rPr>
                <w:b/>
                <w:bCs/>
              </w:rPr>
              <w:t>0.10</w:t>
            </w:r>
          </w:p>
        </w:tc>
        <w:tc>
          <w:tcPr>
            <w:tcW w:w="851" w:type="dxa"/>
            <w:tcBorders>
              <w:right w:val="single" w:sz="12" w:space="0" w:color="auto"/>
            </w:tcBorders>
            <w:vAlign w:val="center"/>
          </w:tcPr>
          <w:p w14:paraId="71BB1DC7" w14:textId="77777777" w:rsidR="008B7904" w:rsidRPr="00AA5642" w:rsidRDefault="008B7904" w:rsidP="008B7904">
            <w:pPr>
              <w:pStyle w:val="Sansinterligne"/>
              <w:jc w:val="right"/>
              <w:rPr>
                <w:b/>
                <w:bCs/>
                <w:color w:val="FF0000"/>
              </w:rPr>
            </w:pPr>
            <w:r w:rsidRPr="00305E5B">
              <w:rPr>
                <w:b/>
                <w:bCs/>
              </w:rPr>
              <w:t>27</w:t>
            </w:r>
          </w:p>
        </w:tc>
        <w:tc>
          <w:tcPr>
            <w:tcW w:w="880" w:type="dxa"/>
            <w:tcBorders>
              <w:left w:val="single" w:sz="12" w:space="0" w:color="auto"/>
            </w:tcBorders>
            <w:shd w:val="clear" w:color="auto" w:fill="FFFF00"/>
            <w:vAlign w:val="bottom"/>
          </w:tcPr>
          <w:p w14:paraId="327242D8"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62A720F" w14:textId="3C8AD261"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47B3381" w14:textId="5942E3C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43F8BBB" w14:textId="4571DF2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573D04D" w14:textId="3D5941D6"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1CC8B72E" w14:textId="6E54C762" w:rsidR="008B7904" w:rsidRPr="007C130E" w:rsidRDefault="008B7904" w:rsidP="008B7904">
            <w:pPr>
              <w:pStyle w:val="Sansinterligne"/>
            </w:pPr>
          </w:p>
        </w:tc>
      </w:tr>
      <w:tr w:rsidR="008B7904" w:rsidRPr="00CC2FB9" w14:paraId="1E10949D" w14:textId="5B282CE3" w:rsidTr="009B3E59">
        <w:tc>
          <w:tcPr>
            <w:tcW w:w="1000" w:type="dxa"/>
            <w:vMerge/>
            <w:tcBorders>
              <w:left w:val="single" w:sz="12" w:space="0" w:color="auto"/>
            </w:tcBorders>
          </w:tcPr>
          <w:p w14:paraId="6BC4F263" w14:textId="77777777" w:rsidR="008B7904" w:rsidRPr="00CC2FB9" w:rsidRDefault="008B7904" w:rsidP="008B7904">
            <w:pPr>
              <w:pStyle w:val="Sansinterligne"/>
            </w:pPr>
          </w:p>
        </w:tc>
        <w:tc>
          <w:tcPr>
            <w:tcW w:w="1832" w:type="dxa"/>
          </w:tcPr>
          <w:p w14:paraId="7D93A018" w14:textId="465813DD" w:rsidR="008B7904" w:rsidRPr="00CC2FB9" w:rsidRDefault="008B7904" w:rsidP="008B7904">
            <w:pPr>
              <w:pStyle w:val="Sansinterligne"/>
            </w:pPr>
            <w:proofErr w:type="spellStart"/>
            <w:r w:rsidRPr="00CC2FB9">
              <w:t>M</w:t>
            </w:r>
            <w:r w:rsidR="00D17E65">
              <w:t>e</w:t>
            </w:r>
            <w:r w:rsidRPr="00CC2FB9">
              <w:t>tolachlor</w:t>
            </w:r>
            <w:proofErr w:type="spellEnd"/>
          </w:p>
        </w:tc>
        <w:tc>
          <w:tcPr>
            <w:tcW w:w="708" w:type="dxa"/>
          </w:tcPr>
          <w:p w14:paraId="2371BAB9" w14:textId="77777777" w:rsidR="008B7904" w:rsidRPr="002D1C71" w:rsidRDefault="008B7904" w:rsidP="008B7904">
            <w:pPr>
              <w:pStyle w:val="Sansinterligne"/>
              <w:rPr>
                <w:b/>
                <w:bCs/>
              </w:rPr>
            </w:pPr>
            <w:r>
              <w:rPr>
                <w:b/>
                <w:bCs/>
              </w:rPr>
              <w:t>0.27</w:t>
            </w:r>
          </w:p>
        </w:tc>
        <w:tc>
          <w:tcPr>
            <w:tcW w:w="851" w:type="dxa"/>
            <w:tcBorders>
              <w:right w:val="single" w:sz="12" w:space="0" w:color="auto"/>
            </w:tcBorders>
            <w:vAlign w:val="center"/>
          </w:tcPr>
          <w:p w14:paraId="5D150460" w14:textId="77777777" w:rsidR="008B7904" w:rsidRPr="00AA5642" w:rsidRDefault="008B7904" w:rsidP="008B7904">
            <w:pPr>
              <w:pStyle w:val="Sansinterligne"/>
              <w:jc w:val="right"/>
              <w:rPr>
                <w:b/>
                <w:bCs/>
                <w:color w:val="FF0000"/>
              </w:rPr>
            </w:pPr>
            <w:r>
              <w:rPr>
                <w:b/>
                <w:bCs/>
                <w:color w:val="FF0000"/>
              </w:rPr>
              <w:t>7</w:t>
            </w:r>
          </w:p>
        </w:tc>
        <w:tc>
          <w:tcPr>
            <w:tcW w:w="880" w:type="dxa"/>
            <w:tcBorders>
              <w:left w:val="single" w:sz="12" w:space="0" w:color="auto"/>
            </w:tcBorders>
            <w:shd w:val="clear" w:color="auto" w:fill="FC8604"/>
            <w:vAlign w:val="bottom"/>
          </w:tcPr>
          <w:p w14:paraId="0A55C76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5CEC2FD5" w14:textId="37CD2420" w:rsidR="008B7904" w:rsidRPr="007C130E" w:rsidRDefault="008B7904" w:rsidP="008B7904">
            <w:pPr>
              <w:pStyle w:val="Sansinterligne"/>
            </w:pPr>
          </w:p>
        </w:tc>
        <w:tc>
          <w:tcPr>
            <w:tcW w:w="880" w:type="dxa"/>
            <w:gridSpan w:val="2"/>
            <w:tcBorders>
              <w:left w:val="single" w:sz="12" w:space="0" w:color="auto"/>
            </w:tcBorders>
            <w:shd w:val="clear" w:color="auto" w:fill="FFFF00"/>
            <w:vAlign w:val="bottom"/>
          </w:tcPr>
          <w:p w14:paraId="17D026F8" w14:textId="55669EF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B452A46" w14:textId="38AF4A9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773BC6E" w14:textId="34E0485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F4EDDC0" w14:textId="34B5ACB4" w:rsidR="008B7904" w:rsidRPr="007C130E" w:rsidRDefault="008B7904" w:rsidP="008B7904">
            <w:pPr>
              <w:pStyle w:val="Sansinterligne"/>
            </w:pPr>
          </w:p>
        </w:tc>
      </w:tr>
      <w:tr w:rsidR="008B7904" w:rsidRPr="00CC2FB9" w14:paraId="7AD2C4E9" w14:textId="7F9DEE0E" w:rsidTr="009B3E59">
        <w:tc>
          <w:tcPr>
            <w:tcW w:w="1000" w:type="dxa"/>
            <w:vMerge/>
            <w:tcBorders>
              <w:left w:val="single" w:sz="12" w:space="0" w:color="auto"/>
            </w:tcBorders>
          </w:tcPr>
          <w:p w14:paraId="7D221DE7" w14:textId="77777777" w:rsidR="008B7904" w:rsidRPr="00CC2FB9" w:rsidRDefault="008B7904" w:rsidP="008B7904">
            <w:pPr>
              <w:pStyle w:val="Sansinterligne"/>
            </w:pPr>
          </w:p>
        </w:tc>
        <w:tc>
          <w:tcPr>
            <w:tcW w:w="1832" w:type="dxa"/>
          </w:tcPr>
          <w:p w14:paraId="20E22314" w14:textId="77777777" w:rsidR="008B7904" w:rsidRPr="00CC2FB9" w:rsidRDefault="008B7904" w:rsidP="008B7904">
            <w:pPr>
              <w:pStyle w:val="Sansinterligne"/>
            </w:pPr>
            <w:proofErr w:type="spellStart"/>
            <w:r w:rsidRPr="00CC2FB9">
              <w:t>Propazine</w:t>
            </w:r>
            <w:proofErr w:type="spellEnd"/>
          </w:p>
        </w:tc>
        <w:tc>
          <w:tcPr>
            <w:tcW w:w="708" w:type="dxa"/>
          </w:tcPr>
          <w:p w14:paraId="1E6868FF"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2690B0FE" w14:textId="77777777" w:rsidR="008B7904" w:rsidRPr="00AA5642" w:rsidRDefault="008B7904" w:rsidP="008B7904">
            <w:pPr>
              <w:pStyle w:val="Sansinterligne"/>
              <w:jc w:val="right"/>
              <w:rPr>
                <w:b/>
                <w:bCs/>
                <w:color w:val="FF0000"/>
              </w:rPr>
            </w:pPr>
            <w:r w:rsidRPr="00305E5B">
              <w:rPr>
                <w:b/>
                <w:bCs/>
              </w:rPr>
              <w:t>24</w:t>
            </w:r>
          </w:p>
        </w:tc>
        <w:tc>
          <w:tcPr>
            <w:tcW w:w="880" w:type="dxa"/>
            <w:tcBorders>
              <w:left w:val="single" w:sz="12" w:space="0" w:color="auto"/>
            </w:tcBorders>
            <w:shd w:val="clear" w:color="auto" w:fill="F2F2F2" w:themeFill="background1" w:themeFillShade="F2"/>
            <w:vAlign w:val="bottom"/>
          </w:tcPr>
          <w:p w14:paraId="17E2B62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6BD36DF" w14:textId="624091FC"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F729A48" w14:textId="6BF3E5A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3AA18D7" w14:textId="2CA5732F"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A95AB21" w14:textId="47737707"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8C29116" w14:textId="53EFABFA" w:rsidR="008B7904" w:rsidRPr="007C130E" w:rsidRDefault="008B7904" w:rsidP="008B7904">
            <w:pPr>
              <w:pStyle w:val="Sansinterligne"/>
            </w:pPr>
          </w:p>
        </w:tc>
      </w:tr>
      <w:tr w:rsidR="008B7904" w:rsidRPr="00CC2FB9" w14:paraId="3DCB6468" w14:textId="0B44D888" w:rsidTr="009B3E59">
        <w:tc>
          <w:tcPr>
            <w:tcW w:w="1000" w:type="dxa"/>
            <w:vMerge/>
            <w:tcBorders>
              <w:left w:val="single" w:sz="12" w:space="0" w:color="auto"/>
              <w:bottom w:val="single" w:sz="12" w:space="0" w:color="auto"/>
            </w:tcBorders>
          </w:tcPr>
          <w:p w14:paraId="02D91A21" w14:textId="77777777" w:rsidR="008B7904" w:rsidRPr="00CC2FB9" w:rsidRDefault="008B7904" w:rsidP="008B7904">
            <w:pPr>
              <w:pStyle w:val="Sansinterligne"/>
            </w:pPr>
          </w:p>
        </w:tc>
        <w:tc>
          <w:tcPr>
            <w:tcW w:w="1832" w:type="dxa"/>
            <w:tcBorders>
              <w:bottom w:val="single" w:sz="12" w:space="0" w:color="auto"/>
            </w:tcBorders>
          </w:tcPr>
          <w:p w14:paraId="5DCC24A6" w14:textId="7B32650C" w:rsidR="008B7904" w:rsidRPr="00CC2FB9" w:rsidRDefault="008B7904" w:rsidP="008B7904">
            <w:pPr>
              <w:pStyle w:val="Sansinterligne"/>
            </w:pPr>
            <w:r w:rsidRPr="00CC2FB9">
              <w:t xml:space="preserve">Terbuthylazine </w:t>
            </w:r>
            <w:proofErr w:type="spellStart"/>
            <w:r w:rsidRPr="00CC2FB9">
              <w:t>d</w:t>
            </w:r>
            <w:r w:rsidR="001B050F">
              <w:t>e</w:t>
            </w:r>
            <w:r w:rsidRPr="00CC2FB9">
              <w:t>sethyl</w:t>
            </w:r>
            <w:proofErr w:type="spellEnd"/>
          </w:p>
        </w:tc>
        <w:tc>
          <w:tcPr>
            <w:tcW w:w="708" w:type="dxa"/>
            <w:tcBorders>
              <w:bottom w:val="single" w:sz="12" w:space="0" w:color="auto"/>
            </w:tcBorders>
          </w:tcPr>
          <w:p w14:paraId="7BA6EB24" w14:textId="77777777" w:rsidR="008B7904" w:rsidRPr="002D1C71" w:rsidRDefault="008B7904" w:rsidP="008B7904">
            <w:pPr>
              <w:pStyle w:val="Sansinterligne"/>
              <w:rPr>
                <w:b/>
                <w:bCs/>
              </w:rPr>
            </w:pPr>
            <w:r>
              <w:rPr>
                <w:b/>
                <w:bCs/>
              </w:rPr>
              <w:t>0.07</w:t>
            </w:r>
          </w:p>
        </w:tc>
        <w:tc>
          <w:tcPr>
            <w:tcW w:w="851" w:type="dxa"/>
            <w:tcBorders>
              <w:bottom w:val="single" w:sz="12" w:space="0" w:color="auto"/>
              <w:right w:val="single" w:sz="12" w:space="0" w:color="auto"/>
            </w:tcBorders>
            <w:vAlign w:val="center"/>
          </w:tcPr>
          <w:p w14:paraId="4D97B811" w14:textId="77777777" w:rsidR="008B7904" w:rsidRPr="00AA5642" w:rsidRDefault="008B7904" w:rsidP="008B7904">
            <w:pPr>
              <w:pStyle w:val="Sansinterligne"/>
              <w:jc w:val="right"/>
              <w:rPr>
                <w:b/>
                <w:bCs/>
                <w:color w:val="FF0000"/>
              </w:rPr>
            </w:pPr>
            <w:r w:rsidRPr="00C73AC8">
              <w:rPr>
                <w:b/>
                <w:bCs/>
                <w:color w:val="FF0000"/>
              </w:rPr>
              <w:t>15</w:t>
            </w:r>
          </w:p>
        </w:tc>
        <w:tc>
          <w:tcPr>
            <w:tcW w:w="880" w:type="dxa"/>
            <w:tcBorders>
              <w:left w:val="single" w:sz="12" w:space="0" w:color="auto"/>
              <w:bottom w:val="single" w:sz="12" w:space="0" w:color="auto"/>
            </w:tcBorders>
            <w:shd w:val="clear" w:color="auto" w:fill="F2F2F2" w:themeFill="background1" w:themeFillShade="F2"/>
            <w:vAlign w:val="bottom"/>
          </w:tcPr>
          <w:p w14:paraId="507D44E8" w14:textId="77777777"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176328DD" w14:textId="7C790103"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0C96539" w14:textId="23EEB359"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7D0F549" w14:textId="03F22B6F"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93D3FF4" w14:textId="1F87CD05" w:rsidR="008B7904" w:rsidRPr="007C130E" w:rsidRDefault="008B7904" w:rsidP="008B7904">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6B337D38" w14:textId="622D6E6D" w:rsidR="008B7904" w:rsidRPr="007C130E" w:rsidRDefault="008B7904" w:rsidP="008B7904">
            <w:pPr>
              <w:pStyle w:val="Sansinterligne"/>
            </w:pPr>
          </w:p>
        </w:tc>
      </w:tr>
      <w:tr w:rsidR="008B7904" w:rsidRPr="00CC2FB9" w14:paraId="19C47936" w14:textId="3157C6CE" w:rsidTr="009B3E59">
        <w:tc>
          <w:tcPr>
            <w:tcW w:w="1000" w:type="dxa"/>
            <w:tcBorders>
              <w:top w:val="single" w:sz="12" w:space="0" w:color="auto"/>
              <w:left w:val="single" w:sz="12" w:space="0" w:color="auto"/>
              <w:bottom w:val="single" w:sz="12" w:space="0" w:color="auto"/>
            </w:tcBorders>
          </w:tcPr>
          <w:p w14:paraId="3ED7D1DB" w14:textId="77777777" w:rsidR="008B7904" w:rsidRPr="00CC2FB9" w:rsidRDefault="008B7904" w:rsidP="008B7904">
            <w:pPr>
              <w:pStyle w:val="Sansinterligne"/>
            </w:pPr>
            <w:r w:rsidRPr="00CC2FB9">
              <w:t>Insecticide</w:t>
            </w:r>
          </w:p>
        </w:tc>
        <w:tc>
          <w:tcPr>
            <w:tcW w:w="1832" w:type="dxa"/>
            <w:tcBorders>
              <w:top w:val="single" w:sz="12" w:space="0" w:color="auto"/>
              <w:bottom w:val="single" w:sz="12" w:space="0" w:color="auto"/>
            </w:tcBorders>
          </w:tcPr>
          <w:p w14:paraId="789AA3DC" w14:textId="77777777" w:rsidR="008B7904" w:rsidRPr="00CC2FB9" w:rsidRDefault="008B7904" w:rsidP="008B7904">
            <w:pPr>
              <w:pStyle w:val="Sansinterligne"/>
            </w:pPr>
            <w:r w:rsidRPr="00CC2FB9">
              <w:t>Fipronil</w:t>
            </w:r>
          </w:p>
        </w:tc>
        <w:tc>
          <w:tcPr>
            <w:tcW w:w="708" w:type="dxa"/>
            <w:tcBorders>
              <w:top w:val="single" w:sz="12" w:space="0" w:color="auto"/>
              <w:bottom w:val="single" w:sz="12" w:space="0" w:color="auto"/>
            </w:tcBorders>
          </w:tcPr>
          <w:p w14:paraId="5F8D1EF0" w14:textId="77777777" w:rsidR="008B7904" w:rsidRPr="002D1C71" w:rsidRDefault="008B7904" w:rsidP="008B7904">
            <w:pPr>
              <w:pStyle w:val="Sansinterligne"/>
              <w:rPr>
                <w:b/>
                <w:bCs/>
              </w:rPr>
            </w:pPr>
            <w:r w:rsidRPr="006F4DCD">
              <w:rPr>
                <w:b/>
                <w:bCs/>
                <w:color w:val="FF0000"/>
              </w:rPr>
              <w:t>0.00</w:t>
            </w:r>
          </w:p>
        </w:tc>
        <w:tc>
          <w:tcPr>
            <w:tcW w:w="851" w:type="dxa"/>
            <w:tcBorders>
              <w:top w:val="single" w:sz="12" w:space="0" w:color="auto"/>
              <w:bottom w:val="single" w:sz="12" w:space="0" w:color="auto"/>
              <w:right w:val="single" w:sz="12" w:space="0" w:color="auto"/>
            </w:tcBorders>
            <w:vAlign w:val="center"/>
          </w:tcPr>
          <w:p w14:paraId="43E8CC4E" w14:textId="77777777" w:rsidR="008B7904" w:rsidRPr="00AA5642" w:rsidRDefault="008B7904" w:rsidP="008B7904">
            <w:pPr>
              <w:pStyle w:val="Sansinterligne"/>
              <w:jc w:val="right"/>
              <w:rPr>
                <w:b/>
                <w:bCs/>
                <w:color w:val="FF0000"/>
              </w:rPr>
            </w:pPr>
            <w:r>
              <w:rPr>
                <w:b/>
                <w:bCs/>
                <w:color w:val="FF0000"/>
              </w:rPr>
              <w:t>2</w:t>
            </w:r>
          </w:p>
        </w:tc>
        <w:tc>
          <w:tcPr>
            <w:tcW w:w="880" w:type="dxa"/>
            <w:tcBorders>
              <w:top w:val="single" w:sz="12" w:space="0" w:color="auto"/>
              <w:left w:val="single" w:sz="12" w:space="0" w:color="auto"/>
              <w:bottom w:val="single" w:sz="12" w:space="0" w:color="auto"/>
            </w:tcBorders>
            <w:shd w:val="clear" w:color="auto" w:fill="F2F2F2" w:themeFill="background1" w:themeFillShade="F2"/>
            <w:vAlign w:val="bottom"/>
          </w:tcPr>
          <w:p w14:paraId="54F2B47C" w14:textId="7DE22B5D"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31C1594E" w14:textId="185FDD15"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2F2F2" w:themeFill="background1" w:themeFillShade="F2"/>
            <w:vAlign w:val="bottom"/>
          </w:tcPr>
          <w:p w14:paraId="7E02E551" w14:textId="6D8762B2"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5B4815A4" w14:textId="1C1298BF"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C8604"/>
            <w:vAlign w:val="bottom"/>
          </w:tcPr>
          <w:p w14:paraId="50244052" w14:textId="648215B3" w:rsidR="008B7904" w:rsidRPr="007C130E" w:rsidRDefault="008B7904" w:rsidP="008B7904">
            <w:pPr>
              <w:pStyle w:val="Sansinterligne"/>
            </w:pPr>
          </w:p>
        </w:tc>
        <w:tc>
          <w:tcPr>
            <w:tcW w:w="795" w:type="dxa"/>
            <w:tcBorders>
              <w:top w:val="single" w:sz="12" w:space="0" w:color="auto"/>
              <w:bottom w:val="single" w:sz="12" w:space="0" w:color="auto"/>
              <w:right w:val="single" w:sz="12" w:space="0" w:color="auto"/>
            </w:tcBorders>
            <w:shd w:val="clear" w:color="auto" w:fill="000000" w:themeFill="text1"/>
          </w:tcPr>
          <w:p w14:paraId="0F729140" w14:textId="1AA26ED1" w:rsidR="008B7904" w:rsidRPr="007C130E" w:rsidRDefault="008B7904" w:rsidP="008B7904">
            <w:pPr>
              <w:pStyle w:val="Sansinterligne"/>
            </w:pPr>
            <w:r>
              <w:t>&gt; PNEC</w:t>
            </w:r>
          </w:p>
        </w:tc>
      </w:tr>
    </w:tbl>
    <w:p w14:paraId="216AC3EB" w14:textId="77777777" w:rsidR="004A6345" w:rsidRPr="00DE4ECE" w:rsidRDefault="004A6345" w:rsidP="004A6345">
      <w:pPr>
        <w:rPr>
          <w:lang w:val="en-US"/>
        </w:rPr>
      </w:pPr>
    </w:p>
    <w:p w14:paraId="0BF316B1" w14:textId="12238484" w:rsidR="008530E5" w:rsidRDefault="00333B8B" w:rsidP="0022771D">
      <w:pPr>
        <w:rPr>
          <w:lang w:val="en-US"/>
        </w:rPr>
      </w:pPr>
      <w:r>
        <w:rPr>
          <w:lang w:val="en-US"/>
        </w:rPr>
        <w:t xml:space="preserve">Among the </w:t>
      </w:r>
      <w:r w:rsidR="00C85C48">
        <w:rPr>
          <w:lang w:val="en-US"/>
        </w:rPr>
        <w:t xml:space="preserve">31 </w:t>
      </w:r>
      <w:r>
        <w:rPr>
          <w:lang w:val="en-US"/>
        </w:rPr>
        <w:t>emergent biocides</w:t>
      </w:r>
      <w:r w:rsidR="0022771D">
        <w:rPr>
          <w:lang w:val="en-US"/>
        </w:rPr>
        <w:t xml:space="preserve"> assessed, eight </w:t>
      </w:r>
      <w:r>
        <w:rPr>
          <w:lang w:val="en-US"/>
        </w:rPr>
        <w:t>exceed</w:t>
      </w:r>
      <w:r w:rsidR="0022771D">
        <w:rPr>
          <w:lang w:val="en-US"/>
        </w:rPr>
        <w:t>ed</w:t>
      </w:r>
      <w:r>
        <w:rPr>
          <w:lang w:val="en-US"/>
        </w:rPr>
        <w:t xml:space="preserve"> thei</w:t>
      </w:r>
      <w:r w:rsidR="00C85C48">
        <w:rPr>
          <w:lang w:val="en-US"/>
        </w:rPr>
        <w:t>r</w:t>
      </w:r>
      <w:r>
        <w:rPr>
          <w:lang w:val="en-US"/>
        </w:rPr>
        <w:t xml:space="preserve"> </w:t>
      </w:r>
      <w:r w:rsidR="0022771D">
        <w:rPr>
          <w:lang w:val="en-US"/>
        </w:rPr>
        <w:t xml:space="preserve">respective </w:t>
      </w:r>
      <w:r>
        <w:rPr>
          <w:lang w:val="en-US"/>
        </w:rPr>
        <w:t>PNEC in at least one estuary.</w:t>
      </w:r>
      <w:r w:rsidR="00C85C48">
        <w:rPr>
          <w:lang w:val="en-US"/>
        </w:rPr>
        <w:t xml:space="preserve"> Two </w:t>
      </w:r>
      <w:r w:rsidR="0022771D">
        <w:rPr>
          <w:lang w:val="en-US"/>
        </w:rPr>
        <w:t xml:space="preserve">compounds, </w:t>
      </w:r>
      <w:proofErr w:type="spellStart"/>
      <w:r w:rsidR="0022771D">
        <w:rPr>
          <w:lang w:val="en-US"/>
        </w:rPr>
        <w:t>diflufenican</w:t>
      </w:r>
      <w:proofErr w:type="spellEnd"/>
      <w:r w:rsidR="0022771D">
        <w:rPr>
          <w:lang w:val="en-US"/>
        </w:rPr>
        <w:t xml:space="preserve"> and fipronil, </w:t>
      </w:r>
      <w:r w:rsidR="00C85C48">
        <w:rPr>
          <w:lang w:val="en-US"/>
        </w:rPr>
        <w:t>exceed</w:t>
      </w:r>
      <w:r w:rsidR="0022771D">
        <w:rPr>
          <w:lang w:val="en-US"/>
        </w:rPr>
        <w:t>ed the</w:t>
      </w:r>
      <w:r w:rsidR="00C85C48">
        <w:rPr>
          <w:lang w:val="en-US"/>
        </w:rPr>
        <w:t xml:space="preserve"> PNEC by more than a factor </w:t>
      </w:r>
      <w:r w:rsidR="0022771D">
        <w:rPr>
          <w:lang w:val="en-US"/>
        </w:rPr>
        <w:t>of four</w:t>
      </w:r>
      <w:r w:rsidR="00C85C48">
        <w:rPr>
          <w:lang w:val="en-US"/>
        </w:rPr>
        <w:t xml:space="preserve"> in all </w:t>
      </w:r>
      <w:r w:rsidR="0022771D">
        <w:rPr>
          <w:lang w:val="en-US"/>
        </w:rPr>
        <w:t xml:space="preserve">three </w:t>
      </w:r>
      <w:r w:rsidR="00C85C48">
        <w:rPr>
          <w:lang w:val="en-US"/>
        </w:rPr>
        <w:t>estuaries</w:t>
      </w:r>
      <w:r w:rsidR="0022771D">
        <w:rPr>
          <w:lang w:val="en-US"/>
        </w:rPr>
        <w:t>. These substances are ranked</w:t>
      </w:r>
      <w:r w:rsidR="00C85C48">
        <w:rPr>
          <w:lang w:val="en-US"/>
        </w:rPr>
        <w:t xml:space="preserve"> first and second </w:t>
      </w:r>
      <w:r w:rsidR="0022771D">
        <w:rPr>
          <w:lang w:val="en-US"/>
        </w:rPr>
        <w:t>in the Emergent’</w:t>
      </w:r>
      <w:r w:rsidR="00E34914">
        <w:rPr>
          <w:lang w:val="en-US"/>
        </w:rPr>
        <w:t>S</w:t>
      </w:r>
      <w:r w:rsidR="0022771D">
        <w:rPr>
          <w:lang w:val="en-US"/>
        </w:rPr>
        <w:t xml:space="preserve">ea program’s </w:t>
      </w:r>
      <w:r w:rsidR="00C85C48">
        <w:rPr>
          <w:lang w:val="en-US"/>
        </w:rPr>
        <w:t>monitor</w:t>
      </w:r>
      <w:r w:rsidR="0022771D">
        <w:rPr>
          <w:lang w:val="en-US"/>
        </w:rPr>
        <w:t>ing prioritization</w:t>
      </w:r>
      <w:r w:rsidR="00C85C48">
        <w:rPr>
          <w:lang w:val="en-US"/>
        </w:rPr>
        <w:t xml:space="preserve">. </w:t>
      </w:r>
      <w:r w:rsidR="0022771D" w:rsidRPr="0022771D">
        <w:rPr>
          <w:lang w:val="en-US"/>
        </w:rPr>
        <w:t xml:space="preserve">The fact that fipronil and </w:t>
      </w:r>
      <w:proofErr w:type="spellStart"/>
      <w:r w:rsidR="0022771D" w:rsidRPr="0022771D">
        <w:rPr>
          <w:lang w:val="en-US"/>
        </w:rPr>
        <w:t>diflufenican</w:t>
      </w:r>
      <w:proofErr w:type="spellEnd"/>
      <w:r w:rsidR="0022771D" w:rsidRPr="0022771D">
        <w:rPr>
          <w:lang w:val="en-US"/>
        </w:rPr>
        <w:t xml:space="preserve"> are not systematically detected at higher concentrations in estuaries compared to the national average suggests that PNEC exceedances are also frequent along other parts of the French coastline, justifying their high prioritization.</w:t>
      </w:r>
      <w:r w:rsidR="0022771D">
        <w:rPr>
          <w:lang w:val="en-US"/>
        </w:rPr>
        <w:t xml:space="preserve"> </w:t>
      </w:r>
    </w:p>
    <w:p w14:paraId="4166524B" w14:textId="49F41F83" w:rsidR="00EE3787" w:rsidRDefault="0022771D" w:rsidP="004A6345">
      <w:pPr>
        <w:rPr>
          <w:lang w:val="en-US"/>
        </w:rPr>
      </w:pPr>
      <w:r>
        <w:rPr>
          <w:lang w:val="en-US"/>
        </w:rPr>
        <w:t>Among</w:t>
      </w:r>
      <w:r w:rsidR="00703F63">
        <w:rPr>
          <w:lang w:val="en-US"/>
        </w:rPr>
        <w:t xml:space="preserve"> herbicides, in addition to </w:t>
      </w:r>
      <w:proofErr w:type="spellStart"/>
      <w:r>
        <w:rPr>
          <w:lang w:val="en-US"/>
        </w:rPr>
        <w:t>d</w:t>
      </w:r>
      <w:r w:rsidR="00703F63">
        <w:rPr>
          <w:lang w:val="en-US"/>
        </w:rPr>
        <w:t>iflufenican</w:t>
      </w:r>
      <w:proofErr w:type="spellEnd"/>
      <w:r w:rsidR="00703F63">
        <w:rPr>
          <w:lang w:val="en-US"/>
        </w:rPr>
        <w:t xml:space="preserve">, </w:t>
      </w:r>
      <w:r>
        <w:rPr>
          <w:lang w:val="en-US"/>
        </w:rPr>
        <w:t>l</w:t>
      </w:r>
      <w:r w:rsidR="00703F63">
        <w:rPr>
          <w:lang w:val="en-US"/>
        </w:rPr>
        <w:t>inuron</w:t>
      </w:r>
      <w:r w:rsidR="00703F63" w:rsidRPr="00A33384">
        <w:rPr>
          <w:lang w:val="en-US"/>
        </w:rPr>
        <w:t xml:space="preserve"> </w:t>
      </w:r>
      <w:r w:rsidR="00703F63">
        <w:rPr>
          <w:lang w:val="en-US"/>
        </w:rPr>
        <w:t xml:space="preserve">and </w:t>
      </w:r>
      <w:r w:rsidR="00A33384" w:rsidRPr="00A33384">
        <w:rPr>
          <w:lang w:val="en-US"/>
        </w:rPr>
        <w:t>3,4-dichloroaniline</w:t>
      </w:r>
      <w:r w:rsidR="00A33384">
        <w:rPr>
          <w:lang w:val="en-US"/>
        </w:rPr>
        <w:t xml:space="preserve"> (</w:t>
      </w:r>
      <w:r w:rsidR="00C85C48">
        <w:rPr>
          <w:lang w:val="en-US"/>
        </w:rPr>
        <w:t>3,4</w:t>
      </w:r>
      <w:r>
        <w:rPr>
          <w:lang w:val="en-US"/>
        </w:rPr>
        <w:t>-</w:t>
      </w:r>
      <w:r w:rsidR="00C85C48">
        <w:rPr>
          <w:lang w:val="en-US"/>
        </w:rPr>
        <w:t>DCA</w:t>
      </w:r>
      <w:r w:rsidR="00A33384">
        <w:rPr>
          <w:lang w:val="en-US"/>
        </w:rPr>
        <w:t>)</w:t>
      </w:r>
      <w:r w:rsidR="00EE3787">
        <w:rPr>
          <w:lang w:val="en-US"/>
        </w:rPr>
        <w:t xml:space="preserve"> </w:t>
      </w:r>
      <w:r>
        <w:rPr>
          <w:lang w:val="en-US"/>
        </w:rPr>
        <w:t>were notably</w:t>
      </w:r>
      <w:r w:rsidR="00C85C48">
        <w:rPr>
          <w:lang w:val="en-US"/>
        </w:rPr>
        <w:t xml:space="preserve"> </w:t>
      </w:r>
      <w:r>
        <w:rPr>
          <w:lang w:val="en-US"/>
        </w:rPr>
        <w:t>detected</w:t>
      </w:r>
      <w:r w:rsidR="00C85C48">
        <w:rPr>
          <w:lang w:val="en-US"/>
        </w:rPr>
        <w:t xml:space="preserve"> in the Loire and Gironde estuary, respectively</w:t>
      </w:r>
      <w:r w:rsidR="00703F63">
        <w:rPr>
          <w:lang w:val="en-US"/>
        </w:rPr>
        <w:t>,</w:t>
      </w:r>
      <w:r w:rsidR="00C73AC8">
        <w:rPr>
          <w:lang w:val="en-US"/>
        </w:rPr>
        <w:t xml:space="preserve"> and </w:t>
      </w:r>
      <w:r>
        <w:rPr>
          <w:lang w:val="en-US"/>
        </w:rPr>
        <w:t xml:space="preserve">are </w:t>
      </w:r>
      <w:r w:rsidR="008530E5">
        <w:rPr>
          <w:lang w:val="en-US"/>
        </w:rPr>
        <w:t xml:space="preserve">also </w:t>
      </w:r>
      <w:r w:rsidRPr="0022771D">
        <w:rPr>
          <w:lang w:val="en-US"/>
        </w:rPr>
        <w:t>highly prioritized for monitoring</w:t>
      </w:r>
      <w:r w:rsidR="008530E5">
        <w:rPr>
          <w:lang w:val="en-US"/>
        </w:rPr>
        <w:t xml:space="preserve">. </w:t>
      </w:r>
      <w:r>
        <w:rPr>
          <w:lang w:val="en-US"/>
        </w:rPr>
        <w:t>Some o</w:t>
      </w:r>
      <w:r w:rsidRPr="0022771D">
        <w:rPr>
          <w:lang w:val="en-US"/>
        </w:rPr>
        <w:t>ther herbicides were found at elevated levels in only one estuary but remained below their PNEC values and were assigned a lower monitoring priority</w:t>
      </w:r>
      <w:r>
        <w:rPr>
          <w:lang w:val="en-US"/>
        </w:rPr>
        <w:t>.</w:t>
      </w:r>
    </w:p>
    <w:p w14:paraId="30C9E78A" w14:textId="2587DFEE" w:rsidR="00352F24" w:rsidRDefault="0022771D" w:rsidP="004A6345">
      <w:pPr>
        <w:rPr>
          <w:lang w:val="en-US"/>
        </w:rPr>
      </w:pPr>
      <w:r>
        <w:rPr>
          <w:lang w:val="en-US"/>
        </w:rPr>
        <w:t>For</w:t>
      </w:r>
      <w:r w:rsidR="00352F24">
        <w:rPr>
          <w:lang w:val="en-US"/>
        </w:rPr>
        <w:t xml:space="preserve"> antifouling </w:t>
      </w:r>
      <w:r>
        <w:rPr>
          <w:lang w:val="en-US"/>
        </w:rPr>
        <w:t>agents</w:t>
      </w:r>
      <w:r w:rsidR="00352F24">
        <w:rPr>
          <w:lang w:val="en-US"/>
        </w:rPr>
        <w:t>, particularly marked</w:t>
      </w:r>
      <w:r>
        <w:rPr>
          <w:lang w:val="en-US"/>
        </w:rPr>
        <w:t xml:space="preserve"> results were observed</w:t>
      </w:r>
      <w:r w:rsidR="00025224">
        <w:rPr>
          <w:lang w:val="en-US"/>
        </w:rPr>
        <w:t xml:space="preserve">. </w:t>
      </w:r>
      <w:proofErr w:type="spellStart"/>
      <w:r w:rsidR="00025224" w:rsidRPr="00352F24">
        <w:rPr>
          <w:lang w:val="en-US"/>
        </w:rPr>
        <w:t>Dichlofluanide</w:t>
      </w:r>
      <w:proofErr w:type="spellEnd"/>
      <w:r w:rsidR="00025224">
        <w:rPr>
          <w:lang w:val="en-US"/>
        </w:rPr>
        <w:t xml:space="preserve"> </w:t>
      </w:r>
      <w:r>
        <w:rPr>
          <w:lang w:val="en-US"/>
        </w:rPr>
        <w:t>wa</w:t>
      </w:r>
      <w:r w:rsidR="00352F24">
        <w:rPr>
          <w:lang w:val="en-US"/>
        </w:rPr>
        <w:t xml:space="preserve">s found </w:t>
      </w:r>
      <w:r>
        <w:rPr>
          <w:lang w:val="en-US"/>
        </w:rPr>
        <w:t>at concentrations exceeding its</w:t>
      </w:r>
      <w:r w:rsidR="00352F24">
        <w:rPr>
          <w:lang w:val="en-US"/>
        </w:rPr>
        <w:t xml:space="preserve"> PNEC in the </w:t>
      </w:r>
      <w:r w:rsidR="00025224">
        <w:rPr>
          <w:lang w:val="en-US"/>
        </w:rPr>
        <w:t xml:space="preserve">Seine </w:t>
      </w:r>
      <w:r w:rsidR="00352F24">
        <w:rPr>
          <w:lang w:val="en-US"/>
        </w:rPr>
        <w:t>estuary</w:t>
      </w:r>
      <w:r>
        <w:rPr>
          <w:lang w:val="en-US"/>
        </w:rPr>
        <w:t xml:space="preserve">, while being negligible </w:t>
      </w:r>
      <w:r w:rsidR="00352F24">
        <w:rPr>
          <w:lang w:val="en-US"/>
        </w:rPr>
        <w:t xml:space="preserve">in other estuaries. </w:t>
      </w:r>
      <w:r>
        <w:rPr>
          <w:lang w:val="en-US"/>
        </w:rPr>
        <w:t xml:space="preserve">Similarly, irgarol was found at elevated levels </w:t>
      </w:r>
      <w:r w:rsidR="00352F24">
        <w:rPr>
          <w:lang w:val="en-US"/>
        </w:rPr>
        <w:t xml:space="preserve">in the </w:t>
      </w:r>
      <w:r w:rsidR="00025224">
        <w:rPr>
          <w:lang w:val="en-US"/>
        </w:rPr>
        <w:t xml:space="preserve">Gironde </w:t>
      </w:r>
      <w:r w:rsidR="00352F24">
        <w:rPr>
          <w:lang w:val="en-US"/>
        </w:rPr>
        <w:t>estuary</w:t>
      </w:r>
      <w:r>
        <w:rPr>
          <w:lang w:val="en-US"/>
        </w:rPr>
        <w:t>, although it was</w:t>
      </w:r>
      <w:r w:rsidR="00025224">
        <w:rPr>
          <w:lang w:val="en-US"/>
        </w:rPr>
        <w:t xml:space="preserve"> not highly </w:t>
      </w:r>
      <w:r w:rsidRPr="0022771D">
        <w:rPr>
          <w:lang w:val="en-US"/>
        </w:rPr>
        <w:t>prioritized in the national monitoring framework</w:t>
      </w:r>
      <w:r w:rsidR="00025224">
        <w:rPr>
          <w:lang w:val="en-US"/>
        </w:rPr>
        <w:t>.</w:t>
      </w:r>
    </w:p>
    <w:p w14:paraId="0F8F7AEA" w14:textId="0FD11888" w:rsidR="006F4DCD" w:rsidRPr="00AA57BC" w:rsidRDefault="00AA57BC" w:rsidP="004A6345">
      <w:pPr>
        <w:rPr>
          <w:lang w:val="en-US"/>
        </w:rPr>
      </w:pPr>
      <w:r>
        <w:rPr>
          <w:lang w:val="en-US"/>
        </w:rPr>
        <w:t>Among</w:t>
      </w:r>
      <w:r w:rsidR="006F4DCD">
        <w:rPr>
          <w:lang w:val="en-US"/>
        </w:rPr>
        <w:t xml:space="preserve"> fungicides, </w:t>
      </w:r>
      <w:r>
        <w:rPr>
          <w:lang w:val="en-US"/>
        </w:rPr>
        <w:t>a</w:t>
      </w:r>
      <w:r w:rsidR="006F4DCD" w:rsidRPr="006F4DCD">
        <w:rPr>
          <w:lang w:val="en-US"/>
        </w:rPr>
        <w:t xml:space="preserve">zoxystrobin </w:t>
      </w:r>
      <w:r>
        <w:rPr>
          <w:lang w:val="en-US"/>
        </w:rPr>
        <w:t>ranked</w:t>
      </w:r>
      <w:r w:rsidR="006F4DCD">
        <w:rPr>
          <w:lang w:val="en-US"/>
        </w:rPr>
        <w:t xml:space="preserve"> highest </w:t>
      </w:r>
      <w:r>
        <w:rPr>
          <w:lang w:val="en-US"/>
        </w:rPr>
        <w:t xml:space="preserve">in monitoring </w:t>
      </w:r>
      <w:r w:rsidR="006F4DCD">
        <w:rPr>
          <w:lang w:val="en-US"/>
        </w:rPr>
        <w:t>priori</w:t>
      </w:r>
      <w:r>
        <w:rPr>
          <w:lang w:val="en-US"/>
        </w:rPr>
        <w:t>tiz</w:t>
      </w:r>
      <w:r w:rsidR="006F4DCD">
        <w:rPr>
          <w:lang w:val="en-US"/>
        </w:rPr>
        <w:t xml:space="preserve">ation and </w:t>
      </w:r>
      <w:r>
        <w:rPr>
          <w:lang w:val="en-US"/>
        </w:rPr>
        <w:t>exceeded its</w:t>
      </w:r>
      <w:r w:rsidR="006F4DCD">
        <w:rPr>
          <w:lang w:val="en-US"/>
        </w:rPr>
        <w:t xml:space="preserve"> PNEC in the Seine estuary.</w:t>
      </w:r>
      <w:r w:rsidR="006F4DCD" w:rsidRPr="006F4DCD">
        <w:rPr>
          <w:lang w:val="en-US"/>
        </w:rPr>
        <w:t xml:space="preserve"> Tebuconazole </w:t>
      </w:r>
      <w:r>
        <w:rPr>
          <w:lang w:val="en-US"/>
        </w:rPr>
        <w:t>also received a</w:t>
      </w:r>
      <w:r w:rsidR="006F4DCD" w:rsidRPr="006F4DCD">
        <w:rPr>
          <w:lang w:val="en-US"/>
        </w:rPr>
        <w:t xml:space="preserve"> hig</w:t>
      </w:r>
      <w:r>
        <w:rPr>
          <w:lang w:val="en-US"/>
        </w:rPr>
        <w:t>h</w:t>
      </w:r>
      <w:r w:rsidR="006F4DCD" w:rsidRPr="006F4DCD">
        <w:rPr>
          <w:lang w:val="en-US"/>
        </w:rPr>
        <w:t xml:space="preserve"> priori</w:t>
      </w:r>
      <w:r>
        <w:rPr>
          <w:lang w:val="en-US"/>
        </w:rPr>
        <w:t>ty ranking and was f</w:t>
      </w:r>
      <w:r w:rsidR="006F4DCD" w:rsidRPr="006F4DCD">
        <w:rPr>
          <w:lang w:val="en-US"/>
        </w:rPr>
        <w:t xml:space="preserve">ound </w:t>
      </w:r>
      <w:r>
        <w:rPr>
          <w:lang w:val="en-US"/>
        </w:rPr>
        <w:t>at the</w:t>
      </w:r>
      <w:r w:rsidR="006F4DCD" w:rsidRPr="006F4DCD">
        <w:rPr>
          <w:lang w:val="en-US"/>
        </w:rPr>
        <w:t xml:space="preserve"> highest </w:t>
      </w:r>
      <w:r>
        <w:rPr>
          <w:lang w:val="en-US"/>
        </w:rPr>
        <w:t>concentrations</w:t>
      </w:r>
      <w:r w:rsidR="006F4DCD">
        <w:rPr>
          <w:lang w:val="en-US"/>
        </w:rPr>
        <w:t xml:space="preserve"> in the Gironde and Loire estuar</w:t>
      </w:r>
      <w:r>
        <w:rPr>
          <w:lang w:val="en-US"/>
        </w:rPr>
        <w:t xml:space="preserve">ies, although levels remained </w:t>
      </w:r>
      <w:r w:rsidR="006F4DCD">
        <w:rPr>
          <w:lang w:val="en-US"/>
        </w:rPr>
        <w:t xml:space="preserve">below </w:t>
      </w:r>
      <w:r>
        <w:rPr>
          <w:lang w:val="en-US"/>
        </w:rPr>
        <w:t xml:space="preserve">the </w:t>
      </w:r>
      <w:r w:rsidR="006F4DCD">
        <w:rPr>
          <w:lang w:val="en-US"/>
        </w:rPr>
        <w:t xml:space="preserve">PNEC. Thiram </w:t>
      </w:r>
      <w:r w:rsidRPr="00AA57BC">
        <w:rPr>
          <w:lang w:val="en-US"/>
        </w:rPr>
        <w:t>exceeded its PNEC in both the Gironde and Seine estuaries</w:t>
      </w:r>
      <w:r>
        <w:rPr>
          <w:lang w:val="en-US"/>
        </w:rPr>
        <w:t>.</w:t>
      </w:r>
    </w:p>
    <w:p w14:paraId="59FD10DF" w14:textId="227D506C" w:rsidR="006F4DCD" w:rsidRPr="006F4DCD" w:rsidRDefault="006F4DCD" w:rsidP="004A6345">
      <w:pPr>
        <w:rPr>
          <w:lang w:val="en-US"/>
        </w:rPr>
      </w:pPr>
      <w:r>
        <w:rPr>
          <w:lang w:val="en-US"/>
        </w:rPr>
        <w:t xml:space="preserve">Overall, the Seine estuary </w:t>
      </w:r>
      <w:r w:rsidR="00AA57BC">
        <w:rPr>
          <w:lang w:val="en-US"/>
        </w:rPr>
        <w:t>showed the highest</w:t>
      </w:r>
      <w:r>
        <w:rPr>
          <w:lang w:val="en-US"/>
        </w:rPr>
        <w:t xml:space="preserve"> number of compounds</w:t>
      </w:r>
      <w:r w:rsidR="00AA57BC">
        <w:rPr>
          <w:lang w:val="en-US"/>
        </w:rPr>
        <w:t xml:space="preserve"> exceeding PNEC values</w:t>
      </w:r>
      <w:r>
        <w:rPr>
          <w:lang w:val="en-US"/>
        </w:rPr>
        <w:t xml:space="preserve"> (n</w:t>
      </w:r>
      <w:r w:rsidR="00AA57BC">
        <w:rPr>
          <w:lang w:val="en-US"/>
        </w:rPr>
        <w:t xml:space="preserve"> </w:t>
      </w:r>
      <w:r>
        <w:rPr>
          <w:lang w:val="en-US"/>
        </w:rPr>
        <w:t>=</w:t>
      </w:r>
      <w:r w:rsidR="00AA57BC">
        <w:rPr>
          <w:lang w:val="en-US"/>
        </w:rPr>
        <w:t xml:space="preserve"> </w:t>
      </w:r>
      <w:r>
        <w:rPr>
          <w:lang w:val="en-US"/>
        </w:rPr>
        <w:t>6)</w:t>
      </w:r>
      <w:r w:rsidR="00AA57BC">
        <w:rPr>
          <w:lang w:val="en-US"/>
        </w:rPr>
        <w:t>, while t</w:t>
      </w:r>
      <w:r>
        <w:rPr>
          <w:lang w:val="en-US"/>
        </w:rPr>
        <w:t xml:space="preserve">he Gironde estuary </w:t>
      </w:r>
      <w:r w:rsidR="00AA57BC">
        <w:rPr>
          <w:lang w:val="en-US"/>
        </w:rPr>
        <w:t>exhibited the highest exceedance levels for all</w:t>
      </w:r>
      <w:r>
        <w:rPr>
          <w:lang w:val="en-US"/>
        </w:rPr>
        <w:t xml:space="preserve"> compounds concerned (n</w:t>
      </w:r>
      <w:r w:rsidR="00AA57BC">
        <w:rPr>
          <w:lang w:val="en-US"/>
        </w:rPr>
        <w:t xml:space="preserve"> </w:t>
      </w:r>
      <w:r>
        <w:rPr>
          <w:lang w:val="en-US"/>
        </w:rPr>
        <w:t>=</w:t>
      </w:r>
      <w:r w:rsidR="00AA57BC">
        <w:rPr>
          <w:lang w:val="en-US"/>
        </w:rPr>
        <w:t xml:space="preserve"> </w:t>
      </w:r>
      <w:r>
        <w:rPr>
          <w:lang w:val="en-US"/>
        </w:rPr>
        <w:t>5).</w:t>
      </w:r>
    </w:p>
    <w:p w14:paraId="7DEF063A" w14:textId="77777777" w:rsidR="002F2BAC" w:rsidRPr="00BA5575" w:rsidRDefault="002F2BAC" w:rsidP="002F2BAC">
      <w:pPr>
        <w:pStyle w:val="Titre3"/>
        <w:rPr>
          <w:highlight w:val="yellow"/>
          <w:lang w:val="en-US"/>
        </w:rPr>
      </w:pPr>
      <w:r w:rsidRPr="00BA5575">
        <w:rPr>
          <w:highlight w:val="yellow"/>
          <w:lang w:val="en-US"/>
        </w:rPr>
        <w:lastRenderedPageBreak/>
        <w:t>Benthic macrofauna</w:t>
      </w:r>
    </w:p>
    <w:p w14:paraId="55CECC77" w14:textId="7B337E2B" w:rsidR="002F2BAC" w:rsidRPr="002F2BAC" w:rsidRDefault="002F2BAC" w:rsidP="002F2BAC">
      <w:pPr>
        <w:pStyle w:val="Titre4"/>
        <w:rPr>
          <w:lang w:val="en-US"/>
        </w:rPr>
      </w:pPr>
      <w:r>
        <w:rPr>
          <w:lang w:val="en-US"/>
        </w:rPr>
        <w:t xml:space="preserve">Campaign </w:t>
      </w:r>
    </w:p>
    <w:tbl>
      <w:tblPr>
        <w:tblStyle w:val="Grilledutableau"/>
        <w:tblW w:w="0" w:type="auto"/>
        <w:tblLook w:val="04A0" w:firstRow="1" w:lastRow="0" w:firstColumn="1" w:lastColumn="0" w:noHBand="0" w:noVBand="1"/>
      </w:tblPr>
      <w:tblGrid>
        <w:gridCol w:w="4173"/>
        <w:gridCol w:w="6283"/>
      </w:tblGrid>
      <w:tr w:rsidR="00E25D90" w14:paraId="124B5563" w14:textId="77777777" w:rsidTr="00E37F1E">
        <w:tc>
          <w:tcPr>
            <w:tcW w:w="4256" w:type="dxa"/>
          </w:tcPr>
          <w:p w14:paraId="0CA24C3A" w14:textId="1BE77B67" w:rsidR="008F31F9" w:rsidRDefault="008F31F9" w:rsidP="00D0789C">
            <w:pPr>
              <w:rPr>
                <w:lang w:val="en-US"/>
              </w:rPr>
            </w:pPr>
            <w:r>
              <w:rPr>
                <w:noProof/>
                <w:lang w:val="en-US"/>
              </w:rPr>
              <w:drawing>
                <wp:inline distT="0" distB="0" distL="0" distR="0" wp14:anchorId="1A75F018" wp14:editId="40ABE946">
                  <wp:extent cx="2572255" cy="3774478"/>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5" cstate="print">
                            <a:extLst>
                              <a:ext uri="{28A0092B-C50C-407E-A947-70E740481C1C}">
                                <a14:useLocalDpi xmlns:a14="http://schemas.microsoft.com/office/drawing/2010/main" val="0"/>
                              </a:ext>
                            </a:extLst>
                          </a:blip>
                          <a:srcRect l="15926" r="15926"/>
                          <a:stretch>
                            <a:fillRect/>
                          </a:stretch>
                        </pic:blipFill>
                        <pic:spPr bwMode="auto">
                          <a:xfrm>
                            <a:off x="0" y="0"/>
                            <a:ext cx="2577967" cy="3782860"/>
                          </a:xfrm>
                          <a:prstGeom prst="rect">
                            <a:avLst/>
                          </a:prstGeom>
                          <a:ln>
                            <a:noFill/>
                          </a:ln>
                          <a:extLst>
                            <a:ext uri="{53640926-AAD7-44D8-BBD7-CCE9431645EC}">
                              <a14:shadowObscured xmlns:a14="http://schemas.microsoft.com/office/drawing/2010/main"/>
                            </a:ext>
                          </a:extLst>
                        </pic:spPr>
                      </pic:pic>
                    </a:graphicData>
                  </a:graphic>
                </wp:inline>
              </w:drawing>
            </w:r>
          </w:p>
        </w:tc>
        <w:tc>
          <w:tcPr>
            <w:tcW w:w="5019" w:type="dxa"/>
          </w:tcPr>
          <w:p w14:paraId="4A29FC72" w14:textId="23CC85CA" w:rsidR="00E25D90" w:rsidRDefault="00E25D90" w:rsidP="00D0789C">
            <w:pPr>
              <w:rPr>
                <w:lang w:val="en-US"/>
              </w:rPr>
            </w:pPr>
            <w:r>
              <w:rPr>
                <w:noProof/>
                <w:lang w:val="en-US"/>
              </w:rPr>
              <w:drawing>
                <wp:inline distT="0" distB="0" distL="0" distR="0" wp14:anchorId="7835523F" wp14:editId="22D7AB0A">
                  <wp:extent cx="3938001" cy="1574418"/>
                  <wp:effectExtent l="0" t="0" r="5715" b="698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16713" cy="1605887"/>
                          </a:xfrm>
                          <a:prstGeom prst="rect">
                            <a:avLst/>
                          </a:prstGeom>
                        </pic:spPr>
                      </pic:pic>
                    </a:graphicData>
                  </a:graphic>
                </wp:inline>
              </w:drawing>
            </w:r>
          </w:p>
          <w:p w14:paraId="49530DF5" w14:textId="6A57ECF2" w:rsidR="008F31F9" w:rsidRDefault="008F31F9" w:rsidP="00D0789C">
            <w:pPr>
              <w:rPr>
                <w:lang w:val="en-US"/>
              </w:rPr>
            </w:pPr>
            <w:r>
              <w:rPr>
                <w:noProof/>
                <w:lang w:val="en-US"/>
              </w:rPr>
              <w:drawing>
                <wp:inline distT="0" distB="0" distL="0" distR="0" wp14:anchorId="5CE800B3" wp14:editId="7DDBDD13">
                  <wp:extent cx="2758440" cy="2490307"/>
                  <wp:effectExtent l="0" t="0" r="3810" b="571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rotWithShape="1">
                          <a:blip r:embed="rId17" cstate="print">
                            <a:extLst>
                              <a:ext uri="{28A0092B-C50C-407E-A947-70E740481C1C}">
                                <a14:useLocalDpi xmlns:a14="http://schemas.microsoft.com/office/drawing/2010/main" val="0"/>
                              </a:ext>
                            </a:extLst>
                          </a:blip>
                          <a:srcRect t="9721"/>
                          <a:stretch/>
                        </pic:blipFill>
                        <pic:spPr bwMode="auto">
                          <a:xfrm>
                            <a:off x="0" y="0"/>
                            <a:ext cx="2758987" cy="2490801"/>
                          </a:xfrm>
                          <a:prstGeom prst="rect">
                            <a:avLst/>
                          </a:prstGeom>
                          <a:ln>
                            <a:noFill/>
                          </a:ln>
                          <a:extLst>
                            <a:ext uri="{53640926-AAD7-44D8-BBD7-CCE9431645EC}">
                              <a14:shadowObscured xmlns:a14="http://schemas.microsoft.com/office/drawing/2010/main"/>
                            </a:ext>
                          </a:extLst>
                        </pic:spPr>
                      </pic:pic>
                    </a:graphicData>
                  </a:graphic>
                </wp:inline>
              </w:drawing>
            </w:r>
          </w:p>
        </w:tc>
      </w:tr>
      <w:tr w:rsidR="008F31F9" w14:paraId="7C46AC1E" w14:textId="77777777" w:rsidTr="00E37F1E">
        <w:tc>
          <w:tcPr>
            <w:tcW w:w="9275" w:type="dxa"/>
            <w:gridSpan w:val="2"/>
          </w:tcPr>
          <w:p w14:paraId="6EF9B2A1" w14:textId="6669B86F" w:rsidR="008F31F9" w:rsidRDefault="008F31F9" w:rsidP="00D0789C">
            <w:pPr>
              <w:rPr>
                <w:lang w:val="en-US"/>
              </w:rPr>
            </w:pPr>
            <w:r>
              <w:rPr>
                <w:noProof/>
                <w:lang w:val="en-US"/>
              </w:rPr>
              <w:drawing>
                <wp:inline distT="0" distB="0" distL="0" distR="0" wp14:anchorId="00D55F42" wp14:editId="458DBC98">
                  <wp:extent cx="4557447" cy="282632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rotWithShape="1">
                          <a:blip r:embed="rId18" cstate="print">
                            <a:extLst>
                              <a:ext uri="{28A0092B-C50C-407E-A947-70E740481C1C}">
                                <a14:useLocalDpi xmlns:a14="http://schemas.microsoft.com/office/drawing/2010/main" val="0"/>
                              </a:ext>
                            </a:extLst>
                          </a:blip>
                          <a:srcRect t="19208" b="18776"/>
                          <a:stretch/>
                        </pic:blipFill>
                        <pic:spPr bwMode="auto">
                          <a:xfrm>
                            <a:off x="0" y="0"/>
                            <a:ext cx="4558797" cy="28271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682FEE0" w14:textId="279F2142" w:rsidR="002F2BAC" w:rsidRDefault="002F2BAC" w:rsidP="00D0789C">
      <w:pPr>
        <w:rPr>
          <w:lang w:val="en-US"/>
        </w:rPr>
      </w:pPr>
    </w:p>
    <w:p w14:paraId="689E34BE" w14:textId="5AC01728" w:rsidR="00E25D90" w:rsidRDefault="00E25D90">
      <w:pPr>
        <w:rPr>
          <w:lang w:val="en-US"/>
        </w:rPr>
      </w:pPr>
      <w:r>
        <w:rPr>
          <w:lang w:val="en-US"/>
        </w:rPr>
        <w:br w:type="page"/>
      </w:r>
    </w:p>
    <w:p w14:paraId="58CCD8F2" w14:textId="13428FB0" w:rsidR="00E25D90" w:rsidRDefault="00E25D90" w:rsidP="00E25D90">
      <w:pPr>
        <w:pStyle w:val="Titre4"/>
        <w:rPr>
          <w:lang w:val="en-US"/>
        </w:rPr>
      </w:pPr>
      <w:r>
        <w:rPr>
          <w:lang w:val="en-US"/>
        </w:rPr>
        <w:lastRenderedPageBreak/>
        <w:t>Taxonomic composition</w:t>
      </w:r>
    </w:p>
    <w:p w14:paraId="45ABAC3B" w14:textId="77777777" w:rsidR="00E25D90" w:rsidRDefault="00E25D90" w:rsidP="00E25D90">
      <w:pPr>
        <w:rPr>
          <w:lang w:val="en-US"/>
        </w:rPr>
      </w:pPr>
      <w:r>
        <w:rPr>
          <w:noProof/>
          <w:lang w:val="en-US"/>
        </w:rPr>
        <w:drawing>
          <wp:inline distT="0" distB="0" distL="0" distR="0" wp14:anchorId="1706ED34" wp14:editId="7FC69AF6">
            <wp:extent cx="4295866" cy="2527704"/>
            <wp:effectExtent l="0" t="0" r="0" b="635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0681" cy="2536421"/>
                    </a:xfrm>
                    <a:prstGeom prst="rect">
                      <a:avLst/>
                    </a:prstGeom>
                  </pic:spPr>
                </pic:pic>
              </a:graphicData>
            </a:graphic>
          </wp:inline>
        </w:drawing>
      </w:r>
    </w:p>
    <w:p w14:paraId="65FB37FC" w14:textId="123BB0A4" w:rsidR="00E25D90" w:rsidRDefault="00E25D90" w:rsidP="00E25D90">
      <w:pPr>
        <w:pStyle w:val="Paragraphedeliste"/>
        <w:numPr>
          <w:ilvl w:val="0"/>
          <w:numId w:val="13"/>
        </w:numPr>
        <w:rPr>
          <w:lang w:val="en-US"/>
        </w:rPr>
      </w:pPr>
      <w:r>
        <w:rPr>
          <w:lang w:val="en-US"/>
        </w:rPr>
        <w:t xml:space="preserve">Intertidal: highest abundance for </w:t>
      </w:r>
      <w:r w:rsidR="006420AA">
        <w:rPr>
          <w:lang w:val="en-US"/>
        </w:rPr>
        <w:t>mollusks</w:t>
      </w:r>
      <w:r>
        <w:rPr>
          <w:lang w:val="en-US"/>
        </w:rPr>
        <w:t xml:space="preserve"> for Gironde and Seine, annelids in Loire (</w:t>
      </w:r>
      <w:proofErr w:type="spellStart"/>
      <w:r w:rsidR="00812FF1">
        <w:rPr>
          <w:lang w:val="en-US"/>
        </w:rPr>
        <w:t>Cordemay</w:t>
      </w:r>
      <w:proofErr w:type="spellEnd"/>
      <w:r w:rsidR="00812FF1">
        <w:rPr>
          <w:lang w:val="en-US"/>
        </w:rPr>
        <w:t xml:space="preserve"> </w:t>
      </w:r>
      <w:r w:rsidR="006420AA">
        <w:rPr>
          <w:lang w:val="en-US"/>
        </w:rPr>
        <w:t>amphipods</w:t>
      </w:r>
      <w:r w:rsidR="00812FF1">
        <w:rPr>
          <w:lang w:val="en-US"/>
        </w:rPr>
        <w:t xml:space="preserve"> ++ since 2020</w:t>
      </w:r>
      <w:r>
        <w:rPr>
          <w:lang w:val="en-US"/>
        </w:rPr>
        <w:t>)</w:t>
      </w:r>
    </w:p>
    <w:p w14:paraId="719FB59B" w14:textId="4C3892AB" w:rsidR="00E25D90" w:rsidRDefault="00E25D90" w:rsidP="00E25D90">
      <w:pPr>
        <w:pStyle w:val="Paragraphedeliste"/>
        <w:numPr>
          <w:ilvl w:val="0"/>
          <w:numId w:val="13"/>
        </w:numPr>
        <w:rPr>
          <w:lang w:val="en-US"/>
        </w:rPr>
      </w:pPr>
      <w:r>
        <w:rPr>
          <w:lang w:val="en-US"/>
        </w:rPr>
        <w:t>Subtidal: highest abundance of arthropods than annelids, for Gironde and Seine, annelids in Loire</w:t>
      </w:r>
    </w:p>
    <w:p w14:paraId="33171D55" w14:textId="0C036B9E" w:rsidR="00B057E0" w:rsidRPr="00B057E0" w:rsidRDefault="00B057E0" w:rsidP="00B057E0">
      <w:pPr>
        <w:rPr>
          <w:lang w:val="en-US"/>
        </w:rPr>
      </w:pPr>
      <w:r>
        <w:rPr>
          <w:noProof/>
          <w:lang w:val="en-US"/>
        </w:rPr>
        <w:drawing>
          <wp:inline distT="0" distB="0" distL="0" distR="0" wp14:anchorId="7A443DFF" wp14:editId="3A274CB6">
            <wp:extent cx="4273086" cy="5341562"/>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76907" cy="5346339"/>
                    </a:xfrm>
                    <a:prstGeom prst="rect">
                      <a:avLst/>
                    </a:prstGeom>
                  </pic:spPr>
                </pic:pic>
              </a:graphicData>
            </a:graphic>
          </wp:inline>
        </w:drawing>
      </w:r>
    </w:p>
    <w:p w14:paraId="7DB661A4" w14:textId="686A90F3" w:rsidR="00E25D90" w:rsidRDefault="00E25D90" w:rsidP="00E25D90">
      <w:pPr>
        <w:pStyle w:val="Titre4"/>
        <w:rPr>
          <w:lang w:val="en-US"/>
        </w:rPr>
      </w:pPr>
      <w:r>
        <w:rPr>
          <w:lang w:val="en-US"/>
        </w:rPr>
        <w:lastRenderedPageBreak/>
        <w:t>Abundance</w:t>
      </w:r>
      <w:r w:rsidR="00891F7E">
        <w:rPr>
          <w:lang w:val="en-US"/>
        </w:rPr>
        <w:t xml:space="preserve"> / Density</w:t>
      </w:r>
    </w:p>
    <w:tbl>
      <w:tblPr>
        <w:tblStyle w:val="Grilledutableau"/>
        <w:tblW w:w="0" w:type="auto"/>
        <w:tblLook w:val="04A0" w:firstRow="1" w:lastRow="0" w:firstColumn="1" w:lastColumn="0" w:noHBand="0" w:noVBand="1"/>
      </w:tblPr>
      <w:tblGrid>
        <w:gridCol w:w="7152"/>
        <w:gridCol w:w="3304"/>
      </w:tblGrid>
      <w:tr w:rsidR="00891F7E" w:rsidRPr="00AA1FDE" w14:paraId="1B7B5790" w14:textId="77777777" w:rsidTr="00891F7E">
        <w:tc>
          <w:tcPr>
            <w:tcW w:w="5228" w:type="dxa"/>
          </w:tcPr>
          <w:p w14:paraId="3182670C" w14:textId="138646D2" w:rsidR="00891F7E" w:rsidRDefault="00891F7E" w:rsidP="00891F7E">
            <w:pPr>
              <w:rPr>
                <w:lang w:val="en-US"/>
              </w:rPr>
            </w:pPr>
            <w:r>
              <w:rPr>
                <w:noProof/>
              </w:rPr>
              <w:drawing>
                <wp:inline distT="0" distB="0" distL="0" distR="0" wp14:anchorId="2157A382" wp14:editId="3A287510">
                  <wp:extent cx="4404474" cy="259177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4412936" cy="2596751"/>
                          </a:xfrm>
                          <a:prstGeom prst="rect">
                            <a:avLst/>
                          </a:prstGeom>
                          <a:noFill/>
                          <a:ln>
                            <a:noFill/>
                          </a:ln>
                        </pic:spPr>
                      </pic:pic>
                    </a:graphicData>
                  </a:graphic>
                </wp:inline>
              </w:drawing>
            </w:r>
          </w:p>
        </w:tc>
        <w:tc>
          <w:tcPr>
            <w:tcW w:w="5228" w:type="dxa"/>
          </w:tcPr>
          <w:p w14:paraId="00F9B208" w14:textId="7B658FDA" w:rsidR="00891F7E" w:rsidRDefault="00891F7E" w:rsidP="00891F7E">
            <w:pPr>
              <w:pStyle w:val="Paragraphedeliste"/>
              <w:numPr>
                <w:ilvl w:val="0"/>
                <w:numId w:val="15"/>
              </w:numPr>
              <w:ind w:left="284" w:firstLine="0"/>
              <w:rPr>
                <w:lang w:val="en-US"/>
              </w:rPr>
            </w:pPr>
            <w:r>
              <w:rPr>
                <w:lang w:val="en-US"/>
              </w:rPr>
              <w:t>M</w:t>
            </w:r>
            <w:r w:rsidRPr="00891F7E">
              <w:rPr>
                <w:lang w:val="en-US"/>
              </w:rPr>
              <w:t>uch higher in intertidal areas than in subtidal areas</w:t>
            </w:r>
          </w:p>
          <w:p w14:paraId="024C9782" w14:textId="77777777" w:rsidR="00891F7E" w:rsidRPr="00891F7E" w:rsidRDefault="00891F7E" w:rsidP="00891F7E">
            <w:pPr>
              <w:ind w:left="284"/>
              <w:rPr>
                <w:lang w:val="en-US"/>
              </w:rPr>
            </w:pPr>
          </w:p>
          <w:p w14:paraId="6BB815F5" w14:textId="2361DE08" w:rsidR="00891F7E" w:rsidRPr="00891F7E" w:rsidRDefault="00891F7E" w:rsidP="00891F7E">
            <w:pPr>
              <w:pStyle w:val="Paragraphedeliste"/>
              <w:numPr>
                <w:ilvl w:val="0"/>
                <w:numId w:val="15"/>
              </w:numPr>
              <w:ind w:left="284" w:firstLine="0"/>
              <w:rPr>
                <w:lang w:val="en-US"/>
              </w:rPr>
            </w:pPr>
            <w:r w:rsidRPr="00891F7E">
              <w:rPr>
                <w:lang w:val="en-US"/>
              </w:rPr>
              <w:t>3 fold higher in Loire intertidal areas than the highest densities in other estuaries and areas.</w:t>
            </w:r>
          </w:p>
          <w:p w14:paraId="4DA5C65F" w14:textId="77777777" w:rsidR="00891F7E" w:rsidRPr="00891F7E" w:rsidRDefault="00891F7E" w:rsidP="00891F7E">
            <w:pPr>
              <w:rPr>
                <w:lang w:val="en-US"/>
              </w:rPr>
            </w:pPr>
          </w:p>
          <w:p w14:paraId="72B817F0" w14:textId="2C034683" w:rsidR="00891F7E" w:rsidRPr="00891F7E" w:rsidRDefault="00891F7E" w:rsidP="00891F7E">
            <w:pPr>
              <w:pStyle w:val="Paragraphedeliste"/>
              <w:numPr>
                <w:ilvl w:val="0"/>
                <w:numId w:val="15"/>
              </w:numPr>
              <w:ind w:left="284" w:firstLine="0"/>
              <w:rPr>
                <w:rFonts w:ascii="Times New Roman" w:hAnsi="Times New Roman" w:cs="Times New Roman"/>
                <w:lang w:val="en-US"/>
              </w:rPr>
            </w:pPr>
            <w:r>
              <w:rPr>
                <w:lang w:val="en-US"/>
              </w:rPr>
              <w:t>S</w:t>
            </w:r>
            <w:r w:rsidRPr="00891F7E">
              <w:rPr>
                <w:lang w:val="en-US"/>
              </w:rPr>
              <w:t>eems to increase in both areas of the Seine and the Gironde estuary since 2007</w:t>
            </w:r>
          </w:p>
        </w:tc>
      </w:tr>
    </w:tbl>
    <w:p w14:paraId="2720A75D" w14:textId="77777777" w:rsidR="006420AA" w:rsidRDefault="006420AA" w:rsidP="00330A90">
      <w:pPr>
        <w:rPr>
          <w:lang w:val="en-US"/>
        </w:rPr>
      </w:pPr>
    </w:p>
    <w:p w14:paraId="0E2BB48B" w14:textId="734B3441" w:rsidR="00891F7E" w:rsidRDefault="00891F7E" w:rsidP="00891F7E">
      <w:pPr>
        <w:pStyle w:val="Titre4"/>
        <w:rPr>
          <w:lang w:val="en-US"/>
        </w:rPr>
      </w:pPr>
      <w:r>
        <w:rPr>
          <w:lang w:val="en-US"/>
        </w:rPr>
        <w:t>BEQI-Fr index</w:t>
      </w:r>
      <w:r w:rsidR="00B057E0">
        <w:rPr>
          <w:lang w:val="en-US"/>
        </w:rPr>
        <w:t>: general quality</w:t>
      </w:r>
      <w:r w:rsidR="006420AA">
        <w:rPr>
          <w:lang w:val="en-US"/>
        </w:rPr>
        <w:t xml:space="preserve"> / disturbances sensitivity</w:t>
      </w:r>
    </w:p>
    <w:p w14:paraId="349E3357" w14:textId="73737053" w:rsidR="00891F7E" w:rsidRPr="00891F7E" w:rsidRDefault="00891F7E" w:rsidP="00891F7E">
      <w:pPr>
        <w:rPr>
          <w:lang w:val="en-US"/>
        </w:rPr>
      </w:pPr>
      <w:r>
        <w:rPr>
          <w:noProof/>
          <w:lang w:val="en-US"/>
        </w:rPr>
        <w:drawing>
          <wp:inline distT="0" distB="0" distL="0" distR="0" wp14:anchorId="2EA92082" wp14:editId="05FF0CA8">
            <wp:extent cx="4447309" cy="1938020"/>
            <wp:effectExtent l="0" t="0" r="0" b="508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52985" cy="1940493"/>
                    </a:xfrm>
                    <a:prstGeom prst="rect">
                      <a:avLst/>
                    </a:prstGeom>
                  </pic:spPr>
                </pic:pic>
              </a:graphicData>
            </a:graphic>
          </wp:inline>
        </w:drawing>
      </w:r>
    </w:p>
    <w:p w14:paraId="56519E6E" w14:textId="273E3DA0" w:rsidR="00330A90" w:rsidRDefault="00330A90">
      <w:pPr>
        <w:rPr>
          <w:lang w:val="en-US"/>
        </w:rPr>
      </w:pPr>
      <w:r>
        <w:rPr>
          <w:lang w:val="en-US"/>
        </w:rPr>
        <w:br w:type="page"/>
      </w:r>
    </w:p>
    <w:p w14:paraId="1128FEA2" w14:textId="52854B46" w:rsidR="00330A90" w:rsidRPr="00330A90" w:rsidRDefault="00FC3728" w:rsidP="00330A90">
      <w:pPr>
        <w:pStyle w:val="Titre3"/>
        <w:rPr>
          <w:highlight w:val="yellow"/>
          <w:lang w:val="en-US"/>
        </w:rPr>
      </w:pPr>
      <w:r>
        <w:rPr>
          <w:highlight w:val="yellow"/>
          <w:lang w:val="en-US"/>
        </w:rPr>
        <w:lastRenderedPageBreak/>
        <w:t xml:space="preserve">Fish and </w:t>
      </w:r>
      <w:proofErr w:type="spellStart"/>
      <w:r>
        <w:rPr>
          <w:highlight w:val="yellow"/>
          <w:lang w:val="en-US"/>
        </w:rPr>
        <w:t>demerso</w:t>
      </w:r>
      <w:proofErr w:type="spellEnd"/>
      <w:r>
        <w:rPr>
          <w:highlight w:val="yellow"/>
          <w:lang w:val="en-US"/>
        </w:rPr>
        <w:t>-pelagic preys</w:t>
      </w:r>
    </w:p>
    <w:p w14:paraId="19CEEC2F" w14:textId="32477E5F" w:rsidR="00330A90" w:rsidRDefault="00330A90">
      <w:pPr>
        <w:rPr>
          <w:lang w:val="en-US"/>
        </w:rPr>
      </w:pPr>
      <w:r>
        <w:rPr>
          <w:lang w:val="en-US"/>
        </w:rPr>
        <w:br w:type="page"/>
      </w:r>
    </w:p>
    <w:p w14:paraId="7BC7DE4C" w14:textId="77777777" w:rsidR="007D47F5" w:rsidRDefault="007D47F5">
      <w:pPr>
        <w:rPr>
          <w:lang w:val="en-US"/>
        </w:rPr>
      </w:pPr>
    </w:p>
    <w:p w14:paraId="21B7ACAC" w14:textId="5FA37370" w:rsidR="007D47F5" w:rsidRPr="00BA5575" w:rsidRDefault="007D47F5" w:rsidP="007D47F5">
      <w:pPr>
        <w:pStyle w:val="Titre3"/>
        <w:rPr>
          <w:highlight w:val="yellow"/>
          <w:lang w:val="en-US"/>
        </w:rPr>
      </w:pPr>
      <w:proofErr w:type="spellStart"/>
      <w:r w:rsidRPr="00BA5575">
        <w:rPr>
          <w:highlight w:val="yellow"/>
          <w:lang w:val="en-US"/>
        </w:rPr>
        <w:t>Physico</w:t>
      </w:r>
      <w:proofErr w:type="spellEnd"/>
      <w:r w:rsidRPr="00BA5575">
        <w:rPr>
          <w:highlight w:val="yellow"/>
          <w:lang w:val="en-US"/>
        </w:rPr>
        <w:t>-chemical parameters</w:t>
      </w:r>
    </w:p>
    <w:p w14:paraId="1C9071EC" w14:textId="77777777" w:rsidR="007D47F5" w:rsidRPr="007D47F5" w:rsidRDefault="007D47F5" w:rsidP="007D47F5">
      <w:pPr>
        <w:rPr>
          <w:lang w:val="en-US"/>
        </w:rPr>
      </w:pPr>
    </w:p>
    <w:p w14:paraId="78872072" w14:textId="2F2C6CAB" w:rsidR="00C54F3C" w:rsidRDefault="00C54F3C">
      <w:pPr>
        <w:rPr>
          <w:lang w:val="en-US"/>
        </w:rPr>
      </w:pPr>
      <w:r>
        <w:rPr>
          <w:lang w:val="en-US"/>
        </w:rPr>
        <w:br w:type="page"/>
      </w:r>
    </w:p>
    <w:p w14:paraId="5A83E26B" w14:textId="77777777" w:rsidR="00510B5B" w:rsidRDefault="00510B5B" w:rsidP="00B66496">
      <w:pPr>
        <w:pStyle w:val="Titre2"/>
        <w:rPr>
          <w:lang w:val="en-US"/>
        </w:rPr>
        <w:sectPr w:rsidR="00510B5B" w:rsidSect="00E25D90">
          <w:pgSz w:w="11906" w:h="16838"/>
          <w:pgMar w:top="720" w:right="720" w:bottom="720" w:left="720" w:header="708" w:footer="708" w:gutter="0"/>
          <w:cols w:space="708"/>
          <w:docGrid w:linePitch="360"/>
        </w:sectPr>
      </w:pPr>
    </w:p>
    <w:p w14:paraId="169F3338" w14:textId="77777777" w:rsidR="007D47F5" w:rsidRDefault="007D47F5" w:rsidP="007D47F5">
      <w:pPr>
        <w:pStyle w:val="Titre4"/>
        <w:rPr>
          <w:lang w:val="en-US"/>
        </w:rPr>
      </w:pPr>
      <w:r>
        <w:rPr>
          <w:lang w:val="en-US"/>
        </w:rPr>
        <w:lastRenderedPageBreak/>
        <w:t xml:space="preserve">Primary production: </w:t>
      </w:r>
      <w:proofErr w:type="spellStart"/>
      <w:r>
        <w:rPr>
          <w:lang w:val="en-US"/>
        </w:rPr>
        <w:t>pheopigment</w:t>
      </w:r>
      <w:proofErr w:type="spellEnd"/>
      <w:r>
        <w:rPr>
          <w:lang w:val="en-US"/>
        </w:rPr>
        <w:t xml:space="preserve"> / chlorophyl a</w:t>
      </w:r>
    </w:p>
    <w:p w14:paraId="747CA2A3" w14:textId="77777777" w:rsidR="007D47F5" w:rsidRDefault="007D47F5" w:rsidP="007D47F5">
      <w:pPr>
        <w:rPr>
          <w:lang w:val="en-US"/>
        </w:rPr>
      </w:pPr>
      <w:r>
        <w:rPr>
          <w:noProof/>
          <w:lang w:val="en-US"/>
        </w:rPr>
        <w:drawing>
          <wp:inline distT="0" distB="0" distL="0" distR="0" wp14:anchorId="6C78495D" wp14:editId="5DA36241">
            <wp:extent cx="3355091" cy="2237261"/>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68439" cy="2246161"/>
                    </a:xfrm>
                    <a:prstGeom prst="rect">
                      <a:avLst/>
                    </a:prstGeom>
                  </pic:spPr>
                </pic:pic>
              </a:graphicData>
            </a:graphic>
          </wp:inline>
        </w:drawing>
      </w:r>
    </w:p>
    <w:p w14:paraId="28058A43" w14:textId="77777777" w:rsidR="007D47F5" w:rsidRDefault="007D47F5" w:rsidP="007D47F5">
      <w:pPr>
        <w:pStyle w:val="Titre4"/>
      </w:pPr>
      <w:r w:rsidRPr="00F300FA">
        <w:t xml:space="preserve">Nitrification cycle: Ammonium / </w:t>
      </w:r>
      <w:proofErr w:type="spellStart"/>
      <w:r w:rsidRPr="00F300FA">
        <w:t>nitrate+ni</w:t>
      </w:r>
      <w:r>
        <w:t>trite</w:t>
      </w:r>
      <w:proofErr w:type="spellEnd"/>
    </w:p>
    <w:tbl>
      <w:tblPr>
        <w:tblStyle w:val="Grilledutableau"/>
        <w:tblW w:w="0" w:type="auto"/>
        <w:tblLook w:val="04A0" w:firstRow="1" w:lastRow="0" w:firstColumn="1" w:lastColumn="0" w:noHBand="0" w:noVBand="1"/>
      </w:tblPr>
      <w:tblGrid>
        <w:gridCol w:w="6006"/>
        <w:gridCol w:w="6372"/>
      </w:tblGrid>
      <w:tr w:rsidR="007D47F5" w14:paraId="15B6C9F3" w14:textId="77777777" w:rsidTr="00FF349A">
        <w:tc>
          <w:tcPr>
            <w:tcW w:w="5228" w:type="dxa"/>
          </w:tcPr>
          <w:p w14:paraId="7796001B" w14:textId="77777777" w:rsidR="007D47F5" w:rsidRDefault="007D47F5" w:rsidP="00FF349A">
            <w:r>
              <w:rPr>
                <w:noProof/>
              </w:rPr>
              <w:drawing>
                <wp:inline distT="0" distB="0" distL="0" distR="0" wp14:anchorId="50C4D40C" wp14:editId="2A07C2C7">
                  <wp:extent cx="3671350" cy="2448151"/>
                  <wp:effectExtent l="0" t="0" r="5715"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85923" cy="2457868"/>
                          </a:xfrm>
                          <a:prstGeom prst="rect">
                            <a:avLst/>
                          </a:prstGeom>
                        </pic:spPr>
                      </pic:pic>
                    </a:graphicData>
                  </a:graphic>
                </wp:inline>
              </w:drawing>
            </w:r>
          </w:p>
        </w:tc>
        <w:tc>
          <w:tcPr>
            <w:tcW w:w="5228" w:type="dxa"/>
          </w:tcPr>
          <w:p w14:paraId="508F0EDC" w14:textId="77777777" w:rsidR="007D47F5" w:rsidRDefault="007D47F5" w:rsidP="00FF349A">
            <w:r>
              <w:t>La somme calculée en Loire semble plus forte que celle mesurée dans Quadrige</w:t>
            </w:r>
          </w:p>
          <w:p w14:paraId="1B39DBED" w14:textId="77777777" w:rsidR="007D47F5" w:rsidRDefault="007D47F5" w:rsidP="00FF349A">
            <w:pPr>
              <w:pStyle w:val="Paragraphedeliste"/>
              <w:numPr>
                <w:ilvl w:val="0"/>
                <w:numId w:val="17"/>
              </w:numPr>
            </w:pPr>
            <w:r>
              <w:t>On garde quand même ?</w:t>
            </w:r>
          </w:p>
        </w:tc>
      </w:tr>
      <w:tr w:rsidR="007D47F5" w:rsidRPr="00AA1FDE" w14:paraId="3D08A3A1" w14:textId="77777777" w:rsidTr="00FF349A">
        <w:tc>
          <w:tcPr>
            <w:tcW w:w="5228" w:type="dxa"/>
          </w:tcPr>
          <w:p w14:paraId="206E2142" w14:textId="77777777" w:rsidR="007D47F5" w:rsidRDefault="007D47F5" w:rsidP="00FF349A">
            <w:r>
              <w:rPr>
                <w:noProof/>
              </w:rPr>
              <w:lastRenderedPageBreak/>
              <w:drawing>
                <wp:inline distT="0" distB="0" distL="0" distR="0" wp14:anchorId="06C80DC9" wp14:editId="43C5820E">
                  <wp:extent cx="3327591" cy="2218923"/>
                  <wp:effectExtent l="0" t="0" r="635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42610" cy="2228938"/>
                          </a:xfrm>
                          <a:prstGeom prst="rect">
                            <a:avLst/>
                          </a:prstGeom>
                        </pic:spPr>
                      </pic:pic>
                    </a:graphicData>
                  </a:graphic>
                </wp:inline>
              </w:drawing>
            </w:r>
          </w:p>
        </w:tc>
        <w:tc>
          <w:tcPr>
            <w:tcW w:w="5228" w:type="dxa"/>
          </w:tcPr>
          <w:p w14:paraId="3BFE9A5F" w14:textId="77777777" w:rsidR="007D47F5" w:rsidRDefault="007D47F5" w:rsidP="00FF349A">
            <w:pPr>
              <w:pStyle w:val="Paragraphedeliste"/>
              <w:numPr>
                <w:ilvl w:val="0"/>
                <w:numId w:val="5"/>
              </w:numPr>
            </w:pPr>
            <w:r>
              <w:t xml:space="preserve">Reconstruction de la somme </w:t>
            </w:r>
            <w:proofErr w:type="spellStart"/>
            <w:r>
              <w:t>nitrate+nitrite</w:t>
            </w:r>
            <w:proofErr w:type="spellEnd"/>
            <w:r>
              <w:t xml:space="preserve"> à partir de la valeur max de « Nitrate + nitrite » ou « sumNO2NO3 »</w:t>
            </w:r>
          </w:p>
          <w:p w14:paraId="31750D99" w14:textId="77777777" w:rsidR="007D47F5" w:rsidRDefault="007D47F5" w:rsidP="00FF349A">
            <w:pPr>
              <w:pStyle w:val="Paragraphedeliste"/>
              <w:numPr>
                <w:ilvl w:val="0"/>
                <w:numId w:val="5"/>
              </w:numPr>
            </w:pPr>
            <w:r>
              <w:t>Indicateur = Ammonium / (N02+NO3)</w:t>
            </w:r>
          </w:p>
          <w:p w14:paraId="72976D50" w14:textId="77777777" w:rsidR="007D47F5" w:rsidRDefault="007D47F5" w:rsidP="00FF349A">
            <w:pPr>
              <w:pStyle w:val="Paragraphedeliste"/>
              <w:numPr>
                <w:ilvl w:val="0"/>
                <w:numId w:val="5"/>
              </w:numPr>
            </w:pPr>
            <w:r>
              <w:t xml:space="preserve">Ratio &lt; 0.1 </w:t>
            </w:r>
            <w:r>
              <w:sym w:font="Wingdings" w:char="F0E0"/>
            </w:r>
            <w:r>
              <w:t xml:space="preserve"> bonne nitrification</w:t>
            </w:r>
          </w:p>
          <w:p w14:paraId="47747A92" w14:textId="3EB110B0" w:rsidR="007D47F5" w:rsidRDefault="007D47F5" w:rsidP="00FF349A">
            <w:pPr>
              <w:pStyle w:val="Paragraphedeliste"/>
              <w:numPr>
                <w:ilvl w:val="0"/>
                <w:numId w:val="5"/>
              </w:numPr>
            </w:pPr>
            <w:r>
              <w:t xml:space="preserve">Ratio entre 0.1 et 1 </w:t>
            </w:r>
            <w:r>
              <w:sym w:font="Wingdings" w:char="F0E0"/>
            </w:r>
            <w:r>
              <w:t xml:space="preserve"> conditions intermédiaires, dysfonctionnement saisonnier possible du cycle avec accumulation d’ammonium pouvant indiquer hypoxie, pollution organique, altération microbiologique</w:t>
            </w:r>
          </w:p>
          <w:p w14:paraId="1D54E49E" w14:textId="77777777" w:rsidR="00AA1FDE" w:rsidRDefault="00AA1FDE" w:rsidP="00AA1FDE"/>
          <w:p w14:paraId="29D9F34D" w14:textId="1D9CA439" w:rsidR="00AA1FDE" w:rsidRDefault="00AA1FDE" w:rsidP="00AA1FDE">
            <w:r w:rsidRPr="00AA1FDE">
              <w:t>https://www-sciencedirect-com.inrae.idm.oclc.org/science/article/pii/S0165993624000013#sec4</w:t>
            </w:r>
          </w:p>
          <w:p w14:paraId="364981E3" w14:textId="603D64D5" w:rsidR="00AA1FDE" w:rsidRPr="00AA1FDE" w:rsidRDefault="00AA1FDE" w:rsidP="00AA1FDE">
            <w:pPr>
              <w:rPr>
                <w:lang w:val="en-US"/>
              </w:rPr>
            </w:pPr>
            <w:r>
              <w:rPr>
                <w:rFonts w:ascii="Georgia" w:hAnsi="Georgia"/>
                <w:color w:val="1F1F1F"/>
                <w:lang w:val="en-US"/>
              </w:rPr>
              <w:t>“</w:t>
            </w:r>
            <w:r w:rsidRPr="00AA1FDE">
              <w:rPr>
                <w:rFonts w:ascii="Georgia" w:hAnsi="Georgia"/>
                <w:color w:val="1F1F1F"/>
                <w:lang w:val="en-US"/>
              </w:rPr>
              <w:t>ammonium serves as an essential indicator for the evaluation and regulation of the health status of aquatic ecological environments. Ammonium can enter the </w:t>
            </w:r>
            <w:hyperlink r:id="rId26" w:history="1">
              <w:r w:rsidRPr="00AA1FDE">
                <w:rPr>
                  <w:rStyle w:val="Lienhypertexte"/>
                  <w:rFonts w:ascii="Georgia" w:hAnsi="Georgia"/>
                  <w:color w:val="1F1F1F"/>
                  <w:lang w:val="en-US"/>
                </w:rPr>
                <w:t>aquatic environment</w:t>
              </w:r>
            </w:hyperlink>
            <w:r w:rsidRPr="00AA1FDE">
              <w:rPr>
                <w:rFonts w:ascii="Georgia" w:hAnsi="Georgia"/>
                <w:color w:val="1F1F1F"/>
                <w:lang w:val="en-US"/>
              </w:rPr>
              <w:t> through various sources, including various </w:t>
            </w:r>
            <w:hyperlink r:id="rId27" w:history="1">
              <w:r w:rsidRPr="00AA1FDE">
                <w:rPr>
                  <w:rStyle w:val="Lienhypertexte"/>
                  <w:rFonts w:ascii="Georgia" w:hAnsi="Georgia"/>
                  <w:color w:val="1F1F1F"/>
                  <w:lang w:val="en-US"/>
                </w:rPr>
                <w:t>anthropogenic sources</w:t>
              </w:r>
            </w:hyperlink>
            <w:r w:rsidRPr="00AA1FDE">
              <w:rPr>
                <w:rFonts w:ascii="Georgia" w:hAnsi="Georgia"/>
                <w:color w:val="1F1F1F"/>
                <w:lang w:val="en-US"/>
              </w:rPr>
              <w:t> such as </w:t>
            </w:r>
            <w:hyperlink r:id="rId28" w:history="1">
              <w:r w:rsidRPr="00AA1FDE">
                <w:rPr>
                  <w:rStyle w:val="Lienhypertexte"/>
                  <w:rFonts w:ascii="Georgia" w:hAnsi="Georgia"/>
                  <w:color w:val="1F1F1F"/>
                  <w:lang w:val="en-US"/>
                </w:rPr>
                <w:t>industrial wastewater</w:t>
              </w:r>
            </w:hyperlink>
            <w:r w:rsidRPr="00AA1FDE">
              <w:rPr>
                <w:rFonts w:ascii="Georgia" w:hAnsi="Georgia"/>
                <w:color w:val="1F1F1F"/>
                <w:lang w:val="en-US"/>
              </w:rPr>
              <w:t>, </w:t>
            </w:r>
            <w:hyperlink r:id="rId29" w:history="1">
              <w:r w:rsidRPr="00AA1FDE">
                <w:rPr>
                  <w:rStyle w:val="Lienhypertexte"/>
                  <w:rFonts w:ascii="Georgia" w:hAnsi="Georgia"/>
                  <w:color w:val="1F1F1F"/>
                  <w:lang w:val="en-US"/>
                </w:rPr>
                <w:t>agricultural runoff</w:t>
              </w:r>
            </w:hyperlink>
            <w:r w:rsidRPr="00AA1FDE">
              <w:rPr>
                <w:rFonts w:ascii="Georgia" w:hAnsi="Georgia"/>
                <w:color w:val="1F1F1F"/>
                <w:lang w:val="en-US"/>
              </w:rPr>
              <w:t> and municipal effluent, as well as natural sources such as </w:t>
            </w:r>
            <w:hyperlink r:id="rId30" w:history="1">
              <w:r w:rsidRPr="00AA1FDE">
                <w:rPr>
                  <w:rStyle w:val="Lienhypertexte"/>
                  <w:rFonts w:ascii="Georgia" w:hAnsi="Georgia"/>
                  <w:color w:val="1F1F1F"/>
                  <w:lang w:val="en-US"/>
                </w:rPr>
                <w:t>nitrogen fixation</w:t>
              </w:r>
            </w:hyperlink>
            <w:r w:rsidRPr="00AA1FDE">
              <w:rPr>
                <w:rFonts w:ascii="Georgia" w:hAnsi="Georgia"/>
                <w:color w:val="1F1F1F"/>
                <w:lang w:val="en-US"/>
              </w:rPr>
              <w:t> and the excretion of nitrogenous waste by animals [</w:t>
            </w:r>
            <w:bookmarkStart w:id="11" w:name="bbib5"/>
            <w:r>
              <w:fldChar w:fldCharType="begin"/>
            </w:r>
            <w:r w:rsidRPr="00AA1FDE">
              <w:rPr>
                <w:lang w:val="en-US"/>
              </w:rPr>
              <w:instrText xml:space="preserve"> HYPERLINK "https://www-sciencedirect-com.inrae.idm.oclc.org/science/article/pii/S0165993624000013" \l "bib5" </w:instrText>
            </w:r>
            <w:r>
              <w:fldChar w:fldCharType="separate"/>
            </w:r>
            <w:r w:rsidRPr="00AA1FDE">
              <w:rPr>
                <w:rStyle w:val="anchor-text"/>
                <w:rFonts w:ascii="Georgia" w:hAnsi="Georgia"/>
                <w:color w:val="0272B1"/>
                <w:lang w:val="en-US"/>
              </w:rPr>
              <w:t>5</w:t>
            </w:r>
            <w:r>
              <w:fldChar w:fldCharType="end"/>
            </w:r>
            <w:r w:rsidRPr="00AA1FDE">
              <w:rPr>
                <w:rFonts w:ascii="Georgia" w:hAnsi="Georgia"/>
                <w:color w:val="1F1F1F"/>
                <w:lang w:val="en-US"/>
              </w:rPr>
              <w:t>,</w:t>
            </w:r>
            <w:bookmarkStart w:id="12" w:name="bbib6"/>
            <w:r>
              <w:fldChar w:fldCharType="begin"/>
            </w:r>
            <w:r w:rsidRPr="00AA1FDE">
              <w:rPr>
                <w:lang w:val="en-US"/>
              </w:rPr>
              <w:instrText xml:space="preserve"> HYPERLINK "https://www-sciencedirect-com.inrae.idm.oclc.org/science/article/pii/S0165993624000013" \l "bib6" </w:instrText>
            </w:r>
            <w:r>
              <w:fldChar w:fldCharType="separate"/>
            </w:r>
            <w:r w:rsidRPr="00AA1FDE">
              <w:rPr>
                <w:rStyle w:val="anchor-text"/>
                <w:rFonts w:ascii="Georgia" w:hAnsi="Georgia"/>
                <w:color w:val="0272B1"/>
                <w:lang w:val="en-US"/>
              </w:rPr>
              <w:t>6</w:t>
            </w:r>
            <w:r>
              <w:fldChar w:fldCharType="end"/>
            </w:r>
            <w:r w:rsidRPr="00AA1FDE">
              <w:rPr>
                <w:rFonts w:ascii="Georgia" w:hAnsi="Georgia"/>
                <w:color w:val="1F1F1F"/>
                <w:lang w:val="en-US"/>
              </w:rPr>
              <w:t>]. Excessive ammonium inputs into </w:t>
            </w:r>
            <w:hyperlink r:id="rId31" w:history="1">
              <w:r w:rsidRPr="00AA1FDE">
                <w:rPr>
                  <w:rStyle w:val="Lienhypertexte"/>
                  <w:rFonts w:ascii="Georgia" w:hAnsi="Georgia"/>
                  <w:color w:val="1F1F1F"/>
                  <w:lang w:val="en-US"/>
                </w:rPr>
                <w:t>surface waters</w:t>
              </w:r>
            </w:hyperlink>
            <w:r w:rsidRPr="00AA1FDE">
              <w:rPr>
                <w:rFonts w:ascii="Georgia" w:hAnsi="Georgia"/>
                <w:color w:val="1F1F1F"/>
                <w:lang w:val="en-US"/>
              </w:rPr>
              <w:t> can stimulate the primary production of plankton communities, leading to rapid </w:t>
            </w:r>
            <w:hyperlink r:id="rId32" w:history="1">
              <w:r w:rsidRPr="00AA1FDE">
                <w:rPr>
                  <w:rStyle w:val="Lienhypertexte"/>
                  <w:rFonts w:ascii="Georgia" w:hAnsi="Georgia"/>
                  <w:color w:val="1F1F1F"/>
                  <w:lang w:val="en-US"/>
                </w:rPr>
                <w:t>phytoplankton</w:t>
              </w:r>
            </w:hyperlink>
            <w:r w:rsidRPr="00AA1FDE">
              <w:rPr>
                <w:rFonts w:ascii="Georgia" w:hAnsi="Georgia"/>
                <w:color w:val="1F1F1F"/>
                <w:lang w:val="en-US"/>
              </w:rPr>
              <w:t> growth and the subsequent decay of plant material, which can result in oxygen depletion within the water and contribute to eutrophication, posing a significant threat to the aquatic environment and ecological security [</w:t>
            </w:r>
            <w:bookmarkStart w:id="13" w:name="bbib7"/>
            <w:r>
              <w:fldChar w:fldCharType="begin"/>
            </w:r>
            <w:r w:rsidRPr="00AA1FDE">
              <w:rPr>
                <w:lang w:val="en-US"/>
              </w:rPr>
              <w:instrText xml:space="preserve"> HYPERLINK "https://www-sciencedirect-com.inrae.idm.oclc.org/science/article/pii/S0165993624000013" \l "bib7" </w:instrText>
            </w:r>
            <w:r>
              <w:fldChar w:fldCharType="separate"/>
            </w:r>
            <w:r w:rsidRPr="00AA1FDE">
              <w:rPr>
                <w:rStyle w:val="anchor-text"/>
                <w:rFonts w:ascii="Georgia" w:hAnsi="Georgia"/>
                <w:color w:val="0272B1"/>
                <w:lang w:val="en-US"/>
              </w:rPr>
              <w:t>7</w:t>
            </w:r>
            <w:r>
              <w:fldChar w:fldCharType="end"/>
            </w:r>
            <w:bookmarkEnd w:id="13"/>
            <w:r w:rsidRPr="00AA1FDE">
              <w:rPr>
                <w:rFonts w:ascii="Georgia" w:hAnsi="Georgia"/>
                <w:color w:val="1F1F1F"/>
                <w:lang w:val="en-US"/>
              </w:rPr>
              <w:t>]. Additionally, the presence of unionized ammonia is more toxic to aquatic animals because it is a neutral molecule that can freely diffuse across the epithelial membranes of </w:t>
            </w:r>
            <w:hyperlink r:id="rId33" w:history="1">
              <w:r w:rsidRPr="00AA1FDE">
                <w:rPr>
                  <w:rStyle w:val="Lienhypertexte"/>
                  <w:rFonts w:ascii="Georgia" w:hAnsi="Georgia"/>
                  <w:color w:val="1F1F1F"/>
                  <w:lang w:val="en-US"/>
                </w:rPr>
                <w:t>aquatic organisms</w:t>
              </w:r>
            </w:hyperlink>
            <w:r w:rsidRPr="00AA1FDE">
              <w:rPr>
                <w:rFonts w:ascii="Georgia" w:hAnsi="Georgia"/>
                <w:color w:val="1F1F1F"/>
                <w:lang w:val="en-US"/>
              </w:rPr>
              <w:t>. Subsequently, even low concentrations of ammonia can cause fatality in certain fish species, directly impacting the healthy growth of breeding organisms, while also influencing the yield and brood quality of breeding organisms [</w:t>
            </w:r>
            <w:hyperlink r:id="rId34" w:anchor="bib5" w:history="1">
              <w:r w:rsidRPr="00AA1FDE">
                <w:rPr>
                  <w:rStyle w:val="anchor-text"/>
                  <w:rFonts w:ascii="Georgia" w:hAnsi="Georgia"/>
                  <w:color w:val="0272B1"/>
                  <w:lang w:val="en-US"/>
                </w:rPr>
                <w:t>5</w:t>
              </w:r>
            </w:hyperlink>
            <w:bookmarkEnd w:id="11"/>
            <w:r w:rsidRPr="00AA1FDE">
              <w:rPr>
                <w:rFonts w:ascii="Georgia" w:hAnsi="Georgia"/>
                <w:color w:val="1F1F1F"/>
                <w:lang w:val="en-US"/>
              </w:rPr>
              <w:t>,</w:t>
            </w:r>
            <w:hyperlink r:id="rId35" w:anchor="bib6" w:history="1">
              <w:r w:rsidRPr="00AA1FDE">
                <w:rPr>
                  <w:rStyle w:val="anchor-text"/>
                  <w:rFonts w:ascii="Georgia" w:hAnsi="Georgia"/>
                  <w:color w:val="0272B1"/>
                  <w:lang w:val="en-US"/>
                </w:rPr>
                <w:t>6</w:t>
              </w:r>
            </w:hyperlink>
            <w:bookmarkEnd w:id="12"/>
            <w:r w:rsidRPr="00AA1FDE">
              <w:rPr>
                <w:rFonts w:ascii="Georgia" w:hAnsi="Georgia"/>
                <w:color w:val="1F1F1F"/>
                <w:lang w:val="en-US"/>
              </w:rPr>
              <w:t>]. </w:t>
            </w:r>
            <w:r>
              <w:rPr>
                <w:rFonts w:ascii="Georgia" w:hAnsi="Georgia"/>
                <w:color w:val="1F1F1F"/>
                <w:lang w:val="en-US"/>
              </w:rPr>
              <w:t>“</w:t>
            </w:r>
          </w:p>
        </w:tc>
      </w:tr>
    </w:tbl>
    <w:p w14:paraId="0F7A19E1" w14:textId="77777777" w:rsidR="007D47F5" w:rsidRPr="00AA1FDE" w:rsidRDefault="007D47F5" w:rsidP="007D47F5">
      <w:pPr>
        <w:rPr>
          <w:lang w:val="en-US"/>
        </w:rPr>
      </w:pPr>
    </w:p>
    <w:p w14:paraId="3C2E8291" w14:textId="0CD9EB58" w:rsidR="00B62E17" w:rsidRDefault="00B62E17" w:rsidP="00B62E17">
      <w:pPr>
        <w:pStyle w:val="Titre2"/>
        <w:rPr>
          <w:lang w:val="en-US"/>
        </w:rPr>
      </w:pPr>
      <w:r>
        <w:rPr>
          <w:lang w:val="en-US"/>
        </w:rPr>
        <w:lastRenderedPageBreak/>
        <w:t>Discussion</w:t>
      </w:r>
    </w:p>
    <w:p w14:paraId="7C2C071E" w14:textId="6A1F6FF9" w:rsidR="007B729B" w:rsidRPr="007B729B" w:rsidRDefault="00B62E17" w:rsidP="007B729B">
      <w:pPr>
        <w:pStyle w:val="Titre3"/>
      </w:pPr>
      <w:r w:rsidRPr="0026407B">
        <w:t>Contamination</w:t>
      </w:r>
    </w:p>
    <w:p w14:paraId="194E3521" w14:textId="23180A29" w:rsidR="00032736" w:rsidRDefault="00032736" w:rsidP="0017739E">
      <w:pPr>
        <w:pStyle w:val="Titre4"/>
      </w:pPr>
      <w:proofErr w:type="spellStart"/>
      <w:r>
        <w:t>Metals</w:t>
      </w:r>
      <w:proofErr w:type="spellEnd"/>
    </w:p>
    <w:p w14:paraId="2394AEB4" w14:textId="6D38E493" w:rsidR="00640E56" w:rsidRDefault="005C2456" w:rsidP="000D2D0C">
      <w:pPr>
        <w:rPr>
          <w:lang w:val="en-US"/>
        </w:rPr>
      </w:pPr>
      <w:r w:rsidRPr="005C2456">
        <w:rPr>
          <w:lang w:val="en-US"/>
        </w:rPr>
        <w:t>Overall, metal concentrations remain at levels considered safe and exhibit either stable or decreasing recent trends. However, the Gironde estuary stands out as potentially impacted by elevated cadmium and copper concentrations, which are significantly higher than those observed in the other estuaries</w:t>
      </w:r>
      <w:r w:rsidR="009D5331">
        <w:rPr>
          <w:lang w:val="en-US"/>
        </w:rPr>
        <w:t xml:space="preserve">, with potential adverse effects affecting phytoplankton </w:t>
      </w:r>
      <w:r w:rsidR="009D5331">
        <w:rPr>
          <w:lang w:val="en-US"/>
        </w:rPr>
        <w:fldChar w:fldCharType="begin"/>
      </w:r>
      <w:r w:rsidR="00427901">
        <w:rPr>
          <w:lang w:val="en-US"/>
        </w:rPr>
        <w:instrText xml:space="preserve"> ADDIN ZOTERO_ITEM CSL_CITATION {"citationID":"wtuej1ON","properties":{"formattedCitation":"(Hindarti et Larasati, 2019)","plainCitation":"(Hindarti et Larasati, 2019)","noteIndex":0},"citationItems":[{"id":1278,"uris":["http://zotero.org/users/3305729/items/SB4GRFAE"],"itemData":{"id":1278,"type":"article-journal","abstract":"This research aimed to study the toxicity of copper (Cu) and cadmium (Cd) on growth, chlorophyll-a and carotenoid content of phytoplankton Nitzschia sp. and to study the IC50-96 h value on growth and chlorophyll-a content, LOEC, and NOEC. This research was done in Research Center of Oceanography, Indonesian Institute of Sciences through four steps: phytoplankton cultivation, definitive test, cell density counting, and chlorophyll-a and carotenoid test. Result showed that increasing heavy metals concentration lead to the decreasing of cell density and intracellular pigment content of Nitzschia sp. Based on the research, the IC50-96 h value of copper (Cu) and cadmium (Cd) on growth was 0,268 mgCu/L and 0,159 mgCd/L. The IC50-96 h value of copper (Cu) and cadmium (Cd) on chlorophyll-a content was 0,274 mgCu/L and 0,150 mgCd/L. LOEC to Nitzschia sp. was 0,18 mgCu/L and 0,18 mgCd/L, while NOEC to Nitzschia sp. was 0,1 mgCu/L and &lt;0,18 mgCd/L. Copper and cadmium toxicity significantly affected the carotenoid content of toxicant concentration of 0,1 mgCu/L and 0,18 mgCd/L.","container-title":"IOP Conference Series: Earth and Environmental Science","DOI":"10.1088/1755-1315/236/1/012053","ISSN":"1755-1315","issue":"1","journalAbbreviation":"IOP Conf. Ser.: Earth Environ. Sci.","language":"en","note":"publisher: IOP Publishing","page":"012053","source":"Institute of Physics","title":"Copper (Cu) and Cadmium (Cd) toxicity on growth, chlorophyll-a and carotenoid content of phytoplankton Nitzschia sp","volume":"236","author":[{"family":"Hindarti","given":"D"},{"family":"Larasati","given":"A.W."}],"issued":{"date-parts":[["2019",2]]},"citation-key":"hindartiCopperCuCadmium2019"}}],"schema":"https://github.com/citation-style-language/schema/raw/master/csl-citation.json"}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(Hindarti et Larasati, 2019)</w:t>
      </w:r>
      <w:r w:rsidR="009D5331">
        <w:rPr>
          <w:lang w:val="en-US"/>
        </w:rPr>
        <w:fldChar w:fldCharType="end"/>
      </w:r>
      <w:r w:rsidR="009D5331">
        <w:rPr>
          <w:lang w:val="en-US"/>
        </w:rPr>
        <w:t xml:space="preserve"> to invertebrates and fish </w:t>
      </w:r>
      <w:r w:rsidR="009D5331">
        <w:rPr>
          <w:lang w:val="en-US"/>
        </w:rPr>
        <w:fldChar w:fldCharType="begin"/>
      </w:r>
      <w:r w:rsidR="00427901">
        <w:rPr>
          <w:lang w:val="en-US"/>
        </w:rPr>
        <w:instrText xml:space="preserve"> ADDIN ZOTERO_ITEM CSL_CITATION {"citationID":"6kziwdad","properties":{"formattedCitation":"(Wright et Welbourn, 1994)","plainCitation":"(Wright et Welbourn, 1994)","noteIndex":0},"citationItems":[{"id":1280,"uris":["http://zotero.org/users/3305729/items/T4CP43EV"],"itemData":{"id":1280,"type":"article-journal","abstract":"Cadmium is a nonessential element that can be toxic and carcinogenic. On a global scale, the ratio anthropogenic to natural emissions of cadmium is approximately 7:1. Sources of cadmium for freshwater and salt water include atmospheric deposition, direct and via runoff, as well as direct discharges into water or watersheds. Thirty percent of the atmospheric emissions fall onto water. In freshwater, the cadmium ion is the predominant dissolved form, while in seawater, chloride dominates. Much of the cadmium added to aquatic systems accumulates in sediments where it presents a risk to benthic biota and under certain conditions may reenter the water column. The cadmium ion is the most bioavailable to aquatic biota; factors affecting availability include salinity, dissolved organic matter, and hydrogen ion concentration, which affect the chemical forms of cadmium. Hydrogen and other ions, most notably calcium, also affect cadmium uptake and toxicity, through competition and physiological effects. The concentrations of cadmium that result in acute or chronic toxicity vary over several orders of magnitude, with certain freshwater fish and invertebrates being the most sensitive. Long-term field experiments and chronic toxicity tests on invertebrates suggest that the present Canadian guideline of 200 ng Cd∙L−1 for the protection of freshwater biota may be too high. Aquatic animals and plants, like most organisms, produce metal binding proteins, called metallothioneins, in response to cadmium. Some species or varieties within a species of aquatic biota are tolerant to cadmium. The relationship between cadmium tolerance and metallothionein is still incompletely resolved.Key words: cadmium, seawater, freshwater, availability, toxicity, metallothionein, tolerance, food chain.","container-title":"Environmental Reviews","DOI":"10.1139/a94-012","ISSN":"1181-8700","issue":"2","journalAbbreviation":"Environ. Rev.","note":"publisher: NRC Research Press","page":"187-214","source":"cdnsciencepub.com (Atypon)","title":"Cadmium in the aquatic environment: a review of ecological, physiological, and toxicological effects on biota","title-short":"Cadmium in the aquatic environment","volume":"2","author":[{"family":"Wright","given":"D. A."},{"family":"Welbourn","given":"P. M."}],"issued":{"date-parts":[["1994",7]]},"citation-key":"wrightCadmiumAquaticEnvironment1994"}}],"schema":"https://github.com/citation-style-language/schema/raw/master/csl-citation.json"}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(Wright et Welbourn, 1994)</w:t>
      </w:r>
      <w:r w:rsidR="009D5331">
        <w:rPr>
          <w:lang w:val="en-US"/>
        </w:rPr>
        <w:fldChar w:fldCharType="end"/>
      </w:r>
      <w:r w:rsidRPr="005C2456">
        <w:rPr>
          <w:lang w:val="en-US"/>
        </w:rPr>
        <w:t xml:space="preserve">. This historical metal contamination originates from metallurgical activities, including discharges from industrial sites and erosion of metalliferous deposits within the watershed </w:t>
      </w:r>
      <w:r w:rsidR="0017739E">
        <w:fldChar w:fldCharType="begin"/>
      </w:r>
      <w:r w:rsidR="00427901">
        <w:rPr>
          <w:lang w:val="en-US"/>
        </w:rPr>
        <w:instrText xml:space="preserve"> ADDIN ZOTERO_ITEM CSL_CITATION {"citationID":"AkuKaKNJ","properties":{"formattedCitation":"(Sautour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0D2D0C">
        <w:rPr>
          <w:lang w:val="en-US"/>
        </w:rPr>
        <w:t>.</w:t>
      </w:r>
      <w:r w:rsidR="000D2D0C">
        <w:rPr>
          <w:lang w:val="en-US"/>
        </w:rPr>
        <w:t xml:space="preserve"> </w:t>
      </w:r>
    </w:p>
    <w:p w14:paraId="673A57CE" w14:textId="75B68B6E" w:rsidR="00640E56" w:rsidRDefault="003C5C0D" w:rsidP="000D2D0C">
      <w:pPr>
        <w:rPr>
          <w:lang w:val="en-US"/>
        </w:rPr>
      </w:pPr>
      <w:r w:rsidRPr="003C5C0D">
        <w:rPr>
          <w:lang w:val="en-US"/>
        </w:rPr>
        <w:t xml:space="preserve">Although cadmium levels declined significantly between approximately 1990 and 2000, following the cessation of zinc metallurgy in </w:t>
      </w:r>
      <w:proofErr w:type="spellStart"/>
      <w:r w:rsidRPr="003C5C0D">
        <w:rPr>
          <w:lang w:val="en-US"/>
        </w:rPr>
        <w:t>Aveyron</w:t>
      </w:r>
      <w:proofErr w:type="spellEnd"/>
      <w:r w:rsidRPr="003C5C0D">
        <w:rPr>
          <w:lang w:val="en-US"/>
        </w:rPr>
        <w:t xml:space="preserve"> and the containment of associated waste, no further decrease has been observed in the Gironde estuary over the past two decades. As of 2024, cadmium concentrations remain above the sanitary threshold for shellfish consumption. This persistent contamination is linked to the sedimentary reservoir within the watershed and estuary, which continues to release metals during major hydrodynamic events such as floods</w:t>
      </w:r>
      <w:r w:rsidR="0017739E" w:rsidRPr="003C5C0D">
        <w:rPr>
          <w:lang w:val="en-US"/>
        </w:rPr>
        <w:t xml:space="preserve"> </w:t>
      </w:r>
      <w:r w:rsidR="0017739E">
        <w:fldChar w:fldCharType="begin"/>
      </w:r>
      <w:r w:rsidR="00427901">
        <w:rPr>
          <w:lang w:val="en-US"/>
        </w:rPr>
        <w:instrText xml:space="preserve"> ADDIN ZOTERO_ITEM CSL_CITATION {"citationID":"3IWSEGAT","properties":{"formattedCitation":"(Sautour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3C5C0D">
        <w:rPr>
          <w:lang w:val="en-US"/>
        </w:rPr>
        <w:t xml:space="preserve">. </w:t>
      </w:r>
      <w:r w:rsidRPr="003C5C0D">
        <w:rPr>
          <w:lang w:val="en-US"/>
        </w:rPr>
        <w:t xml:space="preserve">In addition, current sources of cadmium include the application of phosphate fertilizers and the spreading of urban sewage sludge on agricultural land </w:t>
      </w:r>
      <w:r>
        <w:fldChar w:fldCharType="begin"/>
      </w:r>
      <w:r w:rsidR="00427901">
        <w:rPr>
          <w:lang w:val="en-US"/>
        </w:rPr>
        <w:instrText xml:space="preserve"> ADDIN ZOTERO_ITEM CSL_CITATION {"citationID":"ZZ6JVfiP","properties":{"formattedCitation":"(Sautour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fldChar w:fldCharType="separate"/>
      </w:r>
      <w:r w:rsidR="00427901" w:rsidRPr="00427901">
        <w:rPr>
          <w:rFonts w:ascii="Calibri Light" w:hAnsi="Calibri Light" w:cs="Calibri Light"/>
          <w:lang w:val="en-US"/>
        </w:rPr>
        <w:t>(Sautour et Baron, 2020)</w:t>
      </w:r>
      <w:r>
        <w:fldChar w:fldCharType="end"/>
      </w:r>
      <w:r w:rsidRPr="003C5C0D">
        <w:rPr>
          <w:lang w:val="en-US"/>
        </w:rPr>
        <w:t xml:space="preserve">. </w:t>
      </w:r>
      <w:r w:rsidR="00817932" w:rsidRPr="00817932">
        <w:rPr>
          <w:lang w:val="en-US"/>
        </w:rPr>
        <w:t>Given these factors, cadmium levels in the Gironde estuary are unlikely to fall below the sanitary threshold within the next decade</w:t>
      </w:r>
      <w:r w:rsidR="009D5331">
        <w:rPr>
          <w:lang w:val="en-US"/>
        </w:rPr>
        <w:t>.</w:t>
      </w:r>
    </w:p>
    <w:p w14:paraId="3C2B0404" w14:textId="19FF039D" w:rsidR="000D2D0C" w:rsidRDefault="003C5C0D" w:rsidP="000D2D0C">
      <w:pPr>
        <w:rPr>
          <w:lang w:val="en-US"/>
        </w:rPr>
      </w:pPr>
      <w:r w:rsidRPr="003C5C0D">
        <w:rPr>
          <w:lang w:val="en-US"/>
        </w:rPr>
        <w:t xml:space="preserve">Regarding copper, its long-term increase in the Gironde </w:t>
      </w:r>
      <w:r>
        <w:rPr>
          <w:lang w:val="en-US"/>
        </w:rPr>
        <w:t xml:space="preserve">estuary </w:t>
      </w:r>
      <w:r w:rsidRPr="003C5C0D">
        <w:rPr>
          <w:lang w:val="en-US"/>
        </w:rPr>
        <w:t>and recent rise in the Loire</w:t>
      </w:r>
      <w:r>
        <w:rPr>
          <w:lang w:val="en-US"/>
        </w:rPr>
        <w:t xml:space="preserve"> estuary</w:t>
      </w:r>
      <w:r w:rsidRPr="003C5C0D">
        <w:rPr>
          <w:lang w:val="en-US"/>
        </w:rPr>
        <w:t xml:space="preserve"> may be attributed to both historical and ongoing agricultural practices. In particular, copper sulfate (Bordeaux mixture), used as a fungicide in vineyards and orchards—including in organic farming—is readily mobilized by runoff and erosion, contributing to estuarine contamination</w:t>
      </w:r>
      <w:r>
        <w:rPr>
          <w:lang w:val="en-US"/>
        </w:rPr>
        <w:t xml:space="preserve"> </w:t>
      </w:r>
      <w:r w:rsidR="005C2456">
        <w:fldChar w:fldCharType="begin"/>
      </w:r>
      <w:r w:rsidR="005C2456" w:rsidRPr="003C5C0D">
        <w:rPr>
          <w:lang w:val="en-US"/>
        </w:rPr>
        <w:instrText xml:space="preserve"> ADDIN ZOTERO_ITEM CSL_CITATION {"citationID":"zEgivU9z","properties":{"formattedCitation":"(Blanc, 2025)","plainCitation":"(Blanc, 2025)","noteIndex":0},"citationItems":[{"id":1221,"uris":["http://zotero.org/users/3305729/items/YJVH633G"],"itemData":{"id":1221,"type":"article-magazine","container-title":"LES CAHIERS METALLIQUES","language":"fr","source":"Zotero","title":"Cahier n°2 : le cuivre","author":[{"family":"Blanc","given":"Gérard"}],"issued":{"date-parts":[["2025"]]},"citation-key":"blancCahierNdeg2Cuivre2025"}}],"schema":"https://github.com/citation-style-language/schema/raw/master/csl-citation.json"} </w:instrText>
      </w:r>
      <w:r w:rsidR="005C2456">
        <w:fldChar w:fldCharType="separate"/>
      </w:r>
      <w:r w:rsidR="005C2456" w:rsidRPr="003C5C0D">
        <w:rPr>
          <w:rFonts w:ascii="Calibri Light" w:hAnsi="Calibri Light" w:cs="Calibri Light"/>
          <w:lang w:val="en-US"/>
        </w:rPr>
        <w:t>(Blanc, 2025)</w:t>
      </w:r>
      <w:r w:rsidR="005C2456">
        <w:fldChar w:fldCharType="end"/>
      </w:r>
      <w:r w:rsidR="0017739E" w:rsidRPr="003C5C0D">
        <w:rPr>
          <w:lang w:val="en-US"/>
        </w:rPr>
        <w:t>.</w:t>
      </w:r>
    </w:p>
    <w:p w14:paraId="1EEBC47C" w14:textId="2351BB63" w:rsidR="000D2D0C" w:rsidRDefault="00640E56" w:rsidP="000D2D0C">
      <w:pPr>
        <w:pStyle w:val="Titre4"/>
        <w:rPr>
          <w:lang w:val="en-US"/>
        </w:rPr>
      </w:pPr>
      <w:r>
        <w:rPr>
          <w:lang w:val="en-US"/>
        </w:rPr>
        <w:t>Organochlorine</w:t>
      </w:r>
      <w:r w:rsidR="000D2D0C">
        <w:rPr>
          <w:lang w:val="en-US"/>
        </w:rPr>
        <w:t xml:space="preserve"> compounds</w:t>
      </w:r>
    </w:p>
    <w:p w14:paraId="4ECF86F1" w14:textId="25FDF819" w:rsidR="00494192" w:rsidRDefault="00494192" w:rsidP="000D2D0C">
      <w:pPr>
        <w:rPr>
          <w:lang w:val="en-US"/>
        </w:rPr>
      </w:pPr>
      <w:r w:rsidRPr="00494192">
        <w:rPr>
          <w:lang w:val="en-US"/>
        </w:rPr>
        <w:t>Across organochlorine pesticides, PCBs, and dioxins and dioxin-like compounds, the Seine estuary exhibits the highest levels of contamination, with particularly elevated concentrations of PCBs and dioxin-like compounds</w:t>
      </w:r>
      <w:r w:rsidR="00097142">
        <w:rPr>
          <w:lang w:val="en-US"/>
        </w:rPr>
        <w:t xml:space="preserve">, </w:t>
      </w:r>
      <w:r w:rsidR="00097142" w:rsidRPr="00097142">
        <w:rPr>
          <w:lang w:val="en-US"/>
        </w:rPr>
        <w:t xml:space="preserve">both of which are known for their high toxicity and persistence in aquatic environments </w:t>
      </w:r>
      <w:r w:rsidR="00097142">
        <w:rPr>
          <w:lang w:val="en-US"/>
        </w:rPr>
        <w:fldChar w:fldCharType="begin"/>
      </w:r>
      <w:r w:rsidR="00427901">
        <w:rPr>
          <w:lang w:val="en-US"/>
        </w:rPr>
        <w:instrText xml:space="preserve"> ADDIN ZOTERO_ITEM CSL_CITATION {"citationID":"CVv2mZnQ","properties":{"formattedCitation":"(Walker et Peterson, 1994)","plainCitation":"(Walker et Peterson, 1994)","noteIndex":0},"citationItems":[{"id":1286,"uris":["http://zotero.org/users/3305729/items/C6NF3RMX"],"itemData":{"id":1286,"type":"chapter","abstract":"Polychlorinated dibenzo-p-dioxins (PCDDs), dibenzofurans (PCDFs), and biphenyls (PCBs) belong to a family of lipophilic halogenated aromatic hydrocarbons that have similar structures, resist chemical and biological degradation, and persist in the environment posing a potential risk to fish, wildlife, and human health. There are more than 400 possible polychlorinated dioxins, dibenzofuran, and biphenyl congeners; however, only 21 are considered highly toxic.1,2 The more potent congeners are planar or coplanar molecules with lateral chlorine substitutions, approximate isostereomers of 2,3,7,8-tetrachlorodibenzo-p-dioxin (TCDD), the most potent PCDD, PCDF, or PCB congener.3 In mammals, TCDD and TCDD-like dioxin, dibenzofuran, and biphenyl congeners evoke similar patterns of toxic responses within a given species, and share a common mechanism of action mediated by binding the cellular aryl hydrocarbon (Ah) receptor and altering gene transcription.3,4 The ability of TCDD and TCDD-like congeners to produce toxicity in mammalian species correlates with their Ah receptor binding affinity and their ability to induce cytochrome P450IA enzyme activity, a gene subfamily that catalyzes monooxygenase reactions and whose expression is regulated by the Ah receptor.4−6","container-title":"Dioxins and Health","event-place":"Boston, MA","ISBN":"978-1-4899-1462-0","language":"en","note":"DOI: 10.1007/978-1-4899-1462-0_11","page":"347-387","publisher":"Springer US","publisher-place":"Boston, MA","source":"Springer Link","title":"Aquatic Toxicity of Dioxins and Related Chemicals","URL":"https://doi.org/10.1007/978-1-4899-1462-0_11","author":[{"family":"Walker","given":"Mary K."},{"family":"Peterson","given":"Richard E."}],"editor":[{"family":"Schecter","given":"Arnold"}],"accessed":{"date-parts":[["2025",7,31]]},"issued":{"date-parts":[["1994"]]},"citation-key":"walkerAquaticToxicityDioxins1994"}}],"schema":"https://github.com/citation-style-language/schema/raw/master/csl-citation.json"} </w:instrText>
      </w:r>
      <w:r w:rsidR="00097142">
        <w:rPr>
          <w:lang w:val="en-US"/>
        </w:rPr>
        <w:fldChar w:fldCharType="separate"/>
      </w:r>
      <w:r w:rsidR="00427901" w:rsidRPr="00427901">
        <w:rPr>
          <w:rFonts w:ascii="Calibri Light" w:hAnsi="Calibri Light" w:cs="Calibri Light"/>
          <w:lang w:val="en-US"/>
        </w:rPr>
        <w:t>(Walker et Peterson, 1994)</w:t>
      </w:r>
      <w:r w:rsidR="00097142">
        <w:rPr>
          <w:lang w:val="en-US"/>
        </w:rPr>
        <w:fldChar w:fldCharType="end"/>
      </w:r>
      <w:r w:rsidR="0096546E">
        <w:rPr>
          <w:lang w:val="en-US"/>
        </w:rPr>
        <w:t>.</w:t>
      </w:r>
    </w:p>
    <w:p w14:paraId="08F4D440" w14:textId="5A416660" w:rsidR="008B4ED9" w:rsidRDefault="008B4ED9" w:rsidP="000D2D0C">
      <w:pPr>
        <w:rPr>
          <w:lang w:val="en-US"/>
        </w:rPr>
      </w:pPr>
      <w:r>
        <w:rPr>
          <w:lang w:val="en-US"/>
        </w:rPr>
        <w:t>In contrast</w:t>
      </w:r>
      <w:r w:rsidR="00640E56">
        <w:rPr>
          <w:lang w:val="en-US"/>
        </w:rPr>
        <w:t xml:space="preserve">, </w:t>
      </w:r>
      <w:r>
        <w:rPr>
          <w:lang w:val="en-US"/>
        </w:rPr>
        <w:t>concentrations of</w:t>
      </w:r>
      <w:r w:rsidR="00640E56">
        <w:rPr>
          <w:lang w:val="en-US"/>
        </w:rPr>
        <w:t xml:space="preserve"> organochlorine pesticides are reassuring</w:t>
      </w:r>
      <w:r>
        <w:rPr>
          <w:lang w:val="en-US"/>
        </w:rPr>
        <w:t>ly</w:t>
      </w:r>
      <w:r w:rsidR="00640E56">
        <w:rPr>
          <w:lang w:val="en-US"/>
        </w:rPr>
        <w:t xml:space="preserve"> </w:t>
      </w:r>
      <w:r>
        <w:rPr>
          <w:lang w:val="en-US"/>
        </w:rPr>
        <w:t>low, c</w:t>
      </w:r>
      <w:r w:rsidR="00640E56">
        <w:rPr>
          <w:lang w:val="en-US"/>
        </w:rPr>
        <w:t xml:space="preserve">urrently </w:t>
      </w:r>
      <w:r>
        <w:rPr>
          <w:lang w:val="en-US"/>
        </w:rPr>
        <w:t>below</w:t>
      </w:r>
      <w:r w:rsidR="00640E56">
        <w:rPr>
          <w:lang w:val="en-US"/>
        </w:rPr>
        <w:t xml:space="preserve"> ecotoxicological thresholds,</w:t>
      </w:r>
      <w:r>
        <w:rPr>
          <w:lang w:val="en-US"/>
        </w:rPr>
        <w:t xml:space="preserve"> generally</w:t>
      </w:r>
      <w:r w:rsidR="00640E56">
        <w:rPr>
          <w:lang w:val="en-US"/>
        </w:rPr>
        <w:t xml:space="preserve"> decreasing</w:t>
      </w:r>
      <w:r>
        <w:rPr>
          <w:lang w:val="en-US"/>
        </w:rPr>
        <w:t>,</w:t>
      </w:r>
      <w:r w:rsidR="00640E56">
        <w:rPr>
          <w:lang w:val="en-US"/>
        </w:rPr>
        <w:t xml:space="preserve"> and </w:t>
      </w:r>
      <w:r>
        <w:rPr>
          <w:lang w:val="en-US"/>
        </w:rPr>
        <w:t>approaching</w:t>
      </w:r>
      <w:r w:rsidR="00640E56">
        <w:rPr>
          <w:lang w:val="en-US"/>
        </w:rPr>
        <w:t xml:space="preserve"> detection</w:t>
      </w:r>
      <w:r>
        <w:rPr>
          <w:lang w:val="en-US"/>
        </w:rPr>
        <w:t xml:space="preserve"> limits</w:t>
      </w:r>
      <w:r w:rsidR="00640E56">
        <w:rPr>
          <w:lang w:val="en-US"/>
        </w:rPr>
        <w:t xml:space="preserve">, even </w:t>
      </w:r>
      <w:r>
        <w:rPr>
          <w:lang w:val="en-US"/>
        </w:rPr>
        <w:t>in</w:t>
      </w:r>
      <w:r w:rsidR="00640E56">
        <w:rPr>
          <w:lang w:val="en-US"/>
        </w:rPr>
        <w:t xml:space="preserve"> the Seine estuary. </w:t>
      </w:r>
      <w:r w:rsidR="00494192" w:rsidRPr="00494192">
        <w:rPr>
          <w:lang w:val="en-US"/>
        </w:rPr>
        <w:t>This decline is consistent with regulatory measures, including the prohibition of lindane (</w:t>
      </w:r>
      <w:r w:rsidR="00494192">
        <w:t>γ</w:t>
      </w:r>
      <w:r w:rsidR="00494192" w:rsidRPr="00494192">
        <w:rPr>
          <w:lang w:val="en-US"/>
        </w:rPr>
        <w:t>-HCH) production and use in the European Union since 2007, and the ban on DDT in agricultural applications since 1970</w:t>
      </w:r>
      <w:r w:rsidR="00494192">
        <w:rPr>
          <w:lang w:val="en-US"/>
        </w:rPr>
        <w:t xml:space="preserve"> </w:t>
      </w:r>
      <w:r w:rsidR="00494192">
        <w:rPr>
          <w:lang w:val="en-US"/>
        </w:rPr>
        <w:fldChar w:fldCharType="begin"/>
      </w:r>
      <w:r w:rsidR="00494192">
        <w:rPr>
          <w:lang w:val="en-US"/>
        </w:rPr>
        <w:instrText xml:space="preserve"> ADDIN ZOTERO_ITEM CSL_CITATION {"citationID":"LnrwoVgn","properties":{"formattedCitation":"(Ifremer,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sidR="00494192">
        <w:rPr>
          <w:lang w:val="en-US"/>
        </w:rPr>
        <w:fldChar w:fldCharType="separate"/>
      </w:r>
      <w:r w:rsidR="00494192" w:rsidRPr="00494192">
        <w:rPr>
          <w:rFonts w:ascii="Calibri Light" w:hAnsi="Calibri Light" w:cs="Calibri Light"/>
          <w:lang w:val="en-US"/>
        </w:rPr>
        <w:t>(Ifremer, 2025)</w:t>
      </w:r>
      <w:r w:rsidR="00494192">
        <w:rPr>
          <w:lang w:val="en-US"/>
        </w:rPr>
        <w:fldChar w:fldCharType="end"/>
      </w:r>
      <w:r w:rsidR="00494192">
        <w:rPr>
          <w:lang w:val="en-US"/>
        </w:rPr>
        <w:t>.</w:t>
      </w:r>
    </w:p>
    <w:p w14:paraId="30E9CB28" w14:textId="64D721DA" w:rsidR="008B4ED9" w:rsidRDefault="00494192" w:rsidP="00765AD2">
      <w:pPr>
        <w:rPr>
          <w:lang w:val="en-GB"/>
        </w:rPr>
      </w:pPr>
      <w:r w:rsidRPr="00494192">
        <w:rPr>
          <w:lang w:val="en-US"/>
        </w:rPr>
        <w:t xml:space="preserve">For PCBs, time series data indicate a long-term decline in contamination levels, consistent with regulatory actions implemented in France since 1987. A decree issued in February 2003, in accordance with a 1996 European directive, mandated the elimination of all equipment containing PCBs by the end of 2010. The Stockholm Convention further calls for their complete phase-out by 2025 </w:t>
      </w:r>
      <w:r>
        <w:rPr>
          <w:lang w:val="en-US"/>
        </w:rPr>
        <w:fldChar w:fldCharType="begin"/>
      </w:r>
      <w:r w:rsidRPr="00494192">
        <w:rPr>
          <w:lang w:val="en-US"/>
        </w:rPr>
        <w:instrText xml:space="preserve"> ADDIN ZOTERO_ITEM CSL_CITATION {"citationID":"9m6UaFt8","properties":{"formattedCitation":"(Ifremer,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Pr>
          <w:lang w:val="en-US"/>
        </w:rPr>
        <w:fldChar w:fldCharType="separate"/>
      </w:r>
      <w:r w:rsidRPr="00494192">
        <w:rPr>
          <w:rFonts w:ascii="Calibri Light" w:hAnsi="Calibri Light" w:cs="Calibri Light"/>
          <w:lang w:val="en-US"/>
        </w:rPr>
        <w:t>(Ifremer, 2025)</w:t>
      </w:r>
      <w:r>
        <w:rPr>
          <w:lang w:val="en-US"/>
        </w:rPr>
        <w:fldChar w:fldCharType="end"/>
      </w:r>
      <w:r w:rsidRPr="00494192">
        <w:rPr>
          <w:lang w:val="en-US"/>
        </w:rPr>
        <w:t>. Despite these measures</w:t>
      </w:r>
      <w:r w:rsidR="008B4ED9">
        <w:rPr>
          <w:lang w:val="en-US"/>
        </w:rPr>
        <w:t>, concentrations remain above</w:t>
      </w:r>
      <w:r w:rsidR="00640E56">
        <w:rPr>
          <w:lang w:val="en-US"/>
        </w:rPr>
        <w:t xml:space="preserve"> </w:t>
      </w:r>
      <w:r w:rsidR="00A4018F">
        <w:rPr>
          <w:lang w:val="en-US"/>
        </w:rPr>
        <w:t xml:space="preserve">ecotoxicological thresholds </w:t>
      </w:r>
      <w:r w:rsidR="008B4ED9">
        <w:rPr>
          <w:lang w:val="en-US"/>
        </w:rPr>
        <w:t>in</w:t>
      </w:r>
      <w:r w:rsidR="00A4018F">
        <w:rPr>
          <w:lang w:val="en-US"/>
        </w:rPr>
        <w:t xml:space="preserve"> all the estuaries </w:t>
      </w:r>
      <w:r w:rsidR="008B4ED9">
        <w:rPr>
          <w:lang w:val="en-US"/>
        </w:rPr>
        <w:t>for</w:t>
      </w:r>
      <w:r w:rsidR="00A4018F">
        <w:rPr>
          <w:lang w:val="en-US"/>
        </w:rPr>
        <w:t xml:space="preserve"> CB 118</w:t>
      </w:r>
      <w:r>
        <w:rPr>
          <w:lang w:val="en-US"/>
        </w:rPr>
        <w:t xml:space="preserve">, </w:t>
      </w:r>
      <w:r w:rsidR="00A4018F">
        <w:rPr>
          <w:lang w:val="en-US"/>
        </w:rPr>
        <w:t xml:space="preserve">a dioxin-like </w:t>
      </w:r>
      <w:r w:rsidR="008B4ED9">
        <w:rPr>
          <w:lang w:val="en-US"/>
        </w:rPr>
        <w:t>congener</w:t>
      </w:r>
      <w:r w:rsidR="00A4018F">
        <w:rPr>
          <w:lang w:val="en-US"/>
        </w:rPr>
        <w:t xml:space="preserve"> </w:t>
      </w:r>
      <w:r w:rsidR="008B4ED9">
        <w:rPr>
          <w:lang w:val="en-US"/>
        </w:rPr>
        <w:t>with</w:t>
      </w:r>
      <w:r w:rsidR="00A4018F">
        <w:rPr>
          <w:lang w:val="en-US"/>
        </w:rPr>
        <w:t xml:space="preserve"> high toxicity</w:t>
      </w:r>
      <w:r w:rsidR="008B4ED9">
        <w:rPr>
          <w:lang w:val="en-US"/>
        </w:rPr>
        <w:t>. In the Seine estuary, exceedances are observed f</w:t>
      </w:r>
      <w:r w:rsidR="00A4018F">
        <w:rPr>
          <w:lang w:val="en-US"/>
        </w:rPr>
        <w:t xml:space="preserve">or all </w:t>
      </w:r>
      <w:r w:rsidR="008B4ED9">
        <w:rPr>
          <w:lang w:val="en-US"/>
        </w:rPr>
        <w:t>congeners</w:t>
      </w:r>
      <w:r w:rsidR="00A4018F">
        <w:rPr>
          <w:lang w:val="en-US"/>
        </w:rPr>
        <w:t xml:space="preserve"> except CB28 and CB180.</w:t>
      </w:r>
      <w:r w:rsidR="008B4ED9">
        <w:rPr>
          <w:lang w:val="en-US"/>
        </w:rPr>
        <w:t xml:space="preserve"> Notably</w:t>
      </w:r>
      <w:r w:rsidR="00A4018F">
        <w:rPr>
          <w:lang w:val="en-US"/>
        </w:rPr>
        <w:t xml:space="preserve">, </w:t>
      </w:r>
      <w:r w:rsidR="008B4ED9">
        <w:rPr>
          <w:lang w:val="en-US"/>
        </w:rPr>
        <w:t xml:space="preserve">in the Seine, </w:t>
      </w:r>
      <w:r w:rsidR="008B4ED9" w:rsidRPr="008B4ED9">
        <w:rPr>
          <w:lang w:val="en-US"/>
        </w:rPr>
        <w:t>the degree of threshold exceedance appears to be correlated with the bioaccumulation potential of the congeners. This potential can be approximated by physicochemical properties such as log </w:t>
      </w:r>
      <w:proofErr w:type="spellStart"/>
      <w:r w:rsidR="008B4ED9" w:rsidRPr="008B4ED9">
        <w:rPr>
          <w:lang w:val="en-US"/>
        </w:rPr>
        <w:t>Kow</w:t>
      </w:r>
      <w:proofErr w:type="spellEnd"/>
      <w:r w:rsidR="008B4ED9" w:rsidRPr="008B4ED9">
        <w:rPr>
          <w:lang w:val="en-US"/>
        </w:rPr>
        <w:t>. Studies have shown a parabolic relationship between bioaccumulation/biomagnification and log </w:t>
      </w:r>
      <w:proofErr w:type="spellStart"/>
      <w:r w:rsidR="008B4ED9" w:rsidRPr="008B4ED9">
        <w:rPr>
          <w:lang w:val="en-US"/>
        </w:rPr>
        <w:t>K</w:t>
      </w:r>
      <w:r w:rsidR="008B4ED9">
        <w:rPr>
          <w:lang w:val="en-US"/>
        </w:rPr>
        <w:t>ow</w:t>
      </w:r>
      <w:proofErr w:type="spellEnd"/>
      <w:r w:rsidR="008B4ED9" w:rsidRPr="008B4ED9">
        <w:rPr>
          <w:lang w:val="en-US"/>
        </w:rPr>
        <w:t xml:space="preserve"> values, with accumulation increasing up to a log </w:t>
      </w:r>
      <w:proofErr w:type="spellStart"/>
      <w:r w:rsidR="008B4ED9" w:rsidRPr="008B4ED9">
        <w:rPr>
          <w:lang w:val="en-US"/>
        </w:rPr>
        <w:t>K</w:t>
      </w:r>
      <w:r w:rsidR="008B4ED9">
        <w:rPr>
          <w:lang w:val="en-US"/>
        </w:rPr>
        <w:t>ow</w:t>
      </w:r>
      <w:proofErr w:type="spellEnd"/>
      <w:r w:rsidR="008B4ED9" w:rsidRPr="008B4ED9">
        <w:rPr>
          <w:lang w:val="en-US"/>
        </w:rPr>
        <w:t xml:space="preserve"> of approximately 6.5–7, then declining beyond this range</w:t>
      </w:r>
      <w:r w:rsidR="008B4ED9">
        <w:rPr>
          <w:lang w:val="en-US"/>
        </w:rPr>
        <w:t xml:space="preserve"> </w:t>
      </w:r>
      <w:r w:rsidR="008B4ED9">
        <w:rPr>
          <w:lang w:val="en-US"/>
        </w:rPr>
        <w:fldChar w:fldCharType="begin"/>
      </w:r>
      <w:r w:rsidR="008B4ED9">
        <w:rPr>
          <w:lang w:val="en-US"/>
        </w:rPr>
        <w:instrText xml:space="preserve"> ADDIN ZOTERO_ITEM CSL_CITATION {"citationID":"wPSdqz40","properties":{"formattedCitation":"(Fisk {\\i{}et al.}, 1998; Borg\\uc0\\u229{} {\\i{}et al.}, 2004)","plainCitation":"(Fisk et al., 1998; Borgå et al., 2004)","noteIndex":0},"citationItems":[{"id":362,"uris":["http://zotero.org/users/3305729/items/7DVKV6X4"],"itemData":{"id":362,"type":"article-journal","abstract":"Dietary accumulation of 23 hydrophobic organochlorines (OCs) by juvenile rainbow trout (Oncorhynchus mykiss) was studied with the objective of obtaining relationships between bioaccumulation parameters and the octanol/water partition coefficient (Kow). A wide range of OCs were used including 16 polychlorinated biphenyls (PCBs 18, 28, 44, 52, 66, 101, 105, 118, 128, 138, 153, 187, 189, 195, 206, and 209), hexachlorobenzene, mirex, tris(4-chlorophenyl)methane (TCPMe), tris(4-chlorophenyl)methanol (TCPMeOH), and three toxaphene congeners (Cl7-chlorobornane {lsqb}CHB{rsqb} {lsqb}Hp-sed{rsqb}, Cl8-CHB {lsqb}T2{rsqb}, and Cl9-CHB {lsqb}T12{rsqb}). Tris(4-chlorophenyl)methane (half-life {lsqb}t1/2{rsqb} {equals} 65 d) was more persistent than TCPMeOH (t1/2 {equals} 20 d), and TCPMe was not biotransformed to TCPMeOH by rainbow trout. Cl7-chlorobornane (t1/2 {equals} 32 d) was more rapidly eliminated, and appears to be more readily metabolized, than Cl8-CHB (t1/2 {equals} 43 d) and Cl9-CHB (t1/2 {equals} 42 d). With the exception of TCPMeOH, Cl7-CHB, and PCB 18, all of the OCs had biomagnification factors (BMFs) &gt;1, implying a potential to biomagnify. Half-lives had a significant curvilinear relationship with Kow (R2 {equals} 0.85, p &lt; 0.001), with a maximum t1/2 for OCs with log Kow ~ 7.0. Decreasing t1/2 for OCs of log Kow &gt; 7.0 may be related to slow kinetics of these super hydrophobic OCs and the short exposure phase, which results in insufficient time for the super hydrophobic OCs to reach slower clearing compartments of the rainbow trout. Assimilation efficiency was not as well described by Kow as by t1/2 and BMF, although a significant curvilinear relationship was observed (R2 {equals} 0.53, p {equals} 0.004). The BMF had a significant curvilinear relationship with log Kow (R2 {equals} 0.84, p &lt; 0.001). Recalcitrant OCs with a log Kow of ~7.0 would appear to have the greatest potential for food chain biomagnification in fish.","container-title":"Environmental Toxicology and Chemistry","DOI":"10.1897/1551-5028(1998)017&lt;0951:DAADOH&gt;2.3.CO;2","ISSN":"0730-7268","issue":"5","page":"951-961","title":"Dietary accumulation and depuration of hydrophobic organochlorines: Bioaccumulation parameters and their relationship with the octanol/water partition coefficient","volume":"17","author":[{"family":"Fisk","given":"Aaron T."},{"family":"Norstrom","given":"Roos J."},{"family":"Cymbalisty","given":"Chris D."},{"family":"Muir","given":"Derek G.G."}],"issued":{"date-parts":[["1998"]]},"citation-key":"fiskDietaryAccumulationDepuration1998"}},{"id":29,"uris":["http://zotero.org/users/3305729/items/5DLQNCVD"],"itemData":{"id":29,"type":"article-journal","container-title":"Environmental Toxicology and Chemistry","issue":"10","page":"2367-2385","title":"Biological and chemical factors of importance in the bioaccumulation and trophic transfer of persistent organochlorine contaminants in arctic marine food webs","volume":"23","author":[{"family":"Borgå","given":"Katrine"},{"family":"Fisk","given":"Aaron T."},{"family":"Hoekstra","given":"Paul F."},{"family":"Muir","given":"Derek C.G."}],"issued":{"date-parts":[["2004"]]},"citation-key":"borgaBiologicalChemicalFactors2004"}}],"schema":"https://github.com/citation-style-language/schema/raw/master/csl-citation.json"} </w:instrText>
      </w:r>
      <w:r w:rsidR="008B4ED9">
        <w:rPr>
          <w:lang w:val="en-US"/>
        </w:rPr>
        <w:fldChar w:fldCharType="separate"/>
      </w:r>
      <w:r w:rsidR="008B4ED9" w:rsidRPr="00A43605">
        <w:rPr>
          <w:rFonts w:ascii="Calibri Light" w:hAnsi="Calibri Light" w:cs="Calibri Light"/>
          <w:szCs w:val="24"/>
          <w:lang w:val="en-US"/>
        </w:rPr>
        <w:t xml:space="preserve">(Fisk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xml:space="preserve">, 1998; Borgå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2004)</w:t>
      </w:r>
      <w:r w:rsidR="008B4ED9">
        <w:rPr>
          <w:lang w:val="en-US"/>
        </w:rPr>
        <w:fldChar w:fldCharType="end"/>
      </w:r>
      <w:r w:rsidR="008B4ED9">
        <w:rPr>
          <w:lang w:val="en-US"/>
        </w:rPr>
        <w:t xml:space="preserve">. </w:t>
      </w:r>
      <w:r w:rsidR="008B4ED9" w:rsidRPr="008B4ED9">
        <w:rPr>
          <w:lang w:val="en-US"/>
        </w:rPr>
        <w:t>This is consistent with the limited threshold exceedance observed for CB 28 (log </w:t>
      </w:r>
      <w:proofErr w:type="spellStart"/>
      <w:r w:rsidR="008B4ED9" w:rsidRPr="008B4ED9">
        <w:rPr>
          <w:lang w:val="en-US"/>
        </w:rPr>
        <w:t>K</w:t>
      </w:r>
      <w:r w:rsidR="008B4ED9">
        <w:rPr>
          <w:lang w:val="en-US"/>
        </w:rPr>
        <w:t>ow</w:t>
      </w:r>
      <w:proofErr w:type="spellEnd"/>
      <w:r w:rsidR="008B4ED9" w:rsidRPr="008B4ED9">
        <w:rPr>
          <w:lang w:val="en-US"/>
        </w:rPr>
        <w:t xml:space="preserve"> = 5.67) and CB 180 (log </w:t>
      </w:r>
      <w:proofErr w:type="spellStart"/>
      <w:r w:rsidR="008B4ED9" w:rsidRPr="008B4ED9">
        <w:rPr>
          <w:lang w:val="en-US"/>
        </w:rPr>
        <w:t>K</w:t>
      </w:r>
      <w:r w:rsidR="008B4ED9">
        <w:rPr>
          <w:lang w:val="en-US"/>
        </w:rPr>
        <w:t>ow</w:t>
      </w:r>
      <w:proofErr w:type="spellEnd"/>
      <w:r w:rsidR="008B4ED9" w:rsidRPr="008B4ED9">
        <w:rPr>
          <w:lang w:val="en-US"/>
        </w:rPr>
        <w:t xml:space="preserve"> = 7.36) </w:t>
      </w:r>
      <w:r w:rsidR="00573971">
        <w:rPr>
          <w:lang w:val="en-GB"/>
        </w:rPr>
        <w:fldChar w:fldCharType="begin"/>
      </w:r>
      <w:r w:rsidR="00427901">
        <w:rPr>
          <w:lang w:val="en-GB"/>
        </w:rPr>
        <w:instrText xml:space="preserve"> ADDIN ZOTERO_ITEM CSL_CITATION {"citationID":"agKjj1dl","properties":{"formattedCitation":"(Hawker et Connell, 1988)","plainCitation":"(Hawker et Connell, 1988)","noteIndex":0},"citationItems":[{"id":255,"uris":["http://zotero.org/users/3305729/items/LX9J7QNK"],"itemData":{"id":255,"type":"article-journal","container-title":"Environmental Science &amp; Technology","DOI":"10.1021/es00169a004","issue":"4","page":"382-387","title":"Octanol-water partition coefficients of polychlorinated biphenyl congeners","volume":"22","author":[{"family":"Hawker","given":"Darryl W."},{"family":"Connell","given":"Des W."}],"issued":{"date-parts":[["1988",4]]},"citation-key":"hawkerOctanolwaterPartitionCoefficients1988"}}],"schema":"https://github.com/citation-style-language/schema/raw/master/csl-citation.json"} </w:instrText>
      </w:r>
      <w:r w:rsidR="00573971">
        <w:rPr>
          <w:lang w:val="en-GB"/>
        </w:rPr>
        <w:fldChar w:fldCharType="separate"/>
      </w:r>
      <w:r w:rsidR="00427901" w:rsidRPr="00427901">
        <w:rPr>
          <w:rFonts w:ascii="Calibri Light" w:hAnsi="Calibri Light" w:cs="Calibri Light"/>
          <w:lang w:val="en-US"/>
        </w:rPr>
        <w:t>(Hawker et Connell, 1988)</w:t>
      </w:r>
      <w:r w:rsidR="00573971">
        <w:rPr>
          <w:lang w:val="en-GB"/>
        </w:rPr>
        <w:fldChar w:fldCharType="end"/>
      </w:r>
      <w:r w:rsidR="00573971">
        <w:rPr>
          <w:lang w:val="en-GB"/>
        </w:rPr>
        <w:t>.</w:t>
      </w:r>
      <w:r w:rsidR="00A43605">
        <w:rPr>
          <w:lang w:val="en-GB"/>
        </w:rPr>
        <w:t xml:space="preserve"> </w:t>
      </w:r>
    </w:p>
    <w:p w14:paraId="2DA9F885" w14:textId="0CB97DBD" w:rsidR="00B31B48" w:rsidRPr="00BB3950" w:rsidRDefault="008B4ED9" w:rsidP="00765AD2">
      <w:pPr>
        <w:rPr>
          <w:lang w:val="en-US"/>
        </w:rPr>
      </w:pPr>
      <w:r>
        <w:rPr>
          <w:lang w:val="en-GB"/>
        </w:rPr>
        <w:lastRenderedPageBreak/>
        <w:t>Alt</w:t>
      </w:r>
      <w:r w:rsidR="00765AD2">
        <w:rPr>
          <w:lang w:val="en-GB"/>
        </w:rPr>
        <w:t>hough</w:t>
      </w:r>
      <w:r w:rsidR="00A43605">
        <w:rPr>
          <w:lang w:val="en-GB"/>
        </w:rPr>
        <w:t xml:space="preserve"> recent trends</w:t>
      </w:r>
      <w:r w:rsidR="00B31B48">
        <w:rPr>
          <w:lang w:val="en-GB"/>
        </w:rPr>
        <w:t xml:space="preserve"> for most PCB congeners are </w:t>
      </w:r>
      <w:r w:rsidR="00A43605">
        <w:rPr>
          <w:lang w:val="en-GB"/>
        </w:rPr>
        <w:t>decreasing</w:t>
      </w:r>
      <w:r w:rsidR="00B31B48">
        <w:rPr>
          <w:lang w:val="en-GB"/>
        </w:rPr>
        <w:t xml:space="preserve">, these declines are generally not statistically </w:t>
      </w:r>
      <w:r w:rsidR="00765AD2">
        <w:rPr>
          <w:lang w:val="en-GB"/>
        </w:rPr>
        <w:t>significan</w:t>
      </w:r>
      <w:r w:rsidR="00B31B48">
        <w:rPr>
          <w:lang w:val="en-GB"/>
        </w:rPr>
        <w:t>t</w:t>
      </w:r>
      <w:r w:rsidR="00A43605">
        <w:rPr>
          <w:lang w:val="en-GB"/>
        </w:rPr>
        <w:t xml:space="preserve">. </w:t>
      </w:r>
      <w:r w:rsidR="00B31B48" w:rsidRPr="00B31B48">
        <w:rPr>
          <w:lang w:val="en-US"/>
        </w:rPr>
        <w:t xml:space="preserve">For CB 118 in the Seine estuary, </w:t>
      </w:r>
      <w:r w:rsidR="00EE6849">
        <w:rPr>
          <w:lang w:val="en-US"/>
        </w:rPr>
        <w:t>levels</w:t>
      </w:r>
      <w:r w:rsidR="00B31B48" w:rsidRPr="00B31B48">
        <w:rPr>
          <w:lang w:val="en-US"/>
        </w:rPr>
        <w:t xml:space="preserve"> are projected to fall below the OSPAR threshold within approximately </w:t>
      </w:r>
      <w:r w:rsidR="006155C7">
        <w:rPr>
          <w:lang w:val="en-US"/>
        </w:rPr>
        <w:t>six</w:t>
      </w:r>
      <w:r w:rsidR="00EE6849">
        <w:rPr>
          <w:lang w:val="en-US"/>
        </w:rPr>
        <w:t xml:space="preserve"> years</w:t>
      </w:r>
      <w:r w:rsidR="00B31B48" w:rsidRPr="00B31B48">
        <w:rPr>
          <w:lang w:val="en-US"/>
        </w:rPr>
        <w:t>.</w:t>
      </w:r>
      <w:r w:rsidR="00EE6849">
        <w:rPr>
          <w:lang w:val="en-US"/>
        </w:rPr>
        <w:t xml:space="preserve"> </w:t>
      </w:r>
      <w:r w:rsidR="00BB3950" w:rsidRPr="00BB3950">
        <w:rPr>
          <w:lang w:val="en-US"/>
        </w:rPr>
        <w:t>This prolonged decline, despite regulatory measures</w:t>
      </w:r>
      <w:r w:rsidR="00E47068">
        <w:rPr>
          <w:lang w:val="en-US"/>
        </w:rPr>
        <w:t xml:space="preserve"> since 1987</w:t>
      </w:r>
      <w:r w:rsidR="00BB3950" w:rsidRPr="00BB3950">
        <w:rPr>
          <w:lang w:val="en-US"/>
        </w:rPr>
        <w:t>, reflects the high environmental persistence characteristic of this compound family.</w:t>
      </w:r>
    </w:p>
    <w:p w14:paraId="0F2D74C9" w14:textId="141B8628" w:rsidR="000D2D0C" w:rsidRPr="000D2D0C" w:rsidRDefault="00B31B48" w:rsidP="00571E88">
      <w:pPr>
        <w:rPr>
          <w:lang w:val="en-US"/>
        </w:rPr>
      </w:pPr>
      <w:r>
        <w:rPr>
          <w:lang w:val="en-GB"/>
        </w:rPr>
        <w:t xml:space="preserve">With regard to </w:t>
      </w:r>
      <w:r w:rsidR="002A61A4">
        <w:rPr>
          <w:lang w:val="en-GB"/>
        </w:rPr>
        <w:t xml:space="preserve">dioxins </w:t>
      </w:r>
      <w:r w:rsidR="005676B5">
        <w:rPr>
          <w:lang w:val="en-GB"/>
        </w:rPr>
        <w:t>and dioxin-like compounds</w:t>
      </w:r>
      <w:r w:rsidR="002A61A4">
        <w:rPr>
          <w:lang w:val="en-GB"/>
        </w:rPr>
        <w:t xml:space="preserve">, </w:t>
      </w:r>
      <w:r w:rsidRPr="00B31B48">
        <w:rPr>
          <w:lang w:val="en-US"/>
        </w:rPr>
        <w:t>concentrations in the Seine estuary have consistently exceeded the human health threshold since monitoring began in 2008</w:t>
      </w:r>
      <w:r w:rsidR="005676B5">
        <w:rPr>
          <w:lang w:val="en-US"/>
        </w:rPr>
        <w:t xml:space="preserve"> </w:t>
      </w:r>
      <w:r w:rsidR="00BB3950">
        <w:rPr>
          <w:lang w:val="en-US"/>
        </w:rPr>
        <w:t>under the ROCCHMV program</w:t>
      </w:r>
      <w:r w:rsidRPr="00B31B48">
        <w:rPr>
          <w:lang w:val="en-US"/>
        </w:rPr>
        <w:t>, despite a recent downward trend. Threshold exceedances have also been observed sporadically in the Gironde and Loire estuaries. However, the high interannual variability in these two systems limits the ability to clearly determine long-term trends.</w:t>
      </w:r>
      <w:r w:rsidR="005676B5">
        <w:rPr>
          <w:lang w:val="en-US"/>
        </w:rPr>
        <w:t xml:space="preserve"> Indeed, this contamination pattern likely reflects the unintentional nature of </w:t>
      </w:r>
      <w:r w:rsidR="005676B5" w:rsidRPr="005676B5">
        <w:rPr>
          <w:lang w:val="en-US"/>
        </w:rPr>
        <w:t>dioxin and dioxin-like compound</w:t>
      </w:r>
      <w:r w:rsidR="005676B5">
        <w:rPr>
          <w:lang w:val="en-US"/>
        </w:rPr>
        <w:t xml:space="preserve"> production and release, as they are by-products </w:t>
      </w:r>
      <w:r w:rsidR="005676B5" w:rsidRPr="00FE2788">
        <w:rPr>
          <w:lang w:val="en-US"/>
        </w:rPr>
        <w:t>of combustion</w:t>
      </w:r>
      <w:r w:rsidR="005676B5">
        <w:rPr>
          <w:lang w:val="en-US"/>
        </w:rPr>
        <w:t xml:space="preserve"> </w:t>
      </w:r>
      <w:r w:rsidR="00571E88">
        <w:rPr>
          <w:lang w:val="en-US"/>
        </w:rPr>
        <w:t xml:space="preserve">processes and certain </w:t>
      </w:r>
      <w:r w:rsidR="005676B5">
        <w:rPr>
          <w:lang w:val="en-US"/>
        </w:rPr>
        <w:t xml:space="preserve">industrial </w:t>
      </w:r>
      <w:r w:rsidR="00571E88">
        <w:rPr>
          <w:lang w:val="en-US"/>
        </w:rPr>
        <w:t>activities</w:t>
      </w:r>
      <w:r w:rsidR="005676B5">
        <w:rPr>
          <w:lang w:val="en-US"/>
        </w:rPr>
        <w:t>.</w:t>
      </w:r>
      <w:r w:rsidR="00571E88">
        <w:rPr>
          <w:lang w:val="en-US"/>
        </w:rPr>
        <w:t xml:space="preserve"> </w:t>
      </w:r>
      <w:r w:rsidR="00571E88" w:rsidRPr="00571E88">
        <w:rPr>
          <w:lang w:val="en-US"/>
        </w:rPr>
        <w:t xml:space="preserve">Consequently, although these compounds are of particular ecotoxicological concern—being listed as Persistent Organic Pollutants (POPs) under the Stockholm Convention and classified as priority hazardous substances by the European </w:t>
      </w:r>
      <w:r w:rsidR="00571E88">
        <w:rPr>
          <w:lang w:val="en-US"/>
        </w:rPr>
        <w:t xml:space="preserve">Union </w:t>
      </w:r>
      <w:r w:rsidR="00571E88">
        <w:rPr>
          <w:lang w:val="en-US"/>
        </w:rPr>
        <w:fldChar w:fldCharType="begin"/>
      </w:r>
      <w:r w:rsidR="00571E88">
        <w:rPr>
          <w:lang w:val="en-US"/>
        </w:rPr>
        <w:instrText xml:space="preserve"> ADDIN ZOTERO_ITEM CSL_CITATION {"citationID":"CncmHeol","properties":{"formattedCitation":"(Directive 2013/39/EU, 2013)","plainCitation":"(Directive 2013/39/EU, 2013)","noteIndex":0},"citationItems":[{"id":924,"uris":["http://zotero.org/users/3305729/items/YSL6H5D9"],"itemData":{"id":924,"type":"article-newspaper","container-title":"Official Journal of the European Union","edition":"L 226, 1-17","title":"Directive 2013/39/EU of the European Parliament and of the Council of 12 August 2013 amending Directives 2000/60/EC and 2008/105/EC as regards priority substances in the field of water policy","title-short":"Directive 2013/39/EU","URL":"https://eur-lex.europa.eu/eli/reg/2022/2002/oj/eng","author":[{"literal":"Directive 2013/39/EU"}],"issued":{"date-parts":[["2013"]]},"citation-key":"directive2013/39/euDirective2013392013"}}],"schema":"https://github.com/citation-style-language/schema/raw/master/csl-citation.json"} </w:instrText>
      </w:r>
      <w:r w:rsidR="00571E88">
        <w:rPr>
          <w:lang w:val="en-US"/>
        </w:rPr>
        <w:fldChar w:fldCharType="separate"/>
      </w:r>
      <w:r w:rsidR="00571E88" w:rsidRPr="005676B5">
        <w:rPr>
          <w:rFonts w:ascii="Calibri Light" w:hAnsi="Calibri Light" w:cs="Calibri Light"/>
          <w:lang w:val="en-US"/>
        </w:rPr>
        <w:t>(Directive 2013/39/EU, 2013)</w:t>
      </w:r>
      <w:r w:rsidR="00571E88">
        <w:rPr>
          <w:lang w:val="en-US"/>
        </w:rPr>
        <w:fldChar w:fldCharType="end"/>
      </w:r>
      <w:r w:rsidR="00571E88" w:rsidRPr="00571E88">
        <w:rPr>
          <w:lang w:val="en-US"/>
        </w:rPr>
        <w:t>—their presence in the environment cannot be directly reduced through bans or phase-out measures, as is possible for intentionally produced substances.</w:t>
      </w:r>
    </w:p>
    <w:p w14:paraId="0C7AAD39" w14:textId="40FAC976" w:rsidR="0026407B" w:rsidRPr="00B57EC6" w:rsidRDefault="0026407B" w:rsidP="0026407B">
      <w:pPr>
        <w:pStyle w:val="Titre4"/>
        <w:rPr>
          <w:lang w:val="en-US"/>
        </w:rPr>
      </w:pPr>
      <w:r w:rsidRPr="00B57EC6">
        <w:rPr>
          <w:lang w:val="en-US"/>
        </w:rPr>
        <w:t>PBDE</w:t>
      </w:r>
    </w:p>
    <w:p w14:paraId="5619DA99" w14:textId="44893C27" w:rsidR="009B27E7" w:rsidRDefault="00824F48" w:rsidP="00824F48">
      <w:pPr>
        <w:rPr>
          <w:lang w:val="en-US"/>
        </w:rPr>
      </w:pPr>
      <w:r w:rsidRPr="00824F48">
        <w:rPr>
          <w:lang w:val="en-US"/>
        </w:rPr>
        <w:t>As for the organochlorine c</w:t>
      </w:r>
      <w:r>
        <w:rPr>
          <w:lang w:val="en-US"/>
        </w:rPr>
        <w:t>ompounds, the Seine estuary is the highest contaminated estuary</w:t>
      </w:r>
      <w:r w:rsidR="009B27E7">
        <w:rPr>
          <w:lang w:val="en-US"/>
        </w:rPr>
        <w:t xml:space="preserve"> in PBDE</w:t>
      </w:r>
      <w:r>
        <w:rPr>
          <w:lang w:val="en-US"/>
        </w:rPr>
        <w:t xml:space="preserve">. However, </w:t>
      </w:r>
      <w:r w:rsidR="009B27E7">
        <w:rPr>
          <w:lang w:val="en-US"/>
        </w:rPr>
        <w:t>PBDE</w:t>
      </w:r>
      <w:r>
        <w:rPr>
          <w:lang w:val="en-US"/>
        </w:rPr>
        <w:t xml:space="preserve"> levels exceeded EQS for fish matrix </w:t>
      </w:r>
      <w:r>
        <w:fldChar w:fldCharType="begin"/>
      </w:r>
      <w:r w:rsidR="00627955">
        <w:rPr>
          <w:lang w:val="en-US"/>
        </w:rPr>
        <w:instrText xml:space="preserve"> ADDIN ZOTERO_ITEM CSL_CITATION {"citationID":"BctSQ2Dr","properties":{"formattedCitation":"(European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824F48">
        <w:rPr>
          <w:rFonts w:ascii="Calibri Light" w:hAnsi="Calibri Light" w:cs="Calibri Light"/>
          <w:lang w:val="en-US"/>
        </w:rPr>
        <w:t>(European Commission, 2013)</w:t>
      </w:r>
      <w:r>
        <w:fldChar w:fldCharType="end"/>
      </w:r>
      <w:r w:rsidRPr="00824F48">
        <w:rPr>
          <w:lang w:val="en-US"/>
        </w:rPr>
        <w:t xml:space="preserve"> </w:t>
      </w:r>
      <w:r>
        <w:rPr>
          <w:lang w:val="en-US"/>
        </w:rPr>
        <w:t xml:space="preserve">for all of the estuaries. Given their </w:t>
      </w:r>
      <w:r w:rsidR="00627955">
        <w:rPr>
          <w:lang w:val="en-US"/>
        </w:rPr>
        <w:t xml:space="preserve">poor </w:t>
      </w:r>
      <w:r>
        <w:rPr>
          <w:lang w:val="en-US"/>
        </w:rPr>
        <w:t xml:space="preserve">biomagnification </w:t>
      </w:r>
      <w:r w:rsidR="00627955">
        <w:rPr>
          <w:lang w:val="en-US"/>
        </w:rPr>
        <w:t xml:space="preserve">potential </w:t>
      </w:r>
      <w:r w:rsidR="00627955">
        <w:rPr>
          <w:lang w:val="en-US"/>
        </w:rPr>
        <w:fldChar w:fldCharType="begin"/>
      </w:r>
      <w:r w:rsidR="00627955">
        <w:rPr>
          <w:lang w:val="en-US"/>
        </w:rPr>
        <w:instrText xml:space="preserve"> ADDIN ZOTERO_ITEM CSL_CITATION {"citationID":"ZpVO58VS","properties":{"formattedCitation":"(Kelly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627955">
        <w:rPr>
          <w:lang w:val="en-US"/>
        </w:rPr>
        <w:fldChar w:fldCharType="separate"/>
      </w:r>
      <w:r w:rsidR="00627955" w:rsidRPr="00627955">
        <w:rPr>
          <w:rFonts w:ascii="Calibri Light" w:hAnsi="Calibri Light" w:cs="Calibri Light"/>
          <w:szCs w:val="24"/>
          <w:lang w:val="en-US"/>
        </w:rPr>
        <w:t xml:space="preserve">(Kelly </w:t>
      </w:r>
      <w:r w:rsidR="00627955" w:rsidRPr="00627955">
        <w:rPr>
          <w:rFonts w:ascii="Calibri Light" w:hAnsi="Calibri Light" w:cs="Calibri Light"/>
          <w:i/>
          <w:iCs/>
          <w:szCs w:val="24"/>
          <w:lang w:val="en-US"/>
        </w:rPr>
        <w:t>et al.</w:t>
      </w:r>
      <w:r w:rsidR="00627955" w:rsidRPr="00627955">
        <w:rPr>
          <w:rFonts w:ascii="Calibri Light" w:hAnsi="Calibri Light" w:cs="Calibri Light"/>
          <w:szCs w:val="24"/>
          <w:lang w:val="en-US"/>
        </w:rPr>
        <w:t>, 2008)</w:t>
      </w:r>
      <w:r w:rsidR="00627955">
        <w:rPr>
          <w:lang w:val="en-US"/>
        </w:rPr>
        <w:fldChar w:fldCharType="end"/>
      </w:r>
      <w:r w:rsidR="00627955">
        <w:rPr>
          <w:lang w:val="en-US"/>
        </w:rPr>
        <w:t>, it is possible that the corresponding threshold in bivalves matrix may be lower than the one defined in fish matrix. However, reported contamination of the sum of PBDE in</w:t>
      </w:r>
      <w:r w:rsidR="009B27E7" w:rsidRPr="009B27E7">
        <w:rPr>
          <w:lang w:val="en-US"/>
        </w:rPr>
        <w:t xml:space="preserve"> ng</w:t>
      </w:r>
      <w:r w:rsidR="009B27E7">
        <w:rPr>
          <w:lang w:val="en-US"/>
        </w:rPr>
        <w:t>/</w:t>
      </w:r>
      <w:proofErr w:type="spellStart"/>
      <w:r w:rsidR="009B27E7">
        <w:rPr>
          <w:lang w:val="en-US"/>
        </w:rPr>
        <w:t>glw</w:t>
      </w:r>
      <w:proofErr w:type="spellEnd"/>
      <w:r w:rsidR="009B27E7">
        <w:rPr>
          <w:lang w:val="en-US"/>
        </w:rPr>
        <w:t xml:space="preserve"> in</w:t>
      </w:r>
      <w:r w:rsidR="00627955">
        <w:rPr>
          <w:lang w:val="en-US"/>
        </w:rPr>
        <w:t xml:space="preserve"> biota</w:t>
      </w:r>
      <w:r>
        <w:rPr>
          <w:lang w:val="en-US"/>
        </w:rPr>
        <w:t xml:space="preserve"> </w:t>
      </w:r>
      <w:r w:rsidR="00627955" w:rsidRPr="00627955">
        <w:rPr>
          <w:lang w:val="en-US"/>
        </w:rPr>
        <w:t>in a Canadian Arctic marine food web</w:t>
      </w:r>
      <w:r w:rsidR="00627955">
        <w:rPr>
          <w:lang w:val="en-US"/>
        </w:rPr>
        <w:t xml:space="preserve"> indicated a factor </w:t>
      </w:r>
      <w:r w:rsidR="009B27E7">
        <w:rPr>
          <w:lang w:val="en-US"/>
        </w:rPr>
        <w:t>2</w:t>
      </w:r>
      <w:r w:rsidR="00627955">
        <w:rPr>
          <w:lang w:val="en-US"/>
        </w:rPr>
        <w:t xml:space="preserve"> to </w:t>
      </w:r>
      <w:r w:rsidR="009B27E7">
        <w:rPr>
          <w:lang w:val="en-US"/>
        </w:rPr>
        <w:t>14</w:t>
      </w:r>
      <w:r w:rsidR="00627955">
        <w:rPr>
          <w:lang w:val="en-US"/>
        </w:rPr>
        <w:t xml:space="preserve"> between the blue mussel </w:t>
      </w:r>
      <w:r w:rsidR="00627955" w:rsidRPr="00627955">
        <w:rPr>
          <w:i/>
          <w:iCs/>
          <w:lang w:val="en-US"/>
        </w:rPr>
        <w:t>Mytilus edulis</w:t>
      </w:r>
      <w:r w:rsidR="00627955">
        <w:rPr>
          <w:lang w:val="en-US"/>
        </w:rPr>
        <w:t xml:space="preserve"> and </w:t>
      </w:r>
      <w:r w:rsidR="009B27E7">
        <w:rPr>
          <w:lang w:val="en-US"/>
        </w:rPr>
        <w:t xml:space="preserve">four </w:t>
      </w:r>
      <w:r w:rsidR="00627955">
        <w:rPr>
          <w:lang w:val="en-US"/>
        </w:rPr>
        <w:t xml:space="preserve">fish </w:t>
      </w:r>
      <w:r w:rsidR="009B27E7">
        <w:rPr>
          <w:lang w:val="en-US"/>
        </w:rPr>
        <w:t xml:space="preserve">species </w:t>
      </w:r>
      <w:r w:rsidR="009B27E7">
        <w:rPr>
          <w:lang w:val="en-US"/>
        </w:rPr>
        <w:fldChar w:fldCharType="begin"/>
      </w:r>
      <w:r w:rsidR="004A6345">
        <w:rPr>
          <w:lang w:val="en-US"/>
        </w:rPr>
        <w:instrText xml:space="preserve"> ADDIN ZOTERO_ITEM CSL_CITATION {"citationID":"jMf8b6ix","properties":{"formattedCitation":"(Kelly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9B27E7">
        <w:rPr>
          <w:lang w:val="en-US"/>
        </w:rPr>
        <w:fldChar w:fldCharType="separate"/>
      </w:r>
      <w:r w:rsidR="009B27E7" w:rsidRPr="00627955">
        <w:rPr>
          <w:rFonts w:ascii="Calibri Light" w:hAnsi="Calibri Light" w:cs="Calibri Light"/>
          <w:szCs w:val="24"/>
          <w:lang w:val="en-US"/>
        </w:rPr>
        <w:t xml:space="preserve">(Kelly </w:t>
      </w:r>
      <w:r w:rsidR="009B27E7" w:rsidRPr="00627955">
        <w:rPr>
          <w:rFonts w:ascii="Calibri Light" w:hAnsi="Calibri Light" w:cs="Calibri Light"/>
          <w:i/>
          <w:iCs/>
          <w:szCs w:val="24"/>
          <w:lang w:val="en-US"/>
        </w:rPr>
        <w:t>et al.</w:t>
      </w:r>
      <w:r w:rsidR="009B27E7" w:rsidRPr="00627955">
        <w:rPr>
          <w:rFonts w:ascii="Calibri Light" w:hAnsi="Calibri Light" w:cs="Calibri Light"/>
          <w:szCs w:val="24"/>
          <w:lang w:val="en-US"/>
        </w:rPr>
        <w:t>, 2008)</w:t>
      </w:r>
      <w:r w:rsidR="009B27E7">
        <w:rPr>
          <w:lang w:val="en-US"/>
        </w:rPr>
        <w:fldChar w:fldCharType="end"/>
      </w:r>
      <w:r w:rsidR="009B27E7">
        <w:rPr>
          <w:lang w:val="en-US"/>
        </w:rPr>
        <w:t xml:space="preserve">. As the threshold is exceed by a factor 9 for the Gironde, 10 for the Loire and 39 for the Seine estuary, we can conclude that EQS would be exceeded in bivalve matrix, at least in the Seine estuary. </w:t>
      </w:r>
    </w:p>
    <w:p w14:paraId="2BB5C8A5" w14:textId="61FE1588" w:rsidR="0026407B" w:rsidRPr="00B57EC6" w:rsidRDefault="00CC3F2B" w:rsidP="00CC3F2B">
      <w:pPr>
        <w:rPr>
          <w:lang w:val="en-US"/>
        </w:rPr>
      </w:pPr>
      <w:r w:rsidRPr="00CC3F2B">
        <w:rPr>
          <w:lang w:val="en-US"/>
        </w:rPr>
        <w:t>Global production of PBDEs increased exponentially beginning in the 1980s. In Europe, the use of penta- and octa-brominated technical mixtures was banned in August 2004, followed by their global restriction under the Stockholm Convention in May 2009. PBDEs are no longer produced in France or in the European Union</w:t>
      </w:r>
      <w:r>
        <w:rPr>
          <w:lang w:val="en-US"/>
        </w:rPr>
        <w:t xml:space="preserve"> </w:t>
      </w:r>
      <w:r>
        <w:fldChar w:fldCharType="begin"/>
      </w:r>
      <w:r w:rsidRPr="00CC3F2B">
        <w:rPr>
          <w:lang w:val="en-US"/>
        </w:rPr>
        <w:instrText xml:space="preserve"> ADDIN ZOTERO_ITEM CSL_CITATION {"citationID":"AEW3BlXH","properties":{"formattedCitation":"(Ifremer,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fldChar w:fldCharType="separate"/>
      </w:r>
      <w:r w:rsidRPr="00CC3F2B">
        <w:rPr>
          <w:rFonts w:ascii="Calibri Light" w:hAnsi="Calibri Light" w:cs="Calibri Light"/>
          <w:lang w:val="en-US"/>
        </w:rPr>
        <w:t>(Ifremer, 2025)</w:t>
      </w:r>
      <w:r>
        <w:fldChar w:fldCharType="end"/>
      </w:r>
      <w:r w:rsidRPr="00CC3F2B">
        <w:rPr>
          <w:lang w:val="en-US"/>
        </w:rPr>
        <w:t>. As PBDEs have only been monitored since 2008 under the ROCCHMV program, long-term trends cannot be assessed. However, recent data indicate a statistically significant decrease in concentrations, with levels projected to fall below the European EQS within approximately 1</w:t>
      </w:r>
      <w:r w:rsidR="00E47068">
        <w:rPr>
          <w:lang w:val="en-US"/>
        </w:rPr>
        <w:t>.2</w:t>
      </w:r>
      <w:r w:rsidRPr="00CC3F2B">
        <w:rPr>
          <w:lang w:val="en-US"/>
        </w:rPr>
        <w:t xml:space="preserve"> to </w:t>
      </w:r>
      <w:r w:rsidR="00E47068">
        <w:rPr>
          <w:lang w:val="en-US"/>
        </w:rPr>
        <w:t>3.7</w:t>
      </w:r>
      <w:r w:rsidRPr="00CC3F2B">
        <w:rPr>
          <w:lang w:val="en-US"/>
        </w:rPr>
        <w:t xml:space="preserve"> years, depending on the estuary. This pattern suggests that, despite their low degradability and high lipophilicity—traits underlying their classification as Persistent Organic Pollutants (POPs), similar to PCBs—their relatively low biomagnification potential may contribute to a more rapid decline in bivalve tissues compared to PCBs.</w:t>
      </w:r>
    </w:p>
    <w:p w14:paraId="4EF8D003" w14:textId="33AC4902" w:rsidR="009D0722" w:rsidRDefault="004A6345" w:rsidP="009D0722">
      <w:pPr>
        <w:pStyle w:val="Titre4"/>
        <w:rPr>
          <w:lang w:val="en-US"/>
        </w:rPr>
      </w:pPr>
      <w:r w:rsidRPr="004A6345">
        <w:rPr>
          <w:lang w:val="en-US"/>
        </w:rPr>
        <w:t>B</w:t>
      </w:r>
      <w:r w:rsidR="0036279D" w:rsidRPr="004A6345">
        <w:rPr>
          <w:lang w:val="en-US"/>
        </w:rPr>
        <w:t>iocides</w:t>
      </w:r>
    </w:p>
    <w:p w14:paraId="26E8D033" w14:textId="26433E2A" w:rsidR="00E34914" w:rsidRPr="00E34914" w:rsidRDefault="00E34914" w:rsidP="00E95F09">
      <w:pPr>
        <w:rPr>
          <w:lang w:val="en-US"/>
        </w:rPr>
      </w:pPr>
      <w:r w:rsidRPr="00E34914">
        <w:rPr>
          <w:lang w:val="en-US"/>
        </w:rPr>
        <w:t>For the sake of concision, the results presented in this study are based on mean concentrations from three sampling periods</w:t>
      </w:r>
      <w:r>
        <w:rPr>
          <w:lang w:val="en-US"/>
        </w:rPr>
        <w:t xml:space="preserve"> (</w:t>
      </w:r>
      <w:r w:rsidRPr="00E34914">
        <w:rPr>
          <w:lang w:val="en-US"/>
        </w:rPr>
        <w:t>February, June, and November</w:t>
      </w:r>
      <w:r>
        <w:rPr>
          <w:lang w:val="en-US"/>
        </w:rPr>
        <w:t xml:space="preserve">) for some compounds </w:t>
      </w:r>
      <w:r w:rsidRPr="00E34914">
        <w:rPr>
          <w:lang w:val="en-US"/>
        </w:rPr>
        <w:t>(</w:t>
      </w:r>
      <w:r>
        <w:rPr>
          <w:lang w:val="en-US"/>
        </w:rPr>
        <w:t>i.e.,</w:t>
      </w:r>
      <w:r w:rsidRPr="00E34914">
        <w:rPr>
          <w:lang w:val="en-US"/>
        </w:rPr>
        <w:t xml:space="preserve"> AMPA and glyphosate). </w:t>
      </w:r>
      <w:r>
        <w:rPr>
          <w:lang w:val="en-US"/>
        </w:rPr>
        <w:t>However, d</w:t>
      </w:r>
      <w:r w:rsidRPr="00E34914">
        <w:rPr>
          <w:lang w:val="en-US"/>
        </w:rPr>
        <w:t xml:space="preserve">ata from the Emergent’Sea program </w:t>
      </w:r>
      <w:r>
        <w:rPr>
          <w:lang w:val="en-US"/>
        </w:rPr>
        <w:t>reveal</w:t>
      </w:r>
      <w:r w:rsidRPr="00E34914">
        <w:rPr>
          <w:lang w:val="en-US"/>
        </w:rPr>
        <w:t xml:space="preserve"> substantial </w:t>
      </w:r>
      <w:r>
        <w:rPr>
          <w:lang w:val="en-US"/>
        </w:rPr>
        <w:t xml:space="preserve">seasonal </w:t>
      </w:r>
      <w:r w:rsidRPr="00E34914">
        <w:rPr>
          <w:lang w:val="en-US"/>
        </w:rPr>
        <w:t>variability in contamination profiles</w:t>
      </w:r>
      <w:r>
        <w:rPr>
          <w:lang w:val="en-US"/>
        </w:rPr>
        <w:t>,</w:t>
      </w:r>
      <w:r w:rsidRPr="00E34914">
        <w:rPr>
          <w:lang w:val="en-US"/>
        </w:rPr>
        <w:t xml:space="preserve"> </w:t>
      </w:r>
      <w:r>
        <w:rPr>
          <w:lang w:val="en-US"/>
        </w:rPr>
        <w:t>with higher pesticides concentrations often observed in February and November</w:t>
      </w:r>
      <w:r w:rsidRPr="00E34914">
        <w:rPr>
          <w:lang w:val="en-US"/>
        </w:rPr>
        <w:t xml:space="preserve">. </w:t>
      </w:r>
      <w:r>
        <w:rPr>
          <w:lang w:val="en-US"/>
        </w:rPr>
        <w:t>Consequently</w:t>
      </w:r>
      <w:r w:rsidRPr="00E34914">
        <w:rPr>
          <w:lang w:val="en-US"/>
        </w:rPr>
        <w:t xml:space="preserve">, the use of mean values may underestimate peak contamination events and, </w:t>
      </w:r>
      <w:r>
        <w:rPr>
          <w:lang w:val="en-US"/>
        </w:rPr>
        <w:t>in turn</w:t>
      </w:r>
      <w:r w:rsidRPr="00E34914">
        <w:rPr>
          <w:lang w:val="en-US"/>
        </w:rPr>
        <w:t xml:space="preserve">, the </w:t>
      </w:r>
      <w:r>
        <w:rPr>
          <w:lang w:val="en-US"/>
        </w:rPr>
        <w:t xml:space="preserve">potential </w:t>
      </w:r>
      <w:r w:rsidRPr="00E34914">
        <w:rPr>
          <w:lang w:val="en-US"/>
        </w:rPr>
        <w:t xml:space="preserve">exceedance of PNEC values for </w:t>
      </w:r>
      <w:r>
        <w:rPr>
          <w:lang w:val="en-US"/>
        </w:rPr>
        <w:t xml:space="preserve">these </w:t>
      </w:r>
      <w:r w:rsidRPr="00E34914">
        <w:rPr>
          <w:lang w:val="en-US"/>
        </w:rPr>
        <w:t>compounds</w:t>
      </w:r>
      <w:r>
        <w:rPr>
          <w:lang w:val="en-US"/>
        </w:rPr>
        <w:t>.</w:t>
      </w:r>
    </w:p>
    <w:p w14:paraId="30B3DA68" w14:textId="763A8A10" w:rsidR="008E5A31" w:rsidRDefault="00AA2CBC" w:rsidP="00A33384">
      <w:pPr>
        <w:rPr>
          <w:lang w:val="en-US"/>
        </w:rPr>
      </w:pPr>
      <w:r>
        <w:rPr>
          <w:lang w:val="en-US"/>
        </w:rPr>
        <w:t>Diflufenican</w:t>
      </w:r>
      <w:r w:rsidR="000C15EA">
        <w:rPr>
          <w:lang w:val="en-US"/>
        </w:rPr>
        <w:t>,</w:t>
      </w:r>
      <w:r>
        <w:rPr>
          <w:lang w:val="en-US"/>
        </w:rPr>
        <w:t xml:space="preserve"> an herbicide </w:t>
      </w:r>
      <w:r w:rsidR="000C15EA">
        <w:rPr>
          <w:lang w:val="en-US"/>
        </w:rPr>
        <w:t>detected at high concentration across a</w:t>
      </w:r>
      <w:r w:rsidR="00E34914">
        <w:rPr>
          <w:lang w:val="en-US"/>
        </w:rPr>
        <w:t>ll</w:t>
      </w:r>
      <w:r w:rsidR="008530E5">
        <w:rPr>
          <w:lang w:val="en-US"/>
        </w:rPr>
        <w:t xml:space="preserve"> estuaries</w:t>
      </w:r>
      <w:r w:rsidR="001B050F">
        <w:rPr>
          <w:lang w:val="en-US"/>
        </w:rPr>
        <w:t xml:space="preserve">, </w:t>
      </w:r>
      <w:r w:rsidR="00C73AC8">
        <w:rPr>
          <w:lang w:val="en-US"/>
        </w:rPr>
        <w:t>i</w:t>
      </w:r>
      <w:r w:rsidR="000C15EA">
        <w:rPr>
          <w:lang w:val="en-US"/>
        </w:rPr>
        <w:t>s ranked as the top-priority compound for future monitoring according</w:t>
      </w:r>
      <w:r w:rsidR="001B050F">
        <w:rPr>
          <w:lang w:val="en-US"/>
        </w:rPr>
        <w:t xml:space="preserve"> to</w:t>
      </w:r>
      <w:r w:rsidR="008E5A31">
        <w:rPr>
          <w:lang w:val="en-US"/>
        </w:rPr>
        <w:t xml:space="preserve"> the</w:t>
      </w:r>
      <w:r w:rsidR="001B050F">
        <w:rPr>
          <w:lang w:val="en-US"/>
        </w:rPr>
        <w:t xml:space="preserve"> Emergent’</w:t>
      </w:r>
      <w:r w:rsidR="00E34914">
        <w:rPr>
          <w:lang w:val="en-US"/>
        </w:rPr>
        <w:t>S</w:t>
      </w:r>
      <w:r w:rsidR="001B050F">
        <w:rPr>
          <w:lang w:val="en-US"/>
        </w:rPr>
        <w:t>ea program. I</w:t>
      </w:r>
      <w:r>
        <w:rPr>
          <w:lang w:val="en-US"/>
        </w:rPr>
        <w:t xml:space="preserve">t </w:t>
      </w:r>
      <w:r w:rsidR="008E5A31">
        <w:rPr>
          <w:lang w:val="en-US"/>
        </w:rPr>
        <w:t>has been show to adversely affect</w:t>
      </w:r>
      <w:r>
        <w:rPr>
          <w:lang w:val="en-US"/>
        </w:rPr>
        <w:t xml:space="preserve"> phytoplankton </w:t>
      </w:r>
      <w:r>
        <w:rPr>
          <w:lang w:val="en-US"/>
        </w:rPr>
        <w:fldChar w:fldCharType="begin"/>
      </w:r>
      <w:r>
        <w:rPr>
          <w:lang w:val="en-US"/>
        </w:rPr>
        <w:instrText xml:space="preserve"> ADDIN ZOTERO_ITEM CSL_CITATION {"citationID":"J52Rj6Rf","properties":{"formattedCitation":"(Mart\\uc0\\u237{}nez-G\\uc0\\u243{}mez {\\i{}et al.}, 2009)","plainCitation":"(Martínez-Gómez et al., 2009)","noteIndex":0},"citationItems":[{"id":693,"uris":["http://zotero.org/users/3305729/items/3TJDMKPY"],"itemData":{"id":693,"type":"article-journal","abstract":"A previous study using a suite of hepatic enzymatic biomarker in two demersal fish species (Lepidorhombus boscii and Callionymus lyra) indicated exposure of the fish to the hydrocarbons in the oil spilled by the Prestige five months after the accident. The main objective of this follow-up study is to determine whether the same biomarkers in both fish species show any significant variations in responses over the years following the Prestige oil spill. Detoxification and antioxidant enzyme measurements - of ethoxyresorufin-O-deethylase (EROD), glutathione-S-transferase (GST), glutathione reductase (GR) and catalase (CAT) - were taken from immature specimens. The results show significant lowering of biomarker activity two and three-years after the oil spill, indicating a decreasing level of exposure of the fish to residual hydrocarbons associated with the spillage (p &lt; 0.01) and a recovery to baseline levels existing before the accident. Overall, spatial biomarker patterns over time are in agreement with the oil slick trajectories and the spatial distribution of tar aggregates found on the bottom shelf after the accident. The results also indicate that the Prestige oil spill had an impact on sublethal responses in fish not only in inshore areas, but also in offshore areas along the middle/outer northern Iberian shelf. In both species, EROD activity was found to be the most discriminating biomarker. © 2008 Elsevier Ltd. All rights reserved.","container-title":"Chemosphere","DOI":"10.1016/j.chemosphere.2008.10.052","ISSN":"0045-6535","issue":"5","page":"613-620","title":"Evaluation of three-year monitoring with biomarkers in fish following the Prestige oil spill (N Spain)","volume":"74","author":[{"family":"Martínez-Gómez","given":"C."},{"family":"Fernández","given":"B."},{"family":"Valdés","given":"J."},{"family":"Campillo","given":"J. A."},{"family":"Benedicto","given":"J."},{"family":"Sánchez","given":"F."},{"family":"Vethaak","given":"A. D."}],"issued":{"date-parts":[["2009"]]},"citation-key":"martinez-gomezEvaluationThreeyearMonitoring2009"}}],"schema":"https://github.com/citation-style-language/schema/raw/master/csl-citation.json"} </w:instrText>
      </w:r>
      <w:r>
        <w:rPr>
          <w:lang w:val="en-US"/>
        </w:rPr>
        <w:fldChar w:fldCharType="separate"/>
      </w:r>
      <w:r w:rsidRPr="00AA2CBC">
        <w:rPr>
          <w:rFonts w:ascii="Calibri Light" w:hAnsi="Calibri Light" w:cs="Calibri Light"/>
          <w:szCs w:val="24"/>
          <w:lang w:val="en-US"/>
        </w:rPr>
        <w:t xml:space="preserve">(Martínez-Gómez </w:t>
      </w:r>
      <w:r w:rsidRPr="00AA2CBC">
        <w:rPr>
          <w:rFonts w:ascii="Calibri Light" w:hAnsi="Calibri Light" w:cs="Calibri Light"/>
          <w:i/>
          <w:iCs/>
          <w:szCs w:val="24"/>
          <w:lang w:val="en-US"/>
        </w:rPr>
        <w:t>et al.</w:t>
      </w:r>
      <w:r w:rsidRPr="00AA2CBC">
        <w:rPr>
          <w:rFonts w:ascii="Calibri Light" w:hAnsi="Calibri Light" w:cs="Calibri Light"/>
          <w:szCs w:val="24"/>
          <w:lang w:val="en-US"/>
        </w:rPr>
        <w:t>, 2009)</w:t>
      </w:r>
      <w:r>
        <w:rPr>
          <w:lang w:val="en-US"/>
        </w:rPr>
        <w:fldChar w:fldCharType="end"/>
      </w:r>
      <w:r w:rsidR="008E5A31">
        <w:rPr>
          <w:lang w:val="en-US"/>
        </w:rPr>
        <w:t>, potentially disrupting the entire</w:t>
      </w:r>
      <w:r>
        <w:rPr>
          <w:lang w:val="en-US"/>
        </w:rPr>
        <w:t xml:space="preserve"> trophic </w:t>
      </w:r>
      <w:r w:rsidR="008E5A31">
        <w:rPr>
          <w:lang w:val="en-US"/>
        </w:rPr>
        <w:t>web</w:t>
      </w:r>
      <w:r>
        <w:rPr>
          <w:lang w:val="en-US"/>
        </w:rPr>
        <w:t xml:space="preserve"> that depends on </w:t>
      </w:r>
      <w:r w:rsidR="008E5A31">
        <w:rPr>
          <w:lang w:val="en-US"/>
        </w:rPr>
        <w:t>these primary producers</w:t>
      </w:r>
      <w:r>
        <w:rPr>
          <w:lang w:val="en-US"/>
        </w:rPr>
        <w:t xml:space="preserve">. </w:t>
      </w:r>
      <w:r w:rsidR="008E5A31">
        <w:rPr>
          <w:lang w:val="en-US"/>
        </w:rPr>
        <w:t>Similar concerns apply to</w:t>
      </w:r>
      <w:r>
        <w:rPr>
          <w:lang w:val="en-US"/>
        </w:rPr>
        <w:t xml:space="preserve"> 3,4</w:t>
      </w:r>
      <w:r w:rsidR="008E5A31">
        <w:rPr>
          <w:lang w:val="en-US"/>
        </w:rPr>
        <w:t>-dichloroaniline (3,4-</w:t>
      </w:r>
      <w:r>
        <w:rPr>
          <w:lang w:val="en-US"/>
        </w:rPr>
        <w:t>DCA</w:t>
      </w:r>
      <w:r w:rsidR="008E5A31">
        <w:rPr>
          <w:lang w:val="en-US"/>
        </w:rPr>
        <w:t>), which exceeds its</w:t>
      </w:r>
      <w:r w:rsidR="008530E5">
        <w:rPr>
          <w:lang w:val="en-US"/>
        </w:rPr>
        <w:t xml:space="preserve"> PNEC in the Loire and Seine estuaries,</w:t>
      </w:r>
      <w:r>
        <w:rPr>
          <w:lang w:val="en-US"/>
        </w:rPr>
        <w:t xml:space="preserve"> and </w:t>
      </w:r>
      <w:r w:rsidR="008E5A31">
        <w:rPr>
          <w:lang w:val="en-US"/>
        </w:rPr>
        <w:t>l</w:t>
      </w:r>
      <w:r>
        <w:rPr>
          <w:lang w:val="en-US"/>
        </w:rPr>
        <w:t>inuron</w:t>
      </w:r>
      <w:r w:rsidR="008E5A31">
        <w:rPr>
          <w:lang w:val="en-US"/>
        </w:rPr>
        <w:t>, which exceeds the</w:t>
      </w:r>
      <w:r w:rsidR="008530E5">
        <w:rPr>
          <w:lang w:val="en-US"/>
        </w:rPr>
        <w:t xml:space="preserve"> PNEC in </w:t>
      </w:r>
      <w:r w:rsidR="008E5A31">
        <w:rPr>
          <w:lang w:val="en-US"/>
        </w:rPr>
        <w:t xml:space="preserve">the </w:t>
      </w:r>
      <w:r w:rsidR="008530E5">
        <w:rPr>
          <w:lang w:val="en-US"/>
        </w:rPr>
        <w:t>Gironde and Loire estuar</w:t>
      </w:r>
      <w:r w:rsidR="008E5A31">
        <w:rPr>
          <w:lang w:val="en-US"/>
        </w:rPr>
        <w:t>ies</w:t>
      </w:r>
      <w:r>
        <w:rPr>
          <w:lang w:val="en-US"/>
        </w:rPr>
        <w:t xml:space="preserve">. </w:t>
      </w:r>
      <w:r w:rsidR="008E5A31">
        <w:rPr>
          <w:lang w:val="en-US"/>
        </w:rPr>
        <w:t xml:space="preserve">Notably, </w:t>
      </w:r>
      <w:r w:rsidR="00A33384">
        <w:rPr>
          <w:lang w:val="en-US"/>
        </w:rPr>
        <w:t>3,4</w:t>
      </w:r>
      <w:r w:rsidR="008E5A31">
        <w:rPr>
          <w:lang w:val="en-US"/>
        </w:rPr>
        <w:t>-</w:t>
      </w:r>
      <w:r w:rsidR="00A33384">
        <w:rPr>
          <w:lang w:val="en-US"/>
        </w:rPr>
        <w:t>DCA is a</w:t>
      </w:r>
      <w:r w:rsidR="008E5A31">
        <w:rPr>
          <w:lang w:val="en-US"/>
        </w:rPr>
        <w:t xml:space="preserve"> degradation product of several herbicides</w:t>
      </w:r>
      <w:r w:rsidR="00A33384">
        <w:rPr>
          <w:lang w:val="en-US"/>
        </w:rPr>
        <w:t xml:space="preserve">, </w:t>
      </w:r>
      <w:r w:rsidR="008E5A31">
        <w:rPr>
          <w:lang w:val="en-US"/>
        </w:rPr>
        <w:t xml:space="preserve">formed through microbial activity, and </w:t>
      </w:r>
      <w:r w:rsidR="00A33384">
        <w:rPr>
          <w:lang w:val="en-US"/>
        </w:rPr>
        <w:t>is more persistent than its parent</w:t>
      </w:r>
      <w:r w:rsidR="008E5A31">
        <w:rPr>
          <w:lang w:val="en-US"/>
        </w:rPr>
        <w:t xml:space="preserve"> compound</w:t>
      </w:r>
      <w:r w:rsidR="00A33384">
        <w:rPr>
          <w:lang w:val="en-US"/>
        </w:rPr>
        <w:t xml:space="preserve">s. </w:t>
      </w:r>
      <w:r w:rsidR="008E5A31">
        <w:rPr>
          <w:lang w:val="en-US"/>
        </w:rPr>
        <w:t>In addition to their phytotoxicity</w:t>
      </w:r>
      <w:r w:rsidR="00703F63">
        <w:rPr>
          <w:lang w:val="en-US"/>
        </w:rPr>
        <w:t>,</w:t>
      </w:r>
      <w:r w:rsidR="00D17E65">
        <w:rPr>
          <w:lang w:val="en-US"/>
        </w:rPr>
        <w:t xml:space="preserve"> </w:t>
      </w:r>
      <w:proofErr w:type="spellStart"/>
      <w:r w:rsidR="008E5A31">
        <w:rPr>
          <w:lang w:val="en-US"/>
        </w:rPr>
        <w:t>d</w:t>
      </w:r>
      <w:r w:rsidR="00D17E65">
        <w:rPr>
          <w:lang w:val="en-US"/>
        </w:rPr>
        <w:t>iflufenican</w:t>
      </w:r>
      <w:proofErr w:type="spellEnd"/>
      <w:r w:rsidR="00D17E65">
        <w:rPr>
          <w:lang w:val="en-US"/>
        </w:rPr>
        <w:t>,</w:t>
      </w:r>
      <w:r w:rsidR="00A33384">
        <w:rPr>
          <w:lang w:val="en-US"/>
        </w:rPr>
        <w:t xml:space="preserve"> </w:t>
      </w:r>
      <w:r w:rsidR="008E5A31">
        <w:rPr>
          <w:lang w:val="en-US"/>
        </w:rPr>
        <w:t>l</w:t>
      </w:r>
      <w:r>
        <w:rPr>
          <w:lang w:val="en-US"/>
        </w:rPr>
        <w:t>inuron and 3,4</w:t>
      </w:r>
      <w:r w:rsidR="008E5A31">
        <w:rPr>
          <w:lang w:val="en-US"/>
        </w:rPr>
        <w:t>-</w:t>
      </w:r>
      <w:r>
        <w:rPr>
          <w:lang w:val="en-US"/>
        </w:rPr>
        <w:t>DCA</w:t>
      </w:r>
      <w:r w:rsidR="00A33384">
        <w:rPr>
          <w:lang w:val="en-US"/>
        </w:rPr>
        <w:t xml:space="preserve"> </w:t>
      </w:r>
      <w:r>
        <w:rPr>
          <w:lang w:val="en-US"/>
        </w:rPr>
        <w:t>are</w:t>
      </w:r>
      <w:r w:rsidR="00A33384">
        <w:rPr>
          <w:lang w:val="en-US"/>
        </w:rPr>
        <w:t xml:space="preserve"> </w:t>
      </w:r>
      <w:r w:rsidR="008E5A31">
        <w:rPr>
          <w:lang w:val="en-US"/>
        </w:rPr>
        <w:t>highly</w:t>
      </w:r>
      <w:r w:rsidR="00FB251A">
        <w:rPr>
          <w:lang w:val="en-US"/>
        </w:rPr>
        <w:t xml:space="preserve"> toxic to aquatic organisms</w:t>
      </w:r>
      <w:r w:rsidR="008E5A31">
        <w:rPr>
          <w:lang w:val="en-US"/>
        </w:rPr>
        <w:t>, including</w:t>
      </w:r>
      <w:r w:rsidR="00FB251A">
        <w:rPr>
          <w:lang w:val="en-US"/>
        </w:rPr>
        <w:t xml:space="preserve"> mysids </w:t>
      </w:r>
      <w:r w:rsidR="00FB251A">
        <w:rPr>
          <w:lang w:val="en-US"/>
        </w:rPr>
        <w:fldChar w:fldCharType="begin"/>
      </w:r>
      <w:r w:rsidR="00427901">
        <w:rPr>
          <w:lang w:val="en-US"/>
        </w:rPr>
        <w:instrText xml:space="preserve"> ADDIN ZOTERO_ITEM CSL_CITATION {"citationID":"SHr6HOsh","properties":{"formattedCitation":"(Sardo {\\i{}et al.}, 2005)","plainCitation":"(Sardo et al., 2005)","noteIndex":0},"citationItems":[{"id":1233,"uris":["http://zotero.org/users/3305729/items/RY9VNXDQ"],"itemData":{"id":1233,"type":"article-journal","abstract":"This work presents an experimental approach to test Mesopodopsis slabberi as a potential indicator of pollution. The toxic effects of 3,4-dichloroaniline (DCA) on the histology of this estuarine mysid were studied. After an acclimation period of two days, the mysids were exposed to different sublethal 3,4-DCA concentrations (0.10, 0.30, 0.50, 0.90, 1.00, 1.10, 1.20, 1.30 and 1.40 mg/L), for a period of 48 h. Each concentration had seven replicates, and one control. After the exposure period, organisms were sacrificed and submitted to a standard histological procedure with some modifications. Histological effects were analyzed in several tissues and damages were found in organisms exposed to concentrations higher then 0.30 mg/L. Muscular tissue, cuticular lens and gonads were clearly affected by 3,4-DCA, presenting accumulations of this toxic substance and lesions on the structures.","container-title":"Fresenius Environmental Bulletin","issue":"7","language":"en","source":"Zotero","title":"Histological evaluation of the exposure to 3,4-dichloroaniline in estuarine mysid Mesopodopsis slabberi, under experimental conditions","volume":"14","author":[{"family":"Sardo","given":"Ana M"},{"family":"Azeiteiro","given":"Ulisses M"},{"family":"Pereira","given":"Lourdes"},{"family":"Morgado","given":"Fernando"}],"issued":{"date-parts":[["2005"]]},"citation-key":"sardoHistologicalEvaluationExposure2005"}}],"schema":"https://github.com/citation-style-language/schema/raw/master/csl-citation.json"}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(Sardo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2005)</w:t>
      </w:r>
      <w:r w:rsidR="00FB251A">
        <w:rPr>
          <w:lang w:val="en-US"/>
        </w:rPr>
        <w:fldChar w:fldCharType="end"/>
      </w:r>
      <w:r w:rsidR="00FB251A">
        <w:rPr>
          <w:lang w:val="en-US"/>
        </w:rPr>
        <w:t xml:space="preserve"> and fish larvae </w:t>
      </w:r>
      <w:r w:rsidR="00FB251A">
        <w:rPr>
          <w:lang w:val="en-US"/>
        </w:rPr>
        <w:fldChar w:fldCharType="begin"/>
      </w:r>
      <w:r w:rsidR="00FB251A">
        <w:rPr>
          <w:lang w:val="en-US"/>
        </w:rPr>
        <w:instrText xml:space="preserve"> ADDIN ZOTERO_ITEM CSL_CITATION {"citationID":"8emEZ4mF","properties":{"formattedCitation":"(Soloperto {\\i{}et al.}, 2022)","plainCitation":"(Soloperto et al., 2022)","noteIndex":0},"citationItems":[{"id":1234,"uris":["http://zotero.org/users/3305729/items/JSYB7Z77"],"itemData":{"id":1234,"type":"article-journal","abstract":"Regulatory assessment of the effects of chemicals requires the availability of validated tests representing different environments and organisms. In this context, developing new tests is particularly needed for marine species from temperate environments. It is also important to evaluate effects that are generally poorly characterized and seldom included in regulatory tests. In this study, we designed an exposure protocol using European sea bass (Dicentrarchus labrax) larvae. We examined classical toxicological values (LCx) as well as behavioral responses. By comparing different hatching and breeding strategies, we defined the optimal conditions of exposure as non-agitated conditions in 24- or 48-well microplates. Our exposure protocol was then tested with 3,4-dichloroaniline (3,4-DCA), a recommended reference molecule. Based on our results, the 96 h LC50 for 3,4-DCA corresponded to 2.04 mg/L while the 168 h LC50 to 0.79 mg/L. Behavioral analyses showed no effect of 3,4-DCA at low concentration (0.25 mg/L). In conclusion, the present work established the basis for a new test which includes behavioral analysis and shows that the use of sea bass is suitable to early-life stage toxicity tests.","container-title":"Environmental Science and Pollution Research","DOI":"10.1007/s11356-021-16785-z","ISSN":"1614-7499","issue":"11","journalAbbreviation":"Environ Sci Pollut Res","language":"en","page":"15777-15790","source":"Springer Link","title":"Development of an exposure protocol for toxicity test (FEET) for a marine species: the European sea bass (Dicentrarchus labrax)","title-short":"Development of an exposure protocol for toxicity test (FEET) for a marine species","volume":"29","author":[{"family":"Soloperto","given":"Sofia"},{"family":"Aroua","given":"Salima"},{"family":"Jozet-Alves","given":"Christelle"},{"family":"Minier","given":"Christophe"},{"family":"Halm-Lemeille","given":"Marie-Pierre"}],"issued":{"date-parts":[["2022",3,1]]},"citation-key":"solopertoDevelopmentExposureProtocol2022"}}],"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(Soloperto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2022)</w:t>
      </w:r>
      <w:r w:rsidR="00FB251A">
        <w:rPr>
          <w:lang w:val="en-US"/>
        </w:rPr>
        <w:fldChar w:fldCharType="end"/>
      </w:r>
      <w:r w:rsidR="008E5A31">
        <w:rPr>
          <w:lang w:val="en-US"/>
        </w:rPr>
        <w:t xml:space="preserve">, with broader impacts on aquatic fauna also documented </w:t>
      </w:r>
      <w:r w:rsidR="008E5A31">
        <w:rPr>
          <w:lang w:val="en-US"/>
        </w:rPr>
        <w:fldChar w:fldCharType="begin"/>
      </w:r>
      <w:r w:rsidR="00427901">
        <w:rPr>
          <w:lang w:val="en-US"/>
        </w:rPr>
        <w:instrText xml:space="preserve"> ADDIN ZOTERO_ITEM CSL_CITATION {"citationID":"dD2x0T85","properties":{"formattedCitation":"(Rebelo, Antunes et Rodrigues, 2023)","plainCitation":"(Rebelo, Antunes et Rodrigues, 2023)","noteIndex":0},"citationItems":[{"id":1236,"uris":["http://zotero.org/users/3305729/items/8PVJFVK4"],"itemData":{"id":1236,"type":"article-journal","abstract":"The growing concern over the environmental impacts of industrial chemicals on aquatic ecosystems has prompted increased attention and regulation. Aromatic amines have drawn scrutiny due to their potential to disturb aquatic ecosystems. 4-chloroaniline and 3,4-dichloroaniline are chlorinated derivatives of aniline used as intermediates in the synthesis of pharmaceuticals, dyes, pesticides, cosmetics, and laboratory chemicals. While industrial applications are crucial, these compounds represent significant risks to aquatic environments. This article aims to shed light on aromatic amines’ ecological and ecotoxicological impacts on aquatic ecosystems, given as examples 4-chloroaniline and 3,4-dichloroaniline, highlighting the need for stringent regulation and management to safeguard water resources. Moreover, these compounds are not included in the current Watch List of the Water Framework Directive, though there is already some information about aquatic ecotoxicity, which raises some concerns. This paper primarily focuses on the inherent environmental problem related to the proliferation and persistence of aromatic amines, particularly 4-chloroaniline and 3,4-dichloroaniline, in aquatic ecosystems. Although significant research underscores the hazardous effects of these compounds, the urgency of addressing this issue appears to be underestimated. As such, we underscore the necessity of advancing detection and mitigation efforts and implementing improved regulatory measures to safeguard the water bodies against these potential threats.","container-title":"Journal of Xenobiotics","DOI":"10.3390/jox13040038","ISSN":"2039-4713","issue":"4","language":"en","license":"http://creativecommons.org/licenses/by/3.0/","note":"number: 4\npublisher: Multidisciplinary Digital Publishing Institute","page":"604-614","source":"www.mdpi.com","title":"The Silent Threat: Exploring the Ecological and Ecotoxicological Impacts of Chlorinated Aniline Derivatives and the Metabolites on the Aquatic Ecosystem","title-short":"The Silent Threat","volume":"13","author":[{"family":"Rebelo","given":"Daniela"},{"family":"Antunes","given":"Sara C."},{"family":"Rodrigues","given":"Sara"}],"issued":{"date-parts":[["2023",12]]},"citation-key":"rebeloSilentThreatExploring2023"}}],"schema":"https://github.com/citation-style-language/schema/raw/master/csl-citation.json"} </w:instrText>
      </w:r>
      <w:r w:rsidR="008E5A31">
        <w:rPr>
          <w:lang w:val="en-US"/>
        </w:rPr>
        <w:fldChar w:fldCharType="separate"/>
      </w:r>
      <w:r w:rsidR="00427901" w:rsidRPr="00427901">
        <w:rPr>
          <w:rFonts w:ascii="Calibri Light" w:hAnsi="Calibri Light" w:cs="Calibri Light"/>
          <w:lang w:val="en-US"/>
        </w:rPr>
        <w:t>(Rebelo, Antunes et Rodrigues, 2023)</w:t>
      </w:r>
      <w:r w:rsidR="008E5A31">
        <w:rPr>
          <w:lang w:val="en-US"/>
        </w:rPr>
        <w:fldChar w:fldCharType="end"/>
      </w:r>
      <w:r w:rsidR="00FB251A">
        <w:rPr>
          <w:lang w:val="en-US"/>
        </w:rPr>
        <w:t>.</w:t>
      </w:r>
      <w:r w:rsidR="00D17E65">
        <w:rPr>
          <w:lang w:val="en-US"/>
        </w:rPr>
        <w:t xml:space="preserve"> </w:t>
      </w:r>
      <w:r w:rsidR="008E5A31" w:rsidRPr="008E5A31">
        <w:rPr>
          <w:lang w:val="en-US"/>
        </w:rPr>
        <w:t xml:space="preserve">Other herbicides are also known to negatively affect </w:t>
      </w:r>
      <w:r w:rsidR="008E5A31" w:rsidRPr="008E5A31">
        <w:rPr>
          <w:lang w:val="en-US"/>
        </w:rPr>
        <w:lastRenderedPageBreak/>
        <w:t xml:space="preserve">aquatic organisms </w:t>
      </w:r>
      <w:r w:rsidR="003567D7">
        <w:rPr>
          <w:lang w:val="en-US"/>
        </w:rPr>
        <w:fldChar w:fldCharType="begin"/>
      </w:r>
      <w:r w:rsidR="003567D7">
        <w:rPr>
          <w:lang w:val="en-US"/>
        </w:rPr>
        <w:instrText xml:space="preserve"> ADDIN ZOTERO_ITEM CSL_CITATION {"citationID":"xvS87SCy","properties":{"formattedCitation":"(Lebrun {\\i{}et al.}, 2022)","plainCitation":"(Lebrun et al., 2022)","noteIndex":0},"citationItems":[{"id":1244,"uris":["http://zotero.org/users/3305729/items/ZB733HSC"],"itemData":{"id":1244,"type":"article-newspaper","abstract":"Herbicides are widely used to control weeds and maximize crop growth. Because of agricultural runoff, these chemicals are potentially hazardous to aquatic wildlife. However, their ecotoxicity and resulting disturbance in individual performance remain scarcely documented in freshwater crustaceans. This study aimed to screen the potential toxicity of currently used herbicides in the ecosystem engineer Gammarus fossarum using multi-level biomarkers. In microcosms, gammarids were exposed for 72 h to 12 herbicides individually (quinmerac, mesotrione, bentazone, isoproturon, chlortoluron, metazachlor, chloridazone, diflufenican, flufenacet, aclonifen, prosulfocarb and metolachlor) at a field-realistic concentration (i.e. 10 µg/L). The sublethal effects were assessed by monitoring several biochemical, physiological and behavioural traits. In exposed gammarids, alterations in behavioural activities were observed, i.e. increased locomotion and respiration as a general trend. Moreover, biochemical biomarkers suggested herbicide-dependent disruptions in moulting, antioxidant responses and cell integrity. Integrating multi-metric variations through statistical analyses allowed us to identify herbicide clusters likely to trigger common sets of biological responses. Depressed antioxidant defence at the cell level and impaired respiration at the individual level were the predominant toxic effects of herbicides, related to their hydrophobic feature. Furthermore, establishing relationships between sublethal alterations in gammarids and acute lethality or chronic toxicity values defined for regulatory purposes supports the relevance of these alterations as early warnings of toxicity. Our findings demonstrate that currently used herbicides have unexpected toxicological effects in a non-target wild animal, with possible long-term alterations in population dynamics and associated ecological functions, which constitute promising diagnostic tools for risk assessment in agricultural areas.","language":"en","source":"papers.ssrn.com","title":"Screening Potential Toxicity of Currently Used Herbicides in the Freshwater Amphipod Gammarus Fossarum Based on Multi-Level Biomarker Responses to Field-Realistic Exposures","URL":"https://papers.ssrn.com/abstract=4250863","author":[{"family":"Lebrun","given":"Jérémie"},{"family":"El Kouch","given":"Sabry"},{"family":"Guenne","given":"Angéline"},{"family":"Tournebize","given":"Julien"}],"accessed":{"date-parts":[["2025",7,30]]},"issued":{"date-parts":[["2022",10,18]]},"citation-key":"lebrunScreeningPotentialToxicity2022"}}],"schema":"https://github.com/citation-style-language/schema/raw/master/csl-citation.json"} </w:instrText>
      </w:r>
      <w:r w:rsidR="003567D7">
        <w:rPr>
          <w:lang w:val="en-US"/>
        </w:rPr>
        <w:fldChar w:fldCharType="separate"/>
      </w:r>
      <w:r w:rsidR="003567D7" w:rsidRPr="003567D7">
        <w:rPr>
          <w:rFonts w:ascii="Calibri Light" w:hAnsi="Calibri Light" w:cs="Calibri Light"/>
          <w:szCs w:val="24"/>
          <w:lang w:val="en-US"/>
        </w:rPr>
        <w:t xml:space="preserve">(Lebrun </w:t>
      </w:r>
      <w:r w:rsidR="003567D7" w:rsidRPr="003567D7">
        <w:rPr>
          <w:rFonts w:ascii="Calibri Light" w:hAnsi="Calibri Light" w:cs="Calibri Light"/>
          <w:i/>
          <w:iCs/>
          <w:szCs w:val="24"/>
          <w:lang w:val="en-US"/>
        </w:rPr>
        <w:t>et al.</w:t>
      </w:r>
      <w:r w:rsidR="003567D7" w:rsidRPr="003567D7">
        <w:rPr>
          <w:rFonts w:ascii="Calibri Light" w:hAnsi="Calibri Light" w:cs="Calibri Light"/>
          <w:szCs w:val="24"/>
          <w:lang w:val="en-US"/>
        </w:rPr>
        <w:t>, 2022)</w:t>
      </w:r>
      <w:r w:rsidR="003567D7">
        <w:rPr>
          <w:lang w:val="en-US"/>
        </w:rPr>
        <w:fldChar w:fldCharType="end"/>
      </w:r>
      <w:r w:rsidR="003567D7">
        <w:rPr>
          <w:lang w:val="en-US"/>
        </w:rPr>
        <w:t>.</w:t>
      </w:r>
      <w:r w:rsidR="00703F63">
        <w:rPr>
          <w:lang w:val="en-US"/>
        </w:rPr>
        <w:t xml:space="preserve"> </w:t>
      </w:r>
      <w:r w:rsidR="008E5A31" w:rsidRPr="008E5A31">
        <w:rPr>
          <w:lang w:val="en-US"/>
        </w:rPr>
        <w:t>The distinct contamination profiles observed in each estuary likely reflect variations in historical and current agricultural practices within their respective catchment areas. For instance, the widespread use of glyphosate in cereal cultivation in the Seine watershed may account for the presence of both glyphosate and its primary metabolite, AMPA, in that estuary.</w:t>
      </w:r>
    </w:p>
    <w:p w14:paraId="011DEEE2" w14:textId="4AEA4D35" w:rsidR="001B050F" w:rsidRDefault="008E5A31" w:rsidP="00627319">
      <w:pPr>
        <w:rPr>
          <w:lang w:val="en-US"/>
        </w:rPr>
      </w:pPr>
      <w:r w:rsidRPr="008E5A31">
        <w:rPr>
          <w:lang w:val="en-US"/>
        </w:rPr>
        <w:t xml:space="preserve">Fipronil, the second-highest ranked compound in the Emergent’Sea prioritization, is an insecticide that exceeds its PNEC in all three estuaries. It is known to negatively affect crustaceans in estuarine environments </w:t>
      </w:r>
      <w:r>
        <w:rPr>
          <w:lang w:val="en-US"/>
        </w:rPr>
        <w:fldChar w:fldCharType="begin"/>
      </w:r>
      <w:r>
        <w:rPr>
          <w:lang w:val="en-US"/>
        </w:rPr>
        <w:instrText xml:space="preserve"> ADDIN ZOTERO_ITEM CSL_CITATION {"citationID":"PGvdkBQW","properties":{"formattedCitation":"(Hano {\\i{}et al.}, 2022)","plainCitation":"(Hano et al., 2022)","noteIndex":0},"citationItems":[{"id":1241,"uris":["http://zotero.org/users/3305729/items/H7D3QBSD"],"itemData":{"id":1241,"type":"article-journal","abstract":"In aquatic arthropods, molting is a pivotal physiological process for normal development, but it may also expose them to higher risks from xenobiotics, because the organism may take up additional water during that time. This study aimed to assess the effects of molting on bioconcentration and survival after 96-h exposure to insecticide fipronil with or without oxygenase (CYP450s) inhibitor piperonyl butoxide (PBO) of two estuarine resident marine crustacean species: the sand shrimp Crangon uritai and the kuruma prawn Penaeus japonicus, with 96-h LC50 value of fipronil = 2.0 µg/L and 0.2 µg/L, respectively. Two graded concentrations included group high (H) (equivalent to the 96-h LC50 values) and low (L) (one-tenth of the H group concentration). Molting and survival were individually checked, and internal concentrations of fipronil and its metabolites (fipronil desulfinyl, fipronil sulfide, fipronil sulfone) were measured. The results showed that, only fipronil and fipronil sulfone were detected from organism, and that internal concentrations of these insecticides in molted specimens were higher than those of unmolted ones but comparable with those of dead ones. Accordingly, mortality was more frequent in molted specimens than those that were unmolted. Furthermore, involvement of oxygenase and higher lethal body burden threshold may confer higher tolerance to fipronil in sand shrimp than in the kuruma prawn. This study is the first to demonstrate that the body-residue-based approach is useful for deciphering the causal factors underlying fipronil toxicity, but highlights the need to consider physiological factors in arthropods, which influence and lie beyond body burden, molting and drug metabolism.","container-title":"Aquatic Toxicology","DOI":"10.1016/j.aquatox.2022.106172","ISSN":"0166-445X","journalAbbreviation":"Aquatic Toxicology","page":"106172","source":"ScienceDirect","title":"Molting enhances internal concentrations of fipronil and thereby decreases survival of two estuarine resident marine crustaceans","volume":"247","author":[{"family":"Hano","given":"Takeshi"},{"family":"Ito","given":"Katsutoshi"},{"family":"Ito","given":"Mana"},{"family":"Takashima","given":"Kei"},{"family":"Somiya","given":"Rei"},{"family":"Takai","given":"Yuki"},{"family":"Oshima","given":"Yuji"},{"family":"Ohkubo","given":"Nobuyuki"}],"issued":{"date-parts":[["2022",6,1]]},"citation-key":"hanoMoltingEnhancesInternal2022"}}],"schema":"https://github.com/citation-style-language/schema/raw/master/csl-citation.json"} </w:instrText>
      </w:r>
      <w:r>
        <w:rPr>
          <w:lang w:val="en-US"/>
        </w:rPr>
        <w:fldChar w:fldCharType="separate"/>
      </w:r>
      <w:r w:rsidRPr="001B050F">
        <w:rPr>
          <w:rFonts w:ascii="Calibri Light" w:hAnsi="Calibri Light" w:cs="Calibri Light"/>
          <w:szCs w:val="24"/>
          <w:lang w:val="en-US"/>
        </w:rPr>
        <w:t xml:space="preserve">(Hano </w:t>
      </w:r>
      <w:r w:rsidRPr="001B050F">
        <w:rPr>
          <w:rFonts w:ascii="Calibri Light" w:hAnsi="Calibri Light" w:cs="Calibri Light"/>
          <w:i/>
          <w:iCs/>
          <w:szCs w:val="24"/>
          <w:lang w:val="en-US"/>
        </w:rPr>
        <w:t>et al.</w:t>
      </w:r>
      <w:r w:rsidRPr="001B050F">
        <w:rPr>
          <w:rFonts w:ascii="Calibri Light" w:hAnsi="Calibri Light" w:cs="Calibri Light"/>
          <w:szCs w:val="24"/>
          <w:lang w:val="en-US"/>
        </w:rPr>
        <w:t>, 2022)</w:t>
      </w:r>
      <w:r>
        <w:rPr>
          <w:lang w:val="en-US"/>
        </w:rPr>
        <w:fldChar w:fldCharType="end"/>
      </w:r>
      <w:r w:rsidRPr="008E5A31">
        <w:rPr>
          <w:lang w:val="en-US"/>
        </w:rPr>
        <w:t>, potentially reducing the availability of prey for juvenile fish.</w:t>
      </w:r>
      <w:r w:rsidR="003C31A0">
        <w:rPr>
          <w:lang w:val="en-US"/>
        </w:rPr>
        <w:t xml:space="preserve"> </w:t>
      </w:r>
    </w:p>
    <w:p w14:paraId="4BF9C9B7" w14:textId="2331FBB9" w:rsidR="00627319" w:rsidRPr="00627319" w:rsidRDefault="00627319" w:rsidP="003C31A0">
      <w:pPr>
        <w:rPr>
          <w:lang w:val="en-US"/>
        </w:rPr>
      </w:pPr>
      <w:r w:rsidRPr="00627319">
        <w:rPr>
          <w:lang w:val="en-US"/>
        </w:rPr>
        <w:t>Tributyltin (TBT), a legacy antifouling biocide extensively used since the 1960s, is still detected in some estuaries despite its ban on small vessels in France since 1982 and global prohibition in 2008</w:t>
      </w:r>
      <w:r>
        <w:rPr>
          <w:lang w:val="en-US"/>
        </w:rPr>
        <w:t xml:space="preserve"> </w:t>
      </w:r>
      <w:r>
        <w:rPr>
          <w:lang w:val="en-US"/>
        </w:rPr>
        <w:fldChar w:fldCharType="begin"/>
      </w:r>
      <w:r>
        <w:rPr>
          <w:lang w:val="en-US"/>
        </w:rPr>
        <w:instrText xml:space="preserve"> ADDIN ZOTERO_ITEM CSL_CITATION {"citationID":"r5LnkEOb","properties":{"formattedCitation":"(Martins {\\i{}et al.}, 2018)","plainCitation":"(Martins et al., 2018)","noteIndex":0},"citationItems":[{"id":1212,"uris":["http://zotero.org/users/3305729/items/QLTLBYJ8"],"itemData":{"id":1212,"type":"article-journal","abstract":"Hazard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V."}],"issued":{"date-parts":[["2018",1,2]]},"citation-key":"martinsReviewEcotoxicityOrganic2018"}}],"schema":"https://github.com/citation-style-language/schema/raw/master/csl-citation.json"} </w:instrText>
      </w:r>
      <w:r>
        <w:rPr>
          <w:lang w:val="en-US"/>
        </w:rPr>
        <w:fldChar w:fldCharType="separate"/>
      </w:r>
      <w:r w:rsidRPr="00FB251A">
        <w:rPr>
          <w:rFonts w:ascii="Calibri Light" w:hAnsi="Calibri Light" w:cs="Calibri Light"/>
          <w:szCs w:val="24"/>
          <w:lang w:val="en-US"/>
        </w:rPr>
        <w:t xml:space="preserve">(Martins </w:t>
      </w:r>
      <w:r w:rsidRPr="00FB251A">
        <w:rPr>
          <w:rFonts w:ascii="Calibri Light" w:hAnsi="Calibri Light" w:cs="Calibri Light"/>
          <w:i/>
          <w:iCs/>
          <w:szCs w:val="24"/>
          <w:lang w:val="en-US"/>
        </w:rPr>
        <w:t>et al.</w:t>
      </w:r>
      <w:r w:rsidRPr="00FB251A">
        <w:rPr>
          <w:rFonts w:ascii="Calibri Light" w:hAnsi="Calibri Light" w:cs="Calibri Light"/>
          <w:szCs w:val="24"/>
          <w:lang w:val="en-US"/>
        </w:rPr>
        <w:t>, 2018)</w:t>
      </w:r>
      <w:r>
        <w:rPr>
          <w:lang w:val="en-US"/>
        </w:rPr>
        <w:fldChar w:fldCharType="end"/>
      </w:r>
      <w:r w:rsidR="004A1A8E">
        <w:rPr>
          <w:lang w:val="en-US"/>
        </w:rPr>
        <w:t xml:space="preserve">. </w:t>
      </w:r>
      <w:r w:rsidRPr="00627319">
        <w:rPr>
          <w:lang w:val="en-US"/>
        </w:rPr>
        <w:t>Its impacts on marine organisms</w:t>
      </w:r>
      <w:r>
        <w:rPr>
          <w:lang w:val="en-US"/>
        </w:rPr>
        <w:t xml:space="preserve">, </w:t>
      </w:r>
      <w:r w:rsidRPr="00627319">
        <w:rPr>
          <w:lang w:val="en-US"/>
        </w:rPr>
        <w:t>particularly gastropods and oysters</w:t>
      </w:r>
      <w:r>
        <w:rPr>
          <w:lang w:val="en-US"/>
        </w:rPr>
        <w:t xml:space="preserve">, </w:t>
      </w:r>
      <w:r w:rsidRPr="00627319">
        <w:rPr>
          <w:lang w:val="en-US"/>
        </w:rPr>
        <w:t>are well documented</w:t>
      </w:r>
      <w:r>
        <w:rPr>
          <w:lang w:val="en-US"/>
        </w:rPr>
        <w:t xml:space="preserve"> </w:t>
      </w:r>
      <w:r>
        <w:rPr>
          <w:lang w:val="en-US"/>
        </w:rPr>
        <w:fldChar w:fldCharType="begin"/>
      </w:r>
      <w:r>
        <w:rPr>
          <w:lang w:val="en-US"/>
        </w:rPr>
        <w:instrText xml:space="preserve"> ADDIN ZOTERO_ITEM CSL_CITATION {"citationID":"hx4Tj0UR","properties":{"formattedCitation":"(Martins {\\i{}et al.}, 2018; Luo {\\i{}et al.}, 2023)","plainCitation":"(Martins et al., 2018; Luo et al., 2023)","noteIndex":0},"citationItems":[{"id":1212,"uris":["http://zotero.org/users/3305729/items/QLTLBYJ8"],"itemData":{"id":1212,"type":"article-journal","abstract":"Hazard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0C5DB0">
        <w:rPr>
          <w:rFonts w:ascii="Calibri Light" w:hAnsi="Calibri Light" w:cs="Calibri Light"/>
          <w:szCs w:val="24"/>
          <w:lang w:val="en-US"/>
        </w:rPr>
        <w:t xml:space="preserve">(Martins </w:t>
      </w:r>
      <w:r w:rsidRPr="000C5DB0">
        <w:rPr>
          <w:rFonts w:ascii="Calibri Light" w:hAnsi="Calibri Light" w:cs="Calibri Light"/>
          <w:i/>
          <w:iCs/>
          <w:szCs w:val="24"/>
          <w:lang w:val="en-US"/>
        </w:rPr>
        <w:t>et al.</w:t>
      </w:r>
      <w:r w:rsidRPr="000C5DB0">
        <w:rPr>
          <w:rFonts w:ascii="Calibri Light" w:hAnsi="Calibri Light" w:cs="Calibri Light"/>
          <w:szCs w:val="24"/>
          <w:lang w:val="en-US"/>
        </w:rPr>
        <w:t xml:space="preserve">, 2018; Luo </w:t>
      </w:r>
      <w:r w:rsidRPr="000C5DB0">
        <w:rPr>
          <w:rFonts w:ascii="Calibri Light" w:hAnsi="Calibri Light" w:cs="Calibri Light"/>
          <w:i/>
          <w:iCs/>
          <w:szCs w:val="24"/>
          <w:lang w:val="en-US"/>
        </w:rPr>
        <w:t>et al.</w:t>
      </w:r>
      <w:r w:rsidRPr="000C5DB0">
        <w:rPr>
          <w:rFonts w:ascii="Calibri Light" w:hAnsi="Calibri Light" w:cs="Calibri Light"/>
          <w:szCs w:val="24"/>
          <w:lang w:val="en-US"/>
        </w:rPr>
        <w:t>, 2023)</w:t>
      </w:r>
      <w:r>
        <w:rPr>
          <w:lang w:val="en-US"/>
        </w:rPr>
        <w:fldChar w:fldCharType="end"/>
      </w:r>
      <w:r>
        <w:rPr>
          <w:lang w:val="en-US"/>
        </w:rPr>
        <w:t>.</w:t>
      </w:r>
      <w:r w:rsidRPr="00627319">
        <w:rPr>
          <w:lang w:val="en-US"/>
        </w:rPr>
        <w:t xml:space="preserve"> The elevated concentrations occasionally observed in the Seine and Loire estuaries may reflect remobilization from contaminated sediments</w:t>
      </w:r>
      <w:r>
        <w:rPr>
          <w:lang w:val="en-US"/>
        </w:rPr>
        <w:t xml:space="preserve"> </w:t>
      </w:r>
      <w:r>
        <w:rPr>
          <w:lang w:val="en-US"/>
        </w:rPr>
        <w:fldChar w:fldCharType="begin"/>
      </w:r>
      <w:r>
        <w:rPr>
          <w:lang w:val="en-US"/>
        </w:rPr>
        <w:instrText xml:space="preserve"> ADDIN ZOTERO_ITEM CSL_CITATION {"citationID":"XlgJ8o15","properties":{"formattedCitation":"(Luo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627319">
        <w:rPr>
          <w:rFonts w:ascii="Calibri Light" w:hAnsi="Calibri Light" w:cs="Calibri Light"/>
          <w:szCs w:val="24"/>
          <w:lang w:val="en-US"/>
        </w:rPr>
        <w:t xml:space="preserve">(Luo </w:t>
      </w:r>
      <w:r w:rsidRPr="00627319">
        <w:rPr>
          <w:rFonts w:ascii="Calibri Light" w:hAnsi="Calibri Light" w:cs="Calibri Light"/>
          <w:i/>
          <w:iCs/>
          <w:szCs w:val="24"/>
          <w:lang w:val="en-US"/>
        </w:rPr>
        <w:t>et al.</w:t>
      </w:r>
      <w:r w:rsidRPr="00627319">
        <w:rPr>
          <w:rFonts w:ascii="Calibri Light" w:hAnsi="Calibri Light" w:cs="Calibri Light"/>
          <w:szCs w:val="24"/>
          <w:lang w:val="en-US"/>
        </w:rPr>
        <w:t>, 2023)</w:t>
      </w:r>
      <w:r>
        <w:rPr>
          <w:lang w:val="en-US"/>
        </w:rPr>
        <w:fldChar w:fldCharType="end"/>
      </w:r>
    </w:p>
    <w:p w14:paraId="537110FA" w14:textId="25B6AA3C" w:rsidR="00AA1F11" w:rsidRPr="003C31A0" w:rsidRDefault="00627319" w:rsidP="00627319">
      <w:pPr>
        <w:rPr>
          <w:lang w:val="en-US"/>
        </w:rPr>
      </w:pPr>
      <w:r w:rsidRPr="00627319">
        <w:rPr>
          <w:lang w:val="en-US"/>
        </w:rPr>
        <w:t xml:space="preserve">Following the ban on TBT, several alternative antifouling biocides were introduced. Among them, dichlofluanid in the Seine estuary and irgarol in the Gironde estuary were found to exceed PNEC values. Both compounds are known to affect phytoplankton and zooplankton, thereby posing potential risks to primary productivity in estuarine nurseries. Irgarol exerts toxic effects at lower concentrations than dichlofluanid, consistent with their respective PNEC values. In a comparative study, irgarol was the most toxic to phytoplankton, while dichlofluanid was the least </w:t>
      </w:r>
      <w:r w:rsidR="00881175">
        <w:rPr>
          <w:lang w:val="en-US"/>
        </w:rPr>
        <w:fldChar w:fldCharType="begin"/>
      </w:r>
      <w:r w:rsidR="00881175">
        <w:rPr>
          <w:lang w:val="en-US"/>
        </w:rPr>
        <w:instrText xml:space="preserve"> ADDIN ZOTERO_ITEM CSL_CITATION {"citationID":"G3IRa1vm","properties":{"formattedCitation":"(Jung {\\i{}et al.}, 2017)","plainCitation":"(Jung et al., 2017)","noteIndex":0},"citationItems":[{"id":1251,"uris":["http://zotero.org/users/3305729/items/I2WSCFXI"],"itemData":{"id":1251,"type":"article-journal","abstract":"The toxicity of the antifouling biocides Irgarol 1051, Diuron, Chlorothalonil, Dichlofluanid, Sea-nine 211, Copper pyrithione, Zinc pyrithione, Ziram and Zineb were evaluated on Nitzschia pungens and Artemia larvae. Results showed that EC50 for Irgarol 1051 was 0.586μgl−1 was the strongest effect on N. pungens following by Copper pyrithione (4.908μgl−1), Ziram (5.421μgl−1), Zinc pyrithione (5.513μgl−1), Diuron (6.640μgl−1), Zineb (232.249μgl−1), Sea-nine 211(267.368μgl−1), Chlorothalonil (360.963μgl−1) and Dichlofluanid (377.010μgl−1) in 96h. In Artemia larvae, the biocides were evaluated the LC50 for larval survivals at 48h. Sea-nine 211 and Copper pyrithione were 0.318 and 0.319mgl−1. Chlorothalonil, Zinc pyrithione and Ziram were 2.683, 3.147 and 4.778mgl−1. Irgarol 1051, Diuron, Zineb and Dichlofluanid were 9.734, 30.573, 41.170 and 154.944mgl−1. These results provide baseline data concerning the toxicity of antifouling biocides against marine environment.","collection-title":"Special Issue: Hong Kong Conference 2016","container-title":"Marine Pollution Bulletin","DOI":"10.1016/j.marpolbul.2016.11.047","ISSN":"0025-326X","issue":"2","journalAbbreviation":"Marine Pollution Bulletin","page":"811-818","source":"ScienceDirect","title":"Acute toxicity of organic antifouling biocides to phytoplankton &lt;i&gt;Nitzschia pungens&lt;/i&gt; and zooplankton &lt;i&gt;Artemia&lt;/i&gt; larvae","volume":"124","author":[{"family":"Jung","given":"S. M."},{"family":"Bae","given":"J. S."},{"family":"Kang","given":"S. G."},{"family":"Son","given":"J. S."},{"family":"Jeon","given":"J. H."},{"family":"Lee","given":"H. J."},{"family":"Jeon","given":"J. Y."},{"family":"Sidharthan","given":"M."},{"family":"Ryu","given":"S. H"},{"family":"Shin","given":"H. W."}],"issued":{"date-parts":[["2017",11,30]]},"citation-key":"jungAcuteToxicityOrganic2017"}}],"schema":"https://github.com/citation-style-language/schema/raw/master/csl-citation.json"} </w:instrText>
      </w:r>
      <w:r w:rsidR="00881175">
        <w:rPr>
          <w:lang w:val="en-US"/>
        </w:rPr>
        <w:fldChar w:fldCharType="separate"/>
      </w:r>
      <w:r w:rsidR="00881175" w:rsidRPr="00881175">
        <w:rPr>
          <w:rFonts w:ascii="Calibri Light" w:hAnsi="Calibri Light" w:cs="Calibri Light"/>
          <w:szCs w:val="24"/>
          <w:lang w:val="en-US"/>
        </w:rPr>
        <w:t xml:space="preserve">(Jung </w:t>
      </w:r>
      <w:r w:rsidR="00881175" w:rsidRPr="00881175">
        <w:rPr>
          <w:rFonts w:ascii="Calibri Light" w:hAnsi="Calibri Light" w:cs="Calibri Light"/>
          <w:i/>
          <w:iCs/>
          <w:szCs w:val="24"/>
          <w:lang w:val="en-US"/>
        </w:rPr>
        <w:t>et al.</w:t>
      </w:r>
      <w:r w:rsidR="00881175" w:rsidRPr="00881175">
        <w:rPr>
          <w:rFonts w:ascii="Calibri Light" w:hAnsi="Calibri Light" w:cs="Calibri Light"/>
          <w:szCs w:val="24"/>
          <w:lang w:val="en-US"/>
        </w:rPr>
        <w:t>, 2017)</w:t>
      </w:r>
      <w:r w:rsidR="00881175">
        <w:rPr>
          <w:lang w:val="en-US"/>
        </w:rPr>
        <w:fldChar w:fldCharType="end"/>
      </w:r>
      <w:r>
        <w:rPr>
          <w:lang w:val="en-US"/>
        </w:rPr>
        <w:t xml:space="preserve">. </w:t>
      </w:r>
      <w:r w:rsidRPr="00627319">
        <w:rPr>
          <w:lang w:val="en-US"/>
        </w:rPr>
        <w:t>Zooplankton were generally affected at higher concentrations, with dichlofluanid again showing lower toxicity.</w:t>
      </w:r>
      <w:r>
        <w:rPr>
          <w:lang w:val="en-US"/>
        </w:rPr>
        <w:t xml:space="preserve"> </w:t>
      </w:r>
      <w:r w:rsidRPr="00627319">
        <w:rPr>
          <w:lang w:val="en-US"/>
        </w:rPr>
        <w:t xml:space="preserve">Consequently, phytoplankton appear more vulnerable, and irgarol contamination in the Gironde estuary may pose a greater risk to nursery ecosystem function than dichlofluanid in the Seine. This conclusion is further supported by broader ecological assessments, which have ranked irgarol as having the highest ecological risk and dichlofluanid the lowest </w:t>
      </w:r>
      <w:r w:rsidR="0036279D">
        <w:rPr>
          <w:lang w:val="en-US"/>
        </w:rPr>
        <w:fldChar w:fldCharType="begin"/>
      </w:r>
      <w:r w:rsidR="00506515">
        <w:rPr>
          <w:lang w:val="en-US"/>
        </w:rPr>
        <w:instrText xml:space="preserve"> ADDIN ZOTERO_ITEM CSL_CITATION {"citationID":"VTxsw9AK","properties":{"formattedCitation":"(Luo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sidR="0036279D">
        <w:rPr>
          <w:lang w:val="en-US"/>
        </w:rPr>
        <w:fldChar w:fldCharType="separate"/>
      </w:r>
      <w:r w:rsidR="0036279D" w:rsidRPr="0036279D">
        <w:rPr>
          <w:rFonts w:ascii="Calibri Light" w:hAnsi="Calibri Light" w:cs="Calibri Light"/>
          <w:szCs w:val="24"/>
          <w:lang w:val="en-US"/>
        </w:rPr>
        <w:t xml:space="preserve">(Luo </w:t>
      </w:r>
      <w:r w:rsidR="0036279D" w:rsidRPr="0036279D">
        <w:rPr>
          <w:rFonts w:ascii="Calibri Light" w:hAnsi="Calibri Light" w:cs="Calibri Light"/>
          <w:i/>
          <w:iCs/>
          <w:szCs w:val="24"/>
          <w:lang w:val="en-US"/>
        </w:rPr>
        <w:t>et al.</w:t>
      </w:r>
      <w:r w:rsidR="0036279D" w:rsidRPr="0036279D">
        <w:rPr>
          <w:rFonts w:ascii="Calibri Light" w:hAnsi="Calibri Light" w:cs="Calibri Light"/>
          <w:szCs w:val="24"/>
          <w:lang w:val="en-US"/>
        </w:rPr>
        <w:t>, 2023)</w:t>
      </w:r>
      <w:r w:rsidR="0036279D">
        <w:rPr>
          <w:lang w:val="en-US"/>
        </w:rPr>
        <w:fldChar w:fldCharType="end"/>
      </w:r>
      <w:r w:rsidR="003C31A0">
        <w:rPr>
          <w:lang w:val="en-US"/>
        </w:rPr>
        <w:t>.</w:t>
      </w:r>
      <w:r w:rsidR="0022771D" w:rsidRPr="0022771D">
        <w:rPr>
          <w:lang w:val="en-US"/>
        </w:rPr>
        <w:t xml:space="preserve"> </w:t>
      </w:r>
      <w:r w:rsidRPr="00627319">
        <w:rPr>
          <w:lang w:val="en-US"/>
        </w:rPr>
        <w:t>Despite this, irgarol has received a relatively low monitoring priority in the Emergent’Sea program</w:t>
      </w:r>
      <w:r>
        <w:rPr>
          <w:lang w:val="en-US"/>
        </w:rPr>
        <w:t xml:space="preserve"> due to its low detection frequency</w:t>
      </w:r>
      <w:r w:rsidRPr="00627319">
        <w:rPr>
          <w:lang w:val="en-US"/>
        </w:rPr>
        <w:t>, which may underestimate the ecological risks associated with acute contamination events</w:t>
      </w:r>
      <w:r>
        <w:rPr>
          <w:lang w:val="en-US"/>
        </w:rPr>
        <w:t xml:space="preserve"> </w:t>
      </w:r>
      <w:r>
        <w:rPr>
          <w:lang w:val="en-US"/>
        </w:rPr>
        <w:fldChar w:fldCharType="begin"/>
      </w:r>
      <w:r>
        <w:rPr>
          <w:lang w:val="en-US"/>
        </w:rPr>
        <w:instrText xml:space="preserve"> ADDIN ZOTERO_ITEM CSL_CITATION {"citationID":"QBVcwGlX","properties":{"formattedCitation":"(Luo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36279D">
        <w:rPr>
          <w:rFonts w:ascii="Calibri Light" w:hAnsi="Calibri Light" w:cs="Calibri Light"/>
          <w:szCs w:val="24"/>
          <w:lang w:val="en-US"/>
        </w:rPr>
        <w:t xml:space="preserve">(Luo </w:t>
      </w:r>
      <w:r w:rsidRPr="0036279D">
        <w:rPr>
          <w:rFonts w:ascii="Calibri Light" w:hAnsi="Calibri Light" w:cs="Calibri Light"/>
          <w:i/>
          <w:iCs/>
          <w:szCs w:val="24"/>
          <w:lang w:val="en-US"/>
        </w:rPr>
        <w:t>et al.</w:t>
      </w:r>
      <w:r w:rsidRPr="0036279D">
        <w:rPr>
          <w:rFonts w:ascii="Calibri Light" w:hAnsi="Calibri Light" w:cs="Calibri Light"/>
          <w:szCs w:val="24"/>
          <w:lang w:val="en-US"/>
        </w:rPr>
        <w:t>, 2023)</w:t>
      </w:r>
      <w:r>
        <w:rPr>
          <w:lang w:val="en-US"/>
        </w:rPr>
        <w:fldChar w:fldCharType="end"/>
      </w:r>
      <w:r w:rsidRPr="00627319">
        <w:rPr>
          <w:lang w:val="en-US"/>
        </w:rPr>
        <w:t>. A higher-frequency monitoring strategy would be more appropriate.</w:t>
      </w:r>
    </w:p>
    <w:p w14:paraId="48CFCC16" w14:textId="7F630EF0" w:rsidR="005679A0" w:rsidRPr="00627319" w:rsidRDefault="005679A0" w:rsidP="005679A0">
      <w:pPr>
        <w:rPr>
          <w:lang w:val="en-US"/>
        </w:rPr>
      </w:pPr>
      <w:r>
        <w:rPr>
          <w:lang w:val="en-US"/>
        </w:rPr>
        <w:t>Among fungicides, a</w:t>
      </w:r>
      <w:r w:rsidRPr="006F4DCD">
        <w:rPr>
          <w:lang w:val="en-US"/>
        </w:rPr>
        <w:t xml:space="preserve">zoxystrobin </w:t>
      </w:r>
      <w:r w:rsidR="00050675">
        <w:rPr>
          <w:lang w:val="en-US"/>
        </w:rPr>
        <w:t>rank</w:t>
      </w:r>
      <w:r w:rsidR="00627319">
        <w:rPr>
          <w:lang w:val="en-US"/>
        </w:rPr>
        <w:t>s third</w:t>
      </w:r>
      <w:r w:rsidR="00050675">
        <w:rPr>
          <w:lang w:val="en-US"/>
        </w:rPr>
        <w:t xml:space="preserve"> in monitoring priorit</w:t>
      </w:r>
      <w:r w:rsidR="00627319">
        <w:rPr>
          <w:lang w:val="en-US"/>
        </w:rPr>
        <w:t>y</w:t>
      </w:r>
      <w:r w:rsidR="00050675">
        <w:rPr>
          <w:lang w:val="en-US"/>
        </w:rPr>
        <w:t xml:space="preserve"> and </w:t>
      </w:r>
      <w:r w:rsidR="00627319">
        <w:rPr>
          <w:lang w:val="en-US"/>
        </w:rPr>
        <w:t xml:space="preserve">slightly </w:t>
      </w:r>
      <w:r>
        <w:rPr>
          <w:lang w:val="en-US"/>
        </w:rPr>
        <w:t>exceeded its PNEC in the Seine estuary.</w:t>
      </w:r>
      <w:r w:rsidRPr="006F4DCD">
        <w:rPr>
          <w:lang w:val="en-US"/>
        </w:rPr>
        <w:t xml:space="preserve"> </w:t>
      </w:r>
      <w:r w:rsidR="00050675">
        <w:rPr>
          <w:lang w:val="en-US"/>
        </w:rPr>
        <w:t>It</w:t>
      </w:r>
      <w:r w:rsidR="00627319">
        <w:rPr>
          <w:lang w:val="en-US"/>
        </w:rPr>
        <w:t xml:space="preserve"> is known to impair </w:t>
      </w:r>
      <w:r w:rsidR="00050675">
        <w:rPr>
          <w:lang w:val="en-US"/>
        </w:rPr>
        <w:t>growth, immunity</w:t>
      </w:r>
      <w:r w:rsidR="00AC0A06">
        <w:rPr>
          <w:lang w:val="en-US"/>
        </w:rPr>
        <w:t>, reproduction</w:t>
      </w:r>
      <w:r w:rsidR="00627319">
        <w:rPr>
          <w:lang w:val="en-US"/>
        </w:rPr>
        <w:t xml:space="preserve">, and survival in </w:t>
      </w:r>
      <w:r w:rsidR="00AC0A06">
        <w:rPr>
          <w:lang w:val="en-US"/>
        </w:rPr>
        <w:t xml:space="preserve">algae, </w:t>
      </w:r>
      <w:r w:rsidR="00050675">
        <w:rPr>
          <w:lang w:val="en-US"/>
        </w:rPr>
        <w:t>diatoms, invertebrates</w:t>
      </w:r>
      <w:r w:rsidR="00627319">
        <w:rPr>
          <w:lang w:val="en-US"/>
        </w:rPr>
        <w:t>,</w:t>
      </w:r>
      <w:r w:rsidR="00050675">
        <w:rPr>
          <w:lang w:val="en-US"/>
        </w:rPr>
        <w:t xml:space="preserve"> and fish </w:t>
      </w:r>
      <w:r w:rsidR="00050675">
        <w:rPr>
          <w:lang w:val="en-US"/>
        </w:rPr>
        <w:fldChar w:fldCharType="begin"/>
      </w:r>
      <w:r w:rsidR="00427901">
        <w:rPr>
          <w:lang w:val="en-US"/>
        </w:rPr>
        <w:instrText xml:space="preserve"> ADDIN ZOTERO_ITEM CSL_CITATION {"citationID":"via0MjKv","properties":{"formattedCitation":"(Rodrigues, Lopes et Pardal, 2013; Du {\\i{}et al.}, 2019; Qiu {\\i{}et al.}, 2022)","plainCitation":"(Rodrigues, Lopes et Pardal, 2013; Du et al., 2019; Qiu et al., 2022)","noteIndex":0},"citationItems":[{"id":1263,"uris":["http://zotero.org/users/3305729/items/XHKBSZBP"],"itemData":{"id":1263,"type":"article-journal","abstract":"The use of pesticides for crop protection may result in the presence of toxic residues in environmental matrices. In the aquatic environment, pesticides might freely dissolve in the water or bind to suspended matter and to the sediments, and might be transferred to the organisms' tissues during bioaccumulation processes, resulting in adverse consequences to non-target species. One such group of synthetic organic pesticides widely used worldwide to combat pathogenic fungi affecting plants is the strobilurin chemical group. Whereas they are designed to control fungal pathogens, their general modes of action are not specific to fungi. Consequently, they can be potentially toxic to a wide range of non-target organisms. The present work had the intent to conduct an extensive literature review to find relevant research on the occurrence, fate and effects of azoxystrobin, the first patent of the strobilurin compounds, in aquatic ecosystems in order to identify strengths and gaps in the scientific database. Analytical procedures and existing legislation and regulations were also assessed. Data gathered in the present review revealed that analytical reference standards for the most relevant environmental metabolites of azoxystrobin are needed. Validated confirmatory methods for complex matrices, like sediment and aquatic organisms' tissues, are very limited. Important knowledge of base-line values of azoxystrobin and its metabolites in natural tropical and estuarine/marine ecosystems is lacking. Moreover, some environmental concentrations of azoxystrobin found in the present review are above the Regulatory Acceptable Concentration (RAC) in what concerns risk to aquatic invertebrates and the No Observed Ecologically Adverse Effect Concentration (NOEAEC) reported for freshwater communities. The present review also showed that there are very few data on azoxystrobin toxicity to different aquatic organisms, especially in what concerns estuarine/marine organisms. Besides, toxicity studies mostly address azoxystrobin and usually neglect the more relevant environmental metabolites. Further work is also required in what concerns effects of exposure to multi-stressors, e.g. pesticide mixtures. Even though Log Kow for azoxystrobin and R234886, the main metabolite of azoxystrobin in water, are below 3, the bio-concentration factor and the bioaccumulation potential for azoxystrobin are absent in the literature. Moreover, no single study on bioaccumulation and biomagnification processes was found in the present review.","container-title":"Environment International","DOI":"10.1016/j.envint.2012.12.005","ISSN":"0160-4120","journalAbbreviation":"Environment International","page":"18-28","source":"ScienceDirect","title":"Occurrence, fate and effects of azoxystrobin in aquatic ecosystems: A review","title-short":"Occurrence, fate and effects of azoxystrobin in aquatic ecosystems","volume":"53","author":[{"family":"Rodrigues","given":"Elsa Teresa"},{"family":"Lopes","given":"Isabel"},{"family":"Pardal","given":"Miguel Ângelo"}],"issued":{"date-parts":[["2013",3,1]]},"citation-key":"rodriguesOccurrenceFateEffects2013"}},{"id":1269,"uris":["http://zotero.org/users/3305729/items/YMLMR4JW"],"itemData":{"id":1269,"type":"article-journal","abstract":"Azoxystrobin (AZ) is an effective broad-spectrum fungicide. Due to its extensive application, AZ is detectable in aquatic ecosystems and thus influences aquatic organisms. In this study, the acute toxicity (96 h) of AZ at concentrations of 1.0 mg/L and 5.0 mg/L on the diatom Phaeodactylum tricornutum were examined. At the tested concentrations, AZ significantly inhibited P. tricornutum growth and destroyed its cellular structure. Furthermore, the mechanisms of AZ-induced toxicity on P. tricornutum changed as the exposure time extended. Forty-eight hours after exposure, AZ inhibited P. tricornutum growth primarily via inducing oxidative stress, which increased the activity of two main antioxidant enzymes, superoxide dismutase and peroxidase, and inhibited energy metabolism. However, after 96 h of treatment, the decline in the photosynthetic capacity of P. tricornutum demonstrated that the photosystem was the main AZ target. The pigment content and expression levels of genes related to photosynthetic electron transfer reactions were also significantly decreased. The present study describes AZ toxicity in P. tricornutum and is very valuable for assessing the environmental risk of AZ.","container-title":"Ecotoxicology and Environmental Safety","DOI":"10.1016/j.ecoenv.2018.10.074","ISSN":"0147-6513","journalAbbreviation":"Ecotoxicology and Environmental Safety","page":"72-79","source":"ScienceDirect","title":"Acute toxicity of the fungicide azoxystrobin on the diatom &lt;i&gt;Phaeodactylum tricornutum&lt;/i&gt;","volume":"168","author":[{"family":"Du","given":"Benben"},{"family":"Zhang","given":"Zhenyan"},{"family":"Liu","given":"Wanyue"},{"family":"Ye","given":"Yizhi"},{"family":"Lu","given":"Tao"},{"family":"Zhou","given":"Zhigao"},{"family":"Li","given":"Yan"},{"family":"Fu","given":"Zhanyu"},{"family":"Qian","given":"Haifeng"}],"issued":{"date-parts":[["2019",1,30]]},"citation-key":"duAcuteToxicityFungicide2019"}},{"id":1266,"uris":["http://zotero.org/users/3305729/items/N3TVFXJN"],"itemData":{"id":1266,"type":"article-journal","abstract":"Azoxystrobin (AZ) is one of the most widely used strobilurin fungicides in the world, and its residue has seriously endangered aquatic ecological security. Our previous data showed that AZ exposure may reduce the resistance of fish to rhabdovirus infection in aquatic environment. Here, we further reported a potential long-term adverse effect of AZ exposure on the antiviral and immunosuppressive recovery in fish, and observed that mitochondrial dynamic balance was disturbed by AZ in which excessive mitochondrial fission occurred in response to decreased ATP levels. When a recovery operation was p</w:instrText>
      </w:r>
      <w:r w:rsidR="00427901" w:rsidRPr="00427901">
        <w:instrText xml:space="preserve">erformed in AZ-exposed cells and fish, infectivity of our model virus, spring viraemia of carp virus (SVCV), was significantly decreased in vitro (using the epithelioma papulosum cyprini [EPC] fish cell line) and in vivo (using zebrafish) in a time-dependent manner. Also, the expression of eight innate antiviral immune genes (IFNs, ISG15, MX1, RIG-I, IRF3, Nrf2 and HO-1) showed a similar change to SVCV replication between the longer exposure period and the expression recovery. Additionally, AZ facilitated horizontal transmission of SVCV in a static cohabitation challenge model, predicting the increase of the potential for the viral outbreak. Therefore, our data suggest that long-term effect of AZ on irreparable impairment in fish made AZ residue potentially greater for ecological risks.","container-title":"Ecotoxicology and Environmental Safety","DOI":"10.1016/j.ecoenv.2022.114331","ISSN":"0147-6513","journalAbbreviation":"Ecotoxicology and Environmental Safety","page":"114331","source":"ScienceDirect","title":"Long-term exposure to azoxystrobin induces immunodeficiency in fish that are vulnerable to subsequent rhabdovirus infection","volume":"248","author":[{"family":"Qiu","given":"Tianxiu"},{"family":"Wang","given":"Huan"},{"family":"Liu","given":"Lei"},{"family":"Chen","given":"Jiong"}],"issued":{"date-parts":[["2022",12,15]]},"citation-key":"qiuLongtermExposureAzoxystrobin2022"}}],"schema":"https://github.com/citation-style-language/schema/raw/master/csl-citation.json"} </w:instrText>
      </w:r>
      <w:r w:rsidR="00050675">
        <w:rPr>
          <w:lang w:val="en-US"/>
        </w:rPr>
        <w:fldChar w:fldCharType="separate"/>
      </w:r>
      <w:r w:rsidR="00427901" w:rsidRPr="00427901">
        <w:rPr>
          <w:rFonts w:ascii="Calibri Light" w:hAnsi="Calibri Light" w:cs="Calibri Light"/>
          <w:szCs w:val="24"/>
        </w:rPr>
        <w:t xml:space="preserve">(Rodrigues, Lopes et Pardal, 2013; Du </w:t>
      </w:r>
      <w:r w:rsidR="00427901" w:rsidRPr="00427901">
        <w:rPr>
          <w:rFonts w:ascii="Calibri Light" w:hAnsi="Calibri Light" w:cs="Calibri Light"/>
          <w:i/>
          <w:iCs/>
          <w:szCs w:val="24"/>
        </w:rPr>
        <w:t>et al.</w:t>
      </w:r>
      <w:r w:rsidR="00427901" w:rsidRPr="00427901">
        <w:rPr>
          <w:rFonts w:ascii="Calibri Light" w:hAnsi="Calibri Light" w:cs="Calibri Light"/>
          <w:szCs w:val="24"/>
        </w:rPr>
        <w:t xml:space="preserve">, 2019; Qiu </w:t>
      </w:r>
      <w:r w:rsidR="00427901" w:rsidRPr="00427901">
        <w:rPr>
          <w:rFonts w:ascii="Calibri Light" w:hAnsi="Calibri Light" w:cs="Calibri Light"/>
          <w:i/>
          <w:iCs/>
          <w:szCs w:val="24"/>
        </w:rPr>
        <w:t>et al.</w:t>
      </w:r>
      <w:r w:rsidR="00427901" w:rsidRPr="00427901">
        <w:rPr>
          <w:rFonts w:ascii="Calibri Light" w:hAnsi="Calibri Light" w:cs="Calibri Light"/>
          <w:szCs w:val="24"/>
        </w:rPr>
        <w:t>, 2022)</w:t>
      </w:r>
      <w:r w:rsidR="00050675">
        <w:rPr>
          <w:lang w:val="en-US"/>
        </w:rPr>
        <w:fldChar w:fldCharType="end"/>
      </w:r>
      <w:r w:rsidR="00050675" w:rsidRPr="00AC0A06">
        <w:t xml:space="preserve">. </w:t>
      </w:r>
      <w:r w:rsidR="00627319" w:rsidRPr="00627319">
        <w:rPr>
          <w:lang w:val="en-US"/>
        </w:rPr>
        <w:t>Thiram, which significantly exceeded its PNEC in the Gironde estuary and to a lesser extent in the Seine, is known to cause similar ecotoxicological effects</w:t>
      </w:r>
      <w:r w:rsidR="00627319">
        <w:rPr>
          <w:lang w:val="en-US"/>
        </w:rPr>
        <w:t xml:space="preserve"> </w:t>
      </w:r>
      <w:r w:rsidR="000C15EA">
        <w:rPr>
          <w:lang w:val="en-US"/>
        </w:rPr>
        <w:fldChar w:fldCharType="begin"/>
      </w:r>
      <w:r w:rsidR="000C15EA">
        <w:rPr>
          <w:lang w:val="en-US"/>
        </w:rPr>
        <w:instrText xml:space="preserve"> ADDIN ZOTERO_ITEM CSL_CITATION {"citationID":"Jjm8if0v","properties":{"formattedCitation":"(Authority (EFSA), 2017; Liu {\\i{}et al.}, 2022)","plainCitation":"(Authority (EFSA), 2017; Liu et al., 2022)","noteIndex":0},"citationItems":[{"id":1275,"uris":["http://zotero.org/users/3305729/items/XDBUDRIV"],"itemData":{"id":1275,"type":"article-journal","abstract":"The conclusions of EFSA following the peer review of the initial risk assessments carried out by the competent authorities of the rapporteur Member State France and co-rapporteur Member State Belgium for the pesticide active substance thiram are reported. The context of the peer review was that required by Commission Implementing Regulation (EU) No 844/2012. The conclusions were reached on the basis of the evaluation of the representative uses of thiram as a fungicide on apple, pear, cherry, strawberry, peach and maize. The reliable end points, appropriate for use in regulatory risk assessment, are presented. Missing information identified as being required by the regulatory framework is listed. Concerns are identified.","container-title":"EFSA Journal","DOI":"10.2903/j.efsa.2017.4700","ISSN":"1831-4732","issue":"7","language":"en","license":"© 2017 European Food Safety Authority. EFSA Journal published by John Wiley and Sons Ltd on behalf of European Food Safety Authority.","note":"_eprint: https://efsa.onlinelibrary.wiley.com/doi/pdf/10.2903/j.efsa.2017.4700","page":"e04700","source":"Wiley Online Library","title":"Peer review of the pesticide risk assessment of the active substance thiram","volume":"15","author":[{"family":"Authority (EFSA)","given":"European Food Safety"}],"issued":{"date-parts":[["2017"]]},"citation-key":"authorityefsaPeerReviewPesticide2017"}},{"id":1272,"uris":["http://zotero.org/users/3305729/items/HHGZYPW5"],"itemData":{"id":1272,"type":"article-journal","abstract":"Thiram is used in large quantities in agriculture and may contaminate the environment by improper handling or storage in chemical plants and warehouses. A review of the literature has shown that thiram can affect different organs in animals and its toxic mechanisms can be elucidated in more detail at molecular level. We have summarized several impacts of thiram on animals: the effects of the perspectives of oxidative stress, mitochondrial damage, autophagy, apoptosis, and the IHH/PTHrP pathway on regulating abnormal skeletal development in particular tibial dyschondroplasia and kyphosis; angiogenesis inhibition was investigated from the perspective of angiogenesis factor inhibition, PI3K/AKT signaling pathway and CD147; the inhibition effect of thiram on fibroblasts and erythrocytes via the perspective of oxidative stress, mitochondrial damage and inhibition of growth factors in animal skin fibroblasts and erythrocytes; studied fertilized egg size, reduced fertility, neurodegeneration, and immune damage from the perspectives of CYP51 inhibition and dopamine-b-hydroxylase inhibition in the reproductive system, vitamin D deficiency in the nervous system, and inflammatory damage in the immune system; embryonic dysplasia in terms of thyroid hormone repression in animal embryonic development and repression of the SOX9a transcription factor. The elucidation of the mechanisms of toxicity of thiram on various organs of animals at molecular level will enable a more detailed understanding of the mechanisms of toxicity of thiram in animals and will facilitate the exploration of the treatment of thiram poisoning at molecular level.","container-title":"Chemosphere","DOI":"10.1016/j.chemosphere.2022.133928","ISSN":"0045-6535","journalAbbreviation":"Chemosphere","page":"133928","source":"ScienceDirect","title":"Thiram exposure in environment: A critical review on cytotoxicity","title-short":"Thiram exposure in environment","volume":"295","author":[{"family":"Liu","given":"Kai"},{"family":"Li","given":"Ying"},{"family":"Iqbal","given":"Mujahid"},{"family":"Tang","given":"Zhaoxin"},{"family":"Zhang","given":"Hui"}],"issued":{"date-parts":[["2022",5,1]]},"citation-key":"liuThiramExposureEnvironment2022"}}],"schema":"https://github.com/citation-style-language/schema/raw/master/csl-citation.json"} </w:instrText>
      </w:r>
      <w:r w:rsidR="000C15EA">
        <w:rPr>
          <w:lang w:val="en-US"/>
        </w:rPr>
        <w:fldChar w:fldCharType="separate"/>
      </w:r>
      <w:r w:rsidR="000C15EA" w:rsidRPr="000C15EA">
        <w:rPr>
          <w:rFonts w:ascii="Calibri Light" w:hAnsi="Calibri Light" w:cs="Calibri Light"/>
          <w:szCs w:val="24"/>
          <w:lang w:val="en-US"/>
        </w:rPr>
        <w:t xml:space="preserve">(Authority (EFSA), 2017; Liu </w:t>
      </w:r>
      <w:r w:rsidR="000C15EA" w:rsidRPr="000C15EA">
        <w:rPr>
          <w:rFonts w:ascii="Calibri Light" w:hAnsi="Calibri Light" w:cs="Calibri Light"/>
          <w:i/>
          <w:iCs/>
          <w:szCs w:val="24"/>
          <w:lang w:val="en-US"/>
        </w:rPr>
        <w:t>et al.</w:t>
      </w:r>
      <w:r w:rsidR="000C15EA" w:rsidRPr="000C15EA">
        <w:rPr>
          <w:rFonts w:ascii="Calibri Light" w:hAnsi="Calibri Light" w:cs="Calibri Light"/>
          <w:szCs w:val="24"/>
          <w:lang w:val="en-US"/>
        </w:rPr>
        <w:t>, 2022)</w:t>
      </w:r>
      <w:r w:rsidR="000C15EA">
        <w:rPr>
          <w:lang w:val="en-US"/>
        </w:rPr>
        <w:fldChar w:fldCharType="end"/>
      </w:r>
      <w:r>
        <w:rPr>
          <w:lang w:val="en-US"/>
        </w:rPr>
        <w:t>.</w:t>
      </w:r>
      <w:r w:rsidR="000C15EA">
        <w:rPr>
          <w:lang w:val="en-US"/>
        </w:rPr>
        <w:t xml:space="preserve"> </w:t>
      </w:r>
      <w:r w:rsidR="00627319" w:rsidRPr="00627319">
        <w:rPr>
          <w:lang w:val="en-US"/>
        </w:rPr>
        <w:t>These compounds may impair multiple ecological functions of estuarine nurseries, including primary production and food web dynamics.</w:t>
      </w:r>
    </w:p>
    <w:p w14:paraId="68A4D079" w14:textId="34FAF9BB" w:rsidR="00817932" w:rsidRPr="00817932" w:rsidRDefault="00D7649B" w:rsidP="00817932">
      <w:pPr>
        <w:pStyle w:val="Titre2"/>
        <w:rPr>
          <w:lang w:val="en-US"/>
        </w:rPr>
      </w:pPr>
      <w:r>
        <w:rPr>
          <w:lang w:val="en-US"/>
        </w:rPr>
        <w:t>Conclusion</w:t>
      </w:r>
    </w:p>
    <w:p w14:paraId="34028DA8" w14:textId="10EF9301" w:rsidR="00817932" w:rsidRPr="00817932" w:rsidRDefault="00817932" w:rsidP="00D7649B">
      <w:pPr>
        <w:rPr>
          <w:lang w:val="en-US"/>
        </w:rPr>
      </w:pPr>
      <w:r w:rsidRPr="00817932">
        <w:rPr>
          <w:lang w:val="en-US"/>
        </w:rPr>
        <w:t>The contamination status and trends of regulated pollutants in estuarine environments are generally reassuring. Many compounds historically exceeded current environmental or sanitary thresholds, but their decline has often led to concentrations returning to compliant levels by 2024. Nevertheless, most organic compounds that still exceed regulatory thresholds are found in the Seine estuary. Observed trends, however, suggest that concentrations are likely to normalize within the next five years. In contrast, metal contamination in the Gironde estuary</w:t>
      </w:r>
      <w:r>
        <w:rPr>
          <w:lang w:val="en-US"/>
        </w:rPr>
        <w:t xml:space="preserve">, </w:t>
      </w:r>
      <w:r w:rsidRPr="00817932">
        <w:rPr>
          <w:lang w:val="en-US"/>
        </w:rPr>
        <w:t>particularly cadmium and copper</w:t>
      </w:r>
      <w:r>
        <w:rPr>
          <w:lang w:val="en-US"/>
        </w:rPr>
        <w:t xml:space="preserve">, </w:t>
      </w:r>
      <w:r w:rsidRPr="00817932">
        <w:rPr>
          <w:lang w:val="en-US"/>
        </w:rPr>
        <w:t>remains a concern</w:t>
      </w:r>
      <w:r>
        <w:rPr>
          <w:lang w:val="en-US"/>
        </w:rPr>
        <w:t xml:space="preserve"> as no decreasing trends are observed</w:t>
      </w:r>
      <w:r w:rsidRPr="00817932">
        <w:rPr>
          <w:lang w:val="en-US"/>
        </w:rPr>
        <w:t>.</w:t>
      </w:r>
    </w:p>
    <w:p w14:paraId="60974340" w14:textId="59D6B0B5" w:rsidR="00817932" w:rsidRDefault="00817932" w:rsidP="00D7649B">
      <w:pPr>
        <w:rPr>
          <w:lang w:val="en-US"/>
        </w:rPr>
      </w:pPr>
      <w:r w:rsidRPr="00817932">
        <w:rPr>
          <w:lang w:val="en-US"/>
        </w:rPr>
        <w:t>More recently regulated compounds are, for the most part, below their respective thresholds, with the exception of tributyltin (TBT), which occasionally exceeds them. However, despite levels returning below regulatory limits, these substances are still detectable in the environment. Their co-occurrence, along with the presence of emerging contaminants, raises concerns about potential cocktail effects that could result in ecotoxicological risks.</w:t>
      </w:r>
    </w:p>
    <w:p w14:paraId="1C460432" w14:textId="4C4830D1" w:rsidR="00817932" w:rsidRDefault="00817932" w:rsidP="00D7649B">
      <w:pPr>
        <w:rPr>
          <w:lang w:val="en-US"/>
        </w:rPr>
      </w:pPr>
      <w:r w:rsidRPr="00817932">
        <w:rPr>
          <w:lang w:val="en-US"/>
        </w:rPr>
        <w:lastRenderedPageBreak/>
        <w:t xml:space="preserve">Contamination by emerging biocidal compounds is of greater concern, with several substances exceeding their predicted no-effect concentrations (PNECs), and known to impact multiple levels of estuarine nursery food webs. All three estuaries are affected, although contamination profiles differ among them. Notably, </w:t>
      </w:r>
      <w:proofErr w:type="spellStart"/>
      <w:r w:rsidRPr="00817932">
        <w:rPr>
          <w:lang w:val="en-US"/>
        </w:rPr>
        <w:t>diflufenican</w:t>
      </w:r>
      <w:proofErr w:type="spellEnd"/>
      <w:r w:rsidRPr="00817932">
        <w:rPr>
          <w:lang w:val="en-US"/>
        </w:rPr>
        <w:t xml:space="preserve"> (herbicide) and fipronil (insecticide) exceed PNEC values consistently across all sites.</w:t>
      </w:r>
    </w:p>
    <w:p w14:paraId="5A3F7DAA" w14:textId="282CA6E8" w:rsidR="007D47F5" w:rsidRPr="00817932" w:rsidRDefault="00817932" w:rsidP="00817932">
      <w:pPr>
        <w:rPr>
          <w:lang w:val="en-US"/>
        </w:rPr>
      </w:pPr>
      <w:r w:rsidRPr="00817932">
        <w:rPr>
          <w:lang w:val="en-US"/>
        </w:rPr>
        <w:t xml:space="preserve">A distinctive feature of these biocides is that their presence at elevated concentrations in estuarine environments is likely to be seasonal, primarily driven by rainfall and the runoff of treated soils. This highlights the dual nature of the associated risks, encompassing both acute and chronic toxicity depending on the timing and frequency of exposure. </w:t>
      </w:r>
      <w:r w:rsidR="007D47F5" w:rsidRPr="00817932">
        <w:rPr>
          <w:lang w:val="en-US"/>
        </w:rPr>
        <w:br w:type="page"/>
      </w:r>
    </w:p>
    <w:p w14:paraId="01F3112C" w14:textId="664E0788" w:rsidR="00B66496" w:rsidRDefault="00B66496" w:rsidP="00B66496">
      <w:pPr>
        <w:pStyle w:val="Titre2"/>
        <w:rPr>
          <w:lang w:val="en-US"/>
        </w:rPr>
      </w:pPr>
      <w:r>
        <w:rPr>
          <w:lang w:val="en-US"/>
        </w:rPr>
        <w:lastRenderedPageBreak/>
        <w:t>Supplementary</w:t>
      </w:r>
    </w:p>
    <w:p w14:paraId="36C11E41" w14:textId="04BD5141" w:rsidR="004E1B00" w:rsidRDefault="004E1B00" w:rsidP="00B66496">
      <w:pPr>
        <w:pStyle w:val="Titre3"/>
        <w:rPr>
          <w:lang w:val="en-US"/>
        </w:rPr>
      </w:pPr>
      <w:bookmarkStart w:id="14" w:name="_Hlk204159459"/>
      <w:r>
        <w:rPr>
          <w:lang w:val="en-US"/>
        </w:rPr>
        <w:t>Benthic habitats definition</w:t>
      </w:r>
      <w:r w:rsidR="00C04F77">
        <w:rPr>
          <w:lang w:val="en-US"/>
        </w:rPr>
        <w:t xml:space="preserve"> </w:t>
      </w:r>
      <w:r w:rsidR="00C04F77" w:rsidRPr="004E1B00">
        <w:rPr>
          <w:lang w:val="en-US"/>
        </w:rPr>
        <w:t>for BEQI-FR definition of re</w:t>
      </w:r>
      <w:r w:rsidR="00C04F77">
        <w:rPr>
          <w:lang w:val="en-US"/>
        </w:rPr>
        <w:t>ference states</w:t>
      </w:r>
    </w:p>
    <w:p w14:paraId="19DAB47B" w14:textId="7CD7D950" w:rsidR="00B66496" w:rsidRPr="004E1B00" w:rsidRDefault="00B66496" w:rsidP="00C04F77">
      <w:pPr>
        <w:pStyle w:val="Titre4"/>
        <w:rPr>
          <w:lang w:val="en-US"/>
        </w:rPr>
      </w:pPr>
      <w:r w:rsidRPr="004E1B00">
        <w:rPr>
          <w:lang w:val="en-US"/>
        </w:rPr>
        <w:t>EUNIS habitat</w:t>
      </w:r>
      <w:r w:rsidR="003509D8">
        <w:rPr>
          <w:lang w:val="en-US"/>
        </w:rPr>
        <w:t>s</w:t>
      </w:r>
      <w:r w:rsidR="004E1B00" w:rsidRPr="004E1B00">
        <w:rPr>
          <w:lang w:val="en-US"/>
        </w:rPr>
        <w:t xml:space="preserve"> </w:t>
      </w:r>
      <w:r w:rsidR="003509D8">
        <w:rPr>
          <w:lang w:val="en-US"/>
        </w:rPr>
        <w:t>characteristics</w:t>
      </w:r>
    </w:p>
    <w:tbl>
      <w:tblPr>
        <w:tblStyle w:val="Grilledutableau"/>
        <w:tblW w:w="13745" w:type="dxa"/>
        <w:tblLayout w:type="fixed"/>
        <w:tblLook w:val="04A0" w:firstRow="1" w:lastRow="0" w:firstColumn="1" w:lastColumn="0" w:noHBand="0" w:noVBand="1"/>
      </w:tblPr>
      <w:tblGrid>
        <w:gridCol w:w="704"/>
        <w:gridCol w:w="1701"/>
        <w:gridCol w:w="4111"/>
        <w:gridCol w:w="992"/>
        <w:gridCol w:w="1418"/>
        <w:gridCol w:w="1134"/>
        <w:gridCol w:w="1275"/>
        <w:gridCol w:w="1276"/>
        <w:gridCol w:w="1134"/>
      </w:tblGrid>
      <w:tr w:rsidR="004E1B00" w:rsidRPr="00B62E17" w14:paraId="12FDA72A" w14:textId="77777777" w:rsidTr="00BA5575">
        <w:tc>
          <w:tcPr>
            <w:tcW w:w="13745" w:type="dxa"/>
            <w:gridSpan w:val="9"/>
            <w:shd w:val="clear" w:color="auto" w:fill="E7E6E6" w:themeFill="background2"/>
          </w:tcPr>
          <w:p w14:paraId="5BC79721" w14:textId="538E968F" w:rsidR="004E1B00" w:rsidRDefault="004E1B00" w:rsidP="00BA5575">
            <w:pPr>
              <w:pStyle w:val="Sansinterligne"/>
              <w:rPr>
                <w:lang w:val="en-US"/>
              </w:rPr>
            </w:pPr>
            <w:r>
              <w:rPr>
                <w:lang w:val="en-US"/>
              </w:rPr>
              <w:t>INTERTIDAL AREAS</w:t>
            </w:r>
          </w:p>
        </w:tc>
      </w:tr>
      <w:tr w:rsidR="00BA5575" w:rsidRPr="00B62E17" w14:paraId="275849C2" w14:textId="7013C534" w:rsidTr="00D91773">
        <w:tc>
          <w:tcPr>
            <w:tcW w:w="704" w:type="dxa"/>
          </w:tcPr>
          <w:p w14:paraId="5D1226BB" w14:textId="76C593D1" w:rsidR="00593ACB" w:rsidRPr="006B4EB3" w:rsidRDefault="00510B5B" w:rsidP="00BA5575">
            <w:pPr>
              <w:pStyle w:val="Sansinterligne"/>
              <w:rPr>
                <w:lang w:val="en-US"/>
              </w:rPr>
            </w:pPr>
            <w:r>
              <w:rPr>
                <w:lang w:val="en-US"/>
              </w:rPr>
              <w:t>EUNIS 2012</w:t>
            </w:r>
          </w:p>
        </w:tc>
        <w:tc>
          <w:tcPr>
            <w:tcW w:w="1701" w:type="dxa"/>
          </w:tcPr>
          <w:p w14:paraId="1C64B9D7" w14:textId="45A913F6" w:rsidR="00593ACB" w:rsidRDefault="00593ACB" w:rsidP="00BA5575">
            <w:pPr>
              <w:pStyle w:val="Sansinterligne"/>
              <w:rPr>
                <w:lang w:val="en-US"/>
              </w:rPr>
            </w:pPr>
            <w:r>
              <w:rPr>
                <w:lang w:val="en-US"/>
              </w:rPr>
              <w:t>Label</w:t>
            </w:r>
          </w:p>
        </w:tc>
        <w:tc>
          <w:tcPr>
            <w:tcW w:w="4111" w:type="dxa"/>
          </w:tcPr>
          <w:p w14:paraId="00070FD0" w14:textId="42F3256F" w:rsidR="00593ACB" w:rsidRDefault="00593ACB" w:rsidP="00BA5575">
            <w:pPr>
              <w:pStyle w:val="Sansinterligne"/>
              <w:rPr>
                <w:lang w:val="en-US"/>
              </w:rPr>
            </w:pPr>
            <w:r>
              <w:rPr>
                <w:lang w:val="en-US"/>
              </w:rPr>
              <w:t>Taxon</w:t>
            </w:r>
          </w:p>
        </w:tc>
        <w:tc>
          <w:tcPr>
            <w:tcW w:w="992" w:type="dxa"/>
          </w:tcPr>
          <w:p w14:paraId="0FED3B19" w14:textId="68938FF8" w:rsidR="00593ACB" w:rsidRDefault="00593ACB" w:rsidP="00BA5575">
            <w:pPr>
              <w:pStyle w:val="Sansinterligne"/>
              <w:rPr>
                <w:lang w:val="en-US"/>
              </w:rPr>
            </w:pPr>
            <w:r>
              <w:rPr>
                <w:lang w:val="en-US"/>
              </w:rPr>
              <w:t>Species density</w:t>
            </w:r>
          </w:p>
        </w:tc>
        <w:tc>
          <w:tcPr>
            <w:tcW w:w="1418" w:type="dxa"/>
          </w:tcPr>
          <w:p w14:paraId="5F3A21C7" w14:textId="4451C487" w:rsidR="00593ACB" w:rsidRDefault="00593ACB" w:rsidP="00BA5575">
            <w:pPr>
              <w:pStyle w:val="Sansinterligne"/>
              <w:rPr>
                <w:lang w:val="en-US"/>
              </w:rPr>
            </w:pPr>
            <w:r>
              <w:rPr>
                <w:lang w:val="en-US"/>
              </w:rPr>
              <w:t>Grain size</w:t>
            </w:r>
          </w:p>
        </w:tc>
        <w:tc>
          <w:tcPr>
            <w:tcW w:w="1134" w:type="dxa"/>
          </w:tcPr>
          <w:p w14:paraId="542EC3BB" w14:textId="53567B61" w:rsidR="00593ACB" w:rsidRDefault="00593ACB" w:rsidP="00BA5575">
            <w:pPr>
              <w:pStyle w:val="Sansinterligne"/>
              <w:rPr>
                <w:lang w:val="en-US"/>
              </w:rPr>
            </w:pPr>
            <w:r>
              <w:rPr>
                <w:lang w:val="en-US"/>
              </w:rPr>
              <w:t xml:space="preserve"> &lt;63 µm</w:t>
            </w:r>
          </w:p>
        </w:tc>
        <w:tc>
          <w:tcPr>
            <w:tcW w:w="1275" w:type="dxa"/>
          </w:tcPr>
          <w:p w14:paraId="5F5B722E" w14:textId="70A3F3EB" w:rsidR="00593ACB" w:rsidRDefault="00593ACB" w:rsidP="00BA5575">
            <w:pPr>
              <w:pStyle w:val="Sansinterligne"/>
              <w:rPr>
                <w:lang w:val="en-US"/>
              </w:rPr>
            </w:pPr>
            <w:r>
              <w:rPr>
                <w:lang w:val="en-US"/>
              </w:rPr>
              <w:t>Organic matter</w:t>
            </w:r>
          </w:p>
        </w:tc>
        <w:tc>
          <w:tcPr>
            <w:tcW w:w="1276" w:type="dxa"/>
          </w:tcPr>
          <w:p w14:paraId="2117C11D" w14:textId="44FE0039" w:rsidR="00593ACB" w:rsidRDefault="00593ACB" w:rsidP="00BA5575">
            <w:pPr>
              <w:pStyle w:val="Sansinterligne"/>
              <w:rPr>
                <w:lang w:val="en-US"/>
              </w:rPr>
            </w:pPr>
            <w:r>
              <w:rPr>
                <w:lang w:val="en-US"/>
              </w:rPr>
              <w:t>Salinity</w:t>
            </w:r>
          </w:p>
        </w:tc>
        <w:tc>
          <w:tcPr>
            <w:tcW w:w="1134" w:type="dxa"/>
          </w:tcPr>
          <w:p w14:paraId="418142EB" w14:textId="1E7DD40F" w:rsidR="00593ACB" w:rsidRDefault="00593ACB" w:rsidP="00BA5575">
            <w:pPr>
              <w:pStyle w:val="Sansinterligne"/>
              <w:rPr>
                <w:lang w:val="en-US"/>
              </w:rPr>
            </w:pPr>
            <w:r>
              <w:rPr>
                <w:lang w:val="en-US"/>
              </w:rPr>
              <w:t>Exposition (hydro)</w:t>
            </w:r>
          </w:p>
        </w:tc>
      </w:tr>
      <w:tr w:rsidR="00BA5575" w:rsidRPr="00B62E17" w14:paraId="764004F6" w14:textId="16F118DA" w:rsidTr="00D91773">
        <w:tc>
          <w:tcPr>
            <w:tcW w:w="704" w:type="dxa"/>
          </w:tcPr>
          <w:p w14:paraId="07A494E7" w14:textId="56BD5E3D" w:rsidR="00593ACB" w:rsidRDefault="00593ACB" w:rsidP="00BA5575">
            <w:pPr>
              <w:pStyle w:val="Sansinterligne"/>
              <w:rPr>
                <w:lang w:val="en-US"/>
              </w:rPr>
            </w:pPr>
            <w:proofErr w:type="spellStart"/>
            <w:r w:rsidRPr="006B4EB3">
              <w:rPr>
                <w:lang w:val="en-US"/>
              </w:rPr>
              <w:t>MoSa</w:t>
            </w:r>
            <w:proofErr w:type="spellEnd"/>
            <w:r>
              <w:rPr>
                <w:lang w:val="en-US"/>
              </w:rPr>
              <w:t xml:space="preserve"> </w:t>
            </w:r>
            <w:r w:rsidRPr="006B4EB3">
              <w:rPr>
                <w:lang w:val="en-US"/>
              </w:rPr>
              <w:t>A2.22</w:t>
            </w:r>
          </w:p>
        </w:tc>
        <w:tc>
          <w:tcPr>
            <w:tcW w:w="1701" w:type="dxa"/>
          </w:tcPr>
          <w:p w14:paraId="4FF128E0" w14:textId="11975DAD" w:rsidR="00593ACB" w:rsidRPr="006B4EB3" w:rsidRDefault="00593ACB" w:rsidP="00BA5575">
            <w:pPr>
              <w:pStyle w:val="Sansinterligne"/>
              <w:rPr>
                <w:lang w:val="en-US"/>
              </w:rPr>
            </w:pPr>
            <w:r>
              <w:rPr>
                <w:lang w:val="en-US"/>
              </w:rPr>
              <w:t>B</w:t>
            </w:r>
            <w:r w:rsidRPr="006B4EB3">
              <w:rPr>
                <w:lang w:val="en-US"/>
              </w:rPr>
              <w:t>arren or amphipod dominated mobile sand shores.</w:t>
            </w:r>
          </w:p>
        </w:tc>
        <w:tc>
          <w:tcPr>
            <w:tcW w:w="4111" w:type="dxa"/>
          </w:tcPr>
          <w:p w14:paraId="5E5DE920" w14:textId="77777777" w:rsidR="00593ACB" w:rsidRDefault="00593ACB" w:rsidP="00BA5575">
            <w:pPr>
              <w:pStyle w:val="Sansinterligne"/>
              <w:rPr>
                <w:lang w:val="en-US"/>
              </w:rPr>
            </w:pPr>
            <w:r>
              <w:rPr>
                <w:lang w:val="en-US"/>
              </w:rPr>
              <w:t>Major: Amphipods</w:t>
            </w:r>
          </w:p>
          <w:p w14:paraId="6A3D353A" w14:textId="7ED7C471" w:rsidR="00593ACB" w:rsidRDefault="00593ACB" w:rsidP="00BA5575">
            <w:pPr>
              <w:pStyle w:val="Sansinterligne"/>
              <w:rPr>
                <w:lang w:val="en-US"/>
              </w:rPr>
            </w:pPr>
            <w:r>
              <w:rPr>
                <w:lang w:val="en-US"/>
              </w:rPr>
              <w:t>Potential : mobile crustaceans</w:t>
            </w:r>
          </w:p>
        </w:tc>
        <w:tc>
          <w:tcPr>
            <w:tcW w:w="992" w:type="dxa"/>
          </w:tcPr>
          <w:p w14:paraId="0DF38471" w14:textId="29F65590" w:rsidR="00593ACB" w:rsidRDefault="00593ACB" w:rsidP="00BA5575">
            <w:pPr>
              <w:pStyle w:val="Sansinterligne"/>
              <w:rPr>
                <w:lang w:val="en-US"/>
              </w:rPr>
            </w:pPr>
            <w:r>
              <w:rPr>
                <w:lang w:val="en-US"/>
              </w:rPr>
              <w:t>Low</w:t>
            </w:r>
          </w:p>
        </w:tc>
        <w:tc>
          <w:tcPr>
            <w:tcW w:w="1418" w:type="dxa"/>
          </w:tcPr>
          <w:p w14:paraId="71B9F3BC" w14:textId="1B00EF92" w:rsidR="00593ACB" w:rsidRDefault="00593ACB" w:rsidP="00BA5575">
            <w:pPr>
              <w:pStyle w:val="Sansinterligne"/>
              <w:rPr>
                <w:lang w:val="en-US"/>
              </w:rPr>
            </w:pPr>
            <w:r>
              <w:rPr>
                <w:lang w:val="en-US"/>
              </w:rPr>
              <w:t>M</w:t>
            </w:r>
            <w:r w:rsidRPr="00B62E17">
              <w:rPr>
                <w:lang w:val="en-US"/>
              </w:rPr>
              <w:t>edium size sand</w:t>
            </w:r>
          </w:p>
        </w:tc>
        <w:tc>
          <w:tcPr>
            <w:tcW w:w="1134" w:type="dxa"/>
          </w:tcPr>
          <w:p w14:paraId="05C875C0" w14:textId="6737652A"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545522E5" w14:textId="359427B1" w:rsidR="00593ACB" w:rsidRDefault="00593ACB" w:rsidP="00BA5575">
            <w:pPr>
              <w:pStyle w:val="Sansinterligne"/>
              <w:rPr>
                <w:lang w:val="en-US"/>
              </w:rPr>
            </w:pPr>
            <w:r>
              <w:rPr>
                <w:lang w:val="en-US"/>
              </w:rPr>
              <w:t>Very low</w:t>
            </w:r>
          </w:p>
        </w:tc>
        <w:tc>
          <w:tcPr>
            <w:tcW w:w="1276" w:type="dxa"/>
          </w:tcPr>
          <w:p w14:paraId="765A035D" w14:textId="523848FE" w:rsidR="00593ACB" w:rsidRDefault="00593ACB" w:rsidP="00BA5575">
            <w:pPr>
              <w:pStyle w:val="Sansinterligne"/>
              <w:rPr>
                <w:lang w:val="en-US"/>
              </w:rPr>
            </w:pPr>
            <w:r>
              <w:rPr>
                <w:lang w:val="en-US"/>
              </w:rPr>
              <w:t>High (mouth)</w:t>
            </w:r>
          </w:p>
        </w:tc>
        <w:tc>
          <w:tcPr>
            <w:tcW w:w="1134" w:type="dxa"/>
          </w:tcPr>
          <w:p w14:paraId="3A5310C1" w14:textId="6B646A85" w:rsidR="00593ACB" w:rsidRDefault="00593ACB" w:rsidP="00BA5575">
            <w:pPr>
              <w:pStyle w:val="Sansinterligne"/>
              <w:rPr>
                <w:lang w:val="en-US"/>
              </w:rPr>
            </w:pPr>
            <w:r>
              <w:rPr>
                <w:lang w:val="en-US"/>
              </w:rPr>
              <w:t>High</w:t>
            </w:r>
          </w:p>
        </w:tc>
      </w:tr>
      <w:tr w:rsidR="00BA5575" w:rsidRPr="00B62E17" w14:paraId="63328DCD" w14:textId="1FB68060" w:rsidTr="00D91773">
        <w:tc>
          <w:tcPr>
            <w:tcW w:w="704" w:type="dxa"/>
          </w:tcPr>
          <w:p w14:paraId="110B4D14" w14:textId="42AD3055" w:rsidR="00593ACB" w:rsidRDefault="00593ACB" w:rsidP="00BA5575">
            <w:pPr>
              <w:pStyle w:val="Sansinterligne"/>
              <w:rPr>
                <w:lang w:val="en-US"/>
              </w:rPr>
            </w:pPr>
            <w:proofErr w:type="spellStart"/>
            <w:r w:rsidRPr="00593ACB">
              <w:rPr>
                <w:lang w:val="en-US"/>
              </w:rPr>
              <w:t>FiSa</w:t>
            </w:r>
            <w:proofErr w:type="spellEnd"/>
            <w:r w:rsidRPr="00593ACB">
              <w:rPr>
                <w:lang w:val="en-US"/>
              </w:rPr>
              <w:t xml:space="preserve"> A2.23</w:t>
            </w:r>
          </w:p>
        </w:tc>
        <w:tc>
          <w:tcPr>
            <w:tcW w:w="1701" w:type="dxa"/>
          </w:tcPr>
          <w:p w14:paraId="7998A78B" w14:textId="4066A49A"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amphipod-dominated fine sand shores</w:t>
            </w:r>
          </w:p>
        </w:tc>
        <w:tc>
          <w:tcPr>
            <w:tcW w:w="4111" w:type="dxa"/>
          </w:tcPr>
          <w:p w14:paraId="4B6087CA" w14:textId="1D7E65E5" w:rsidR="00593ACB" w:rsidRDefault="00593ACB" w:rsidP="00BA5575">
            <w:pPr>
              <w:pStyle w:val="Sansinterligne"/>
              <w:rPr>
                <w:lang w:val="en-US"/>
              </w:rPr>
            </w:pPr>
            <w:r>
              <w:rPr>
                <w:lang w:val="en-US"/>
              </w:rPr>
              <w:t>Major: amphipods (</w:t>
            </w:r>
            <w:proofErr w:type="spellStart"/>
            <w:r>
              <w:rPr>
                <w:lang w:val="en-US"/>
              </w:rPr>
              <w:t>haustorids</w:t>
            </w:r>
            <w:proofErr w:type="spellEnd"/>
            <w:r>
              <w:rPr>
                <w:lang w:val="en-US"/>
              </w:rPr>
              <w:t xml:space="preserve"> </w:t>
            </w:r>
            <w:proofErr w:type="spellStart"/>
            <w:r>
              <w:rPr>
                <w:lang w:val="en-US"/>
              </w:rPr>
              <w:t>maily</w:t>
            </w:r>
            <w:proofErr w:type="spellEnd"/>
            <w:r>
              <w:rPr>
                <w:lang w:val="en-US"/>
              </w:rPr>
              <w:t xml:space="preserve"> </w:t>
            </w:r>
            <w:proofErr w:type="spellStart"/>
            <w:r>
              <w:rPr>
                <w:lang w:val="en-US"/>
              </w:rPr>
              <w:t>Bathyporeia</w:t>
            </w:r>
            <w:proofErr w:type="spellEnd"/>
            <w:r>
              <w:rPr>
                <w:lang w:val="en-US"/>
              </w:rPr>
              <w:t xml:space="preserve"> spp.) OR polychaetes (</w:t>
            </w:r>
            <w:proofErr w:type="spellStart"/>
            <w:r>
              <w:rPr>
                <w:lang w:val="en-US"/>
              </w:rPr>
              <w:t>Eteone</w:t>
            </w:r>
            <w:proofErr w:type="spellEnd"/>
            <w:r>
              <w:rPr>
                <w:lang w:val="en-US"/>
              </w:rPr>
              <w:t xml:space="preserve"> sp., </w:t>
            </w:r>
            <w:proofErr w:type="spellStart"/>
            <w:r>
              <w:rPr>
                <w:lang w:val="en-US"/>
              </w:rPr>
              <w:t>Capitellidae</w:t>
            </w:r>
            <w:proofErr w:type="spellEnd"/>
            <w:r>
              <w:rPr>
                <w:lang w:val="en-US"/>
              </w:rPr>
              <w:t>)</w:t>
            </w:r>
          </w:p>
        </w:tc>
        <w:tc>
          <w:tcPr>
            <w:tcW w:w="992" w:type="dxa"/>
          </w:tcPr>
          <w:p w14:paraId="1304F150" w14:textId="1CBD9332" w:rsidR="00593ACB" w:rsidRDefault="00593ACB" w:rsidP="00BA5575">
            <w:pPr>
              <w:pStyle w:val="Sansinterligne"/>
              <w:rPr>
                <w:lang w:val="en-US"/>
              </w:rPr>
            </w:pPr>
            <w:r>
              <w:rPr>
                <w:lang w:val="en-US"/>
              </w:rPr>
              <w:t>High (+ highest diversity)</w:t>
            </w:r>
          </w:p>
        </w:tc>
        <w:tc>
          <w:tcPr>
            <w:tcW w:w="1418" w:type="dxa"/>
          </w:tcPr>
          <w:p w14:paraId="706070EF" w14:textId="4F59AD36" w:rsidR="00593ACB" w:rsidRDefault="00593ACB" w:rsidP="00BA5575">
            <w:pPr>
              <w:pStyle w:val="Sansinterligne"/>
              <w:rPr>
                <w:lang w:val="en-US"/>
              </w:rPr>
            </w:pPr>
            <w:r w:rsidRPr="00593ACB">
              <w:rPr>
                <w:lang w:val="en-US"/>
              </w:rPr>
              <w:t>Fine sand</w:t>
            </w:r>
          </w:p>
        </w:tc>
        <w:tc>
          <w:tcPr>
            <w:tcW w:w="1134" w:type="dxa"/>
          </w:tcPr>
          <w:p w14:paraId="3ED98154" w14:textId="30C7A62E"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6D3ED626" w14:textId="763EF013" w:rsidR="00593ACB" w:rsidRDefault="00593ACB" w:rsidP="00BA5575">
            <w:pPr>
              <w:pStyle w:val="Sansinterligne"/>
              <w:rPr>
                <w:lang w:val="en-US"/>
              </w:rPr>
            </w:pPr>
            <w:r>
              <w:rPr>
                <w:lang w:val="en-US"/>
              </w:rPr>
              <w:t>Very low</w:t>
            </w:r>
          </w:p>
        </w:tc>
        <w:tc>
          <w:tcPr>
            <w:tcW w:w="1276" w:type="dxa"/>
          </w:tcPr>
          <w:p w14:paraId="39433AC6" w14:textId="1DC76C60" w:rsidR="00593ACB" w:rsidRDefault="00593ACB" w:rsidP="00BA5575">
            <w:pPr>
              <w:pStyle w:val="Sansinterligne"/>
              <w:rPr>
                <w:lang w:val="en-US"/>
              </w:rPr>
            </w:pPr>
            <w:r>
              <w:rPr>
                <w:lang w:val="en-US"/>
              </w:rPr>
              <w:t>High</w:t>
            </w:r>
          </w:p>
        </w:tc>
        <w:tc>
          <w:tcPr>
            <w:tcW w:w="1134" w:type="dxa"/>
          </w:tcPr>
          <w:p w14:paraId="3767A88F" w14:textId="18963277" w:rsidR="00593ACB" w:rsidRDefault="00593ACB" w:rsidP="00BA5575">
            <w:pPr>
              <w:pStyle w:val="Sansinterligne"/>
              <w:rPr>
                <w:lang w:val="en-US"/>
              </w:rPr>
            </w:pPr>
            <w:r>
              <w:rPr>
                <w:lang w:val="en-US"/>
              </w:rPr>
              <w:t>Moderate</w:t>
            </w:r>
          </w:p>
        </w:tc>
      </w:tr>
      <w:tr w:rsidR="00BA5575" w:rsidRPr="00B62E17" w14:paraId="5AA515F1" w14:textId="1EBA4CF1" w:rsidTr="00D91773">
        <w:tc>
          <w:tcPr>
            <w:tcW w:w="704" w:type="dxa"/>
          </w:tcPr>
          <w:p w14:paraId="2576E371" w14:textId="47A6A10E" w:rsidR="00593ACB" w:rsidRDefault="00593ACB" w:rsidP="00BA5575">
            <w:pPr>
              <w:pStyle w:val="Sansinterligne"/>
              <w:rPr>
                <w:lang w:val="en-US"/>
              </w:rPr>
            </w:pPr>
            <w:proofErr w:type="spellStart"/>
            <w:r w:rsidRPr="00593ACB">
              <w:rPr>
                <w:lang w:val="en-US"/>
              </w:rPr>
              <w:t>MuSa</w:t>
            </w:r>
            <w:proofErr w:type="spellEnd"/>
            <w:r w:rsidRPr="00593ACB">
              <w:rPr>
                <w:lang w:val="en-US"/>
              </w:rPr>
              <w:t xml:space="preserve"> A2.24</w:t>
            </w:r>
          </w:p>
        </w:tc>
        <w:tc>
          <w:tcPr>
            <w:tcW w:w="1701" w:type="dxa"/>
          </w:tcPr>
          <w:p w14:paraId="5D002417" w14:textId="1C763F13"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bivalve-dominated muddy sand shores.</w:t>
            </w:r>
          </w:p>
        </w:tc>
        <w:tc>
          <w:tcPr>
            <w:tcW w:w="4111" w:type="dxa"/>
          </w:tcPr>
          <w:p w14:paraId="33687822" w14:textId="77777777" w:rsidR="00A46B72" w:rsidRDefault="00593ACB" w:rsidP="00BA5575">
            <w:pPr>
              <w:pStyle w:val="Sansinterligne"/>
              <w:rPr>
                <w:lang w:val="en-US"/>
              </w:rPr>
            </w:pPr>
            <w:r>
              <w:rPr>
                <w:lang w:val="en-US"/>
              </w:rPr>
              <w:t xml:space="preserve">Major: Polychaetes </w:t>
            </w:r>
            <w:r w:rsidR="00A46B72">
              <w:rPr>
                <w:lang w:val="en-US"/>
              </w:rPr>
              <w:t xml:space="preserve">(tolerant e.g. </w:t>
            </w:r>
            <w:proofErr w:type="spellStart"/>
            <w:r w:rsidR="00A46B72">
              <w:rPr>
                <w:lang w:val="en-US"/>
              </w:rPr>
              <w:t>Spionidae</w:t>
            </w:r>
            <w:proofErr w:type="spellEnd"/>
            <w:r w:rsidR="00A46B72">
              <w:rPr>
                <w:lang w:val="en-US"/>
              </w:rPr>
              <w:t xml:space="preserve"> or indicator of pollution </w:t>
            </w:r>
            <w:proofErr w:type="spellStart"/>
            <w:r w:rsidR="00A46B72">
              <w:rPr>
                <w:lang w:val="en-US"/>
              </w:rPr>
              <w:t>Capitellidae</w:t>
            </w:r>
            <w:proofErr w:type="spellEnd"/>
            <w:r w:rsidR="00A46B72">
              <w:rPr>
                <w:lang w:val="en-US"/>
              </w:rPr>
              <w:t>)</w:t>
            </w:r>
          </w:p>
          <w:p w14:paraId="0A788DC6" w14:textId="1847C4EF" w:rsidR="00593ACB" w:rsidRDefault="00593ACB" w:rsidP="00BA5575">
            <w:pPr>
              <w:pStyle w:val="Sansinterligne"/>
              <w:rPr>
                <w:lang w:val="en-US"/>
              </w:rPr>
            </w:pPr>
            <w:r>
              <w:rPr>
                <w:lang w:val="en-US"/>
              </w:rPr>
              <w:t>OR bivalves</w:t>
            </w:r>
            <w:r w:rsidR="00A46B72">
              <w:rPr>
                <w:lang w:val="en-US"/>
              </w:rPr>
              <w:t xml:space="preserve"> (tellinids and </w:t>
            </w:r>
            <w:proofErr w:type="spellStart"/>
            <w:r w:rsidR="00A46B72">
              <w:rPr>
                <w:lang w:val="en-US"/>
              </w:rPr>
              <w:t>semelids</w:t>
            </w:r>
            <w:proofErr w:type="spellEnd"/>
            <w:r w:rsidR="00A46B72">
              <w:rPr>
                <w:lang w:val="en-US"/>
              </w:rPr>
              <w:t>)</w:t>
            </w:r>
            <w:r w:rsidR="00A46B72">
              <w:rPr>
                <w:lang w:val="en-US"/>
              </w:rPr>
              <w:br/>
              <w:t>Others: venerid bivalves + amphipods</w:t>
            </w:r>
          </w:p>
        </w:tc>
        <w:tc>
          <w:tcPr>
            <w:tcW w:w="992" w:type="dxa"/>
          </w:tcPr>
          <w:p w14:paraId="03B6A9E6" w14:textId="31E65CB8" w:rsidR="00593ACB" w:rsidRDefault="00A46B72" w:rsidP="00BA5575">
            <w:pPr>
              <w:pStyle w:val="Sansinterligne"/>
              <w:rPr>
                <w:lang w:val="en-US"/>
              </w:rPr>
            </w:pPr>
            <w:r>
              <w:rPr>
                <w:lang w:val="en-US"/>
              </w:rPr>
              <w:t>Relatively high</w:t>
            </w:r>
          </w:p>
        </w:tc>
        <w:tc>
          <w:tcPr>
            <w:tcW w:w="1418" w:type="dxa"/>
          </w:tcPr>
          <w:p w14:paraId="2EF8C506" w14:textId="77777777" w:rsidR="00593ACB" w:rsidRDefault="00593ACB" w:rsidP="00BA5575">
            <w:pPr>
              <w:pStyle w:val="Sansinterligne"/>
              <w:rPr>
                <w:lang w:val="en-US"/>
              </w:rPr>
            </w:pPr>
            <w:r>
              <w:rPr>
                <w:lang w:val="en-US"/>
              </w:rPr>
              <w:t>Fine sand</w:t>
            </w:r>
          </w:p>
          <w:p w14:paraId="41C4464E" w14:textId="77777777" w:rsidR="00593ACB" w:rsidRDefault="00593ACB" w:rsidP="00BA5575">
            <w:pPr>
              <w:pStyle w:val="Sansinterligne"/>
              <w:rPr>
                <w:lang w:val="en-US"/>
              </w:rPr>
            </w:pPr>
            <w:r w:rsidRPr="00A46B72">
              <w:rPr>
                <w:lang w:val="en-US"/>
              </w:rPr>
              <w:t xml:space="preserve">(100 and 300 </w:t>
            </w:r>
            <w:proofErr w:type="spellStart"/>
            <w:r w:rsidRPr="00A46B72">
              <w:rPr>
                <w:lang w:val="en-US"/>
              </w:rPr>
              <w:t>μm</w:t>
            </w:r>
            <w:proofErr w:type="spellEnd"/>
            <w:r w:rsidRPr="00A46B72">
              <w:rPr>
                <w:lang w:val="en-US"/>
              </w:rPr>
              <w:t>)</w:t>
            </w:r>
          </w:p>
          <w:p w14:paraId="69756F7A" w14:textId="31AFB98C" w:rsidR="00A46B72" w:rsidRDefault="00A46B72" w:rsidP="00BA5575">
            <w:pPr>
              <w:pStyle w:val="Sansinterligne"/>
              <w:rPr>
                <w:lang w:val="en-US"/>
              </w:rPr>
            </w:pPr>
            <w:r>
              <w:rPr>
                <w:lang w:val="en-US"/>
              </w:rPr>
              <w:t>Few gravels</w:t>
            </w:r>
          </w:p>
        </w:tc>
        <w:tc>
          <w:tcPr>
            <w:tcW w:w="1134" w:type="dxa"/>
          </w:tcPr>
          <w:p w14:paraId="59429574" w14:textId="0B3462BE" w:rsidR="00593ACB" w:rsidRDefault="00593ACB" w:rsidP="00BA5575">
            <w:pPr>
              <w:pStyle w:val="Sansinterligne"/>
              <w:rPr>
                <w:lang w:val="en-US"/>
              </w:rPr>
            </w:pPr>
            <w:r w:rsidRPr="00593ACB">
              <w:rPr>
                <w:lang w:val="en-US"/>
              </w:rPr>
              <w:t>3-33%</w:t>
            </w:r>
          </w:p>
        </w:tc>
        <w:tc>
          <w:tcPr>
            <w:tcW w:w="1275" w:type="dxa"/>
          </w:tcPr>
          <w:p w14:paraId="0AEE3608" w14:textId="7DFE28B4" w:rsidR="00593ACB" w:rsidRDefault="00593ACB" w:rsidP="00BA5575">
            <w:pPr>
              <w:pStyle w:val="Sansinterligne"/>
              <w:rPr>
                <w:lang w:val="en-US"/>
              </w:rPr>
            </w:pPr>
            <w:r w:rsidRPr="00593ACB">
              <w:rPr>
                <w:lang w:val="en-US"/>
              </w:rPr>
              <w:t>1-3%</w:t>
            </w:r>
          </w:p>
        </w:tc>
        <w:tc>
          <w:tcPr>
            <w:tcW w:w="1276" w:type="dxa"/>
          </w:tcPr>
          <w:p w14:paraId="6A6C5FD3" w14:textId="0FF0C7FA" w:rsidR="00593ACB" w:rsidRDefault="00593ACB" w:rsidP="00BA5575">
            <w:pPr>
              <w:pStyle w:val="Sansinterligne"/>
              <w:rPr>
                <w:lang w:val="en-US"/>
              </w:rPr>
            </w:pPr>
            <w:r>
              <w:rPr>
                <w:lang w:val="en-US"/>
              </w:rPr>
              <w:t>High but variable (mouth)</w:t>
            </w:r>
          </w:p>
        </w:tc>
        <w:tc>
          <w:tcPr>
            <w:tcW w:w="1134" w:type="dxa"/>
          </w:tcPr>
          <w:p w14:paraId="6C268EF7" w14:textId="7A3752CB" w:rsidR="00593ACB" w:rsidRDefault="00593ACB" w:rsidP="00BA5575">
            <w:pPr>
              <w:pStyle w:val="Sansinterligne"/>
              <w:rPr>
                <w:lang w:val="en-US"/>
              </w:rPr>
            </w:pPr>
          </w:p>
        </w:tc>
      </w:tr>
      <w:tr w:rsidR="00BA5575" w:rsidRPr="00AA1FDE" w14:paraId="6915B518" w14:textId="77777777" w:rsidTr="00D91773">
        <w:tc>
          <w:tcPr>
            <w:tcW w:w="704" w:type="dxa"/>
          </w:tcPr>
          <w:p w14:paraId="6D0A45A4" w14:textId="10076892" w:rsidR="00A46B72" w:rsidRPr="00593ACB" w:rsidRDefault="00A46B72" w:rsidP="00BA5575">
            <w:pPr>
              <w:pStyle w:val="Sansinterligne"/>
              <w:rPr>
                <w:lang w:val="en-US"/>
              </w:rPr>
            </w:pPr>
            <w:proofErr w:type="spellStart"/>
            <w:r w:rsidRPr="00A46B72">
              <w:rPr>
                <w:lang w:val="en-US"/>
              </w:rPr>
              <w:t>MEst</w:t>
            </w:r>
            <w:proofErr w:type="spellEnd"/>
            <w:r w:rsidRPr="00A46B72">
              <w:rPr>
                <w:lang w:val="en-US"/>
              </w:rPr>
              <w:t xml:space="preserve"> A2.31</w:t>
            </w:r>
          </w:p>
        </w:tc>
        <w:tc>
          <w:tcPr>
            <w:tcW w:w="1701" w:type="dxa"/>
          </w:tcPr>
          <w:p w14:paraId="3E1EA887" w14:textId="413CAE1A" w:rsidR="00A46B72" w:rsidRPr="00593ACB" w:rsidRDefault="00A46B72" w:rsidP="00BA5575">
            <w:pPr>
              <w:pStyle w:val="Sansinterligne"/>
              <w:rPr>
                <w:lang w:val="en-US"/>
              </w:rPr>
            </w:pPr>
            <w:proofErr w:type="spellStart"/>
            <w:r w:rsidRPr="00A46B72">
              <w:rPr>
                <w:lang w:val="en-US"/>
              </w:rPr>
              <w:t>Polychaete</w:t>
            </w:r>
            <w:proofErr w:type="spellEnd"/>
            <w:r w:rsidRPr="00A46B72">
              <w:rPr>
                <w:lang w:val="en-US"/>
              </w:rPr>
              <w:t>/bivalves-dominated mid estuarine mud shores.</w:t>
            </w:r>
          </w:p>
        </w:tc>
        <w:tc>
          <w:tcPr>
            <w:tcW w:w="4111" w:type="dxa"/>
          </w:tcPr>
          <w:p w14:paraId="27710793" w14:textId="2F9845DB" w:rsidR="00510B5B" w:rsidRDefault="00A46B72" w:rsidP="00BA5575">
            <w:pPr>
              <w:pStyle w:val="Sansinterligne"/>
              <w:rPr>
                <w:lang w:val="en-US"/>
              </w:rPr>
            </w:pPr>
            <w:r>
              <w:rPr>
                <w:lang w:val="en-US"/>
              </w:rPr>
              <w:t>Major</w:t>
            </w:r>
            <w:r w:rsidR="00510B5B">
              <w:rPr>
                <w:lang w:val="en-US"/>
              </w:rPr>
              <w:t xml:space="preserve"> sensitive species</w:t>
            </w:r>
            <w:r>
              <w:rPr>
                <w:lang w:val="en-US"/>
              </w:rPr>
              <w:t xml:space="preserve">: </w:t>
            </w:r>
            <w:r w:rsidR="00510B5B">
              <w:rPr>
                <w:lang w:val="en-US"/>
              </w:rPr>
              <w:br/>
              <w:t xml:space="preserve">- </w:t>
            </w:r>
            <w:r>
              <w:rPr>
                <w:lang w:val="en-US"/>
              </w:rPr>
              <w:t>Polychaetes</w:t>
            </w:r>
            <w:r w:rsidR="00510B5B">
              <w:rPr>
                <w:lang w:val="en-US"/>
              </w:rPr>
              <w:t xml:space="preserve"> (</w:t>
            </w:r>
            <w:proofErr w:type="spellStart"/>
            <w:r w:rsidR="00510B5B" w:rsidRPr="008A008D">
              <w:rPr>
                <w:lang w:val="en-US"/>
              </w:rPr>
              <w:t>Nephtys</w:t>
            </w:r>
            <w:proofErr w:type="spellEnd"/>
            <w:r w:rsidR="00510B5B" w:rsidRPr="008A008D">
              <w:rPr>
                <w:lang w:val="en-US"/>
              </w:rPr>
              <w:t xml:space="preserve"> </w:t>
            </w:r>
            <w:proofErr w:type="spellStart"/>
            <w:r w:rsidR="00510B5B" w:rsidRPr="008A008D">
              <w:rPr>
                <w:lang w:val="en-US"/>
              </w:rPr>
              <w:t>hombergii</w:t>
            </w:r>
            <w:proofErr w:type="spellEnd"/>
            <w:r w:rsidR="00510B5B" w:rsidRPr="008A008D">
              <w:rPr>
                <w:lang w:val="en-US"/>
              </w:rPr>
              <w:t xml:space="preserve">, </w:t>
            </w:r>
            <w:proofErr w:type="spellStart"/>
            <w:r w:rsidR="00240D12">
              <w:rPr>
                <w:lang w:val="en-US"/>
              </w:rPr>
              <w:t>Hediste</w:t>
            </w:r>
            <w:proofErr w:type="spellEnd"/>
            <w:r w:rsidR="00510B5B" w:rsidRPr="008A008D">
              <w:rPr>
                <w:lang w:val="en-US"/>
              </w:rPr>
              <w:t xml:space="preserve"> </w:t>
            </w:r>
            <w:proofErr w:type="spellStart"/>
            <w:r w:rsidR="00510B5B" w:rsidRPr="008A008D">
              <w:rPr>
                <w:lang w:val="en-US"/>
              </w:rPr>
              <w:t>diversicolor</w:t>
            </w:r>
            <w:proofErr w:type="spellEnd"/>
            <w:r w:rsidR="00510B5B" w:rsidRPr="008A008D">
              <w:rPr>
                <w:lang w:val="en-US"/>
              </w:rPr>
              <w:t xml:space="preserve">, </w:t>
            </w:r>
            <w:proofErr w:type="spellStart"/>
            <w:r w:rsidR="00510B5B" w:rsidRPr="008A008D">
              <w:rPr>
                <w:lang w:val="en-US"/>
              </w:rPr>
              <w:t>Heteromastus</w:t>
            </w:r>
            <w:proofErr w:type="spellEnd"/>
            <w:r w:rsidR="00510B5B" w:rsidRPr="008A008D">
              <w:rPr>
                <w:lang w:val="en-US"/>
              </w:rPr>
              <w:t xml:space="preserve"> </w:t>
            </w:r>
            <w:proofErr w:type="spellStart"/>
            <w:r w:rsidR="00510B5B" w:rsidRPr="008A008D">
              <w:rPr>
                <w:lang w:val="en-US"/>
              </w:rPr>
              <w:t>filiformis</w:t>
            </w:r>
            <w:proofErr w:type="spellEnd"/>
            <w:r w:rsidR="00510B5B" w:rsidRPr="008A008D">
              <w:rPr>
                <w:lang w:val="en-US"/>
              </w:rPr>
              <w:t xml:space="preserve">, </w:t>
            </w:r>
            <w:proofErr w:type="spellStart"/>
            <w:r w:rsidR="00510B5B" w:rsidRPr="008A008D">
              <w:rPr>
                <w:lang w:val="en-US"/>
              </w:rPr>
              <w:t>Pygospio</w:t>
            </w:r>
            <w:proofErr w:type="spellEnd"/>
            <w:r w:rsidR="00510B5B" w:rsidRPr="008A008D">
              <w:rPr>
                <w:lang w:val="en-US"/>
              </w:rPr>
              <w:t xml:space="preserve"> elegans and </w:t>
            </w:r>
            <w:proofErr w:type="spellStart"/>
            <w:r w:rsidR="00510B5B" w:rsidRPr="008A008D">
              <w:rPr>
                <w:lang w:val="en-US"/>
              </w:rPr>
              <w:t>Eteone</w:t>
            </w:r>
            <w:proofErr w:type="spellEnd"/>
            <w:r w:rsidR="00510B5B" w:rsidRPr="008A008D">
              <w:rPr>
                <w:lang w:val="en-US"/>
              </w:rPr>
              <w:t xml:space="preserve"> sp.. </w:t>
            </w:r>
            <w:proofErr w:type="spellStart"/>
            <w:r w:rsidR="00510B5B" w:rsidRPr="008A008D">
              <w:rPr>
                <w:lang w:val="en-US"/>
              </w:rPr>
              <w:t>Peringia</w:t>
            </w:r>
            <w:proofErr w:type="spellEnd"/>
            <w:r w:rsidR="00510B5B" w:rsidRPr="008A008D">
              <w:rPr>
                <w:lang w:val="en-US"/>
              </w:rPr>
              <w:t xml:space="preserve"> </w:t>
            </w:r>
            <w:proofErr w:type="spellStart"/>
            <w:r w:rsidR="00510B5B" w:rsidRPr="008A008D">
              <w:rPr>
                <w:lang w:val="en-US"/>
              </w:rPr>
              <w:t>ulvae</w:t>
            </w:r>
            <w:proofErr w:type="spellEnd"/>
            <w:r w:rsidR="00510B5B">
              <w:rPr>
                <w:lang w:val="en-US"/>
              </w:rPr>
              <w:t>)</w:t>
            </w:r>
          </w:p>
          <w:p w14:paraId="393417F0" w14:textId="4376A1B6" w:rsidR="00A46B72" w:rsidRDefault="00510B5B" w:rsidP="00BA5575">
            <w:pPr>
              <w:pStyle w:val="Sansinterligne"/>
              <w:rPr>
                <w:lang w:val="en-US"/>
              </w:rPr>
            </w:pPr>
            <w:r>
              <w:rPr>
                <w:lang w:val="en-US"/>
              </w:rPr>
              <w:t xml:space="preserve">- </w:t>
            </w:r>
            <w:r w:rsidR="00A46B72">
              <w:rPr>
                <w:lang w:val="en-US"/>
              </w:rPr>
              <w:t>Bivalves</w:t>
            </w:r>
            <w:r>
              <w:rPr>
                <w:lang w:val="en-US"/>
              </w:rPr>
              <w:t xml:space="preserve"> (</w:t>
            </w:r>
            <w:proofErr w:type="spellStart"/>
            <w:r>
              <w:rPr>
                <w:lang w:val="en-US"/>
              </w:rPr>
              <w:t>Limecola</w:t>
            </w:r>
            <w:proofErr w:type="spellEnd"/>
            <w:r>
              <w:rPr>
                <w:lang w:val="en-US"/>
              </w:rPr>
              <w:t xml:space="preserve"> </w:t>
            </w:r>
            <w:proofErr w:type="spellStart"/>
            <w:r>
              <w:rPr>
                <w:lang w:val="en-US"/>
              </w:rPr>
              <w:t>balthica</w:t>
            </w:r>
            <w:proofErr w:type="spellEnd"/>
            <w:r>
              <w:rPr>
                <w:lang w:val="en-US"/>
              </w:rPr>
              <w:t xml:space="preserve">, </w:t>
            </w:r>
            <w:proofErr w:type="spellStart"/>
            <w:r>
              <w:rPr>
                <w:lang w:val="en-US"/>
              </w:rPr>
              <w:t>Scrobicularia</w:t>
            </w:r>
            <w:proofErr w:type="spellEnd"/>
            <w:r>
              <w:rPr>
                <w:lang w:val="en-US"/>
              </w:rPr>
              <w:t xml:space="preserve"> plana &gt; </w:t>
            </w:r>
            <w:proofErr w:type="spellStart"/>
            <w:r>
              <w:rPr>
                <w:lang w:val="en-US"/>
              </w:rPr>
              <w:t>Cerastoderma</w:t>
            </w:r>
            <w:proofErr w:type="spellEnd"/>
            <w:r>
              <w:rPr>
                <w:lang w:val="en-US"/>
              </w:rPr>
              <w:t xml:space="preserve"> </w:t>
            </w:r>
            <w:proofErr w:type="spellStart"/>
            <w:r>
              <w:rPr>
                <w:lang w:val="en-US"/>
              </w:rPr>
              <w:t>edule</w:t>
            </w:r>
            <w:proofErr w:type="spellEnd"/>
            <w:r>
              <w:rPr>
                <w:lang w:val="en-US"/>
              </w:rPr>
              <w:t xml:space="preserve">, </w:t>
            </w:r>
            <w:proofErr w:type="spellStart"/>
            <w:r>
              <w:rPr>
                <w:lang w:val="en-US"/>
              </w:rPr>
              <w:t>Ruditapes</w:t>
            </w:r>
            <w:proofErr w:type="spellEnd"/>
            <w:r>
              <w:rPr>
                <w:lang w:val="en-US"/>
              </w:rPr>
              <w:t xml:space="preserve"> spp., </w:t>
            </w:r>
            <w:proofErr w:type="spellStart"/>
            <w:r>
              <w:rPr>
                <w:lang w:val="en-US"/>
              </w:rPr>
              <w:t>Abra</w:t>
            </w:r>
            <w:proofErr w:type="spellEnd"/>
            <w:r>
              <w:rPr>
                <w:lang w:val="en-US"/>
              </w:rPr>
              <w:t xml:space="preserve"> tenuis)</w:t>
            </w:r>
          </w:p>
        </w:tc>
        <w:tc>
          <w:tcPr>
            <w:tcW w:w="992" w:type="dxa"/>
          </w:tcPr>
          <w:p w14:paraId="1E872450" w14:textId="77777777" w:rsidR="00A46B72" w:rsidRDefault="00A46B72" w:rsidP="00BA5575">
            <w:pPr>
              <w:pStyle w:val="Sansinterligne"/>
              <w:rPr>
                <w:lang w:val="en-US"/>
              </w:rPr>
            </w:pPr>
          </w:p>
        </w:tc>
        <w:tc>
          <w:tcPr>
            <w:tcW w:w="1418" w:type="dxa"/>
          </w:tcPr>
          <w:p w14:paraId="4188C789" w14:textId="69841D86" w:rsidR="00A46B72" w:rsidRDefault="00A46B72" w:rsidP="00BA5575">
            <w:pPr>
              <w:pStyle w:val="Sansinterligne"/>
              <w:rPr>
                <w:lang w:val="en-US"/>
              </w:rPr>
            </w:pPr>
            <w:r>
              <w:rPr>
                <w:lang w:val="en-US"/>
              </w:rPr>
              <w:t>Fine sandy-</w:t>
            </w:r>
            <w:r w:rsidRPr="00891F7E">
              <w:rPr>
                <w:lang w:val="en-US"/>
              </w:rPr>
              <w:t xml:space="preserve">mud (20 and 150 </w:t>
            </w:r>
            <w:proofErr w:type="spellStart"/>
            <w:r w:rsidRPr="00891F7E">
              <w:rPr>
                <w:lang w:val="en-US"/>
              </w:rPr>
              <w:t>μm</w:t>
            </w:r>
            <w:proofErr w:type="spellEnd"/>
            <w:r w:rsidRPr="00891F7E">
              <w:rPr>
                <w:lang w:val="en-US"/>
              </w:rPr>
              <w:t>)</w:t>
            </w:r>
            <w:r>
              <w:rPr>
                <w:lang w:val="en-US"/>
              </w:rPr>
              <w:br/>
              <w:t>Few gravels</w:t>
            </w:r>
          </w:p>
        </w:tc>
        <w:tc>
          <w:tcPr>
            <w:tcW w:w="1134" w:type="dxa"/>
          </w:tcPr>
          <w:p w14:paraId="375BAEA2" w14:textId="5B20F298" w:rsidR="00A46B72" w:rsidRPr="00593ACB" w:rsidRDefault="00A46B72" w:rsidP="00BA5575">
            <w:pPr>
              <w:pStyle w:val="Sansinterligne"/>
              <w:rPr>
                <w:lang w:val="en-US"/>
              </w:rPr>
            </w:pPr>
            <w:r>
              <w:rPr>
                <w:lang w:val="en-US"/>
              </w:rPr>
              <w:t>15-75 %</w:t>
            </w:r>
          </w:p>
        </w:tc>
        <w:tc>
          <w:tcPr>
            <w:tcW w:w="1275" w:type="dxa"/>
          </w:tcPr>
          <w:p w14:paraId="53474ADA" w14:textId="4137687D" w:rsidR="00A46B72" w:rsidRPr="00593ACB" w:rsidRDefault="00A46B72" w:rsidP="00BA5575">
            <w:pPr>
              <w:pStyle w:val="Sansinterligne"/>
              <w:rPr>
                <w:lang w:val="en-US"/>
              </w:rPr>
            </w:pPr>
            <w:r>
              <w:rPr>
                <w:lang w:val="en-US"/>
              </w:rPr>
              <w:t>2-7%</w:t>
            </w:r>
          </w:p>
        </w:tc>
        <w:tc>
          <w:tcPr>
            <w:tcW w:w="1276" w:type="dxa"/>
          </w:tcPr>
          <w:p w14:paraId="710F6A67" w14:textId="438DAD62" w:rsidR="00A46B72" w:rsidRDefault="00A46B72" w:rsidP="00BA5575">
            <w:pPr>
              <w:pStyle w:val="Sansinterligne"/>
              <w:rPr>
                <w:lang w:val="en-US"/>
              </w:rPr>
            </w:pPr>
            <w:r>
              <w:rPr>
                <w:lang w:val="en-US"/>
              </w:rPr>
              <w:t xml:space="preserve">Median </w:t>
            </w:r>
            <w:r w:rsidRPr="008A008D">
              <w:rPr>
                <w:lang w:val="en-US"/>
              </w:rPr>
              <w:t>subjected to freshwater influence</w:t>
            </w:r>
          </w:p>
        </w:tc>
        <w:tc>
          <w:tcPr>
            <w:tcW w:w="1134" w:type="dxa"/>
          </w:tcPr>
          <w:p w14:paraId="7771F01E" w14:textId="77777777" w:rsidR="00A46B72" w:rsidRDefault="00A46B72" w:rsidP="00BA5575">
            <w:pPr>
              <w:pStyle w:val="Sansinterligne"/>
              <w:rPr>
                <w:lang w:val="en-US"/>
              </w:rPr>
            </w:pPr>
          </w:p>
        </w:tc>
      </w:tr>
      <w:tr w:rsidR="00BA5575" w:rsidRPr="00AA1FDE" w14:paraId="26A7F570" w14:textId="77777777" w:rsidTr="00D91773">
        <w:tc>
          <w:tcPr>
            <w:tcW w:w="704" w:type="dxa"/>
          </w:tcPr>
          <w:p w14:paraId="6DDE77E4" w14:textId="1626F3B6" w:rsidR="00510B5B" w:rsidRPr="00A46B72" w:rsidRDefault="00510B5B" w:rsidP="00BA5575">
            <w:pPr>
              <w:pStyle w:val="Sansinterligne"/>
              <w:rPr>
                <w:lang w:val="en-US"/>
              </w:rPr>
            </w:pPr>
            <w:proofErr w:type="spellStart"/>
            <w:r w:rsidRPr="00510B5B">
              <w:rPr>
                <w:lang w:val="en-US"/>
              </w:rPr>
              <w:t>UEst</w:t>
            </w:r>
            <w:proofErr w:type="spellEnd"/>
            <w:r w:rsidRPr="00510B5B">
              <w:rPr>
                <w:lang w:val="en-US"/>
              </w:rPr>
              <w:t xml:space="preserve"> A2.32</w:t>
            </w:r>
            <w:r w:rsidR="00240D12">
              <w:rPr>
                <w:lang w:val="en-US"/>
              </w:rPr>
              <w:t xml:space="preserve"> (upper </w:t>
            </w:r>
            <w:proofErr w:type="spellStart"/>
            <w:r w:rsidR="00240D12">
              <w:rPr>
                <w:lang w:val="en-US"/>
              </w:rPr>
              <w:t>MEst</w:t>
            </w:r>
            <w:proofErr w:type="spellEnd"/>
            <w:r w:rsidR="00240D12">
              <w:rPr>
                <w:lang w:val="en-US"/>
              </w:rPr>
              <w:t>)</w:t>
            </w:r>
          </w:p>
        </w:tc>
        <w:tc>
          <w:tcPr>
            <w:tcW w:w="1701" w:type="dxa"/>
          </w:tcPr>
          <w:p w14:paraId="0AAA5FBD" w14:textId="6C2B2E5F" w:rsidR="00510B5B" w:rsidRPr="00A46B72" w:rsidRDefault="00510B5B" w:rsidP="00BA5575">
            <w:pPr>
              <w:pStyle w:val="Sansinterligne"/>
              <w:rPr>
                <w:lang w:val="en-US"/>
              </w:rPr>
            </w:pPr>
            <w:proofErr w:type="spellStart"/>
            <w:r w:rsidRPr="00510B5B">
              <w:rPr>
                <w:lang w:val="en-US"/>
              </w:rPr>
              <w:t>Polychaete</w:t>
            </w:r>
            <w:proofErr w:type="spellEnd"/>
            <w:r w:rsidRPr="00510B5B">
              <w:rPr>
                <w:lang w:val="en-US"/>
              </w:rPr>
              <w:t>/oligochaete-dominated upper estuarine mud shores.</w:t>
            </w:r>
          </w:p>
        </w:tc>
        <w:tc>
          <w:tcPr>
            <w:tcW w:w="4111" w:type="dxa"/>
          </w:tcPr>
          <w:p w14:paraId="38822989" w14:textId="0D795B3F" w:rsidR="00240D12" w:rsidRPr="00240D12" w:rsidRDefault="00510B5B" w:rsidP="00BA5575">
            <w:pPr>
              <w:pStyle w:val="Sansinterligne"/>
              <w:rPr>
                <w:lang w:val="en-US"/>
              </w:rPr>
            </w:pPr>
            <w:r w:rsidRPr="00240D12">
              <w:rPr>
                <w:lang w:val="en-US"/>
              </w:rPr>
              <w:t xml:space="preserve">- </w:t>
            </w:r>
            <w:proofErr w:type="spellStart"/>
            <w:r w:rsidRPr="00240D12">
              <w:rPr>
                <w:lang w:val="en-US"/>
              </w:rPr>
              <w:t>Polychetes</w:t>
            </w:r>
            <w:proofErr w:type="spellEnd"/>
            <w:r w:rsidRPr="00240D12">
              <w:rPr>
                <w:lang w:val="en-US"/>
              </w:rPr>
              <w:t xml:space="preserve"> </w:t>
            </w:r>
            <w:r w:rsidR="00240D12" w:rsidRPr="00240D12">
              <w:rPr>
                <w:lang w:val="en-US"/>
              </w:rPr>
              <w:t xml:space="preserve">(Nereids </w:t>
            </w:r>
            <w:proofErr w:type="spellStart"/>
            <w:r w:rsidR="00240D12" w:rsidRPr="00240D12">
              <w:rPr>
                <w:lang w:val="en-US"/>
              </w:rPr>
              <w:t>Allita</w:t>
            </w:r>
            <w:proofErr w:type="spellEnd"/>
            <w:r w:rsidR="00240D12" w:rsidRPr="00240D12">
              <w:rPr>
                <w:lang w:val="en-US"/>
              </w:rPr>
              <w:t xml:space="preserve"> </w:t>
            </w:r>
            <w:proofErr w:type="spellStart"/>
            <w:r w:rsidR="00240D12" w:rsidRPr="00240D12">
              <w:rPr>
                <w:lang w:val="en-US"/>
              </w:rPr>
              <w:t>succinea</w:t>
            </w:r>
            <w:proofErr w:type="spellEnd"/>
            <w:r w:rsidR="00240D12" w:rsidRPr="00240D12">
              <w:rPr>
                <w:lang w:val="en-US"/>
              </w:rPr>
              <w:t xml:space="preserve">, </w:t>
            </w:r>
            <w:proofErr w:type="spellStart"/>
            <w:r w:rsidR="00240D12" w:rsidRPr="00240D12">
              <w:rPr>
                <w:lang w:val="en-US"/>
              </w:rPr>
              <w:t>Spionids</w:t>
            </w:r>
            <w:proofErr w:type="spellEnd"/>
            <w:r w:rsidR="00240D12" w:rsidRPr="00240D12">
              <w:rPr>
                <w:lang w:val="en-US"/>
              </w:rPr>
              <w:t xml:space="preserve"> </w:t>
            </w:r>
            <w:proofErr w:type="spellStart"/>
            <w:r w:rsidR="00240D12" w:rsidRPr="00240D12">
              <w:rPr>
                <w:lang w:val="en-US"/>
              </w:rPr>
              <w:t>Bo</w:t>
            </w:r>
            <w:r w:rsidR="00240D12">
              <w:rPr>
                <w:lang w:val="en-US"/>
              </w:rPr>
              <w:t>ccardiella</w:t>
            </w:r>
            <w:proofErr w:type="spellEnd"/>
            <w:r w:rsidR="00240D12">
              <w:rPr>
                <w:lang w:val="en-US"/>
              </w:rPr>
              <w:t xml:space="preserve"> sp.</w:t>
            </w:r>
            <w:r w:rsidR="00240D12" w:rsidRPr="00240D12">
              <w:rPr>
                <w:lang w:val="en-US"/>
              </w:rPr>
              <w:t xml:space="preserve">) </w:t>
            </w:r>
            <w:r w:rsidRPr="00240D12">
              <w:rPr>
                <w:lang w:val="en-US"/>
              </w:rPr>
              <w:t xml:space="preserve">and </w:t>
            </w:r>
            <w:proofErr w:type="spellStart"/>
            <w:r w:rsidRPr="00240D12">
              <w:rPr>
                <w:lang w:val="en-US"/>
              </w:rPr>
              <w:t>oligochetes</w:t>
            </w:r>
            <w:proofErr w:type="spellEnd"/>
            <w:r w:rsidR="00240D12" w:rsidRPr="00240D12">
              <w:rPr>
                <w:lang w:val="en-US"/>
              </w:rPr>
              <w:t xml:space="preserve"> (AMBI group III)</w:t>
            </w:r>
          </w:p>
          <w:p w14:paraId="26380FE0" w14:textId="35241F8B" w:rsidR="00510B5B" w:rsidRDefault="00240D12" w:rsidP="00BA5575">
            <w:pPr>
              <w:pStyle w:val="Sansinterligne"/>
              <w:rPr>
                <w:lang w:val="en-US"/>
              </w:rPr>
            </w:pPr>
            <w:r>
              <w:rPr>
                <w:lang w:val="en-US"/>
              </w:rPr>
              <w:t>- also crustaceans (</w:t>
            </w:r>
            <w:proofErr w:type="spellStart"/>
            <w:r>
              <w:rPr>
                <w:lang w:val="en-US"/>
              </w:rPr>
              <w:t>Corophium</w:t>
            </w:r>
            <w:proofErr w:type="spellEnd"/>
            <w:r>
              <w:rPr>
                <w:lang w:val="en-US"/>
              </w:rPr>
              <w:t xml:space="preserve"> </w:t>
            </w:r>
            <w:proofErr w:type="spellStart"/>
            <w:r>
              <w:rPr>
                <w:lang w:val="en-US"/>
              </w:rPr>
              <w:t>volutator</w:t>
            </w:r>
            <w:proofErr w:type="spellEnd"/>
            <w:r>
              <w:rPr>
                <w:lang w:val="en-US"/>
              </w:rPr>
              <w:t xml:space="preserve">, </w:t>
            </w:r>
            <w:proofErr w:type="spellStart"/>
            <w:r w:rsidRPr="008A008D">
              <w:rPr>
                <w:lang w:val="en-US"/>
              </w:rPr>
              <w:t>Cyathura</w:t>
            </w:r>
            <w:proofErr w:type="spellEnd"/>
            <w:r w:rsidRPr="008A008D">
              <w:rPr>
                <w:lang w:val="en-US"/>
              </w:rPr>
              <w:t xml:space="preserve"> </w:t>
            </w:r>
            <w:proofErr w:type="spellStart"/>
            <w:r w:rsidRPr="008A008D">
              <w:rPr>
                <w:lang w:val="en-US"/>
              </w:rPr>
              <w:t>carinata</w:t>
            </w:r>
            <w:proofErr w:type="spellEnd"/>
            <w:r>
              <w:rPr>
                <w:lang w:val="en-US"/>
              </w:rPr>
              <w:t>)</w:t>
            </w:r>
            <w:r w:rsidR="00510B5B">
              <w:rPr>
                <w:lang w:val="en-US"/>
              </w:rPr>
              <w:br/>
              <w:t xml:space="preserve">- </w:t>
            </w:r>
            <w:proofErr w:type="spellStart"/>
            <w:r w:rsidR="00510B5B">
              <w:rPr>
                <w:lang w:val="en-US"/>
              </w:rPr>
              <w:t>Disparition</w:t>
            </w:r>
            <w:proofErr w:type="spellEnd"/>
            <w:r w:rsidR="00510B5B">
              <w:rPr>
                <w:lang w:val="en-US"/>
              </w:rPr>
              <w:t xml:space="preserve"> of sensitive species (e.g. S. plana)</w:t>
            </w:r>
          </w:p>
          <w:p w14:paraId="5A477CA4" w14:textId="77777777" w:rsidR="00510B5B" w:rsidRDefault="00510B5B" w:rsidP="00BA5575">
            <w:pPr>
              <w:pStyle w:val="Sansinterligne"/>
              <w:rPr>
                <w:lang w:val="en-US"/>
              </w:rPr>
            </w:pPr>
            <w:r>
              <w:rPr>
                <w:lang w:val="en-US"/>
              </w:rPr>
              <w:t xml:space="preserve">- Apparition of invasive freshwater species (Corbicula </w:t>
            </w:r>
            <w:proofErr w:type="spellStart"/>
            <w:r>
              <w:rPr>
                <w:lang w:val="en-US"/>
              </w:rPr>
              <w:t>fluminea</w:t>
            </w:r>
            <w:proofErr w:type="spellEnd"/>
            <w:r>
              <w:rPr>
                <w:lang w:val="en-US"/>
              </w:rPr>
              <w:t>)</w:t>
            </w:r>
          </w:p>
          <w:p w14:paraId="45279D84" w14:textId="034099B6" w:rsidR="00240D12" w:rsidRDefault="00240D12" w:rsidP="00BA5575">
            <w:pPr>
              <w:pStyle w:val="Sansinterligne"/>
              <w:rPr>
                <w:lang w:val="en-US"/>
              </w:rPr>
            </w:pPr>
            <w:r>
              <w:rPr>
                <w:lang w:val="en-US"/>
              </w:rPr>
              <w:t>- No other bivalves</w:t>
            </w:r>
          </w:p>
        </w:tc>
        <w:tc>
          <w:tcPr>
            <w:tcW w:w="992" w:type="dxa"/>
          </w:tcPr>
          <w:p w14:paraId="1BD2B236" w14:textId="47BF5D87" w:rsidR="00510B5B" w:rsidRDefault="00510B5B" w:rsidP="00BA5575">
            <w:pPr>
              <w:pStyle w:val="Sansinterligne"/>
              <w:rPr>
                <w:lang w:val="en-US"/>
              </w:rPr>
            </w:pPr>
            <w:r>
              <w:rPr>
                <w:lang w:val="en-US"/>
              </w:rPr>
              <w:t>Low</w:t>
            </w:r>
          </w:p>
        </w:tc>
        <w:tc>
          <w:tcPr>
            <w:tcW w:w="1418" w:type="dxa"/>
          </w:tcPr>
          <w:p w14:paraId="1BFDC592" w14:textId="70BE2B14" w:rsidR="00510B5B" w:rsidRDefault="00510B5B" w:rsidP="00BA5575">
            <w:pPr>
              <w:pStyle w:val="Sansinterligne"/>
              <w:rPr>
                <w:lang w:val="en-US"/>
              </w:rPr>
            </w:pPr>
            <w:r>
              <w:rPr>
                <w:lang w:val="en-US"/>
              </w:rPr>
              <w:t>Muddy (</w:t>
            </w:r>
            <w:r w:rsidR="00240D12">
              <w:rPr>
                <w:lang w:val="en-US"/>
              </w:rPr>
              <w:t xml:space="preserve">40% of very fine sand </w:t>
            </w:r>
            <w:r w:rsidRPr="008A008D">
              <w:rPr>
                <w:lang w:val="en-US"/>
              </w:rPr>
              <w:t xml:space="preserve">20 and 60 </w:t>
            </w:r>
            <w:proofErr w:type="spellStart"/>
            <w:r w:rsidRPr="008A008D">
              <w:rPr>
                <w:lang w:val="en-US"/>
              </w:rPr>
              <w:t>μm</w:t>
            </w:r>
            <w:proofErr w:type="spellEnd"/>
            <w:r>
              <w:rPr>
                <w:lang w:val="en-US"/>
              </w:rPr>
              <w:t>)</w:t>
            </w:r>
          </w:p>
          <w:p w14:paraId="7D0B929C" w14:textId="416C5146" w:rsidR="00510B5B" w:rsidRDefault="00510B5B" w:rsidP="00BA5575">
            <w:pPr>
              <w:pStyle w:val="Sansinterligne"/>
              <w:rPr>
                <w:lang w:val="en-US"/>
              </w:rPr>
            </w:pPr>
            <w:r>
              <w:rPr>
                <w:lang w:val="en-US"/>
              </w:rPr>
              <w:t>No gravel</w:t>
            </w:r>
          </w:p>
        </w:tc>
        <w:tc>
          <w:tcPr>
            <w:tcW w:w="1134" w:type="dxa"/>
          </w:tcPr>
          <w:p w14:paraId="40047870" w14:textId="0E27C035" w:rsidR="00510B5B" w:rsidRDefault="00510B5B" w:rsidP="00BA5575">
            <w:pPr>
              <w:pStyle w:val="Sansinterligne"/>
              <w:rPr>
                <w:lang w:val="en-US"/>
              </w:rPr>
            </w:pPr>
            <w:r w:rsidRPr="008A008D">
              <w:rPr>
                <w:lang w:val="en-US"/>
              </w:rPr>
              <w:t>75 and 100 %</w:t>
            </w:r>
          </w:p>
        </w:tc>
        <w:tc>
          <w:tcPr>
            <w:tcW w:w="1275" w:type="dxa"/>
          </w:tcPr>
          <w:p w14:paraId="068D2DA5" w14:textId="7972047A" w:rsidR="00510B5B" w:rsidRDefault="00510B5B" w:rsidP="00BA5575">
            <w:pPr>
              <w:pStyle w:val="Sansinterligne"/>
              <w:rPr>
                <w:lang w:val="en-US"/>
              </w:rPr>
            </w:pPr>
            <w:r>
              <w:rPr>
                <w:lang w:val="en-US"/>
              </w:rPr>
              <w:t>4-7%</w:t>
            </w:r>
          </w:p>
        </w:tc>
        <w:tc>
          <w:tcPr>
            <w:tcW w:w="1276" w:type="dxa"/>
          </w:tcPr>
          <w:p w14:paraId="711CB4F5" w14:textId="57200605" w:rsidR="00510B5B" w:rsidRDefault="00510B5B" w:rsidP="00BA5575">
            <w:pPr>
              <w:pStyle w:val="Sansinterligne"/>
              <w:rPr>
                <w:lang w:val="en-US"/>
              </w:rPr>
            </w:pPr>
            <w:r>
              <w:rPr>
                <w:lang w:val="en-US"/>
              </w:rPr>
              <w:t>Low (</w:t>
            </w:r>
            <w:r w:rsidRPr="008A008D">
              <w:rPr>
                <w:lang w:val="en-US"/>
              </w:rPr>
              <w:t xml:space="preserve">subjected to </w:t>
            </w:r>
            <w:r>
              <w:rPr>
                <w:lang w:val="en-US"/>
              </w:rPr>
              <w:t xml:space="preserve">strong </w:t>
            </w:r>
            <w:r w:rsidRPr="008A008D">
              <w:rPr>
                <w:lang w:val="en-US"/>
              </w:rPr>
              <w:t>freshwater influence</w:t>
            </w:r>
            <w:r>
              <w:rPr>
                <w:lang w:val="en-US"/>
              </w:rPr>
              <w:t>)</w:t>
            </w:r>
          </w:p>
        </w:tc>
        <w:tc>
          <w:tcPr>
            <w:tcW w:w="1134" w:type="dxa"/>
          </w:tcPr>
          <w:p w14:paraId="755706AC" w14:textId="77777777" w:rsidR="00510B5B" w:rsidRDefault="00510B5B" w:rsidP="00BA5575">
            <w:pPr>
              <w:pStyle w:val="Sansinterligne"/>
              <w:rPr>
                <w:lang w:val="en-US"/>
              </w:rPr>
            </w:pPr>
          </w:p>
        </w:tc>
      </w:tr>
    </w:tbl>
    <w:p w14:paraId="087258A5" w14:textId="77777777" w:rsidR="005E06B3" w:rsidRPr="005E06B3" w:rsidRDefault="005E06B3" w:rsidP="00D91773">
      <w:pPr>
        <w:pStyle w:val="Sansinterligne"/>
        <w:rPr>
          <w:lang w:val="en-US"/>
        </w:rPr>
      </w:pPr>
    </w:p>
    <w:tbl>
      <w:tblPr>
        <w:tblStyle w:val="Grilledutableau"/>
        <w:tblW w:w="13801" w:type="dxa"/>
        <w:tblLayout w:type="fixed"/>
        <w:tblLook w:val="04A0" w:firstRow="1" w:lastRow="0" w:firstColumn="1" w:lastColumn="0" w:noHBand="0" w:noVBand="1"/>
      </w:tblPr>
      <w:tblGrid>
        <w:gridCol w:w="704"/>
        <w:gridCol w:w="1134"/>
        <w:gridCol w:w="4253"/>
        <w:gridCol w:w="1417"/>
        <w:gridCol w:w="1559"/>
        <w:gridCol w:w="993"/>
        <w:gridCol w:w="1341"/>
        <w:gridCol w:w="1180"/>
        <w:gridCol w:w="1220"/>
      </w:tblGrid>
      <w:tr w:rsidR="004E1B00" w14:paraId="213ADFC2" w14:textId="77777777" w:rsidTr="004E1B00">
        <w:tc>
          <w:tcPr>
            <w:tcW w:w="13801" w:type="dxa"/>
            <w:gridSpan w:val="9"/>
            <w:shd w:val="clear" w:color="auto" w:fill="E7E6E6" w:themeFill="background2"/>
          </w:tcPr>
          <w:p w14:paraId="0572D3FA" w14:textId="004F721F" w:rsidR="004E1B00" w:rsidRDefault="004E1B00" w:rsidP="00BA5575">
            <w:pPr>
              <w:pStyle w:val="Sansinterligne"/>
              <w:rPr>
                <w:lang w:val="en-US"/>
              </w:rPr>
            </w:pPr>
            <w:r>
              <w:rPr>
                <w:lang w:val="en-US"/>
              </w:rPr>
              <w:t>SUBTIDAL AREAS</w:t>
            </w:r>
          </w:p>
        </w:tc>
      </w:tr>
      <w:tr w:rsidR="00433849" w14:paraId="402BFBB4" w14:textId="77777777" w:rsidTr="00D91773">
        <w:tc>
          <w:tcPr>
            <w:tcW w:w="704" w:type="dxa"/>
          </w:tcPr>
          <w:p w14:paraId="5264FA29" w14:textId="77777777" w:rsidR="00433849" w:rsidRPr="006B4EB3" w:rsidRDefault="00433849" w:rsidP="00BA5575">
            <w:pPr>
              <w:pStyle w:val="Sansinterligne"/>
              <w:rPr>
                <w:lang w:val="en-US"/>
              </w:rPr>
            </w:pPr>
            <w:r>
              <w:rPr>
                <w:lang w:val="en-US"/>
              </w:rPr>
              <w:t>EUNIS 2012</w:t>
            </w:r>
          </w:p>
        </w:tc>
        <w:tc>
          <w:tcPr>
            <w:tcW w:w="1134" w:type="dxa"/>
          </w:tcPr>
          <w:p w14:paraId="06DDDCF3" w14:textId="77777777" w:rsidR="00433849" w:rsidRDefault="00433849" w:rsidP="00BA5575">
            <w:pPr>
              <w:pStyle w:val="Sansinterligne"/>
              <w:rPr>
                <w:lang w:val="en-US"/>
              </w:rPr>
            </w:pPr>
            <w:r>
              <w:rPr>
                <w:lang w:val="en-US"/>
              </w:rPr>
              <w:t>Label</w:t>
            </w:r>
          </w:p>
        </w:tc>
        <w:tc>
          <w:tcPr>
            <w:tcW w:w="4253" w:type="dxa"/>
          </w:tcPr>
          <w:p w14:paraId="087218E4" w14:textId="77777777" w:rsidR="00433849" w:rsidRDefault="00433849" w:rsidP="00BA5575">
            <w:pPr>
              <w:pStyle w:val="Sansinterligne"/>
              <w:rPr>
                <w:lang w:val="en-US"/>
              </w:rPr>
            </w:pPr>
            <w:r>
              <w:rPr>
                <w:lang w:val="en-US"/>
              </w:rPr>
              <w:t>Taxon</w:t>
            </w:r>
          </w:p>
        </w:tc>
        <w:tc>
          <w:tcPr>
            <w:tcW w:w="1417" w:type="dxa"/>
          </w:tcPr>
          <w:p w14:paraId="1C31A8AA" w14:textId="0E11E79E" w:rsidR="00433849" w:rsidRDefault="00433849" w:rsidP="00BA5575">
            <w:pPr>
              <w:pStyle w:val="Sansinterligne"/>
              <w:rPr>
                <w:lang w:val="en-US"/>
              </w:rPr>
            </w:pPr>
            <w:r>
              <w:rPr>
                <w:lang w:val="en-US"/>
              </w:rPr>
              <w:t>Species density/diversity</w:t>
            </w:r>
          </w:p>
        </w:tc>
        <w:tc>
          <w:tcPr>
            <w:tcW w:w="1559" w:type="dxa"/>
          </w:tcPr>
          <w:p w14:paraId="38204053" w14:textId="77777777" w:rsidR="00433849" w:rsidRDefault="00433849" w:rsidP="00BA5575">
            <w:pPr>
              <w:pStyle w:val="Sansinterligne"/>
              <w:rPr>
                <w:lang w:val="en-US"/>
              </w:rPr>
            </w:pPr>
            <w:r>
              <w:rPr>
                <w:lang w:val="en-US"/>
              </w:rPr>
              <w:t>Grain size</w:t>
            </w:r>
          </w:p>
        </w:tc>
        <w:tc>
          <w:tcPr>
            <w:tcW w:w="993" w:type="dxa"/>
          </w:tcPr>
          <w:p w14:paraId="48507D54" w14:textId="77777777" w:rsidR="00433849" w:rsidRDefault="00433849" w:rsidP="00BA5575">
            <w:pPr>
              <w:pStyle w:val="Sansinterligne"/>
              <w:rPr>
                <w:lang w:val="en-US"/>
              </w:rPr>
            </w:pPr>
            <w:r>
              <w:rPr>
                <w:lang w:val="en-US"/>
              </w:rPr>
              <w:t xml:space="preserve"> &lt;63 µm</w:t>
            </w:r>
          </w:p>
        </w:tc>
        <w:tc>
          <w:tcPr>
            <w:tcW w:w="1341" w:type="dxa"/>
          </w:tcPr>
          <w:p w14:paraId="52E4DCCD" w14:textId="77777777" w:rsidR="00433849" w:rsidRDefault="00433849" w:rsidP="00BA5575">
            <w:pPr>
              <w:pStyle w:val="Sansinterligne"/>
              <w:rPr>
                <w:lang w:val="en-US"/>
              </w:rPr>
            </w:pPr>
            <w:r>
              <w:rPr>
                <w:lang w:val="en-US"/>
              </w:rPr>
              <w:t>Organic matter</w:t>
            </w:r>
          </w:p>
        </w:tc>
        <w:tc>
          <w:tcPr>
            <w:tcW w:w="1180" w:type="dxa"/>
          </w:tcPr>
          <w:p w14:paraId="30F783C8" w14:textId="77777777" w:rsidR="00433849" w:rsidRDefault="00433849" w:rsidP="00BA5575">
            <w:pPr>
              <w:pStyle w:val="Sansinterligne"/>
              <w:rPr>
                <w:lang w:val="en-US"/>
              </w:rPr>
            </w:pPr>
            <w:r>
              <w:rPr>
                <w:lang w:val="en-US"/>
              </w:rPr>
              <w:t>Salinity</w:t>
            </w:r>
          </w:p>
        </w:tc>
        <w:tc>
          <w:tcPr>
            <w:tcW w:w="1220" w:type="dxa"/>
          </w:tcPr>
          <w:p w14:paraId="22876B4C" w14:textId="77777777" w:rsidR="00433849" w:rsidRDefault="00433849" w:rsidP="00BA5575">
            <w:pPr>
              <w:pStyle w:val="Sansinterligne"/>
              <w:rPr>
                <w:lang w:val="en-US"/>
              </w:rPr>
            </w:pPr>
            <w:r>
              <w:rPr>
                <w:lang w:val="en-US"/>
              </w:rPr>
              <w:t>Exposition (hydro)</w:t>
            </w:r>
          </w:p>
        </w:tc>
      </w:tr>
      <w:tr w:rsidR="00433849" w14:paraId="50CF7F9B" w14:textId="77777777" w:rsidTr="00D91773">
        <w:tc>
          <w:tcPr>
            <w:tcW w:w="704" w:type="dxa"/>
          </w:tcPr>
          <w:p w14:paraId="726411F6" w14:textId="3A42614D" w:rsidR="00433849" w:rsidRDefault="00433849" w:rsidP="00BA5575">
            <w:pPr>
              <w:pStyle w:val="Sansinterligne"/>
              <w:rPr>
                <w:lang w:val="en-US"/>
              </w:rPr>
            </w:pPr>
            <w:proofErr w:type="spellStart"/>
            <w:r w:rsidRPr="00433849">
              <w:rPr>
                <w:lang w:val="en-US"/>
              </w:rPr>
              <w:t>SMuVS</w:t>
            </w:r>
            <w:proofErr w:type="spellEnd"/>
            <w:r w:rsidRPr="00433849">
              <w:rPr>
                <w:lang w:val="en-US"/>
              </w:rPr>
              <w:t xml:space="preserve"> A5.32</w:t>
            </w:r>
          </w:p>
        </w:tc>
        <w:tc>
          <w:tcPr>
            <w:tcW w:w="1134" w:type="dxa"/>
          </w:tcPr>
          <w:p w14:paraId="36C19924" w14:textId="77777777" w:rsidR="00433849" w:rsidRPr="0041522F" w:rsidRDefault="00433849" w:rsidP="00BA5575">
            <w:pPr>
              <w:pStyle w:val="Sansinterligne"/>
              <w:rPr>
                <w:lang w:val="en-US"/>
              </w:rPr>
            </w:pPr>
            <w:r w:rsidRPr="0041522F">
              <w:rPr>
                <w:lang w:val="en-US"/>
              </w:rPr>
              <w:t>Sublittoral mud in variable salinity</w:t>
            </w:r>
          </w:p>
          <w:p w14:paraId="041207F3" w14:textId="3A5BE956" w:rsidR="00433849" w:rsidRPr="0041522F" w:rsidRDefault="00433849" w:rsidP="00BA5575">
            <w:pPr>
              <w:pStyle w:val="Sansinterligne"/>
              <w:rPr>
                <w:lang w:val="en-US"/>
              </w:rPr>
            </w:pPr>
            <w:r w:rsidRPr="0041522F">
              <w:rPr>
                <w:lang w:val="en-US"/>
              </w:rPr>
              <w:t xml:space="preserve">(intertidal </w:t>
            </w:r>
            <w:proofErr w:type="spellStart"/>
            <w:r w:rsidRPr="0041522F">
              <w:rPr>
                <w:lang w:val="en-US"/>
              </w:rPr>
              <w:t>habitas</w:t>
            </w:r>
            <w:proofErr w:type="spellEnd"/>
            <w:r w:rsidRPr="0041522F">
              <w:rPr>
                <w:lang w:val="en-US"/>
              </w:rPr>
              <w:t xml:space="preserve"> of </w:t>
            </w:r>
            <w:proofErr w:type="spellStart"/>
            <w:r w:rsidRPr="0041522F">
              <w:rPr>
                <w:lang w:val="en-US"/>
              </w:rPr>
              <w:t>UEst</w:t>
            </w:r>
            <w:proofErr w:type="spellEnd"/>
            <w:r w:rsidRPr="0041522F">
              <w:rPr>
                <w:lang w:val="en-US"/>
              </w:rPr>
              <w:t>)</w:t>
            </w:r>
          </w:p>
        </w:tc>
        <w:tc>
          <w:tcPr>
            <w:tcW w:w="4253" w:type="dxa"/>
          </w:tcPr>
          <w:p w14:paraId="696713FD" w14:textId="260AE35C" w:rsidR="00433849" w:rsidRPr="00D91773" w:rsidRDefault="00433849" w:rsidP="00BA5575">
            <w:pPr>
              <w:pStyle w:val="Sansinterligne"/>
              <w:rPr>
                <w:lang w:val="en-US"/>
              </w:rPr>
            </w:pPr>
            <w:r w:rsidRPr="00D91773">
              <w:rPr>
                <w:lang w:val="en-US"/>
              </w:rPr>
              <w:t>Oligochaetes</w:t>
            </w:r>
          </w:p>
          <w:p w14:paraId="24E0D4BD" w14:textId="4E478D97" w:rsidR="00433849" w:rsidRPr="00D91773" w:rsidRDefault="00433849" w:rsidP="00BA5575">
            <w:pPr>
              <w:pStyle w:val="Sansinterligne"/>
              <w:rPr>
                <w:lang w:val="en-US"/>
              </w:rPr>
            </w:pPr>
            <w:r w:rsidRPr="00D91773">
              <w:rPr>
                <w:lang w:val="en-US"/>
              </w:rPr>
              <w:t xml:space="preserve">Polychaetes: </w:t>
            </w:r>
            <w:proofErr w:type="spellStart"/>
            <w:r w:rsidRPr="00D91773">
              <w:rPr>
                <w:lang w:val="en-US"/>
              </w:rPr>
              <w:t>Capitellidae</w:t>
            </w:r>
            <w:proofErr w:type="spellEnd"/>
            <w:r w:rsidRPr="00D91773">
              <w:rPr>
                <w:lang w:val="en-US"/>
              </w:rPr>
              <w:t xml:space="preserve"> (</w:t>
            </w:r>
            <w:proofErr w:type="spellStart"/>
            <w:r w:rsidRPr="00D91773">
              <w:rPr>
                <w:lang w:val="en-US"/>
              </w:rPr>
              <w:t>Heteromastus</w:t>
            </w:r>
            <w:proofErr w:type="spellEnd"/>
            <w:r w:rsidRPr="00D91773">
              <w:rPr>
                <w:lang w:val="en-US"/>
              </w:rPr>
              <w:t xml:space="preserve"> sp.), </w:t>
            </w:r>
            <w:proofErr w:type="spellStart"/>
            <w:r w:rsidRPr="00D91773">
              <w:rPr>
                <w:lang w:val="en-US"/>
              </w:rPr>
              <w:t>Spionidae</w:t>
            </w:r>
            <w:proofErr w:type="spellEnd"/>
            <w:r w:rsidRPr="00D91773">
              <w:rPr>
                <w:lang w:val="en-US"/>
              </w:rPr>
              <w:t xml:space="preserve">, </w:t>
            </w:r>
            <w:proofErr w:type="spellStart"/>
            <w:r w:rsidRPr="00D91773">
              <w:rPr>
                <w:lang w:val="en-US"/>
              </w:rPr>
              <w:t>Nereidae</w:t>
            </w:r>
            <w:proofErr w:type="spellEnd"/>
            <w:r w:rsidRPr="00D91773">
              <w:rPr>
                <w:lang w:val="en-US"/>
              </w:rPr>
              <w:t xml:space="preserve">, </w:t>
            </w:r>
            <w:proofErr w:type="spellStart"/>
            <w:r w:rsidRPr="00D91773">
              <w:rPr>
                <w:lang w:val="en-US"/>
              </w:rPr>
              <w:t>Phyllodocidae</w:t>
            </w:r>
            <w:proofErr w:type="spellEnd"/>
            <w:r w:rsidRPr="00D91773">
              <w:rPr>
                <w:lang w:val="en-US"/>
              </w:rPr>
              <w:br/>
              <w:t xml:space="preserve">Some crustaceans: </w:t>
            </w:r>
            <w:proofErr w:type="spellStart"/>
            <w:r w:rsidRPr="00D91773">
              <w:rPr>
                <w:lang w:val="en-US"/>
              </w:rPr>
              <w:t>Corophium</w:t>
            </w:r>
            <w:proofErr w:type="spellEnd"/>
            <w:r w:rsidRPr="00D91773">
              <w:rPr>
                <w:lang w:val="en-US"/>
              </w:rPr>
              <w:t xml:space="preserve"> </w:t>
            </w:r>
            <w:proofErr w:type="spellStart"/>
            <w:r w:rsidRPr="00D91773">
              <w:rPr>
                <w:lang w:val="en-US"/>
              </w:rPr>
              <w:t>volutator</w:t>
            </w:r>
            <w:proofErr w:type="spellEnd"/>
            <w:r w:rsidRPr="00D91773">
              <w:rPr>
                <w:lang w:val="en-US"/>
              </w:rPr>
              <w:t xml:space="preserve">, </w:t>
            </w:r>
            <w:proofErr w:type="spellStart"/>
            <w:r w:rsidRPr="00D91773">
              <w:rPr>
                <w:lang w:val="en-US"/>
              </w:rPr>
              <w:t>Cyathura</w:t>
            </w:r>
            <w:proofErr w:type="spellEnd"/>
            <w:r w:rsidRPr="00D91773">
              <w:rPr>
                <w:lang w:val="en-US"/>
              </w:rPr>
              <w:t xml:space="preserve"> </w:t>
            </w:r>
            <w:proofErr w:type="spellStart"/>
            <w:r w:rsidRPr="00D91773">
              <w:rPr>
                <w:lang w:val="en-US"/>
              </w:rPr>
              <w:t>carinata</w:t>
            </w:r>
            <w:proofErr w:type="spellEnd"/>
          </w:p>
          <w:p w14:paraId="031A2956" w14:textId="61DCDFC6" w:rsidR="00433849" w:rsidRPr="0041522F" w:rsidRDefault="00433849" w:rsidP="00BA5575">
            <w:pPr>
              <w:pStyle w:val="Sansinterligne"/>
              <w:rPr>
                <w:lang w:val="en-US"/>
              </w:rPr>
            </w:pPr>
            <w:r w:rsidRPr="0041522F">
              <w:rPr>
                <w:lang w:val="en-US"/>
              </w:rPr>
              <w:t xml:space="preserve">Some </w:t>
            </w:r>
            <w:proofErr w:type="spellStart"/>
            <w:r w:rsidRPr="0041522F">
              <w:rPr>
                <w:lang w:val="en-US"/>
              </w:rPr>
              <w:t>molluscs</w:t>
            </w:r>
            <w:proofErr w:type="spellEnd"/>
            <w:r w:rsidRPr="0041522F">
              <w:rPr>
                <w:lang w:val="en-US"/>
              </w:rPr>
              <w:t xml:space="preserve"> : </w:t>
            </w:r>
            <w:proofErr w:type="spellStart"/>
            <w:r w:rsidRPr="0041522F">
              <w:rPr>
                <w:lang w:val="en-US"/>
              </w:rPr>
              <w:t>Scrobicularia</w:t>
            </w:r>
            <w:proofErr w:type="spellEnd"/>
            <w:r w:rsidRPr="0041522F">
              <w:rPr>
                <w:lang w:val="en-US"/>
              </w:rPr>
              <w:t xml:space="preserve"> plana, </w:t>
            </w:r>
            <w:proofErr w:type="spellStart"/>
            <w:r w:rsidRPr="0041522F">
              <w:rPr>
                <w:lang w:val="en-US"/>
              </w:rPr>
              <w:t>Limecola</w:t>
            </w:r>
            <w:proofErr w:type="spellEnd"/>
            <w:r w:rsidRPr="0041522F">
              <w:rPr>
                <w:lang w:val="en-US"/>
              </w:rPr>
              <w:t xml:space="preserve"> </w:t>
            </w:r>
            <w:proofErr w:type="spellStart"/>
            <w:r w:rsidRPr="0041522F">
              <w:rPr>
                <w:lang w:val="en-US"/>
              </w:rPr>
              <w:t>balthica</w:t>
            </w:r>
            <w:proofErr w:type="spellEnd"/>
            <w:r w:rsidRPr="0041522F">
              <w:rPr>
                <w:lang w:val="en-US"/>
              </w:rPr>
              <w:t xml:space="preserve"> (North Gironde estuary species)</w:t>
            </w:r>
          </w:p>
        </w:tc>
        <w:tc>
          <w:tcPr>
            <w:tcW w:w="1417" w:type="dxa"/>
          </w:tcPr>
          <w:p w14:paraId="1DB0895B" w14:textId="2B8ECC9D" w:rsidR="00433849" w:rsidRPr="0041522F" w:rsidRDefault="00433849" w:rsidP="00BA5575">
            <w:pPr>
              <w:pStyle w:val="Sansinterligne"/>
              <w:rPr>
                <w:lang w:val="en-US"/>
              </w:rPr>
            </w:pPr>
            <w:r w:rsidRPr="0041522F">
              <w:rPr>
                <w:lang w:val="en-US"/>
              </w:rPr>
              <w:t>Medium</w:t>
            </w:r>
          </w:p>
        </w:tc>
        <w:tc>
          <w:tcPr>
            <w:tcW w:w="1559" w:type="dxa"/>
          </w:tcPr>
          <w:p w14:paraId="47A81A7D" w14:textId="08C0A44F" w:rsidR="00433849" w:rsidRPr="0041522F" w:rsidRDefault="00433849" w:rsidP="00BA5575">
            <w:pPr>
              <w:pStyle w:val="Sansinterligne"/>
              <w:rPr>
                <w:lang w:val="en-US"/>
              </w:rPr>
            </w:pPr>
            <w:r w:rsidRPr="0041522F">
              <w:rPr>
                <w:lang w:val="en-US"/>
              </w:rPr>
              <w:t xml:space="preserve">Fine sand (20 and 200 </w:t>
            </w:r>
            <w:proofErr w:type="spellStart"/>
            <w:r w:rsidRPr="0041522F">
              <w:rPr>
                <w:lang w:val="en-US"/>
              </w:rPr>
              <w:t>μm</w:t>
            </w:r>
            <w:proofErr w:type="spellEnd"/>
            <w:r w:rsidRPr="0041522F">
              <w:rPr>
                <w:lang w:val="en-US"/>
              </w:rPr>
              <w:t>)</w:t>
            </w:r>
          </w:p>
          <w:p w14:paraId="18923BFC" w14:textId="1E1FAA4A" w:rsidR="00433849" w:rsidRPr="0041522F" w:rsidRDefault="00433849" w:rsidP="00BA5575">
            <w:pPr>
              <w:pStyle w:val="Sansinterligne"/>
              <w:rPr>
                <w:lang w:val="en-US"/>
              </w:rPr>
            </w:pPr>
            <w:r w:rsidRPr="0041522F">
              <w:rPr>
                <w:lang w:val="en-US"/>
              </w:rPr>
              <w:t>Mud</w:t>
            </w:r>
          </w:p>
        </w:tc>
        <w:tc>
          <w:tcPr>
            <w:tcW w:w="993" w:type="dxa"/>
          </w:tcPr>
          <w:p w14:paraId="3D13E772" w14:textId="3B118F06" w:rsidR="00433849" w:rsidRDefault="00433849" w:rsidP="00BA5575">
            <w:pPr>
              <w:pStyle w:val="Sansinterligne"/>
              <w:rPr>
                <w:lang w:val="en-US"/>
              </w:rPr>
            </w:pPr>
            <w:r>
              <w:rPr>
                <w:lang w:val="en-US"/>
              </w:rPr>
              <w:t>20-100%</w:t>
            </w:r>
          </w:p>
        </w:tc>
        <w:tc>
          <w:tcPr>
            <w:tcW w:w="1341" w:type="dxa"/>
          </w:tcPr>
          <w:p w14:paraId="3FA2E365" w14:textId="445E6B9F" w:rsidR="00433849" w:rsidRDefault="00433849" w:rsidP="00BA5575">
            <w:pPr>
              <w:pStyle w:val="Sansinterligne"/>
              <w:rPr>
                <w:lang w:val="en-US"/>
              </w:rPr>
            </w:pPr>
            <w:r>
              <w:rPr>
                <w:lang w:val="en-US"/>
              </w:rPr>
              <w:t>3-7%</w:t>
            </w:r>
          </w:p>
        </w:tc>
        <w:tc>
          <w:tcPr>
            <w:tcW w:w="1180" w:type="dxa"/>
          </w:tcPr>
          <w:p w14:paraId="66FA7181" w14:textId="70950D6A" w:rsidR="00433849" w:rsidRDefault="00433849" w:rsidP="00BA5575">
            <w:pPr>
              <w:pStyle w:val="Sansinterligne"/>
              <w:rPr>
                <w:lang w:val="en-US"/>
              </w:rPr>
            </w:pPr>
            <w:r>
              <w:rPr>
                <w:lang w:val="en-US"/>
              </w:rPr>
              <w:t>variable</w:t>
            </w:r>
          </w:p>
        </w:tc>
        <w:tc>
          <w:tcPr>
            <w:tcW w:w="1220" w:type="dxa"/>
          </w:tcPr>
          <w:p w14:paraId="30E15D92" w14:textId="229E8C5C" w:rsidR="00433849" w:rsidRDefault="00433849" w:rsidP="00BA5575">
            <w:pPr>
              <w:pStyle w:val="Sansinterligne"/>
              <w:rPr>
                <w:lang w:val="en-US"/>
              </w:rPr>
            </w:pPr>
          </w:p>
        </w:tc>
      </w:tr>
      <w:tr w:rsidR="00433849" w14:paraId="7081B936" w14:textId="77777777" w:rsidTr="00D91773">
        <w:tc>
          <w:tcPr>
            <w:tcW w:w="704" w:type="dxa"/>
          </w:tcPr>
          <w:p w14:paraId="2407D996" w14:textId="7033D075" w:rsidR="00433849" w:rsidRPr="00433849" w:rsidRDefault="00433849" w:rsidP="00BA5575">
            <w:pPr>
              <w:pStyle w:val="Sansinterligne"/>
              <w:rPr>
                <w:lang w:val="en-US"/>
              </w:rPr>
            </w:pPr>
            <w:proofErr w:type="spellStart"/>
            <w:r w:rsidRPr="00433849">
              <w:rPr>
                <w:lang w:val="en-US"/>
              </w:rPr>
              <w:t>SSaVS</w:t>
            </w:r>
            <w:proofErr w:type="spellEnd"/>
            <w:r w:rsidRPr="00433849">
              <w:rPr>
                <w:lang w:val="en-US"/>
              </w:rPr>
              <w:t xml:space="preserve"> A5.22</w:t>
            </w:r>
          </w:p>
        </w:tc>
        <w:tc>
          <w:tcPr>
            <w:tcW w:w="1134" w:type="dxa"/>
          </w:tcPr>
          <w:p w14:paraId="5C3324C2" w14:textId="381F4BA4" w:rsidR="00433849" w:rsidRPr="00433849" w:rsidRDefault="00433849" w:rsidP="00BA5575">
            <w:pPr>
              <w:pStyle w:val="Sansinterligne"/>
              <w:rPr>
                <w:lang w:val="en-US"/>
              </w:rPr>
            </w:pPr>
            <w:r w:rsidRPr="00433849">
              <w:rPr>
                <w:lang w:val="en-US"/>
              </w:rPr>
              <w:t>Sublittoral sand in variable salinity</w:t>
            </w:r>
          </w:p>
        </w:tc>
        <w:tc>
          <w:tcPr>
            <w:tcW w:w="4253" w:type="dxa"/>
          </w:tcPr>
          <w:p w14:paraId="1FEBA3F3" w14:textId="317B2A3F" w:rsidR="00433849" w:rsidRDefault="00DC366F" w:rsidP="00BA5575">
            <w:pPr>
              <w:pStyle w:val="Sansinterligne"/>
              <w:rPr>
                <w:lang w:val="en-US"/>
              </w:rPr>
            </w:pPr>
            <w:r w:rsidRPr="00DC366F">
              <w:rPr>
                <w:lang w:val="en-US"/>
              </w:rPr>
              <w:t>Sensit</w:t>
            </w:r>
            <w:r>
              <w:rPr>
                <w:lang w:val="en-US"/>
              </w:rPr>
              <w:t>ive species (AMBI group I)</w:t>
            </w:r>
            <w:r w:rsidRPr="00DC366F">
              <w:rPr>
                <w:lang w:val="en-US"/>
              </w:rPr>
              <w:br/>
              <w:t xml:space="preserve">Amphipods: Eurydice spp., </w:t>
            </w:r>
            <w:proofErr w:type="spellStart"/>
            <w:r w:rsidRPr="00DC366F">
              <w:rPr>
                <w:lang w:val="en-US"/>
              </w:rPr>
              <w:t>Bathyporeia</w:t>
            </w:r>
            <w:proofErr w:type="spellEnd"/>
            <w:r w:rsidRPr="00DC366F">
              <w:rPr>
                <w:lang w:val="en-US"/>
              </w:rPr>
              <w:t xml:space="preserve"> spp.  </w:t>
            </w:r>
            <w:r>
              <w:rPr>
                <w:lang w:val="en-US"/>
              </w:rPr>
              <w:t>(highly mobile)</w:t>
            </w:r>
          </w:p>
          <w:p w14:paraId="212C2E16" w14:textId="5688A6ED" w:rsidR="00DC366F" w:rsidRDefault="00DC366F" w:rsidP="00BA5575">
            <w:pPr>
              <w:pStyle w:val="Sansinterligne"/>
              <w:rPr>
                <w:lang w:val="en-US"/>
              </w:rPr>
            </w:pPr>
            <w:r>
              <w:rPr>
                <w:lang w:val="en-US"/>
              </w:rPr>
              <w:t xml:space="preserve">Polychaetes: </w:t>
            </w:r>
            <w:proofErr w:type="spellStart"/>
            <w:r>
              <w:rPr>
                <w:lang w:val="en-US"/>
              </w:rPr>
              <w:t>Capitellidar</w:t>
            </w:r>
            <w:proofErr w:type="spellEnd"/>
            <w:r>
              <w:rPr>
                <w:lang w:val="en-US"/>
              </w:rPr>
              <w:t xml:space="preserve">, </w:t>
            </w:r>
            <w:proofErr w:type="spellStart"/>
            <w:r>
              <w:rPr>
                <w:lang w:val="en-US"/>
              </w:rPr>
              <w:t>Ophelidae</w:t>
            </w:r>
            <w:proofErr w:type="spellEnd"/>
            <w:r>
              <w:rPr>
                <w:lang w:val="en-US"/>
              </w:rPr>
              <w:t xml:space="preserve">, </w:t>
            </w:r>
            <w:proofErr w:type="spellStart"/>
            <w:r>
              <w:rPr>
                <w:lang w:val="en-US"/>
              </w:rPr>
              <w:t>Nephtyidae</w:t>
            </w:r>
            <w:proofErr w:type="spellEnd"/>
          </w:p>
          <w:p w14:paraId="31161B71" w14:textId="4D5B568C" w:rsidR="00DC366F" w:rsidRPr="00433849" w:rsidRDefault="00DC366F" w:rsidP="00BA5575">
            <w:pPr>
              <w:pStyle w:val="Sansinterligne"/>
              <w:rPr>
                <w:lang w:val="en-US"/>
              </w:rPr>
            </w:pPr>
            <w:r>
              <w:rPr>
                <w:lang w:val="en-US"/>
              </w:rPr>
              <w:t xml:space="preserve">Mysids shrimps : </w:t>
            </w:r>
            <w:proofErr w:type="spellStart"/>
            <w:r>
              <w:rPr>
                <w:lang w:val="en-US"/>
              </w:rPr>
              <w:t>Gastrosaccus</w:t>
            </w:r>
            <w:proofErr w:type="spellEnd"/>
            <w:r>
              <w:rPr>
                <w:lang w:val="en-US"/>
              </w:rPr>
              <w:t xml:space="preserve"> spp.</w:t>
            </w:r>
          </w:p>
        </w:tc>
        <w:tc>
          <w:tcPr>
            <w:tcW w:w="1417" w:type="dxa"/>
          </w:tcPr>
          <w:p w14:paraId="38278648" w14:textId="7AA06576" w:rsidR="00433849" w:rsidRDefault="00DC366F" w:rsidP="00BA5575">
            <w:pPr>
              <w:pStyle w:val="Sansinterligne"/>
              <w:rPr>
                <w:lang w:val="en-US"/>
              </w:rPr>
            </w:pPr>
            <w:r>
              <w:rPr>
                <w:lang w:val="en-US"/>
              </w:rPr>
              <w:t>Low</w:t>
            </w:r>
          </w:p>
        </w:tc>
        <w:tc>
          <w:tcPr>
            <w:tcW w:w="1559" w:type="dxa"/>
          </w:tcPr>
          <w:p w14:paraId="43F16A7B" w14:textId="77777777" w:rsidR="00433849" w:rsidRPr="00424B20" w:rsidRDefault="00433849" w:rsidP="00BA5575">
            <w:pPr>
              <w:pStyle w:val="Sansinterligne"/>
              <w:rPr>
                <w:lang w:val="en-US"/>
              </w:rPr>
            </w:pPr>
            <w:r>
              <w:rPr>
                <w:lang w:val="en-US"/>
              </w:rPr>
              <w:t>M</w:t>
            </w:r>
            <w:r w:rsidRPr="00424B20">
              <w:rPr>
                <w:lang w:val="en-US"/>
              </w:rPr>
              <w:t>edium size sand</w:t>
            </w:r>
            <w:r w:rsidR="00DC366F" w:rsidRPr="00424B20">
              <w:rPr>
                <w:lang w:val="en-US"/>
              </w:rPr>
              <w:t xml:space="preserve"> (250-400 µm)</w:t>
            </w:r>
          </w:p>
          <w:p w14:paraId="5F5755E4" w14:textId="64AD78C6" w:rsidR="00DC366F" w:rsidRDefault="00DC366F" w:rsidP="00BA5575">
            <w:pPr>
              <w:pStyle w:val="Sansinterligne"/>
              <w:rPr>
                <w:lang w:val="en-US"/>
              </w:rPr>
            </w:pPr>
            <w:r w:rsidRPr="00424B20">
              <w:rPr>
                <w:lang w:val="en-US"/>
              </w:rPr>
              <w:t>No gravel</w:t>
            </w:r>
          </w:p>
        </w:tc>
        <w:tc>
          <w:tcPr>
            <w:tcW w:w="993" w:type="dxa"/>
          </w:tcPr>
          <w:p w14:paraId="3486EE96" w14:textId="1521791D" w:rsidR="00433849" w:rsidRDefault="00DC366F" w:rsidP="00BA5575">
            <w:pPr>
              <w:pStyle w:val="Sansinterligne"/>
              <w:rPr>
                <w:lang w:val="en-US"/>
              </w:rPr>
            </w:pPr>
            <w:r>
              <w:rPr>
                <w:lang w:val="en-US"/>
              </w:rPr>
              <w:t>&lt;1-3 %</w:t>
            </w:r>
          </w:p>
        </w:tc>
        <w:tc>
          <w:tcPr>
            <w:tcW w:w="1341" w:type="dxa"/>
          </w:tcPr>
          <w:p w14:paraId="377BB367" w14:textId="6CF4C98E" w:rsidR="00433849" w:rsidRDefault="00DC366F" w:rsidP="00BA5575">
            <w:pPr>
              <w:pStyle w:val="Sansinterligne"/>
              <w:rPr>
                <w:lang w:val="en-US"/>
              </w:rPr>
            </w:pPr>
            <w:r>
              <w:rPr>
                <w:lang w:val="en-US"/>
              </w:rPr>
              <w:t>&lt; 1 %</w:t>
            </w:r>
          </w:p>
        </w:tc>
        <w:tc>
          <w:tcPr>
            <w:tcW w:w="1180" w:type="dxa"/>
          </w:tcPr>
          <w:p w14:paraId="1F9E5820" w14:textId="744DFAA1" w:rsidR="00433849" w:rsidRDefault="00DC366F" w:rsidP="00BA5575">
            <w:pPr>
              <w:pStyle w:val="Sansinterligne"/>
              <w:rPr>
                <w:lang w:val="en-US"/>
              </w:rPr>
            </w:pPr>
            <w:r>
              <w:rPr>
                <w:lang w:val="en-US"/>
              </w:rPr>
              <w:t>variable</w:t>
            </w:r>
          </w:p>
        </w:tc>
        <w:tc>
          <w:tcPr>
            <w:tcW w:w="1220" w:type="dxa"/>
          </w:tcPr>
          <w:p w14:paraId="18A79812" w14:textId="0C170165" w:rsidR="00433849" w:rsidRDefault="00DC366F" w:rsidP="00BA5575">
            <w:pPr>
              <w:pStyle w:val="Sansinterligne"/>
              <w:rPr>
                <w:lang w:val="en-US"/>
              </w:rPr>
            </w:pPr>
            <w:r>
              <w:rPr>
                <w:lang w:val="en-US"/>
              </w:rPr>
              <w:t>Moderate</w:t>
            </w:r>
          </w:p>
        </w:tc>
      </w:tr>
      <w:tr w:rsidR="00433849" w14:paraId="0C11BF20" w14:textId="77777777" w:rsidTr="00D91773">
        <w:tc>
          <w:tcPr>
            <w:tcW w:w="704" w:type="dxa"/>
          </w:tcPr>
          <w:p w14:paraId="6759E173" w14:textId="5D434A77" w:rsidR="00433849" w:rsidRPr="00433849" w:rsidRDefault="00DC366F" w:rsidP="00BA5575">
            <w:pPr>
              <w:pStyle w:val="Sansinterligne"/>
              <w:rPr>
                <w:lang w:val="en-US"/>
              </w:rPr>
            </w:pPr>
            <w:proofErr w:type="spellStart"/>
            <w:r w:rsidRPr="00DC366F">
              <w:rPr>
                <w:lang w:val="en-US"/>
              </w:rPr>
              <w:t>IMuSa</w:t>
            </w:r>
            <w:proofErr w:type="spellEnd"/>
            <w:r w:rsidRPr="00DC366F">
              <w:rPr>
                <w:lang w:val="en-US"/>
              </w:rPr>
              <w:t xml:space="preserve"> A5.24</w:t>
            </w:r>
          </w:p>
        </w:tc>
        <w:tc>
          <w:tcPr>
            <w:tcW w:w="1134" w:type="dxa"/>
          </w:tcPr>
          <w:p w14:paraId="7E2ADA55" w14:textId="6416994D" w:rsidR="00433849" w:rsidRPr="00433849" w:rsidRDefault="00DC366F" w:rsidP="00BA5575">
            <w:pPr>
              <w:pStyle w:val="Sansinterligne"/>
              <w:rPr>
                <w:lang w:val="en-US"/>
              </w:rPr>
            </w:pPr>
            <w:r w:rsidRPr="00DC366F">
              <w:rPr>
                <w:lang w:val="en-US"/>
              </w:rPr>
              <w:t>Infralittoral muddy-sand</w:t>
            </w:r>
            <w:r w:rsidR="002A0782">
              <w:rPr>
                <w:lang w:val="en-US"/>
              </w:rPr>
              <w:t xml:space="preserve"> (around </w:t>
            </w:r>
            <w:proofErr w:type="spellStart"/>
            <w:r w:rsidR="002A0782">
              <w:rPr>
                <w:lang w:val="en-US"/>
              </w:rPr>
              <w:t>MEst</w:t>
            </w:r>
            <w:proofErr w:type="spellEnd"/>
            <w:r w:rsidR="002A0782">
              <w:rPr>
                <w:lang w:val="en-US"/>
              </w:rPr>
              <w:t>)</w:t>
            </w:r>
          </w:p>
        </w:tc>
        <w:tc>
          <w:tcPr>
            <w:tcW w:w="4253" w:type="dxa"/>
          </w:tcPr>
          <w:p w14:paraId="6229AAE8" w14:textId="7597EE6E" w:rsidR="002A0782" w:rsidRDefault="002A0782" w:rsidP="00BA5575">
            <w:pPr>
              <w:pStyle w:val="Sansinterligne"/>
              <w:rPr>
                <w:lang w:val="en-US"/>
              </w:rPr>
            </w:pPr>
            <w:r>
              <w:rPr>
                <w:lang w:val="en-US"/>
              </w:rPr>
              <w:t>(AMBI group II and III)</w:t>
            </w:r>
          </w:p>
          <w:p w14:paraId="3A0050D4" w14:textId="395ABA95" w:rsidR="00433849" w:rsidRPr="002A0782" w:rsidRDefault="00DC366F" w:rsidP="00BA5575">
            <w:pPr>
              <w:pStyle w:val="Sansinterligne"/>
            </w:pPr>
            <w:r w:rsidRPr="002A0782">
              <w:t>Polychaetes</w:t>
            </w:r>
            <w:r w:rsidR="002A0782" w:rsidRPr="002A0782">
              <w:t xml:space="preserve">: </w:t>
            </w:r>
            <w:proofErr w:type="spellStart"/>
            <w:r w:rsidR="002A0782" w:rsidRPr="002A0782">
              <w:t>Magelona</w:t>
            </w:r>
            <w:proofErr w:type="spellEnd"/>
            <w:r w:rsidR="002A0782" w:rsidRPr="002A0782">
              <w:t xml:space="preserve"> mirabilis, </w:t>
            </w:r>
            <w:proofErr w:type="spellStart"/>
            <w:r w:rsidR="002A0782" w:rsidRPr="002A0782">
              <w:t>Spiophanes</w:t>
            </w:r>
            <w:proofErr w:type="spellEnd"/>
            <w:r w:rsidR="002A0782" w:rsidRPr="002A0782">
              <w:t xml:space="preserve"> bombyx et </w:t>
            </w:r>
            <w:proofErr w:type="spellStart"/>
            <w:r w:rsidR="002A0782" w:rsidRPr="002A0782">
              <w:t>Chaetozone</w:t>
            </w:r>
            <w:proofErr w:type="spellEnd"/>
            <w:r w:rsidR="002A0782" w:rsidRPr="002A0782">
              <w:t xml:space="preserve"> </w:t>
            </w:r>
            <w:proofErr w:type="spellStart"/>
            <w:r w:rsidR="002A0782" w:rsidRPr="002A0782">
              <w:t>setosa</w:t>
            </w:r>
            <w:proofErr w:type="spellEnd"/>
          </w:p>
          <w:p w14:paraId="4D06DBC0" w14:textId="2D34CA58" w:rsidR="00DC366F" w:rsidRPr="00433849" w:rsidRDefault="00DC366F" w:rsidP="00BA5575">
            <w:pPr>
              <w:pStyle w:val="Sansinterligne"/>
              <w:rPr>
                <w:lang w:val="en-US"/>
              </w:rPr>
            </w:pPr>
            <w:r>
              <w:rPr>
                <w:lang w:val="en-US"/>
              </w:rPr>
              <w:t>Bivalves</w:t>
            </w:r>
            <w:r w:rsidR="002A0782">
              <w:rPr>
                <w:lang w:val="en-US"/>
              </w:rPr>
              <w:t xml:space="preserve">: </w:t>
            </w:r>
            <w:r w:rsidR="002A0782" w:rsidRPr="002A0782">
              <w:rPr>
                <w:lang w:val="en-US"/>
              </w:rPr>
              <w:t xml:space="preserve">Tellina fabula et </w:t>
            </w:r>
            <w:proofErr w:type="spellStart"/>
            <w:r w:rsidR="002A0782" w:rsidRPr="002A0782">
              <w:rPr>
                <w:lang w:val="en-US"/>
              </w:rPr>
              <w:t>Chamelea</w:t>
            </w:r>
            <w:proofErr w:type="spellEnd"/>
            <w:r w:rsidR="002A0782" w:rsidRPr="002A0782">
              <w:rPr>
                <w:lang w:val="en-US"/>
              </w:rPr>
              <w:t xml:space="preserve"> </w:t>
            </w:r>
            <w:proofErr w:type="spellStart"/>
            <w:r w:rsidR="002A0782" w:rsidRPr="002A0782">
              <w:rPr>
                <w:lang w:val="en-US"/>
              </w:rPr>
              <w:t>gallina</w:t>
            </w:r>
            <w:proofErr w:type="spellEnd"/>
          </w:p>
        </w:tc>
        <w:tc>
          <w:tcPr>
            <w:tcW w:w="1417" w:type="dxa"/>
          </w:tcPr>
          <w:p w14:paraId="1B292BBF" w14:textId="117210B9" w:rsidR="00433849" w:rsidRDefault="00433849" w:rsidP="00BA5575">
            <w:pPr>
              <w:pStyle w:val="Sansinterligne"/>
              <w:rPr>
                <w:lang w:val="en-US"/>
              </w:rPr>
            </w:pPr>
            <w:r>
              <w:rPr>
                <w:lang w:val="en-US"/>
              </w:rPr>
              <w:t>High</w:t>
            </w:r>
          </w:p>
        </w:tc>
        <w:tc>
          <w:tcPr>
            <w:tcW w:w="1559" w:type="dxa"/>
          </w:tcPr>
          <w:p w14:paraId="4BC4131F" w14:textId="77777777" w:rsidR="00433849" w:rsidRDefault="00DC366F" w:rsidP="00BA5575">
            <w:pPr>
              <w:pStyle w:val="Sansinterligne"/>
              <w:rPr>
                <w:lang w:val="en-US"/>
              </w:rPr>
            </w:pPr>
            <w:r>
              <w:rPr>
                <w:lang w:val="en-US"/>
              </w:rPr>
              <w:t>Muddy-sand</w:t>
            </w:r>
          </w:p>
          <w:p w14:paraId="157FED72" w14:textId="06DD3F98" w:rsidR="00DC366F" w:rsidRDefault="00DC366F" w:rsidP="00BA5575">
            <w:pPr>
              <w:pStyle w:val="Sansinterligne"/>
              <w:rPr>
                <w:lang w:val="en-US"/>
              </w:rPr>
            </w:pPr>
            <w:r>
              <w:rPr>
                <w:lang w:val="en-US"/>
              </w:rPr>
              <w:t>(70-200µm)</w:t>
            </w:r>
          </w:p>
        </w:tc>
        <w:tc>
          <w:tcPr>
            <w:tcW w:w="993" w:type="dxa"/>
          </w:tcPr>
          <w:p w14:paraId="67C4E496" w14:textId="67369B4F" w:rsidR="00433849" w:rsidRDefault="00DC366F" w:rsidP="00BA5575">
            <w:pPr>
              <w:pStyle w:val="Sansinterligne"/>
              <w:rPr>
                <w:lang w:val="en-US"/>
              </w:rPr>
            </w:pPr>
            <w:r>
              <w:rPr>
                <w:lang w:val="en-US"/>
              </w:rPr>
              <w:t>5-</w:t>
            </w:r>
            <w:r w:rsidR="002A0782">
              <w:rPr>
                <w:lang w:val="en-US"/>
              </w:rPr>
              <w:t>2</w:t>
            </w:r>
            <w:r>
              <w:rPr>
                <w:lang w:val="en-US"/>
              </w:rPr>
              <w:t>0 %</w:t>
            </w:r>
          </w:p>
        </w:tc>
        <w:tc>
          <w:tcPr>
            <w:tcW w:w="1341" w:type="dxa"/>
          </w:tcPr>
          <w:p w14:paraId="078234D9" w14:textId="448F452B" w:rsidR="00433849" w:rsidRDefault="00DC366F" w:rsidP="00BA5575">
            <w:pPr>
              <w:pStyle w:val="Sansinterligne"/>
              <w:rPr>
                <w:lang w:val="en-US"/>
              </w:rPr>
            </w:pPr>
            <w:r>
              <w:rPr>
                <w:lang w:val="en-US"/>
              </w:rPr>
              <w:t>2-7 %</w:t>
            </w:r>
          </w:p>
        </w:tc>
        <w:tc>
          <w:tcPr>
            <w:tcW w:w="1180" w:type="dxa"/>
          </w:tcPr>
          <w:p w14:paraId="293220F4" w14:textId="342488D9" w:rsidR="00433849" w:rsidRDefault="00DC366F" w:rsidP="00BA5575">
            <w:pPr>
              <w:pStyle w:val="Sansinterligne"/>
              <w:rPr>
                <w:lang w:val="en-US"/>
              </w:rPr>
            </w:pPr>
            <w:r>
              <w:rPr>
                <w:lang w:val="en-US"/>
              </w:rPr>
              <w:t>High</w:t>
            </w:r>
          </w:p>
        </w:tc>
        <w:tc>
          <w:tcPr>
            <w:tcW w:w="1220" w:type="dxa"/>
          </w:tcPr>
          <w:p w14:paraId="03270C5B" w14:textId="3D691887" w:rsidR="00433849" w:rsidRDefault="00DC366F" w:rsidP="00BA5575">
            <w:pPr>
              <w:pStyle w:val="Sansinterligne"/>
              <w:rPr>
                <w:lang w:val="en-US"/>
              </w:rPr>
            </w:pPr>
            <w:r>
              <w:rPr>
                <w:lang w:val="en-US"/>
              </w:rPr>
              <w:t>Marine bay</w:t>
            </w:r>
          </w:p>
        </w:tc>
      </w:tr>
    </w:tbl>
    <w:p w14:paraId="0B2DE5B7" w14:textId="28ADA46A" w:rsidR="00B66496" w:rsidRPr="0041738F" w:rsidRDefault="00B66496" w:rsidP="0041738F">
      <w:pPr>
        <w:rPr>
          <w:lang w:val="en-US"/>
        </w:rPr>
      </w:pPr>
    </w:p>
    <w:p w14:paraId="4C143E3A" w14:textId="77777777" w:rsidR="00510B5B" w:rsidRPr="00D91773" w:rsidRDefault="00510B5B" w:rsidP="00D91773">
      <w:pPr>
        <w:pStyle w:val="Sansinterligne"/>
        <w:sectPr w:rsidR="00510B5B" w:rsidRPr="00D91773" w:rsidSect="00D91773">
          <w:pgSz w:w="16838" w:h="11906" w:orient="landscape" w:code="9"/>
          <w:pgMar w:top="720" w:right="720" w:bottom="720" w:left="720" w:header="709" w:footer="709" w:gutter="0"/>
          <w:cols w:space="708"/>
          <w:docGrid w:linePitch="360"/>
        </w:sectPr>
      </w:pPr>
    </w:p>
    <w:p w14:paraId="1105CE0D" w14:textId="1091FFEF" w:rsidR="008A008D" w:rsidRDefault="008A008D" w:rsidP="004E1B00">
      <w:pPr>
        <w:pStyle w:val="Titre4"/>
        <w:rPr>
          <w:lang w:val="en-US"/>
        </w:rPr>
      </w:pPr>
      <w:r>
        <w:rPr>
          <w:lang w:val="en-US"/>
        </w:rPr>
        <w:lastRenderedPageBreak/>
        <w:t>Sediment grain size proportions</w:t>
      </w:r>
    </w:p>
    <w:p w14:paraId="3FBA023D" w14:textId="3A11A670" w:rsidR="008A008D" w:rsidRDefault="008A008D" w:rsidP="008A008D">
      <w:pPr>
        <w:pStyle w:val="NormalWeb"/>
      </w:pPr>
      <w:r>
        <w:rPr>
          <w:noProof/>
        </w:rPr>
        <w:drawing>
          <wp:inline distT="0" distB="0" distL="0" distR="0" wp14:anchorId="19DFF4AB" wp14:editId="3E9D7801">
            <wp:extent cx="6645910" cy="6645910"/>
            <wp:effectExtent l="0" t="0" r="254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5910" cy="6645910"/>
                    </a:xfrm>
                    <a:prstGeom prst="rect">
                      <a:avLst/>
                    </a:prstGeom>
                    <a:noFill/>
                    <a:ln>
                      <a:noFill/>
                    </a:ln>
                  </pic:spPr>
                </pic:pic>
              </a:graphicData>
            </a:graphic>
          </wp:inline>
        </w:drawing>
      </w:r>
    </w:p>
    <w:p w14:paraId="50EA1AE9" w14:textId="6EA9B55E" w:rsidR="008A008D" w:rsidRDefault="008A008D">
      <w:pPr>
        <w:rPr>
          <w:lang w:val="en-US"/>
        </w:rPr>
      </w:pPr>
      <w:r>
        <w:rPr>
          <w:lang w:val="en-US"/>
        </w:rPr>
        <w:br w:type="page"/>
      </w:r>
    </w:p>
    <w:p w14:paraId="7F9FC2AB" w14:textId="79F50FFF" w:rsidR="008A008D" w:rsidRDefault="008A008D" w:rsidP="004E1B00">
      <w:pPr>
        <w:pStyle w:val="Titre4"/>
        <w:rPr>
          <w:lang w:val="en-US"/>
        </w:rPr>
      </w:pPr>
      <w:r>
        <w:rPr>
          <w:lang w:val="en-US"/>
        </w:rPr>
        <w:lastRenderedPageBreak/>
        <w:t>Benthic species composition</w:t>
      </w:r>
    </w:p>
    <w:tbl>
      <w:tblPr>
        <w:tblStyle w:val="Tableausimple1"/>
        <w:tblW w:w="9396" w:type="dxa"/>
        <w:tblLook w:val="04A0" w:firstRow="1" w:lastRow="0" w:firstColumn="1" w:lastColumn="0" w:noHBand="0" w:noVBand="1"/>
      </w:tblPr>
      <w:tblGrid>
        <w:gridCol w:w="960"/>
        <w:gridCol w:w="960"/>
        <w:gridCol w:w="1069"/>
        <w:gridCol w:w="1080"/>
        <w:gridCol w:w="1608"/>
        <w:gridCol w:w="2136"/>
        <w:gridCol w:w="1583"/>
      </w:tblGrid>
      <w:tr w:rsidR="008A008D" w:rsidRPr="008A008D" w14:paraId="2DFBDBBC" w14:textId="77777777" w:rsidTr="008A008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1AA77B" w14:textId="77777777" w:rsidR="008A008D" w:rsidRPr="008A008D" w:rsidRDefault="008A008D" w:rsidP="008A008D">
            <w:pPr>
              <w:pStyle w:val="Sansinterligne"/>
              <w:rPr>
                <w:lang w:eastAsia="fr-FR"/>
              </w:rPr>
            </w:pPr>
            <w:r w:rsidRPr="008A008D">
              <w:rPr>
                <w:lang w:eastAsia="fr-FR"/>
              </w:rPr>
              <w:t>ESTUARY</w:t>
            </w:r>
          </w:p>
        </w:tc>
        <w:tc>
          <w:tcPr>
            <w:tcW w:w="960" w:type="dxa"/>
            <w:noWrap/>
            <w:hideMark/>
          </w:tcPr>
          <w:p w14:paraId="7397CEBB"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tidal</w:t>
            </w:r>
          </w:p>
        </w:tc>
        <w:tc>
          <w:tcPr>
            <w:tcW w:w="1069" w:type="dxa"/>
            <w:noWrap/>
            <w:hideMark/>
          </w:tcPr>
          <w:p w14:paraId="21E2CCDA"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phylum</w:t>
            </w:r>
          </w:p>
        </w:tc>
        <w:tc>
          <w:tcPr>
            <w:tcW w:w="1080" w:type="dxa"/>
            <w:noWrap/>
            <w:hideMark/>
          </w:tcPr>
          <w:p w14:paraId="14D996D9"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class</w:t>
            </w:r>
          </w:p>
        </w:tc>
        <w:tc>
          <w:tcPr>
            <w:tcW w:w="1608" w:type="dxa"/>
            <w:noWrap/>
            <w:hideMark/>
          </w:tcPr>
          <w:p w14:paraId="7A7CB98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order</w:t>
            </w:r>
            <w:proofErr w:type="spellEnd"/>
          </w:p>
        </w:tc>
        <w:tc>
          <w:tcPr>
            <w:tcW w:w="2136" w:type="dxa"/>
            <w:noWrap/>
            <w:hideMark/>
          </w:tcPr>
          <w:p w14:paraId="1DE660D0"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species</w:t>
            </w:r>
            <w:proofErr w:type="spellEnd"/>
          </w:p>
        </w:tc>
        <w:tc>
          <w:tcPr>
            <w:tcW w:w="1583" w:type="dxa"/>
            <w:noWrap/>
            <w:hideMark/>
          </w:tcPr>
          <w:p w14:paraId="2A1CCD4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abundance_prop</w:t>
            </w:r>
            <w:proofErr w:type="spellEnd"/>
          </w:p>
        </w:tc>
      </w:tr>
      <w:tr w:rsidR="008A008D" w:rsidRPr="008A008D" w14:paraId="2A462668"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2984F4"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7DDE4D5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544923F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14F5D19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35754D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7028B08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Corophium</w:t>
            </w:r>
            <w:proofErr w:type="spellEnd"/>
            <w:r w:rsidRPr="008A008D">
              <w:rPr>
                <w:lang w:eastAsia="fr-FR"/>
              </w:rPr>
              <w:t xml:space="preserve"> </w:t>
            </w:r>
            <w:proofErr w:type="spellStart"/>
            <w:r w:rsidRPr="008A008D">
              <w:rPr>
                <w:lang w:eastAsia="fr-FR"/>
              </w:rPr>
              <w:t>volutator</w:t>
            </w:r>
            <w:proofErr w:type="spellEnd"/>
          </w:p>
        </w:tc>
        <w:tc>
          <w:tcPr>
            <w:tcW w:w="1583" w:type="dxa"/>
            <w:noWrap/>
            <w:hideMark/>
          </w:tcPr>
          <w:p w14:paraId="6408378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11,38123</w:t>
            </w:r>
          </w:p>
        </w:tc>
      </w:tr>
      <w:tr w:rsidR="008A008D" w:rsidRPr="008A008D" w14:paraId="4B934E8C"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3C35C0"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00E6F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385EE33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2B3EC26B"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21B54C3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433A203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27F3B5D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11,25635</w:t>
            </w:r>
          </w:p>
        </w:tc>
      </w:tr>
      <w:tr w:rsidR="008A008D" w:rsidRPr="008A008D" w14:paraId="3BB6FFAB"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39241A"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442AF21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3E95D43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14FA16F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Gastropoda</w:t>
            </w:r>
            <w:proofErr w:type="spellEnd"/>
          </w:p>
        </w:tc>
        <w:tc>
          <w:tcPr>
            <w:tcW w:w="1608" w:type="dxa"/>
            <w:noWrap/>
            <w:hideMark/>
          </w:tcPr>
          <w:p w14:paraId="5950FB25"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Caenogastropoda</w:t>
            </w:r>
            <w:proofErr w:type="spellEnd"/>
          </w:p>
        </w:tc>
        <w:tc>
          <w:tcPr>
            <w:tcW w:w="2136" w:type="dxa"/>
            <w:noWrap/>
            <w:hideMark/>
          </w:tcPr>
          <w:p w14:paraId="12BF915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Peringia</w:t>
            </w:r>
            <w:proofErr w:type="spellEnd"/>
            <w:r w:rsidRPr="008A008D">
              <w:rPr>
                <w:lang w:eastAsia="fr-FR"/>
              </w:rPr>
              <w:t xml:space="preserve"> </w:t>
            </w:r>
            <w:proofErr w:type="spellStart"/>
            <w:r w:rsidRPr="008A008D">
              <w:rPr>
                <w:lang w:eastAsia="fr-FR"/>
              </w:rPr>
              <w:t>ulvae</w:t>
            </w:r>
            <w:proofErr w:type="spellEnd"/>
          </w:p>
        </w:tc>
        <w:tc>
          <w:tcPr>
            <w:tcW w:w="1583" w:type="dxa"/>
            <w:noWrap/>
            <w:hideMark/>
          </w:tcPr>
          <w:p w14:paraId="5A3844D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48,12255</w:t>
            </w:r>
          </w:p>
        </w:tc>
      </w:tr>
      <w:tr w:rsidR="008A008D" w:rsidRPr="008A008D" w14:paraId="7AD20CB2"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7B291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6DE4861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72F8EA4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241BD5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3F09174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5ACE0D5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2DE30F63"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41,60935</w:t>
            </w:r>
          </w:p>
        </w:tc>
      </w:tr>
      <w:tr w:rsidR="008A008D" w:rsidRPr="008A008D" w14:paraId="7082B9F9"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3E10A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5311F0F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72554DA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4D91D6EA"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6EEEAC9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5560180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Mesopodopsis</w:t>
            </w:r>
            <w:proofErr w:type="spellEnd"/>
            <w:r w:rsidRPr="008A008D">
              <w:rPr>
                <w:lang w:eastAsia="fr-FR"/>
              </w:rPr>
              <w:t xml:space="preserve"> </w:t>
            </w:r>
            <w:proofErr w:type="spellStart"/>
            <w:r w:rsidRPr="008A008D">
              <w:rPr>
                <w:lang w:eastAsia="fr-FR"/>
              </w:rPr>
              <w:t>slabberi</w:t>
            </w:r>
            <w:proofErr w:type="spellEnd"/>
          </w:p>
        </w:tc>
        <w:tc>
          <w:tcPr>
            <w:tcW w:w="1583" w:type="dxa"/>
            <w:noWrap/>
            <w:hideMark/>
          </w:tcPr>
          <w:p w14:paraId="628702C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20,83906</w:t>
            </w:r>
          </w:p>
        </w:tc>
      </w:tr>
      <w:tr w:rsidR="008A008D" w:rsidRPr="008A008D" w14:paraId="4F30E7BB"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25874E"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4C4B34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191F3D0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E752E40"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507C3EF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498965C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37122C0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36,23616</w:t>
            </w:r>
          </w:p>
        </w:tc>
      </w:tr>
      <w:tr w:rsidR="008A008D" w:rsidRPr="008A008D" w14:paraId="25F7D2E3"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36D830"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2D10687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6983FAC3"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0737F5C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08DC1B66"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7F13DE8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384E113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16,21156</w:t>
            </w:r>
          </w:p>
        </w:tc>
      </w:tr>
      <w:tr w:rsidR="008A008D" w:rsidRPr="008A008D" w14:paraId="3BA62D2E"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F6208C3"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EF6E07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400DA42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65F0FC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67EC6A07"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73AC859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Boccardiella</w:t>
            </w:r>
            <w:proofErr w:type="spellEnd"/>
            <w:r w:rsidRPr="008A008D">
              <w:rPr>
                <w:lang w:eastAsia="fr-FR"/>
              </w:rPr>
              <w:t xml:space="preserve"> </w:t>
            </w:r>
            <w:proofErr w:type="spellStart"/>
            <w:r w:rsidRPr="008A008D">
              <w:rPr>
                <w:lang w:eastAsia="fr-FR"/>
              </w:rPr>
              <w:t>ligerica</w:t>
            </w:r>
            <w:proofErr w:type="spellEnd"/>
          </w:p>
        </w:tc>
        <w:tc>
          <w:tcPr>
            <w:tcW w:w="1583" w:type="dxa"/>
            <w:noWrap/>
            <w:hideMark/>
          </w:tcPr>
          <w:p w14:paraId="3C8E5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69,68577</w:t>
            </w:r>
          </w:p>
        </w:tc>
      </w:tr>
      <w:tr w:rsidR="008A008D" w:rsidRPr="008A008D" w14:paraId="04DFD3B5"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200497"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745D0E9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31067D5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6102760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3675B53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5CB5E94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Cerastoderma</w:t>
            </w:r>
            <w:proofErr w:type="spellEnd"/>
            <w:r w:rsidRPr="008A008D">
              <w:rPr>
                <w:lang w:eastAsia="fr-FR"/>
              </w:rPr>
              <w:t xml:space="preserve"> </w:t>
            </w:r>
            <w:proofErr w:type="spellStart"/>
            <w:r w:rsidRPr="008A008D">
              <w:rPr>
                <w:lang w:eastAsia="fr-FR"/>
              </w:rPr>
              <w:t>edule</w:t>
            </w:r>
            <w:proofErr w:type="spellEnd"/>
          </w:p>
        </w:tc>
        <w:tc>
          <w:tcPr>
            <w:tcW w:w="1583" w:type="dxa"/>
            <w:noWrap/>
            <w:hideMark/>
          </w:tcPr>
          <w:p w14:paraId="49C4258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24,90826</w:t>
            </w:r>
          </w:p>
        </w:tc>
      </w:tr>
      <w:tr w:rsidR="008A008D" w:rsidRPr="008A008D" w14:paraId="0AD90C53"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C97450"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07FE55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258D6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3CAEF6B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1F3C5FB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6A30C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Macoma</w:t>
            </w:r>
            <w:proofErr w:type="spellEnd"/>
            <w:r w:rsidRPr="008A008D">
              <w:rPr>
                <w:lang w:eastAsia="fr-FR"/>
              </w:rPr>
              <w:t xml:space="preserve"> </w:t>
            </w:r>
            <w:proofErr w:type="spellStart"/>
            <w:r w:rsidRPr="008A008D">
              <w:rPr>
                <w:lang w:eastAsia="fr-FR"/>
              </w:rPr>
              <w:t>balthica</w:t>
            </w:r>
            <w:proofErr w:type="spellEnd"/>
          </w:p>
        </w:tc>
        <w:tc>
          <w:tcPr>
            <w:tcW w:w="1583" w:type="dxa"/>
            <w:noWrap/>
            <w:hideMark/>
          </w:tcPr>
          <w:p w14:paraId="6D0F9BC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20,91743</w:t>
            </w:r>
          </w:p>
        </w:tc>
      </w:tr>
      <w:tr w:rsidR="008A008D" w:rsidRPr="008A008D" w14:paraId="1D002E61"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3BA8194"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509D1C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44C260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FFAA7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7DE627B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Errantia</w:t>
            </w:r>
            <w:proofErr w:type="spellEnd"/>
          </w:p>
        </w:tc>
        <w:tc>
          <w:tcPr>
            <w:tcW w:w="2136" w:type="dxa"/>
            <w:noWrap/>
            <w:hideMark/>
          </w:tcPr>
          <w:p w14:paraId="018F24B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Microphthalmus</w:t>
            </w:r>
            <w:proofErr w:type="spellEnd"/>
          </w:p>
        </w:tc>
        <w:tc>
          <w:tcPr>
            <w:tcW w:w="1583" w:type="dxa"/>
            <w:noWrap/>
            <w:hideMark/>
          </w:tcPr>
          <w:p w14:paraId="6B7FB2E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28,30508</w:t>
            </w:r>
          </w:p>
        </w:tc>
      </w:tr>
      <w:tr w:rsidR="008A008D" w:rsidRPr="008A008D" w14:paraId="7DC8C6CD"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FFFD0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399BD64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2A794E7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0AC42D29"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2305300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19101D8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Haustorius</w:t>
            </w:r>
            <w:proofErr w:type="spellEnd"/>
            <w:r w:rsidRPr="008A008D">
              <w:rPr>
                <w:lang w:eastAsia="fr-FR"/>
              </w:rPr>
              <w:t xml:space="preserve"> </w:t>
            </w:r>
            <w:proofErr w:type="spellStart"/>
            <w:r w:rsidRPr="008A008D">
              <w:rPr>
                <w:lang w:eastAsia="fr-FR"/>
              </w:rPr>
              <w:t>arenarius</w:t>
            </w:r>
            <w:proofErr w:type="spellEnd"/>
          </w:p>
        </w:tc>
        <w:tc>
          <w:tcPr>
            <w:tcW w:w="1583" w:type="dxa"/>
            <w:noWrap/>
            <w:hideMark/>
          </w:tcPr>
          <w:p w14:paraId="1A49016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18,47458</w:t>
            </w:r>
          </w:p>
        </w:tc>
      </w:tr>
      <w:tr w:rsidR="008A008D" w:rsidRPr="008A008D" w14:paraId="7ECE97F4"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7FB19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2FCDB9B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025A679E"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6145CC7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4DC221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2B7965E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Bathyporeia</w:t>
            </w:r>
            <w:proofErr w:type="spellEnd"/>
            <w:r w:rsidRPr="008A008D">
              <w:rPr>
                <w:lang w:eastAsia="fr-FR"/>
              </w:rPr>
              <w:t xml:space="preserve"> </w:t>
            </w:r>
            <w:proofErr w:type="spellStart"/>
            <w:r w:rsidRPr="008A008D">
              <w:rPr>
                <w:lang w:eastAsia="fr-FR"/>
              </w:rPr>
              <w:t>pilosa</w:t>
            </w:r>
            <w:proofErr w:type="spellEnd"/>
          </w:p>
        </w:tc>
        <w:tc>
          <w:tcPr>
            <w:tcW w:w="1583" w:type="dxa"/>
            <w:noWrap/>
            <w:hideMark/>
          </w:tcPr>
          <w:p w14:paraId="6B4630E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13,38983</w:t>
            </w:r>
          </w:p>
        </w:tc>
      </w:tr>
    </w:tbl>
    <w:p w14:paraId="192A2C52" w14:textId="12E20323" w:rsidR="00B66496" w:rsidRDefault="00B66496">
      <w:pPr>
        <w:rPr>
          <w:lang w:val="en-US"/>
        </w:rPr>
      </w:pPr>
      <w:r>
        <w:rPr>
          <w:lang w:val="en-US"/>
        </w:rPr>
        <w:br w:type="page"/>
      </w:r>
    </w:p>
    <w:bookmarkEnd w:id="14"/>
    <w:p w14:paraId="06DA8CE9" w14:textId="4596FC88" w:rsidR="00465724" w:rsidRDefault="00465724" w:rsidP="00465724">
      <w:pPr>
        <w:pStyle w:val="Titre2"/>
        <w:rPr>
          <w:lang w:val="en-US"/>
        </w:rPr>
      </w:pPr>
      <w:r>
        <w:rPr>
          <w:lang w:val="en-US"/>
        </w:rPr>
        <w:lastRenderedPageBreak/>
        <w:t>References</w:t>
      </w:r>
    </w:p>
    <w:p w14:paraId="217F01FE" w14:textId="77777777" w:rsidR="004F44CA" w:rsidRPr="004F44CA" w:rsidRDefault="00C54F3C" w:rsidP="004F44CA">
      <w:pPr>
        <w:pStyle w:val="Bibliographie"/>
      </w:pPr>
      <w:r>
        <w:rPr>
          <w:lang w:val="en-US"/>
        </w:rPr>
        <w:fldChar w:fldCharType="begin"/>
      </w:r>
      <w:r w:rsidR="004F44CA">
        <w:instrText xml:space="preserve"> ADDIN ZOTERO_BIBL {"uncited":[],"omitted":[],"custom":[]} CSL_BIBLIOGRAPHY </w:instrText>
      </w:r>
      <w:r>
        <w:rPr>
          <w:lang w:val="en-US"/>
        </w:rPr>
        <w:fldChar w:fldCharType="separate"/>
      </w:r>
      <w:r w:rsidR="004F44CA" w:rsidRPr="004F44CA">
        <w:t xml:space="preserve">Amouroux, I. </w:t>
      </w:r>
      <w:r w:rsidR="004F44CA" w:rsidRPr="004F44CA">
        <w:rPr>
          <w:i/>
          <w:iCs/>
        </w:rPr>
        <w:t>et al.</w:t>
      </w:r>
      <w:r w:rsidR="004F44CA" w:rsidRPr="004F44CA">
        <w:t xml:space="preserve"> (2025) « Emergent’Sea. Recherche des substances d’intérêt émergent en milieu marin », </w:t>
      </w:r>
      <w:r w:rsidR="004F44CA" w:rsidRPr="004F44CA">
        <w:rPr>
          <w:i/>
          <w:iCs/>
        </w:rPr>
        <w:t>Ref. Ifremer/RBE/CCEM‐ARC‐15.12.2024</w:t>
      </w:r>
      <w:r w:rsidR="004F44CA" w:rsidRPr="004F44CA">
        <w:t>, Contrat R&amp;D OFB 21‐453, p. 61.</w:t>
      </w:r>
    </w:p>
    <w:p w14:paraId="207C392E" w14:textId="77777777" w:rsidR="004F44CA" w:rsidRPr="004F44CA" w:rsidRDefault="004F44CA" w:rsidP="004F44CA">
      <w:pPr>
        <w:pStyle w:val="Bibliographie"/>
      </w:pPr>
      <w:r w:rsidRPr="004F44CA">
        <w:rPr>
          <w:lang w:val="en-US"/>
        </w:rPr>
        <w:t xml:space="preserve">Authority (EFSA), E.F.S. (2017) « Peer review of the pesticide risk assessment of the active substance thiram », </w:t>
      </w:r>
      <w:r w:rsidRPr="004F44CA">
        <w:rPr>
          <w:i/>
          <w:iCs/>
          <w:lang w:val="en-US"/>
        </w:rPr>
        <w:t>EFSA Journal</w:t>
      </w:r>
      <w:r w:rsidRPr="004F44CA">
        <w:rPr>
          <w:lang w:val="en-US"/>
        </w:rPr>
        <w:t xml:space="preserve">, 15(7), p. e04700. </w:t>
      </w:r>
      <w:r w:rsidRPr="004F44CA">
        <w:t>Disponible sur: https://doi.org/10.2903/j.efsa.2017.4700.</w:t>
      </w:r>
    </w:p>
    <w:p w14:paraId="58AA4D43" w14:textId="77777777" w:rsidR="004F44CA" w:rsidRPr="004F44CA" w:rsidRDefault="004F44CA" w:rsidP="004F44CA">
      <w:pPr>
        <w:pStyle w:val="Bibliographie"/>
      </w:pPr>
      <w:r w:rsidRPr="004F44CA">
        <w:t xml:space="preserve">Bacq, N. </w:t>
      </w:r>
      <w:r w:rsidRPr="004F44CA">
        <w:rPr>
          <w:i/>
          <w:iCs/>
        </w:rPr>
        <w:t>et al.</w:t>
      </w:r>
      <w:r w:rsidRPr="004F44CA">
        <w:t xml:space="preserve"> (2013) </w:t>
      </w:r>
      <w:r w:rsidRPr="004F44CA">
        <w:rPr>
          <w:i/>
          <w:iCs/>
        </w:rPr>
        <w:t>Modélisation des fonctions écologiques de l’Estuaire de la Seine et ScENarios d’Evolution (MESSCENE)</w:t>
      </w:r>
      <w:r w:rsidRPr="004F44CA">
        <w:t>. Disponible sur: https://www.seine-aval.fr//wp-content/uploads/2017/01/Bacq-et-al-2013-MESSENE.pdf (Consulté le: 19 février 2026).</w:t>
      </w:r>
    </w:p>
    <w:p w14:paraId="1862DBFC" w14:textId="77777777" w:rsidR="004F44CA" w:rsidRPr="004F44CA" w:rsidRDefault="004F44CA" w:rsidP="004F44CA">
      <w:pPr>
        <w:pStyle w:val="Bibliographie"/>
      </w:pPr>
      <w:r w:rsidRPr="004F44CA">
        <w:t xml:space="preserve">Blanc, G. (2025) « Cahier n°2 : le cuivre », </w:t>
      </w:r>
      <w:r w:rsidRPr="004F44CA">
        <w:rPr>
          <w:i/>
          <w:iCs/>
        </w:rPr>
        <w:t>LES CAHIERS METALLIQUES</w:t>
      </w:r>
      <w:r w:rsidRPr="004F44CA">
        <w:t>.</w:t>
      </w:r>
    </w:p>
    <w:p w14:paraId="239E0174" w14:textId="77777777" w:rsidR="004F44CA" w:rsidRPr="004F44CA" w:rsidRDefault="004F44CA" w:rsidP="004F44CA">
      <w:pPr>
        <w:pStyle w:val="Bibliographie"/>
      </w:pPr>
      <w:r w:rsidRPr="004F44CA">
        <w:t xml:space="preserve">Blanchet, H. </w:t>
      </w:r>
      <w:r w:rsidRPr="004F44CA">
        <w:rPr>
          <w:i/>
          <w:iCs/>
        </w:rPr>
        <w:t>et al.</w:t>
      </w:r>
      <w:r w:rsidRPr="004F44CA">
        <w:t xml:space="preserve"> (2025) </w:t>
      </w:r>
      <w:r w:rsidRPr="004F44CA">
        <w:rPr>
          <w:i/>
          <w:iCs/>
        </w:rPr>
        <w:t>Méthodologie pour la surveillance et l’évaluation du paramètre « Macro-invertébrés benthiques » dans les masses d’eau de transition estuariennes de la façade Manche- Atlantique –</w:t>
      </w:r>
      <w:r w:rsidRPr="004F44CA">
        <w:t>. Disponible sur: https://archimer.ifremer.fr/doc/00887/99923/118418.pdf (Consulté le: 9 juillet 2025).</w:t>
      </w:r>
    </w:p>
    <w:p w14:paraId="7FAA8DBD" w14:textId="77777777" w:rsidR="004F44CA" w:rsidRPr="004F44CA" w:rsidRDefault="004F44CA" w:rsidP="004F44CA">
      <w:pPr>
        <w:pStyle w:val="Bibliographie"/>
        <w:rPr>
          <w:lang w:val="en-US"/>
        </w:rPr>
      </w:pPr>
      <w:r w:rsidRPr="004F44CA">
        <w:rPr>
          <w:lang w:val="en-US"/>
        </w:rPr>
        <w:t xml:space="preserve">Borgå, K. </w:t>
      </w:r>
      <w:r w:rsidRPr="004F44CA">
        <w:rPr>
          <w:i/>
          <w:iCs/>
          <w:lang w:val="en-US"/>
        </w:rPr>
        <w:t>et al.</w:t>
      </w:r>
      <w:r w:rsidRPr="004F44CA">
        <w:rPr>
          <w:lang w:val="en-US"/>
        </w:rPr>
        <w:t xml:space="preserve"> (2004) « Biological and chemical factors of importance in the bioaccumulation and trophic transfer of persistent organochlorine contaminants in arctic marine food webs », </w:t>
      </w:r>
      <w:r w:rsidRPr="004F44CA">
        <w:rPr>
          <w:i/>
          <w:iCs/>
          <w:lang w:val="en-US"/>
        </w:rPr>
        <w:t>Environmental Toxicology and Chemistry</w:t>
      </w:r>
      <w:r w:rsidRPr="004F44CA">
        <w:rPr>
          <w:lang w:val="en-US"/>
        </w:rPr>
        <w:t>, 23(10), p. 2367</w:t>
      </w:r>
      <w:r w:rsidRPr="004F44CA">
        <w:rPr>
          <w:rFonts w:ascii="Cambria Math" w:hAnsi="Cambria Math" w:cs="Cambria Math"/>
          <w:lang w:val="en-US"/>
        </w:rPr>
        <w:t>‑</w:t>
      </w:r>
      <w:r w:rsidRPr="004F44CA">
        <w:rPr>
          <w:lang w:val="en-US"/>
        </w:rPr>
        <w:t>2385.</w:t>
      </w:r>
    </w:p>
    <w:p w14:paraId="4D0C7A41" w14:textId="77777777" w:rsidR="004F44CA" w:rsidRPr="004F44CA" w:rsidRDefault="004F44CA" w:rsidP="004F44CA">
      <w:pPr>
        <w:pStyle w:val="Bibliographie"/>
        <w:rPr>
          <w:lang w:val="en-US"/>
        </w:rPr>
      </w:pPr>
      <w:r w:rsidRPr="004F44CA">
        <w:rPr>
          <w:lang w:val="en-US"/>
        </w:rPr>
        <w:t xml:space="preserve">Borja, A., Franco, J. et Pérez, V. (2000) « A Marine Biotic Index to Establish the Ecological Quality of Soft-Bottom Benthos Within European Estuarine and Coastal Environments », </w:t>
      </w:r>
      <w:r w:rsidRPr="004F44CA">
        <w:rPr>
          <w:i/>
          <w:iCs/>
          <w:lang w:val="en-US"/>
        </w:rPr>
        <w:t>Marine Pollution Bulletin</w:t>
      </w:r>
      <w:r w:rsidRPr="004F44CA">
        <w:rPr>
          <w:lang w:val="en-US"/>
        </w:rPr>
        <w:t>, 40(12), p. 1100</w:t>
      </w:r>
      <w:r w:rsidRPr="004F44CA">
        <w:rPr>
          <w:rFonts w:ascii="Cambria Math" w:hAnsi="Cambria Math" w:cs="Cambria Math"/>
          <w:lang w:val="en-US"/>
        </w:rPr>
        <w:t>‑</w:t>
      </w:r>
      <w:r w:rsidRPr="004F44CA">
        <w:rPr>
          <w:lang w:val="en-US"/>
        </w:rPr>
        <w:t>1114. Disponible sur: https://doi.org/10.1016/S0025-326X(00)00061-8.</w:t>
      </w:r>
    </w:p>
    <w:p w14:paraId="72BAED59" w14:textId="77777777" w:rsidR="004F44CA" w:rsidRPr="004F44CA" w:rsidRDefault="004F44CA" w:rsidP="004F44CA">
      <w:pPr>
        <w:pStyle w:val="Bibliographie"/>
        <w:rPr>
          <w:lang w:val="en-US"/>
        </w:rPr>
      </w:pPr>
      <w:r w:rsidRPr="004F44CA">
        <w:rPr>
          <w:lang w:val="en-US"/>
        </w:rPr>
        <w:t xml:space="preserve">Borja, A. et Muxika, I. (2005) « Guidelines for the use of AMBI (AZTI’s Marine Biotic Index) in the assessment of the benthic ecological quality », </w:t>
      </w:r>
      <w:r w:rsidRPr="004F44CA">
        <w:rPr>
          <w:i/>
          <w:iCs/>
          <w:lang w:val="en-US"/>
        </w:rPr>
        <w:t>Marine Pollution Bulletin</w:t>
      </w:r>
      <w:r w:rsidRPr="004F44CA">
        <w:rPr>
          <w:lang w:val="en-US"/>
        </w:rPr>
        <w:t>, 50(7), p. 787</w:t>
      </w:r>
      <w:r w:rsidRPr="004F44CA">
        <w:rPr>
          <w:rFonts w:ascii="Cambria Math" w:hAnsi="Cambria Math" w:cs="Cambria Math"/>
          <w:lang w:val="en-US"/>
        </w:rPr>
        <w:t>‑</w:t>
      </w:r>
      <w:r w:rsidRPr="004F44CA">
        <w:rPr>
          <w:lang w:val="en-US"/>
        </w:rPr>
        <w:t>789. Disponible sur: https://doi.org/10.1016/j.marpolbul.2005.04.040.</w:t>
      </w:r>
    </w:p>
    <w:p w14:paraId="08305217" w14:textId="77777777" w:rsidR="004F44CA" w:rsidRPr="004F44CA" w:rsidRDefault="004F44CA" w:rsidP="004F44CA">
      <w:pPr>
        <w:pStyle w:val="Bibliographie"/>
      </w:pPr>
      <w:r w:rsidRPr="004F44CA">
        <w:rPr>
          <w:lang w:val="en-US"/>
        </w:rPr>
        <w:t xml:space="preserve">Directive 2013/39/EU (2013) « Directive 2013/39/EU of the European Parliament and of the Council of 12 August 2013 amending Directives 2000/60/EC and 2008/105/EC as regards priority substances in the field of water policy », </w:t>
      </w:r>
      <w:r w:rsidRPr="004F44CA">
        <w:rPr>
          <w:i/>
          <w:iCs/>
          <w:lang w:val="en-US"/>
        </w:rPr>
        <w:t>Official Journal of the European Union</w:t>
      </w:r>
      <w:r w:rsidRPr="004F44CA">
        <w:rPr>
          <w:lang w:val="en-US"/>
        </w:rPr>
        <w:t xml:space="preserve">. </w:t>
      </w:r>
      <w:r w:rsidRPr="004F44CA">
        <w:t>L 226, 1-17. Disponible sur: https://eur-lex.europa.eu/eli/reg/2022/2002/oj/eng.</w:t>
      </w:r>
    </w:p>
    <w:p w14:paraId="40C9FF6B" w14:textId="77777777" w:rsidR="004F44CA" w:rsidRPr="004F44CA" w:rsidRDefault="004F44CA" w:rsidP="004F44CA">
      <w:pPr>
        <w:pStyle w:val="Bibliographie"/>
        <w:rPr>
          <w:lang w:val="en-US"/>
        </w:rPr>
      </w:pPr>
      <w:r w:rsidRPr="004F44CA">
        <w:rPr>
          <w:lang w:val="en-US"/>
        </w:rPr>
        <w:t xml:space="preserve">Du, B. </w:t>
      </w:r>
      <w:r w:rsidRPr="004F44CA">
        <w:rPr>
          <w:i/>
          <w:iCs/>
          <w:lang w:val="en-US"/>
        </w:rPr>
        <w:t>et al.</w:t>
      </w:r>
      <w:r w:rsidRPr="004F44CA">
        <w:rPr>
          <w:lang w:val="en-US"/>
        </w:rPr>
        <w:t xml:space="preserve"> (2019) « Acute toxicity of the fungicide azoxystrobin on the diatom </w:t>
      </w:r>
      <w:r w:rsidRPr="004F44CA">
        <w:rPr>
          <w:i/>
          <w:iCs/>
          <w:lang w:val="en-US"/>
        </w:rPr>
        <w:t>Phaeodactylum tricornutum</w:t>
      </w:r>
      <w:r w:rsidRPr="004F44CA">
        <w:rPr>
          <w:lang w:val="en-US"/>
        </w:rPr>
        <w:t xml:space="preserve"> », </w:t>
      </w:r>
      <w:r w:rsidRPr="004F44CA">
        <w:rPr>
          <w:i/>
          <w:iCs/>
          <w:lang w:val="en-US"/>
        </w:rPr>
        <w:t>Ecotoxicology and Environmental Safety</w:t>
      </w:r>
      <w:r w:rsidRPr="004F44CA">
        <w:rPr>
          <w:lang w:val="en-US"/>
        </w:rPr>
        <w:t>, 168, p. 72</w:t>
      </w:r>
      <w:r w:rsidRPr="004F44CA">
        <w:rPr>
          <w:rFonts w:ascii="Cambria Math" w:hAnsi="Cambria Math" w:cs="Cambria Math"/>
          <w:lang w:val="en-US"/>
        </w:rPr>
        <w:t>‑</w:t>
      </w:r>
      <w:r w:rsidRPr="004F44CA">
        <w:rPr>
          <w:lang w:val="en-US"/>
        </w:rPr>
        <w:t>79. Disponible sur: https://doi.org/10.1016/j.ecoenv.2018.10.074.</w:t>
      </w:r>
    </w:p>
    <w:p w14:paraId="20587527" w14:textId="77777777" w:rsidR="004F44CA" w:rsidRPr="004F44CA" w:rsidRDefault="004F44CA" w:rsidP="004F44CA">
      <w:pPr>
        <w:pStyle w:val="Bibliographie"/>
      </w:pPr>
      <w:r w:rsidRPr="004F44CA">
        <w:rPr>
          <w:lang w:val="en-US"/>
        </w:rPr>
        <w:t xml:space="preserve">European Commission (2013) </w:t>
      </w:r>
      <w:r w:rsidRPr="004F44CA">
        <w:rPr>
          <w:i/>
          <w:iCs/>
          <w:lang w:val="en-US"/>
        </w:rPr>
        <w:t>DIRECTIVE 2013/39/EU OF THE EUROPEAN PARLIAMENT AND OF THE COUNCIL of 12 August 2013 amending Directives 2000/60/EC and 2008/105/EC as regards priority substances in the field of water policy. Annex II ENVIRONMENTAL QUALITY STANDARDS FOR PRIORITY SUBSTANCES AND CERTAIN OTHER POLLUTANTS</w:t>
      </w:r>
      <w:r w:rsidRPr="004F44CA">
        <w:rPr>
          <w:lang w:val="en-US"/>
        </w:rPr>
        <w:t xml:space="preserve">. </w:t>
      </w:r>
      <w:r w:rsidRPr="004F44CA">
        <w:t>Disponible sur: https://eur-lex.europa.eu/eli/dir/2013/39/oj/eng (Consulté le: 2 juillet 2025).</w:t>
      </w:r>
    </w:p>
    <w:p w14:paraId="7C93255E" w14:textId="77777777" w:rsidR="004F44CA" w:rsidRPr="004F44CA" w:rsidRDefault="004F44CA" w:rsidP="004F44CA">
      <w:pPr>
        <w:pStyle w:val="Bibliographie"/>
      </w:pPr>
      <w:r w:rsidRPr="004F44CA">
        <w:t xml:space="preserve">Fisk, A.T. </w:t>
      </w:r>
      <w:r w:rsidRPr="004F44CA">
        <w:rPr>
          <w:i/>
          <w:iCs/>
        </w:rPr>
        <w:t>et al.</w:t>
      </w:r>
      <w:r w:rsidRPr="004F44CA">
        <w:t xml:space="preserve"> </w:t>
      </w:r>
      <w:r w:rsidRPr="004F44CA">
        <w:rPr>
          <w:lang w:val="en-US"/>
        </w:rPr>
        <w:t xml:space="preserve">(1998) « Dietary accumulation and depuration of hydrophobic organochlorines: Bioaccumulation parameters and their relationship with the octanol/water partition coefficient », </w:t>
      </w:r>
      <w:r w:rsidRPr="004F44CA">
        <w:rPr>
          <w:i/>
          <w:iCs/>
          <w:lang w:val="en-US"/>
        </w:rPr>
        <w:t>Environmental Toxicology and Chemistry</w:t>
      </w:r>
      <w:r w:rsidRPr="004F44CA">
        <w:rPr>
          <w:lang w:val="en-US"/>
        </w:rPr>
        <w:t>, 17(5), p. 951</w:t>
      </w:r>
      <w:r w:rsidRPr="004F44CA">
        <w:rPr>
          <w:rFonts w:ascii="Cambria Math" w:hAnsi="Cambria Math" w:cs="Cambria Math"/>
          <w:lang w:val="en-US"/>
        </w:rPr>
        <w:t>‑</w:t>
      </w:r>
      <w:r w:rsidRPr="004F44CA">
        <w:rPr>
          <w:lang w:val="en-US"/>
        </w:rPr>
        <w:t xml:space="preserve">961. </w:t>
      </w:r>
      <w:r w:rsidRPr="004F44CA">
        <w:t>Disponible sur: https://doi.org/10.1897/1551-5028(1998)017&lt;0951:DAADOH&gt;2.3.CO;2.</w:t>
      </w:r>
    </w:p>
    <w:p w14:paraId="340D7CF0" w14:textId="77777777" w:rsidR="004F44CA" w:rsidRPr="004F44CA" w:rsidRDefault="004F44CA" w:rsidP="004F44CA">
      <w:pPr>
        <w:pStyle w:val="Bibliographie"/>
      </w:pPr>
      <w:r w:rsidRPr="004F44CA">
        <w:t xml:space="preserve">Fouet, M. </w:t>
      </w:r>
      <w:r w:rsidRPr="004F44CA">
        <w:rPr>
          <w:i/>
          <w:iCs/>
        </w:rPr>
        <w:t>et al.</w:t>
      </w:r>
      <w:r w:rsidRPr="004F44CA">
        <w:t xml:space="preserve"> (2018) </w:t>
      </w:r>
      <w:r w:rsidRPr="004F44CA">
        <w:rPr>
          <w:i/>
          <w:iCs/>
        </w:rPr>
        <w:t>Sélection d’un indicateur DCE « faune benthique invertébrée » adapté aux estuaires</w:t>
      </w:r>
      <w:r w:rsidRPr="004F44CA">
        <w:t>. DOC00085633. Agence française pour la biodiversité - AFB, Université de Bordeaux Irstea, p. 77. Disponible sur: https://professionnels.ofb.fr/fr/doc/selection-dun-indicateur-dce-faune-benthique-invertebree-adapte-aux-estuaires (Consulté le: 8 juillet 2025).</w:t>
      </w:r>
    </w:p>
    <w:p w14:paraId="047ECB59" w14:textId="77777777" w:rsidR="004F44CA" w:rsidRPr="004F44CA" w:rsidRDefault="004F44CA" w:rsidP="004F44CA">
      <w:pPr>
        <w:pStyle w:val="Bibliographie"/>
        <w:rPr>
          <w:lang w:val="en-US"/>
        </w:rPr>
      </w:pPr>
      <w:r w:rsidRPr="004F44CA">
        <w:rPr>
          <w:lang w:val="en-US"/>
        </w:rPr>
        <w:t xml:space="preserve">Fouet, M., Blanchet, H. et Lepage, M. (2020) </w:t>
      </w:r>
      <w:r w:rsidRPr="004F44CA">
        <w:rPr>
          <w:i/>
          <w:iCs/>
          <w:lang w:val="en-US"/>
        </w:rPr>
        <w:t>Intercalibration of biological elements for French transitional water bodies: benthic invertebrates</w:t>
      </w:r>
      <w:r w:rsidRPr="004F44CA">
        <w:rPr>
          <w:lang w:val="en-US"/>
        </w:rPr>
        <w:t>. Water framework directive.</w:t>
      </w:r>
    </w:p>
    <w:p w14:paraId="0F4BC5BD" w14:textId="77777777" w:rsidR="004F44CA" w:rsidRPr="004F44CA" w:rsidRDefault="004F44CA" w:rsidP="004F44CA">
      <w:pPr>
        <w:pStyle w:val="Bibliographie"/>
        <w:rPr>
          <w:lang w:val="en-US"/>
        </w:rPr>
      </w:pPr>
      <w:r w:rsidRPr="004F44CA">
        <w:rPr>
          <w:lang w:val="en-US"/>
        </w:rPr>
        <w:t xml:space="preserve">Hano, T. </w:t>
      </w:r>
      <w:r w:rsidRPr="004F44CA">
        <w:rPr>
          <w:i/>
          <w:iCs/>
          <w:lang w:val="en-US"/>
        </w:rPr>
        <w:t>et al.</w:t>
      </w:r>
      <w:r w:rsidRPr="004F44CA">
        <w:rPr>
          <w:lang w:val="en-US"/>
        </w:rPr>
        <w:t xml:space="preserve"> (2022) « Molting enhances internal concentrations of fipronil and thereby decreases survival of two estuarine resident marine crustaceans », </w:t>
      </w:r>
      <w:r w:rsidRPr="004F44CA">
        <w:rPr>
          <w:i/>
          <w:iCs/>
          <w:lang w:val="en-US"/>
        </w:rPr>
        <w:t>Aquatic Toxicology</w:t>
      </w:r>
      <w:r w:rsidRPr="004F44CA">
        <w:rPr>
          <w:lang w:val="en-US"/>
        </w:rPr>
        <w:t>, 247, p. 106172. Disponible sur: https://doi.org/10.1016/j.aquatox.2022.106172.</w:t>
      </w:r>
    </w:p>
    <w:p w14:paraId="68EDA42C" w14:textId="77777777" w:rsidR="004F44CA" w:rsidRPr="004F44CA" w:rsidRDefault="004F44CA" w:rsidP="004F44CA">
      <w:pPr>
        <w:pStyle w:val="Bibliographie"/>
        <w:rPr>
          <w:lang w:val="en-US"/>
        </w:rPr>
      </w:pPr>
      <w:r w:rsidRPr="004F44CA">
        <w:rPr>
          <w:lang w:val="en-US"/>
        </w:rPr>
        <w:lastRenderedPageBreak/>
        <w:t xml:space="preserve">Hawker, D.W. et Connell, D.W. (1988) « Octanol-water partition coefficients of polychlorinated biphenyl congeners », </w:t>
      </w:r>
      <w:r w:rsidRPr="004F44CA">
        <w:rPr>
          <w:i/>
          <w:iCs/>
          <w:lang w:val="en-US"/>
        </w:rPr>
        <w:t>Environmental Science &amp; Technology</w:t>
      </w:r>
      <w:r w:rsidRPr="004F44CA">
        <w:rPr>
          <w:lang w:val="en-US"/>
        </w:rPr>
        <w:t>, 22(4), p. 382</w:t>
      </w:r>
      <w:r w:rsidRPr="004F44CA">
        <w:rPr>
          <w:rFonts w:ascii="Cambria Math" w:hAnsi="Cambria Math" w:cs="Cambria Math"/>
          <w:lang w:val="en-US"/>
        </w:rPr>
        <w:t>‑</w:t>
      </w:r>
      <w:r w:rsidRPr="004F44CA">
        <w:rPr>
          <w:lang w:val="en-US"/>
        </w:rPr>
        <w:t>387. Disponible sur: https://doi.org/10.1021/es00169a004.</w:t>
      </w:r>
    </w:p>
    <w:p w14:paraId="7FC014E1" w14:textId="77777777" w:rsidR="004F44CA" w:rsidRPr="004F44CA" w:rsidRDefault="004F44CA" w:rsidP="004F44CA">
      <w:pPr>
        <w:pStyle w:val="Bibliographie"/>
      </w:pPr>
      <w:r w:rsidRPr="004F44CA">
        <w:rPr>
          <w:lang w:val="en-US"/>
        </w:rPr>
        <w:t xml:space="preserve">Hindarti, D. et Larasati, A.W. (2019) « Copper (Cu) and Cadmium (Cd) toxicity on growth, chlorophyll-a and carotenoid content of phytoplankton Nitzschia sp », </w:t>
      </w:r>
      <w:r w:rsidRPr="004F44CA">
        <w:rPr>
          <w:i/>
          <w:iCs/>
          <w:lang w:val="en-US"/>
        </w:rPr>
        <w:t>IOP Conference Series: Earth and Environmental Science</w:t>
      </w:r>
      <w:r w:rsidRPr="004F44CA">
        <w:rPr>
          <w:lang w:val="en-US"/>
        </w:rPr>
        <w:t xml:space="preserve">, 236(1), p. 012053. </w:t>
      </w:r>
      <w:r w:rsidRPr="004F44CA">
        <w:t>Disponible sur: https://doi.org/10.1088/1755-1315/236/1/012053.</w:t>
      </w:r>
    </w:p>
    <w:p w14:paraId="06EE0755" w14:textId="77777777" w:rsidR="004F44CA" w:rsidRPr="004F44CA" w:rsidRDefault="004F44CA" w:rsidP="004F44CA">
      <w:pPr>
        <w:pStyle w:val="Bibliographie"/>
      </w:pPr>
      <w:r w:rsidRPr="004F44CA">
        <w:t xml:space="preserve">Ifremer (2021) </w:t>
      </w:r>
      <w:r w:rsidRPr="004F44CA">
        <w:rPr>
          <w:i/>
          <w:iCs/>
        </w:rPr>
        <w:t>20 ans de suivi de la contamination chimique des eaux côtières méditerranéennes : Résultats et perspectives</w:t>
      </w:r>
      <w:r w:rsidRPr="004F44CA">
        <w:t>. Disponible sur: https://archimer.ifremer.fr/doc/00673/78554/80744.pdf (Consulté le: 2 juillet 2025).</w:t>
      </w:r>
    </w:p>
    <w:p w14:paraId="749C0AA3" w14:textId="77777777" w:rsidR="004F44CA" w:rsidRPr="004F44CA" w:rsidRDefault="004F44CA" w:rsidP="004F44CA">
      <w:pPr>
        <w:pStyle w:val="Bibliographie"/>
      </w:pPr>
      <w:r w:rsidRPr="004F44CA">
        <w:t xml:space="preserve">Ifremer (2024) </w:t>
      </w:r>
      <w:r w:rsidRPr="004F44CA">
        <w:rPr>
          <w:i/>
          <w:iCs/>
        </w:rPr>
        <w:t>Qualité du Milieu Marin Littoral. Bulletin de la surveillance 2023. Départements de la Gironde, des Landes et des Pyrénées atlantiques.</w:t>
      </w:r>
      <w:r w:rsidRPr="004F44CA">
        <w:t xml:space="preserve"> Laboratoire Environnement Ressources d’Arcachon/Anglet. Ref. ODE/COAST/LERAR/24.013. Ifremer, p. 194. Disponible sur: https://archimer.ifremer.fr/doc/00924/103575/ (Consulté le: 3 juillet 2025).</w:t>
      </w:r>
    </w:p>
    <w:p w14:paraId="2151095A" w14:textId="77777777" w:rsidR="004F44CA" w:rsidRPr="004F44CA" w:rsidRDefault="004F44CA" w:rsidP="004F44CA">
      <w:pPr>
        <w:pStyle w:val="Bibliographie"/>
      </w:pPr>
      <w:r w:rsidRPr="004F44CA">
        <w:t xml:space="preserve">Ifremer (2025) </w:t>
      </w:r>
      <w:r w:rsidRPr="004F44CA">
        <w:rPr>
          <w:i/>
          <w:iCs/>
        </w:rPr>
        <w:t>Qualité du Milieu Marin Littoral. Bulletin de la surveillance 2024. Départements de la Loire Atlantique et Vendée (partie nord).</w:t>
      </w:r>
      <w:r w:rsidRPr="004F44CA">
        <w:t xml:space="preserve"> Laboratoire Environnement Ressources MPL/NT. Ref. ODE/COAST/LER MPL/2025.06. Ifremer, p. 176. Disponible sur: https://archimer.ifremer.fr/doc/00953/106531/ (Consulté le: 3 juillet 2025).</w:t>
      </w:r>
    </w:p>
    <w:p w14:paraId="3CE0782B" w14:textId="77777777" w:rsidR="004F44CA" w:rsidRPr="004F44CA" w:rsidRDefault="004F44CA" w:rsidP="004F44CA">
      <w:pPr>
        <w:pStyle w:val="Bibliographie"/>
      </w:pPr>
      <w:r w:rsidRPr="004F44CA">
        <w:t xml:space="preserve">Ineris (2022) </w:t>
      </w:r>
      <w:r w:rsidRPr="004F44CA">
        <w:rPr>
          <w:i/>
          <w:iCs/>
        </w:rPr>
        <w:t>Bilan annuel des travaux sur la thématique « substances dangereuses » dans le cadre de la convention OSPAR pour la protection et la préservation de l’Atlantique Nord-Est et ses ressources</w:t>
      </w:r>
      <w:r w:rsidRPr="004F44CA">
        <w:t>. Disponible sur: https://www.ineris.fr/sites/ineris.fr/files/contribution/Documents/Suivi%20des%20travaux%20OSPAR%20%7B6%7Dsubstances%20dangereuses%7B6%7D%20v1.pdf.</w:t>
      </w:r>
    </w:p>
    <w:p w14:paraId="0A6EE57D" w14:textId="77777777" w:rsidR="004F44CA" w:rsidRPr="004F44CA" w:rsidRDefault="004F44CA" w:rsidP="004F44CA">
      <w:pPr>
        <w:pStyle w:val="Bibliographie"/>
      </w:pPr>
      <w:r w:rsidRPr="004F44CA">
        <w:t xml:space="preserve">Jung, S.M. </w:t>
      </w:r>
      <w:r w:rsidRPr="004F44CA">
        <w:rPr>
          <w:i/>
          <w:iCs/>
        </w:rPr>
        <w:t>et al.</w:t>
      </w:r>
      <w:r w:rsidRPr="004F44CA">
        <w:t xml:space="preserve"> </w:t>
      </w:r>
      <w:r w:rsidRPr="004F44CA">
        <w:rPr>
          <w:lang w:val="en-US"/>
        </w:rPr>
        <w:t xml:space="preserve">(2017) « Acute toxicity of organic antifouling biocides to phytoplankton </w:t>
      </w:r>
      <w:r w:rsidRPr="004F44CA">
        <w:rPr>
          <w:i/>
          <w:iCs/>
          <w:lang w:val="en-US"/>
        </w:rPr>
        <w:t>Nitzschia pungens</w:t>
      </w:r>
      <w:r w:rsidRPr="004F44CA">
        <w:rPr>
          <w:lang w:val="en-US"/>
        </w:rPr>
        <w:t xml:space="preserve"> and zooplankton </w:t>
      </w:r>
      <w:r w:rsidRPr="004F44CA">
        <w:rPr>
          <w:i/>
          <w:iCs/>
          <w:lang w:val="en-US"/>
        </w:rPr>
        <w:t>Artemia</w:t>
      </w:r>
      <w:r w:rsidRPr="004F44CA">
        <w:rPr>
          <w:lang w:val="en-US"/>
        </w:rPr>
        <w:t xml:space="preserve"> larvae », </w:t>
      </w:r>
      <w:r w:rsidRPr="004F44CA">
        <w:rPr>
          <w:i/>
          <w:iCs/>
          <w:lang w:val="en-US"/>
        </w:rPr>
        <w:t>Marine Pollution Bulletin</w:t>
      </w:r>
      <w:r w:rsidRPr="004F44CA">
        <w:rPr>
          <w:lang w:val="en-US"/>
        </w:rPr>
        <w:t>, 124(2), p. 811</w:t>
      </w:r>
      <w:r w:rsidRPr="004F44CA">
        <w:rPr>
          <w:rFonts w:ascii="Cambria Math" w:hAnsi="Cambria Math" w:cs="Cambria Math"/>
          <w:lang w:val="en-US"/>
        </w:rPr>
        <w:t>‑</w:t>
      </w:r>
      <w:r w:rsidRPr="004F44CA">
        <w:rPr>
          <w:lang w:val="en-US"/>
        </w:rPr>
        <w:t xml:space="preserve">818. </w:t>
      </w:r>
      <w:r w:rsidRPr="004F44CA">
        <w:t>Disponible sur: https://doi.org/10.1016/j.marpolbul.2016.11.047.</w:t>
      </w:r>
    </w:p>
    <w:p w14:paraId="5B66940C" w14:textId="77777777" w:rsidR="004F44CA" w:rsidRPr="004F44CA" w:rsidRDefault="004F44CA" w:rsidP="004F44CA">
      <w:pPr>
        <w:pStyle w:val="Bibliographie"/>
      </w:pPr>
      <w:r w:rsidRPr="004F44CA">
        <w:t xml:space="preserve">Kelly, B.C. </w:t>
      </w:r>
      <w:r w:rsidRPr="004F44CA">
        <w:rPr>
          <w:i/>
          <w:iCs/>
        </w:rPr>
        <w:t>et al.</w:t>
      </w:r>
      <w:r w:rsidRPr="004F44CA">
        <w:t xml:space="preserve"> </w:t>
      </w:r>
      <w:r w:rsidRPr="004F44CA">
        <w:rPr>
          <w:lang w:val="en-US"/>
        </w:rPr>
        <w:t xml:space="preserve">(2008) « Bioaccumulation behaviour of polybrominated diphenyl ethers (PBDEs) in a Canadian Arctic marine food web », </w:t>
      </w:r>
      <w:r w:rsidRPr="004F44CA">
        <w:rPr>
          <w:i/>
          <w:iCs/>
          <w:lang w:val="en-US"/>
        </w:rPr>
        <w:t>Science of The Total Environment</w:t>
      </w:r>
      <w:r w:rsidRPr="004F44CA">
        <w:rPr>
          <w:lang w:val="en-US"/>
        </w:rPr>
        <w:t>, 401(1), p. 60</w:t>
      </w:r>
      <w:r w:rsidRPr="004F44CA">
        <w:rPr>
          <w:rFonts w:ascii="Cambria Math" w:hAnsi="Cambria Math" w:cs="Cambria Math"/>
          <w:lang w:val="en-US"/>
        </w:rPr>
        <w:t>‑</w:t>
      </w:r>
      <w:r w:rsidRPr="004F44CA">
        <w:rPr>
          <w:lang w:val="en-US"/>
        </w:rPr>
        <w:t xml:space="preserve">72. </w:t>
      </w:r>
      <w:r w:rsidRPr="004F44CA">
        <w:t>Disponible sur: https://doi.org/10.1016/j.scitotenv.2008.03.045.</w:t>
      </w:r>
    </w:p>
    <w:p w14:paraId="094A6D93" w14:textId="77777777" w:rsidR="004F44CA" w:rsidRPr="004F44CA" w:rsidRDefault="004F44CA" w:rsidP="004F44CA">
      <w:pPr>
        <w:pStyle w:val="Bibliographie"/>
      </w:pPr>
      <w:r w:rsidRPr="004F44CA">
        <w:t xml:space="preserve">Lebrun, J. </w:t>
      </w:r>
      <w:r w:rsidRPr="004F44CA">
        <w:rPr>
          <w:i/>
          <w:iCs/>
        </w:rPr>
        <w:t>et al.</w:t>
      </w:r>
      <w:r w:rsidRPr="004F44CA">
        <w:t xml:space="preserve"> </w:t>
      </w:r>
      <w:r w:rsidRPr="004F44CA">
        <w:rPr>
          <w:lang w:val="en-US"/>
        </w:rPr>
        <w:t xml:space="preserve">(2022) « Screening Potential Toxicity of Currently Used Herbicides in the Freshwater Amphipod Gammarus Fossarum Based on Multi-Level Biomarker Responses to Field-Realistic Exposures », 18 octobre. </w:t>
      </w:r>
      <w:r w:rsidRPr="004F44CA">
        <w:t>Disponible sur: https://papers.ssrn.com/abstract=4250863 (Consulté le: 30 juillet 2025).</w:t>
      </w:r>
    </w:p>
    <w:p w14:paraId="075A5262" w14:textId="77777777" w:rsidR="004F44CA" w:rsidRPr="004F44CA" w:rsidRDefault="004F44CA" w:rsidP="004F44CA">
      <w:pPr>
        <w:pStyle w:val="Bibliographie"/>
      </w:pPr>
      <w:r w:rsidRPr="004F44CA">
        <w:t xml:space="preserve">Légifrance (2023) </w:t>
      </w:r>
      <w:r w:rsidRPr="004F44CA">
        <w:rPr>
          <w:i/>
          <w:iCs/>
        </w:rPr>
        <w:t>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w:t>
      </w:r>
      <w:r w:rsidRPr="004F44CA">
        <w:t xml:space="preserve"> Disponible sur: https://www.legifrance.gouv.fr/jorf/id/JORFTEXT000048347187 (Consulté le: 2 juillet 2025).</w:t>
      </w:r>
    </w:p>
    <w:p w14:paraId="2F1732FF" w14:textId="77777777" w:rsidR="004F44CA" w:rsidRPr="004F44CA" w:rsidRDefault="004F44CA" w:rsidP="004F44CA">
      <w:pPr>
        <w:pStyle w:val="Bibliographie"/>
      </w:pPr>
      <w:r w:rsidRPr="004F44CA">
        <w:t xml:space="preserve">legifrance.gouv (2023) </w:t>
      </w:r>
      <w:r w:rsidRPr="004F44CA">
        <w:rPr>
          <w:i/>
          <w:iCs/>
        </w:rPr>
        <w:t>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 - Légifrance</w:t>
      </w:r>
      <w:r w:rsidRPr="004F44CA">
        <w:t>. Disponible sur: https://www.legifrance.gouv.fr/jorf/id/JORFSCTA000048347211?utm_source=chatgpt.com (Consulté le: 17 mai 2025).</w:t>
      </w:r>
    </w:p>
    <w:p w14:paraId="280C3FB9" w14:textId="77777777" w:rsidR="004F44CA" w:rsidRPr="004F44CA" w:rsidRDefault="004F44CA" w:rsidP="004F44CA">
      <w:pPr>
        <w:pStyle w:val="Bibliographie"/>
      </w:pPr>
      <w:r w:rsidRPr="004F44CA">
        <w:rPr>
          <w:lang w:val="en-US"/>
        </w:rPr>
        <w:t xml:space="preserve">Liu, K. </w:t>
      </w:r>
      <w:r w:rsidRPr="004F44CA">
        <w:rPr>
          <w:i/>
          <w:iCs/>
          <w:lang w:val="en-US"/>
        </w:rPr>
        <w:t>et al.</w:t>
      </w:r>
      <w:r w:rsidRPr="004F44CA">
        <w:rPr>
          <w:lang w:val="en-US"/>
        </w:rPr>
        <w:t xml:space="preserve"> (2022) « Thiram exposure in environment: A critical review on cytotoxicity », </w:t>
      </w:r>
      <w:r w:rsidRPr="004F44CA">
        <w:rPr>
          <w:i/>
          <w:iCs/>
          <w:lang w:val="en-US"/>
        </w:rPr>
        <w:t>Chemosphere</w:t>
      </w:r>
      <w:r w:rsidRPr="004F44CA">
        <w:rPr>
          <w:lang w:val="en-US"/>
        </w:rPr>
        <w:t xml:space="preserve">, 295, p. 133928. </w:t>
      </w:r>
      <w:r w:rsidRPr="004F44CA">
        <w:t>Disponible sur: https://doi.org/10.1016/j.chemosphere.2022.133928.</w:t>
      </w:r>
    </w:p>
    <w:p w14:paraId="78F562F0" w14:textId="77777777" w:rsidR="004F44CA" w:rsidRPr="004F44CA" w:rsidRDefault="004F44CA" w:rsidP="004F44CA">
      <w:pPr>
        <w:pStyle w:val="Bibliographie"/>
      </w:pPr>
      <w:r w:rsidRPr="004F44CA">
        <w:t xml:space="preserve">van Loon, W.M.G.M. </w:t>
      </w:r>
      <w:r w:rsidRPr="004F44CA">
        <w:rPr>
          <w:i/>
          <w:iCs/>
        </w:rPr>
        <w:t>et al.</w:t>
      </w:r>
      <w:r w:rsidRPr="004F44CA">
        <w:t xml:space="preserve"> </w:t>
      </w:r>
      <w:r w:rsidRPr="004F44CA">
        <w:rPr>
          <w:lang w:val="en-US"/>
        </w:rPr>
        <w:t xml:space="preserve">(2015) « Application of the Benthic Ecosystem Quality Index 2 to benthos in Dutch transitional and coastal waters », </w:t>
      </w:r>
      <w:r w:rsidRPr="004F44CA">
        <w:rPr>
          <w:i/>
          <w:iCs/>
          <w:lang w:val="en-US"/>
        </w:rPr>
        <w:t>Journal of Sea Research</w:t>
      </w:r>
      <w:r w:rsidRPr="004F44CA">
        <w:rPr>
          <w:lang w:val="en-US"/>
        </w:rPr>
        <w:t>, 103, p. 1</w:t>
      </w:r>
      <w:r w:rsidRPr="004F44CA">
        <w:rPr>
          <w:rFonts w:ascii="Cambria Math" w:hAnsi="Cambria Math" w:cs="Cambria Math"/>
          <w:lang w:val="en-US"/>
        </w:rPr>
        <w:t>‑</w:t>
      </w:r>
      <w:r w:rsidRPr="004F44CA">
        <w:rPr>
          <w:lang w:val="en-US"/>
        </w:rPr>
        <w:t xml:space="preserve">13. </w:t>
      </w:r>
      <w:r w:rsidRPr="004F44CA">
        <w:t>Disponible sur: https://doi.org/10.1016/j.seares.2015.05.002.</w:t>
      </w:r>
    </w:p>
    <w:p w14:paraId="78E17D02" w14:textId="77777777" w:rsidR="004F44CA" w:rsidRPr="004F44CA" w:rsidRDefault="004F44CA" w:rsidP="004F44CA">
      <w:pPr>
        <w:pStyle w:val="Bibliographie"/>
      </w:pPr>
      <w:r w:rsidRPr="004F44CA">
        <w:t xml:space="preserve">Luo, H.-W. </w:t>
      </w:r>
      <w:r w:rsidRPr="004F44CA">
        <w:rPr>
          <w:i/>
          <w:iCs/>
        </w:rPr>
        <w:t>et al.</w:t>
      </w:r>
      <w:r w:rsidRPr="004F44CA">
        <w:t xml:space="preserve"> </w:t>
      </w:r>
      <w:r w:rsidRPr="004F44CA">
        <w:rPr>
          <w:lang w:val="en-US"/>
        </w:rPr>
        <w:t xml:space="preserve">(2023) « Water quality criteria derivation and tiered ecological risk evaluation of antifouling biocides in marine environment », </w:t>
      </w:r>
      <w:r w:rsidRPr="004F44CA">
        <w:rPr>
          <w:i/>
          <w:iCs/>
          <w:lang w:val="en-US"/>
        </w:rPr>
        <w:t>Marine Pollution Bulletin</w:t>
      </w:r>
      <w:r w:rsidRPr="004F44CA">
        <w:rPr>
          <w:lang w:val="en-US"/>
        </w:rPr>
        <w:t xml:space="preserve">, 187, p. 114500. </w:t>
      </w:r>
      <w:r w:rsidRPr="004F44CA">
        <w:t>Disponible sur: https://doi.org/10.1016/j.marpolbul.2022.114500.</w:t>
      </w:r>
    </w:p>
    <w:p w14:paraId="7D859E40" w14:textId="77777777" w:rsidR="004F44CA" w:rsidRPr="004F44CA" w:rsidRDefault="004F44CA" w:rsidP="004F44CA">
      <w:pPr>
        <w:pStyle w:val="Bibliographie"/>
      </w:pPr>
      <w:r w:rsidRPr="004F44CA">
        <w:lastRenderedPageBreak/>
        <w:t xml:space="preserve">Martínez-Gómez, C. </w:t>
      </w:r>
      <w:r w:rsidRPr="004F44CA">
        <w:rPr>
          <w:i/>
          <w:iCs/>
        </w:rPr>
        <w:t>et al.</w:t>
      </w:r>
      <w:r w:rsidRPr="004F44CA">
        <w:t xml:space="preserve"> </w:t>
      </w:r>
      <w:r w:rsidRPr="004F44CA">
        <w:rPr>
          <w:lang w:val="en-US"/>
        </w:rPr>
        <w:t xml:space="preserve">(2009) « Evaluation of three-year monitoring with biomarkers in fish following the Prestige oil spill (N Spain) », </w:t>
      </w:r>
      <w:r w:rsidRPr="004F44CA">
        <w:rPr>
          <w:i/>
          <w:iCs/>
          <w:lang w:val="en-US"/>
        </w:rPr>
        <w:t>Chemosphere</w:t>
      </w:r>
      <w:r w:rsidRPr="004F44CA">
        <w:rPr>
          <w:lang w:val="en-US"/>
        </w:rPr>
        <w:t>, 74(5), p. 613</w:t>
      </w:r>
      <w:r w:rsidRPr="004F44CA">
        <w:rPr>
          <w:rFonts w:ascii="Cambria Math" w:hAnsi="Cambria Math" w:cs="Cambria Math"/>
          <w:lang w:val="en-US"/>
        </w:rPr>
        <w:t>‑</w:t>
      </w:r>
      <w:r w:rsidRPr="004F44CA">
        <w:rPr>
          <w:lang w:val="en-US"/>
        </w:rPr>
        <w:t xml:space="preserve">620. </w:t>
      </w:r>
      <w:r w:rsidRPr="004F44CA">
        <w:t>Disponible sur: https://doi.org/10.1016/j.chemosphere.2008.10.052.</w:t>
      </w:r>
    </w:p>
    <w:p w14:paraId="0A14E614" w14:textId="77777777" w:rsidR="004F44CA" w:rsidRPr="004F44CA" w:rsidRDefault="004F44CA" w:rsidP="004F44CA">
      <w:pPr>
        <w:pStyle w:val="Bibliographie"/>
        <w:rPr>
          <w:lang w:val="en-US"/>
        </w:rPr>
      </w:pPr>
      <w:r w:rsidRPr="004F44CA">
        <w:t xml:space="preserve">Martins, S.E. </w:t>
      </w:r>
      <w:r w:rsidRPr="004F44CA">
        <w:rPr>
          <w:i/>
          <w:iCs/>
        </w:rPr>
        <w:t>et al.</w:t>
      </w:r>
      <w:r w:rsidRPr="004F44CA">
        <w:t xml:space="preserve"> </w:t>
      </w:r>
      <w:r w:rsidRPr="004F44CA">
        <w:rPr>
          <w:lang w:val="en-US"/>
        </w:rPr>
        <w:t xml:space="preserve">(2018) « Review: ecotoxicity of organic and organo-metallic antifouling co-biocides and implications for environmental hazard and risk assessments in aquatic ecosystems », </w:t>
      </w:r>
      <w:r w:rsidRPr="004F44CA">
        <w:rPr>
          <w:i/>
          <w:iCs/>
          <w:lang w:val="en-US"/>
        </w:rPr>
        <w:t>Biofouling</w:t>
      </w:r>
      <w:r w:rsidRPr="004F44CA">
        <w:rPr>
          <w:lang w:val="en-US"/>
        </w:rPr>
        <w:t>, 34(1), p. 34</w:t>
      </w:r>
      <w:r w:rsidRPr="004F44CA">
        <w:rPr>
          <w:rFonts w:ascii="Cambria Math" w:hAnsi="Cambria Math" w:cs="Cambria Math"/>
          <w:lang w:val="en-US"/>
        </w:rPr>
        <w:t>‑</w:t>
      </w:r>
      <w:r w:rsidRPr="004F44CA">
        <w:rPr>
          <w:lang w:val="en-US"/>
        </w:rPr>
        <w:t>52. Disponible sur: https://doi.org/10.1080/08927014.2017.1404036.</w:t>
      </w:r>
    </w:p>
    <w:p w14:paraId="5ECB453C" w14:textId="77777777" w:rsidR="004F44CA" w:rsidRPr="004F44CA" w:rsidRDefault="004F44CA" w:rsidP="004F44CA">
      <w:pPr>
        <w:pStyle w:val="Bibliographie"/>
      </w:pPr>
      <w:r w:rsidRPr="004F44CA">
        <w:rPr>
          <w:lang w:val="en-US"/>
        </w:rPr>
        <w:t xml:space="preserve">OSPAR (2023a) </w:t>
      </w:r>
      <w:r w:rsidRPr="004F44CA">
        <w:rPr>
          <w:i/>
          <w:iCs/>
          <w:lang w:val="en-US"/>
        </w:rPr>
        <w:t>Status and trend for heavy metals (Mercury, Cadmium and Lead) in fish, shellfish and sediment</w:t>
      </w:r>
      <w:r w:rsidRPr="004F44CA">
        <w:rPr>
          <w:lang w:val="en-US"/>
        </w:rPr>
        <w:t xml:space="preserve">. </w:t>
      </w:r>
      <w:r w:rsidRPr="004F44CA">
        <w:t>Disponible sur: https://oap.ospar.org/en/ospar-assessments/quality-status-reports/qsr-2023/indicator-assessments/heavy-metals-biota-sediment/ (Consulté le: 3 juillet 2025).</w:t>
      </w:r>
    </w:p>
    <w:p w14:paraId="372C02F0" w14:textId="77777777" w:rsidR="004F44CA" w:rsidRPr="004F44CA" w:rsidRDefault="004F44CA" w:rsidP="004F44CA">
      <w:pPr>
        <w:pStyle w:val="Bibliographie"/>
      </w:pPr>
      <w:r w:rsidRPr="004F44CA">
        <w:rPr>
          <w:lang w:val="en-US"/>
        </w:rPr>
        <w:t xml:space="preserve">OSPAR (2023b) </w:t>
      </w:r>
      <w:r w:rsidRPr="004F44CA">
        <w:rPr>
          <w:i/>
          <w:iCs/>
          <w:lang w:val="en-US"/>
        </w:rPr>
        <w:t>Status and Trends in the Concentrations of Polycyclic Aromatic Hydrocarbons (PAHs) in Shellfish and Sediment</w:t>
      </w:r>
      <w:r w:rsidRPr="004F44CA">
        <w:rPr>
          <w:lang w:val="en-US"/>
        </w:rPr>
        <w:t xml:space="preserve">. </w:t>
      </w:r>
      <w:r w:rsidRPr="004F44CA">
        <w:t>Disponible sur: https://oap.ospar.org/en/ospar-assessments/quality-status-reports/qsr-2023/indicator-assessments/pah-shellfish-sediment/ (Consulté le: 3 juillet 2025).</w:t>
      </w:r>
    </w:p>
    <w:p w14:paraId="2E79797F" w14:textId="77777777" w:rsidR="004F44CA" w:rsidRPr="004F44CA" w:rsidRDefault="004F44CA" w:rsidP="004F44CA">
      <w:pPr>
        <w:pStyle w:val="Bibliographie"/>
      </w:pPr>
      <w:r w:rsidRPr="004F44CA">
        <w:rPr>
          <w:lang w:val="en-US"/>
        </w:rPr>
        <w:t xml:space="preserve">OSPAR (2023c) </w:t>
      </w:r>
      <w:r w:rsidRPr="004F44CA">
        <w:rPr>
          <w:i/>
          <w:iCs/>
          <w:lang w:val="en-US"/>
        </w:rPr>
        <w:t>Status and Trends in the Levels of Imposex in Marine Gastropods (TBT in Shellfish)</w:t>
      </w:r>
      <w:r w:rsidRPr="004F44CA">
        <w:rPr>
          <w:lang w:val="en-US"/>
        </w:rPr>
        <w:t xml:space="preserve">. </w:t>
      </w:r>
      <w:r w:rsidRPr="004F44CA">
        <w:t>Disponible sur: https://oap.ospar.org/en/ospar-assessments/quality-status-reports/qsr-2023/indicator-assessments/tbt-shellfish/ (Consulté le: 3 juillet 2025).</w:t>
      </w:r>
    </w:p>
    <w:p w14:paraId="0536BB7B" w14:textId="77777777" w:rsidR="004F44CA" w:rsidRPr="004F44CA" w:rsidRDefault="004F44CA" w:rsidP="004F44CA">
      <w:pPr>
        <w:pStyle w:val="Bibliographie"/>
      </w:pPr>
      <w:r w:rsidRPr="004F44CA">
        <w:rPr>
          <w:lang w:val="en-US"/>
        </w:rPr>
        <w:t xml:space="preserve">OSPAR (2023d) </w:t>
      </w:r>
      <w:r w:rsidRPr="004F44CA">
        <w:rPr>
          <w:i/>
          <w:iCs/>
          <w:lang w:val="en-US"/>
        </w:rPr>
        <w:t>Status and Trends of Polychlorinated Biphenyls (PCB) in Fish, Shellfish and Sediment</w:t>
      </w:r>
      <w:r w:rsidRPr="004F44CA">
        <w:rPr>
          <w:lang w:val="en-US"/>
        </w:rPr>
        <w:t xml:space="preserve">. </w:t>
      </w:r>
      <w:r w:rsidRPr="004F44CA">
        <w:t>Disponible sur: https://oap.ospar.org/en/ospar-assessments/quality-status-reports/qsr-2023/indicator-assessments/pcb-biota-sediment/ (Consulté le: 3 juillet 2025).</w:t>
      </w:r>
    </w:p>
    <w:p w14:paraId="1FC315F5" w14:textId="77777777" w:rsidR="004F44CA" w:rsidRPr="004F44CA" w:rsidRDefault="004F44CA" w:rsidP="004F44CA">
      <w:pPr>
        <w:pStyle w:val="Bibliographie"/>
        <w:rPr>
          <w:lang w:val="en-US"/>
        </w:rPr>
      </w:pPr>
      <w:r w:rsidRPr="004F44CA">
        <w:rPr>
          <w:lang w:val="en-US"/>
        </w:rPr>
        <w:t xml:space="preserve">Qiu, T. </w:t>
      </w:r>
      <w:r w:rsidRPr="004F44CA">
        <w:rPr>
          <w:i/>
          <w:iCs/>
          <w:lang w:val="en-US"/>
        </w:rPr>
        <w:t>et al.</w:t>
      </w:r>
      <w:r w:rsidRPr="004F44CA">
        <w:rPr>
          <w:lang w:val="en-US"/>
        </w:rPr>
        <w:t xml:space="preserve"> (2022) « Long-term exposure to azoxystrobin induces immunodeficiency in fish that are vulnerable to subsequent rhabdovirus infection », </w:t>
      </w:r>
      <w:r w:rsidRPr="004F44CA">
        <w:rPr>
          <w:i/>
          <w:iCs/>
          <w:lang w:val="en-US"/>
        </w:rPr>
        <w:t>Ecotoxicology and Environmental Safety</w:t>
      </w:r>
      <w:r w:rsidRPr="004F44CA">
        <w:rPr>
          <w:lang w:val="en-US"/>
        </w:rPr>
        <w:t>, 248, p. 114331. Disponible sur: https://doi.org/10.1016/j.ecoenv.2022.114331.</w:t>
      </w:r>
    </w:p>
    <w:p w14:paraId="1A2E1B4B" w14:textId="77777777" w:rsidR="004F44CA" w:rsidRPr="004F44CA" w:rsidRDefault="004F44CA" w:rsidP="004F44CA">
      <w:pPr>
        <w:pStyle w:val="Bibliographie"/>
        <w:rPr>
          <w:lang w:val="en-US"/>
        </w:rPr>
      </w:pPr>
      <w:r w:rsidRPr="004F44CA">
        <w:rPr>
          <w:lang w:val="en-US"/>
        </w:rPr>
        <w:t xml:space="preserve">Rebelo, D., Antunes, S.C. et Rodrigues, S. (2023) « The Silent Threat: Exploring the Ecological and Ecotoxicological Impacts of Chlorinated Aniline Derivatives and the Metabolites on the Aquatic Ecosystem », </w:t>
      </w:r>
      <w:r w:rsidRPr="004F44CA">
        <w:rPr>
          <w:i/>
          <w:iCs/>
          <w:lang w:val="en-US"/>
        </w:rPr>
        <w:t>Journal of Xenobiotics</w:t>
      </w:r>
      <w:r w:rsidRPr="004F44CA">
        <w:rPr>
          <w:lang w:val="en-US"/>
        </w:rPr>
        <w:t>, 13(4), p. 604</w:t>
      </w:r>
      <w:r w:rsidRPr="004F44CA">
        <w:rPr>
          <w:rFonts w:ascii="Cambria Math" w:hAnsi="Cambria Math" w:cs="Cambria Math"/>
          <w:lang w:val="en-US"/>
        </w:rPr>
        <w:t>‑</w:t>
      </w:r>
      <w:r w:rsidRPr="004F44CA">
        <w:rPr>
          <w:lang w:val="en-US"/>
        </w:rPr>
        <w:t>614. Disponible sur: https://doi.org/10.3390/jox13040038.</w:t>
      </w:r>
    </w:p>
    <w:p w14:paraId="75D9C411" w14:textId="77777777" w:rsidR="004F44CA" w:rsidRPr="004F44CA" w:rsidRDefault="004F44CA" w:rsidP="004F44CA">
      <w:pPr>
        <w:pStyle w:val="Bibliographie"/>
      </w:pPr>
      <w:r w:rsidRPr="004F44CA">
        <w:rPr>
          <w:lang w:val="en-US"/>
        </w:rPr>
        <w:t xml:space="preserve">Rodrigues, E.T., Lopes, I. et Pardal, M.Â. (2013) « Occurrence, fate and effects of azoxystrobin in aquatic ecosystems: A review », </w:t>
      </w:r>
      <w:r w:rsidRPr="004F44CA">
        <w:rPr>
          <w:i/>
          <w:iCs/>
          <w:lang w:val="en-US"/>
        </w:rPr>
        <w:t>Environment International</w:t>
      </w:r>
      <w:r w:rsidRPr="004F44CA">
        <w:rPr>
          <w:lang w:val="en-US"/>
        </w:rPr>
        <w:t>, 53, p. 18</w:t>
      </w:r>
      <w:r w:rsidRPr="004F44CA">
        <w:rPr>
          <w:rFonts w:ascii="Cambria Math" w:hAnsi="Cambria Math" w:cs="Cambria Math"/>
          <w:lang w:val="en-US"/>
        </w:rPr>
        <w:t>‑</w:t>
      </w:r>
      <w:r w:rsidRPr="004F44CA">
        <w:rPr>
          <w:lang w:val="en-US"/>
        </w:rPr>
        <w:t xml:space="preserve">28. </w:t>
      </w:r>
      <w:r w:rsidRPr="004F44CA">
        <w:t>Disponible sur: https://doi.org/10.1016/j.envint.2012.12.005.</w:t>
      </w:r>
    </w:p>
    <w:p w14:paraId="3E43A661" w14:textId="77777777" w:rsidR="004F44CA" w:rsidRPr="004F44CA" w:rsidRDefault="004F44CA" w:rsidP="004F44CA">
      <w:pPr>
        <w:pStyle w:val="Bibliographie"/>
        <w:rPr>
          <w:lang w:val="en-US"/>
        </w:rPr>
      </w:pPr>
      <w:r w:rsidRPr="004F44CA">
        <w:t xml:space="preserve">Sardo, A.M. </w:t>
      </w:r>
      <w:r w:rsidRPr="004F44CA">
        <w:rPr>
          <w:i/>
          <w:iCs/>
        </w:rPr>
        <w:t>et al.</w:t>
      </w:r>
      <w:r w:rsidRPr="004F44CA">
        <w:t xml:space="preserve"> </w:t>
      </w:r>
      <w:r w:rsidRPr="004F44CA">
        <w:rPr>
          <w:lang w:val="en-US"/>
        </w:rPr>
        <w:t xml:space="preserve">(2005) « Histological evaluation of the exposure to 3,4-dichloroaniline in estuarine mysid Mesopodopsis slabberi, under experimental conditions », </w:t>
      </w:r>
      <w:r w:rsidRPr="004F44CA">
        <w:rPr>
          <w:i/>
          <w:iCs/>
          <w:lang w:val="en-US"/>
        </w:rPr>
        <w:t>Fresenius Environmental Bulletin</w:t>
      </w:r>
      <w:r w:rsidRPr="004F44CA">
        <w:rPr>
          <w:lang w:val="en-US"/>
        </w:rPr>
        <w:t>, 14(7).</w:t>
      </w:r>
    </w:p>
    <w:p w14:paraId="4452A7C9" w14:textId="77777777" w:rsidR="004F44CA" w:rsidRPr="004F44CA" w:rsidRDefault="004F44CA" w:rsidP="004F44CA">
      <w:pPr>
        <w:pStyle w:val="Bibliographie"/>
      </w:pPr>
      <w:r w:rsidRPr="004F44CA">
        <w:t xml:space="preserve">Sautour, B. et Baron, J. (éd.) (2020) </w:t>
      </w:r>
      <w:r w:rsidRPr="004F44CA">
        <w:rPr>
          <w:i/>
          <w:iCs/>
        </w:rPr>
        <w:t>L’estuaire de la Gironde : un écosystème altéré ? : Entre dynamique naturelle et pressions anthropiques</w:t>
      </w:r>
      <w:r w:rsidRPr="004F44CA">
        <w:t xml:space="preserve">, </w:t>
      </w:r>
      <w:r w:rsidRPr="004F44CA">
        <w:rPr>
          <w:i/>
          <w:iCs/>
        </w:rPr>
        <w:t>L’estuaire de la Gironde : un écosystème altéré ? : Entre dynamique naturelle et pressions anthropiques</w:t>
      </w:r>
      <w:r w:rsidRPr="004F44CA">
        <w:t>. Pessac: Presses Universitaires de Bordeaux (À la croisée des sciences). Disponible sur: https://books.openedition.org/pub/44868 (Consulté le: 29 juillet 2025).</w:t>
      </w:r>
    </w:p>
    <w:p w14:paraId="31FBADFA" w14:textId="77777777" w:rsidR="004F44CA" w:rsidRPr="004F44CA" w:rsidRDefault="004F44CA" w:rsidP="004F44CA">
      <w:pPr>
        <w:pStyle w:val="Bibliographie"/>
        <w:rPr>
          <w:lang w:val="en-US"/>
        </w:rPr>
      </w:pPr>
      <w:r w:rsidRPr="004F44CA">
        <w:rPr>
          <w:lang w:val="en-US"/>
        </w:rPr>
        <w:t xml:space="preserve">Soloperto, S. </w:t>
      </w:r>
      <w:r w:rsidRPr="004F44CA">
        <w:rPr>
          <w:i/>
          <w:iCs/>
          <w:lang w:val="en-US"/>
        </w:rPr>
        <w:t>et al.</w:t>
      </w:r>
      <w:r w:rsidRPr="004F44CA">
        <w:rPr>
          <w:lang w:val="en-US"/>
        </w:rPr>
        <w:t xml:space="preserve"> (2022) « Development of an exposure protocol for toxicity test (FEET) for a marine species: the European sea bass (Dicentrarchus labrax) », </w:t>
      </w:r>
      <w:r w:rsidRPr="004F44CA">
        <w:rPr>
          <w:i/>
          <w:iCs/>
          <w:lang w:val="en-US"/>
        </w:rPr>
        <w:t>Environmental Science and Pollution Research</w:t>
      </w:r>
      <w:r w:rsidRPr="004F44CA">
        <w:rPr>
          <w:lang w:val="en-US"/>
        </w:rPr>
        <w:t>, 29(11), p. 15777</w:t>
      </w:r>
      <w:r w:rsidRPr="004F44CA">
        <w:rPr>
          <w:rFonts w:ascii="Cambria Math" w:hAnsi="Cambria Math" w:cs="Cambria Math"/>
          <w:lang w:val="en-US"/>
        </w:rPr>
        <w:t>‑</w:t>
      </w:r>
      <w:r w:rsidRPr="004F44CA">
        <w:rPr>
          <w:lang w:val="en-US"/>
        </w:rPr>
        <w:t>15790. Disponible sur: https://doi.org/10.1007/s11356-021-16785-z.</w:t>
      </w:r>
    </w:p>
    <w:p w14:paraId="1F4E0F23" w14:textId="77777777" w:rsidR="004F44CA" w:rsidRPr="004F44CA" w:rsidRDefault="004F44CA" w:rsidP="004F44CA">
      <w:pPr>
        <w:pStyle w:val="Bibliographie"/>
        <w:rPr>
          <w:lang w:val="en-US"/>
        </w:rPr>
      </w:pPr>
      <w:r w:rsidRPr="004F44CA">
        <w:rPr>
          <w:lang w:val="en-US"/>
        </w:rPr>
        <w:t xml:space="preserve">Walker, M.K. et Peterson, R.E. (1994) « Aquatic Toxicity of Dioxins and Related Chemicals », in A. Schecter (éd.) </w:t>
      </w:r>
      <w:r w:rsidRPr="004F44CA">
        <w:rPr>
          <w:i/>
          <w:iCs/>
          <w:lang w:val="en-US"/>
        </w:rPr>
        <w:t>Dioxins and Health</w:t>
      </w:r>
      <w:r w:rsidRPr="004F44CA">
        <w:rPr>
          <w:lang w:val="en-US"/>
        </w:rPr>
        <w:t>. Boston, MA: Springer US, p. 347</w:t>
      </w:r>
      <w:r w:rsidRPr="004F44CA">
        <w:rPr>
          <w:rFonts w:ascii="Cambria Math" w:hAnsi="Cambria Math" w:cs="Cambria Math"/>
          <w:lang w:val="en-US"/>
        </w:rPr>
        <w:t>‑</w:t>
      </w:r>
      <w:r w:rsidRPr="004F44CA">
        <w:rPr>
          <w:lang w:val="en-US"/>
        </w:rPr>
        <w:t>387. Disponible sur: https://doi.org/10.1007/978-1-4899-1462-0_11.</w:t>
      </w:r>
    </w:p>
    <w:p w14:paraId="10A777DA" w14:textId="77777777" w:rsidR="004F44CA" w:rsidRPr="004F44CA" w:rsidRDefault="004F44CA" w:rsidP="004F44CA">
      <w:pPr>
        <w:pStyle w:val="Bibliographie"/>
      </w:pPr>
      <w:r w:rsidRPr="004F44CA">
        <w:rPr>
          <w:lang w:val="en-US"/>
        </w:rPr>
        <w:t xml:space="preserve">Wright, D.A. et Welbourn, P.M. (1994) « Cadmium in the aquatic environment: a review of ecological, physiological, and toxicological effects on biota », </w:t>
      </w:r>
      <w:r w:rsidRPr="004F44CA">
        <w:rPr>
          <w:i/>
          <w:iCs/>
          <w:lang w:val="en-US"/>
        </w:rPr>
        <w:t>Environmental Reviews</w:t>
      </w:r>
      <w:r w:rsidRPr="004F44CA">
        <w:rPr>
          <w:lang w:val="en-US"/>
        </w:rPr>
        <w:t>, 2(2), p. 187</w:t>
      </w:r>
      <w:r w:rsidRPr="004F44CA">
        <w:rPr>
          <w:rFonts w:ascii="Cambria Math" w:hAnsi="Cambria Math" w:cs="Cambria Math"/>
          <w:lang w:val="en-US"/>
        </w:rPr>
        <w:t>‑</w:t>
      </w:r>
      <w:r w:rsidRPr="004F44CA">
        <w:rPr>
          <w:lang w:val="en-US"/>
        </w:rPr>
        <w:t xml:space="preserve">214. </w:t>
      </w:r>
      <w:r w:rsidRPr="004F44CA">
        <w:t>Disponible sur: https://doi.org/10.1139/a94-012.</w:t>
      </w:r>
    </w:p>
    <w:p w14:paraId="30B1A287" w14:textId="36042C1F" w:rsidR="00C54F3C" w:rsidRPr="00FE2788" w:rsidRDefault="00C54F3C" w:rsidP="00D0789C">
      <w:pPr>
        <w:rPr>
          <w:lang w:val="en-US"/>
        </w:rPr>
      </w:pPr>
      <w:r>
        <w:rPr>
          <w:lang w:val="en-US"/>
        </w:rPr>
        <w:fldChar w:fldCharType="end"/>
      </w:r>
    </w:p>
    <w:sectPr w:rsidR="00C54F3C" w:rsidRPr="00FE2788" w:rsidSect="00E25D9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Raleway">
    <w:panose1 w:val="020B0503030101060003"/>
    <w:charset w:val="00"/>
    <w:family w:val="swiss"/>
    <w:pitch w:val="variable"/>
    <w:sig w:usb0="A00002FF" w:usb1="5000205B"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C248EB3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84C21"/>
    <w:multiLevelType w:val="hybridMultilevel"/>
    <w:tmpl w:val="1DB6275E"/>
    <w:lvl w:ilvl="0" w:tplc="4BFECBE8">
      <w:start w:val="1977"/>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CCB019F"/>
    <w:multiLevelType w:val="hybridMultilevel"/>
    <w:tmpl w:val="60B0AD34"/>
    <w:lvl w:ilvl="0" w:tplc="EA8CBC9C">
      <w:start w:val="1999"/>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FA2570"/>
    <w:multiLevelType w:val="hybridMultilevel"/>
    <w:tmpl w:val="CD46A4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9394692"/>
    <w:multiLevelType w:val="hybridMultilevel"/>
    <w:tmpl w:val="39FA94C8"/>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F4A003C"/>
    <w:multiLevelType w:val="hybridMultilevel"/>
    <w:tmpl w:val="32DA5A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204834"/>
    <w:multiLevelType w:val="hybridMultilevel"/>
    <w:tmpl w:val="6C767B12"/>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2AF219B"/>
    <w:multiLevelType w:val="hybridMultilevel"/>
    <w:tmpl w:val="DA3A96AE"/>
    <w:lvl w:ilvl="0" w:tplc="A4665C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5571092"/>
    <w:multiLevelType w:val="hybridMultilevel"/>
    <w:tmpl w:val="E83CDDE4"/>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F0B5959"/>
    <w:multiLevelType w:val="hybridMultilevel"/>
    <w:tmpl w:val="DCDC6ECA"/>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9F217A2"/>
    <w:multiLevelType w:val="multilevel"/>
    <w:tmpl w:val="DA1021B4"/>
    <w:lvl w:ilvl="0">
      <w:start w:val="1"/>
      <w:numFmt w:val="decimal"/>
      <w:pStyle w:val="Titre2"/>
      <w:lvlText w:val="%1."/>
      <w:lvlJc w:val="left"/>
      <w:pPr>
        <w:ind w:left="360" w:hanging="360"/>
      </w:pPr>
    </w:lvl>
    <w:lvl w:ilvl="1">
      <w:start w:val="1"/>
      <w:numFmt w:val="decimal"/>
      <w:pStyle w:val="Titre3"/>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8666B9"/>
    <w:multiLevelType w:val="hybridMultilevel"/>
    <w:tmpl w:val="46BC2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18D56DE"/>
    <w:multiLevelType w:val="hybridMultilevel"/>
    <w:tmpl w:val="7690F4D2"/>
    <w:lvl w:ilvl="0" w:tplc="854076FE">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5AE2EB9"/>
    <w:multiLevelType w:val="multilevel"/>
    <w:tmpl w:val="57A4BFB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8655E20"/>
    <w:multiLevelType w:val="hybridMultilevel"/>
    <w:tmpl w:val="45D66E86"/>
    <w:lvl w:ilvl="0" w:tplc="D1125CB0">
      <w:start w:val="9"/>
      <w:numFmt w:val="bullet"/>
      <w:lvlText w:val="-"/>
      <w:lvlJc w:val="left"/>
      <w:pPr>
        <w:ind w:left="720" w:hanging="360"/>
      </w:pPr>
      <w:rPr>
        <w:rFonts w:ascii="Calibri Light" w:eastAsiaTheme="minorHAnsi" w:hAnsi="Calibri Light"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A8B440C"/>
    <w:multiLevelType w:val="hybridMultilevel"/>
    <w:tmpl w:val="972E6EFC"/>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EA073BF"/>
    <w:multiLevelType w:val="hybridMultilevel"/>
    <w:tmpl w:val="609228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2094E49"/>
    <w:multiLevelType w:val="hybridMultilevel"/>
    <w:tmpl w:val="38B281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3240900"/>
    <w:multiLevelType w:val="hybridMultilevel"/>
    <w:tmpl w:val="C45E07D2"/>
    <w:lvl w:ilvl="0" w:tplc="0B52C888">
      <w:start w:val="9"/>
      <w:numFmt w:val="bullet"/>
      <w:lvlText w:val="-"/>
      <w:lvlJc w:val="left"/>
      <w:pPr>
        <w:ind w:left="720" w:hanging="360"/>
      </w:pPr>
      <w:rPr>
        <w:rFonts w:ascii="Calibri Light" w:eastAsiaTheme="minorHAnsi" w:hAnsi="Calibri Light" w:cs="Calibri Light" w:hint="default"/>
        <w:b/>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10"/>
  </w:num>
  <w:num w:numId="3">
    <w:abstractNumId w:val="13"/>
  </w:num>
  <w:num w:numId="4">
    <w:abstractNumId w:val="11"/>
  </w:num>
  <w:num w:numId="5">
    <w:abstractNumId w:val="18"/>
  </w:num>
  <w:num w:numId="6">
    <w:abstractNumId w:val="14"/>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7"/>
  </w:num>
  <w:num w:numId="12">
    <w:abstractNumId w:val="6"/>
  </w:num>
  <w:num w:numId="13">
    <w:abstractNumId w:val="4"/>
  </w:num>
  <w:num w:numId="14">
    <w:abstractNumId w:val="9"/>
  </w:num>
  <w:num w:numId="15">
    <w:abstractNumId w:val="15"/>
  </w:num>
  <w:num w:numId="16">
    <w:abstractNumId w:val="8"/>
  </w:num>
  <w:num w:numId="17">
    <w:abstractNumId w:val="1"/>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num>
  <w:num w:numId="23">
    <w:abstractNumId w:val="16"/>
  </w:num>
  <w:num w:numId="24">
    <w:abstractNumId w:val="5"/>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A8F"/>
    <w:rsid w:val="000021F0"/>
    <w:rsid w:val="00002713"/>
    <w:rsid w:val="00004963"/>
    <w:rsid w:val="000101FF"/>
    <w:rsid w:val="0001493B"/>
    <w:rsid w:val="00020BFB"/>
    <w:rsid w:val="0002130C"/>
    <w:rsid w:val="000237EB"/>
    <w:rsid w:val="00025224"/>
    <w:rsid w:val="00032182"/>
    <w:rsid w:val="00032736"/>
    <w:rsid w:val="0004529B"/>
    <w:rsid w:val="00050675"/>
    <w:rsid w:val="00060B65"/>
    <w:rsid w:val="00063BA5"/>
    <w:rsid w:val="00085D1F"/>
    <w:rsid w:val="00094719"/>
    <w:rsid w:val="00095336"/>
    <w:rsid w:val="00096F6E"/>
    <w:rsid w:val="00097142"/>
    <w:rsid w:val="000A059E"/>
    <w:rsid w:val="000B09DF"/>
    <w:rsid w:val="000B17C3"/>
    <w:rsid w:val="000B2A77"/>
    <w:rsid w:val="000C0A26"/>
    <w:rsid w:val="000C15EA"/>
    <w:rsid w:val="000C188A"/>
    <w:rsid w:val="000C5DB0"/>
    <w:rsid w:val="000C6064"/>
    <w:rsid w:val="000D2D0C"/>
    <w:rsid w:val="000D2D7D"/>
    <w:rsid w:val="000D4616"/>
    <w:rsid w:val="000E0CEC"/>
    <w:rsid w:val="000E2A62"/>
    <w:rsid w:val="000F0D31"/>
    <w:rsid w:val="000F1D3E"/>
    <w:rsid w:val="000F3CC9"/>
    <w:rsid w:val="000F6FCC"/>
    <w:rsid w:val="00102B72"/>
    <w:rsid w:val="001034CA"/>
    <w:rsid w:val="001049B5"/>
    <w:rsid w:val="00110E2A"/>
    <w:rsid w:val="00112C5C"/>
    <w:rsid w:val="001478DF"/>
    <w:rsid w:val="00147F5F"/>
    <w:rsid w:val="00151637"/>
    <w:rsid w:val="001569B0"/>
    <w:rsid w:val="001569FB"/>
    <w:rsid w:val="001627C7"/>
    <w:rsid w:val="001669A8"/>
    <w:rsid w:val="00167A71"/>
    <w:rsid w:val="0017739E"/>
    <w:rsid w:val="001A0EA1"/>
    <w:rsid w:val="001A2571"/>
    <w:rsid w:val="001B050F"/>
    <w:rsid w:val="001B6102"/>
    <w:rsid w:val="001C6ED4"/>
    <w:rsid w:val="001D6394"/>
    <w:rsid w:val="001E093B"/>
    <w:rsid w:val="001F1554"/>
    <w:rsid w:val="002143F0"/>
    <w:rsid w:val="002216BF"/>
    <w:rsid w:val="00225EA3"/>
    <w:rsid w:val="0022771D"/>
    <w:rsid w:val="00240D12"/>
    <w:rsid w:val="00244287"/>
    <w:rsid w:val="00244D72"/>
    <w:rsid w:val="0024672A"/>
    <w:rsid w:val="002477CA"/>
    <w:rsid w:val="00257DC7"/>
    <w:rsid w:val="0026407B"/>
    <w:rsid w:val="0026427C"/>
    <w:rsid w:val="00271541"/>
    <w:rsid w:val="00274522"/>
    <w:rsid w:val="002827C3"/>
    <w:rsid w:val="0028291D"/>
    <w:rsid w:val="00293FBA"/>
    <w:rsid w:val="0029411A"/>
    <w:rsid w:val="002945E4"/>
    <w:rsid w:val="002A0782"/>
    <w:rsid w:val="002A15DD"/>
    <w:rsid w:val="002A48F8"/>
    <w:rsid w:val="002A61A4"/>
    <w:rsid w:val="002A6409"/>
    <w:rsid w:val="002A737B"/>
    <w:rsid w:val="002B01FF"/>
    <w:rsid w:val="002B03BF"/>
    <w:rsid w:val="002B3B85"/>
    <w:rsid w:val="002C09A8"/>
    <w:rsid w:val="002D1C71"/>
    <w:rsid w:val="002E348D"/>
    <w:rsid w:val="002F1945"/>
    <w:rsid w:val="002F2BAC"/>
    <w:rsid w:val="003014C0"/>
    <w:rsid w:val="003050B3"/>
    <w:rsid w:val="00305E5B"/>
    <w:rsid w:val="00310BA7"/>
    <w:rsid w:val="003211B4"/>
    <w:rsid w:val="00326D17"/>
    <w:rsid w:val="00330A90"/>
    <w:rsid w:val="00333B8B"/>
    <w:rsid w:val="00334CEA"/>
    <w:rsid w:val="00343061"/>
    <w:rsid w:val="003478D4"/>
    <w:rsid w:val="003509D8"/>
    <w:rsid w:val="003526F7"/>
    <w:rsid w:val="00352F24"/>
    <w:rsid w:val="003567D7"/>
    <w:rsid w:val="0036279D"/>
    <w:rsid w:val="003802E0"/>
    <w:rsid w:val="00383BC4"/>
    <w:rsid w:val="003A657B"/>
    <w:rsid w:val="003B4EC5"/>
    <w:rsid w:val="003B5960"/>
    <w:rsid w:val="003C31A0"/>
    <w:rsid w:val="003C39E2"/>
    <w:rsid w:val="003C5C0D"/>
    <w:rsid w:val="003C76E0"/>
    <w:rsid w:val="003F66AA"/>
    <w:rsid w:val="00401E1C"/>
    <w:rsid w:val="004033D2"/>
    <w:rsid w:val="00404BE6"/>
    <w:rsid w:val="00405362"/>
    <w:rsid w:val="00410A8D"/>
    <w:rsid w:val="004136F7"/>
    <w:rsid w:val="0041522F"/>
    <w:rsid w:val="00415CF1"/>
    <w:rsid w:val="0041738F"/>
    <w:rsid w:val="00421BE3"/>
    <w:rsid w:val="00424B20"/>
    <w:rsid w:val="00427901"/>
    <w:rsid w:val="00431130"/>
    <w:rsid w:val="00433849"/>
    <w:rsid w:val="0046158F"/>
    <w:rsid w:val="00462C82"/>
    <w:rsid w:val="00463D99"/>
    <w:rsid w:val="004641A1"/>
    <w:rsid w:val="00465724"/>
    <w:rsid w:val="00467BCC"/>
    <w:rsid w:val="0048159A"/>
    <w:rsid w:val="00494192"/>
    <w:rsid w:val="004A1A8E"/>
    <w:rsid w:val="004A3BE5"/>
    <w:rsid w:val="004A6345"/>
    <w:rsid w:val="004B00DB"/>
    <w:rsid w:val="004B0F0B"/>
    <w:rsid w:val="004B32E8"/>
    <w:rsid w:val="004B49D3"/>
    <w:rsid w:val="004C18A6"/>
    <w:rsid w:val="004E1B00"/>
    <w:rsid w:val="004F44CA"/>
    <w:rsid w:val="00506515"/>
    <w:rsid w:val="00510B5B"/>
    <w:rsid w:val="00515A99"/>
    <w:rsid w:val="00527FE4"/>
    <w:rsid w:val="00536B49"/>
    <w:rsid w:val="00564E2F"/>
    <w:rsid w:val="00564F4C"/>
    <w:rsid w:val="0056732D"/>
    <w:rsid w:val="005676B5"/>
    <w:rsid w:val="005679A0"/>
    <w:rsid w:val="00571E88"/>
    <w:rsid w:val="00573971"/>
    <w:rsid w:val="0058090D"/>
    <w:rsid w:val="00583094"/>
    <w:rsid w:val="00587E19"/>
    <w:rsid w:val="00593ACB"/>
    <w:rsid w:val="005B2F2F"/>
    <w:rsid w:val="005B355E"/>
    <w:rsid w:val="005C2456"/>
    <w:rsid w:val="005C6B91"/>
    <w:rsid w:val="005E06B3"/>
    <w:rsid w:val="005F2FCB"/>
    <w:rsid w:val="00611DDE"/>
    <w:rsid w:val="006155C7"/>
    <w:rsid w:val="006215D6"/>
    <w:rsid w:val="00624086"/>
    <w:rsid w:val="00627319"/>
    <w:rsid w:val="00627955"/>
    <w:rsid w:val="00631FF7"/>
    <w:rsid w:val="00633860"/>
    <w:rsid w:val="006374B5"/>
    <w:rsid w:val="006379D4"/>
    <w:rsid w:val="00640E56"/>
    <w:rsid w:val="006420AA"/>
    <w:rsid w:val="00651A46"/>
    <w:rsid w:val="006520A8"/>
    <w:rsid w:val="00657502"/>
    <w:rsid w:val="00676D70"/>
    <w:rsid w:val="0067735F"/>
    <w:rsid w:val="00677F76"/>
    <w:rsid w:val="00680C39"/>
    <w:rsid w:val="006928FA"/>
    <w:rsid w:val="00697A76"/>
    <w:rsid w:val="006A0B7A"/>
    <w:rsid w:val="006A0F56"/>
    <w:rsid w:val="006A6E94"/>
    <w:rsid w:val="006A7150"/>
    <w:rsid w:val="006A7D74"/>
    <w:rsid w:val="006B271C"/>
    <w:rsid w:val="006B4EB3"/>
    <w:rsid w:val="006B605D"/>
    <w:rsid w:val="006C7684"/>
    <w:rsid w:val="006D02C9"/>
    <w:rsid w:val="006D7081"/>
    <w:rsid w:val="006F4DCD"/>
    <w:rsid w:val="0070130C"/>
    <w:rsid w:val="00703F63"/>
    <w:rsid w:val="00706984"/>
    <w:rsid w:val="00713BF8"/>
    <w:rsid w:val="00733F00"/>
    <w:rsid w:val="00747A8B"/>
    <w:rsid w:val="0075007B"/>
    <w:rsid w:val="00752DA8"/>
    <w:rsid w:val="007553F3"/>
    <w:rsid w:val="00765AD2"/>
    <w:rsid w:val="00770AC5"/>
    <w:rsid w:val="0077299A"/>
    <w:rsid w:val="00773628"/>
    <w:rsid w:val="007B729B"/>
    <w:rsid w:val="007C130E"/>
    <w:rsid w:val="007C34C0"/>
    <w:rsid w:val="007C509F"/>
    <w:rsid w:val="007C7BFC"/>
    <w:rsid w:val="007D2B60"/>
    <w:rsid w:val="007D47F5"/>
    <w:rsid w:val="007D56D3"/>
    <w:rsid w:val="007D5AA2"/>
    <w:rsid w:val="007D6C9A"/>
    <w:rsid w:val="007E1EC4"/>
    <w:rsid w:val="007F0A46"/>
    <w:rsid w:val="007F54AA"/>
    <w:rsid w:val="007F6650"/>
    <w:rsid w:val="008002CD"/>
    <w:rsid w:val="00812FF1"/>
    <w:rsid w:val="00817932"/>
    <w:rsid w:val="008210B7"/>
    <w:rsid w:val="00822B19"/>
    <w:rsid w:val="00824F48"/>
    <w:rsid w:val="00833726"/>
    <w:rsid w:val="008530E5"/>
    <w:rsid w:val="00855531"/>
    <w:rsid w:val="008675E5"/>
    <w:rsid w:val="00877260"/>
    <w:rsid w:val="0087750E"/>
    <w:rsid w:val="00881175"/>
    <w:rsid w:val="00891F7E"/>
    <w:rsid w:val="008A008D"/>
    <w:rsid w:val="008B4ED9"/>
    <w:rsid w:val="008B59D6"/>
    <w:rsid w:val="008B7904"/>
    <w:rsid w:val="008D44C1"/>
    <w:rsid w:val="008D5073"/>
    <w:rsid w:val="008E5A31"/>
    <w:rsid w:val="008E6A9B"/>
    <w:rsid w:val="008F31F9"/>
    <w:rsid w:val="008F536F"/>
    <w:rsid w:val="008F5F10"/>
    <w:rsid w:val="00903ECD"/>
    <w:rsid w:val="00907765"/>
    <w:rsid w:val="00920B10"/>
    <w:rsid w:val="00930D26"/>
    <w:rsid w:val="0093644D"/>
    <w:rsid w:val="00937A7D"/>
    <w:rsid w:val="009418C4"/>
    <w:rsid w:val="00943E8E"/>
    <w:rsid w:val="00944AF3"/>
    <w:rsid w:val="00956D33"/>
    <w:rsid w:val="00960557"/>
    <w:rsid w:val="00962854"/>
    <w:rsid w:val="00963A95"/>
    <w:rsid w:val="0096546E"/>
    <w:rsid w:val="009664F2"/>
    <w:rsid w:val="009710C9"/>
    <w:rsid w:val="00971257"/>
    <w:rsid w:val="00972B0B"/>
    <w:rsid w:val="0098070A"/>
    <w:rsid w:val="00981311"/>
    <w:rsid w:val="00986AE6"/>
    <w:rsid w:val="00995B75"/>
    <w:rsid w:val="009B24BC"/>
    <w:rsid w:val="009B27E7"/>
    <w:rsid w:val="009B3E59"/>
    <w:rsid w:val="009B6A98"/>
    <w:rsid w:val="009C0E1B"/>
    <w:rsid w:val="009C5143"/>
    <w:rsid w:val="009C7026"/>
    <w:rsid w:val="009D0722"/>
    <w:rsid w:val="009D2BB0"/>
    <w:rsid w:val="009D4E70"/>
    <w:rsid w:val="009D5331"/>
    <w:rsid w:val="009E2CE3"/>
    <w:rsid w:val="009E60CE"/>
    <w:rsid w:val="00A03ED3"/>
    <w:rsid w:val="00A05063"/>
    <w:rsid w:val="00A12DD7"/>
    <w:rsid w:val="00A12DE5"/>
    <w:rsid w:val="00A1392B"/>
    <w:rsid w:val="00A2045B"/>
    <w:rsid w:val="00A21381"/>
    <w:rsid w:val="00A23626"/>
    <w:rsid w:val="00A237CA"/>
    <w:rsid w:val="00A3287C"/>
    <w:rsid w:val="00A33384"/>
    <w:rsid w:val="00A4018F"/>
    <w:rsid w:val="00A40B56"/>
    <w:rsid w:val="00A43605"/>
    <w:rsid w:val="00A46B72"/>
    <w:rsid w:val="00A55903"/>
    <w:rsid w:val="00A67511"/>
    <w:rsid w:val="00A67DED"/>
    <w:rsid w:val="00A7006F"/>
    <w:rsid w:val="00A7045B"/>
    <w:rsid w:val="00A75613"/>
    <w:rsid w:val="00A7618A"/>
    <w:rsid w:val="00A84186"/>
    <w:rsid w:val="00A94A11"/>
    <w:rsid w:val="00AA07C3"/>
    <w:rsid w:val="00AA1F11"/>
    <w:rsid w:val="00AA1FDE"/>
    <w:rsid w:val="00AA2CBC"/>
    <w:rsid w:val="00AA5642"/>
    <w:rsid w:val="00AA57BC"/>
    <w:rsid w:val="00AB0606"/>
    <w:rsid w:val="00AB4A62"/>
    <w:rsid w:val="00AC0A06"/>
    <w:rsid w:val="00AC186F"/>
    <w:rsid w:val="00AC363A"/>
    <w:rsid w:val="00AC4FBA"/>
    <w:rsid w:val="00AC52B3"/>
    <w:rsid w:val="00AC65BE"/>
    <w:rsid w:val="00AD4D50"/>
    <w:rsid w:val="00AD67C0"/>
    <w:rsid w:val="00AF2E88"/>
    <w:rsid w:val="00AF3162"/>
    <w:rsid w:val="00B03138"/>
    <w:rsid w:val="00B03D91"/>
    <w:rsid w:val="00B057E0"/>
    <w:rsid w:val="00B30500"/>
    <w:rsid w:val="00B30E00"/>
    <w:rsid w:val="00B31B48"/>
    <w:rsid w:val="00B377E1"/>
    <w:rsid w:val="00B40707"/>
    <w:rsid w:val="00B53A8F"/>
    <w:rsid w:val="00B554DF"/>
    <w:rsid w:val="00B562F2"/>
    <w:rsid w:val="00B57EC6"/>
    <w:rsid w:val="00B62D63"/>
    <w:rsid w:val="00B62E17"/>
    <w:rsid w:val="00B66267"/>
    <w:rsid w:val="00B66496"/>
    <w:rsid w:val="00B666F8"/>
    <w:rsid w:val="00B7317E"/>
    <w:rsid w:val="00B95DCB"/>
    <w:rsid w:val="00BA428C"/>
    <w:rsid w:val="00BA5575"/>
    <w:rsid w:val="00BB06E1"/>
    <w:rsid w:val="00BB18E6"/>
    <w:rsid w:val="00BB3950"/>
    <w:rsid w:val="00BB3AC4"/>
    <w:rsid w:val="00BB7212"/>
    <w:rsid w:val="00BB7AD7"/>
    <w:rsid w:val="00BC1AAA"/>
    <w:rsid w:val="00BD352A"/>
    <w:rsid w:val="00BF2AA7"/>
    <w:rsid w:val="00BF43BB"/>
    <w:rsid w:val="00BF57D0"/>
    <w:rsid w:val="00C03617"/>
    <w:rsid w:val="00C04F77"/>
    <w:rsid w:val="00C05D6E"/>
    <w:rsid w:val="00C120FB"/>
    <w:rsid w:val="00C25597"/>
    <w:rsid w:val="00C325A0"/>
    <w:rsid w:val="00C33E1A"/>
    <w:rsid w:val="00C44054"/>
    <w:rsid w:val="00C522D4"/>
    <w:rsid w:val="00C54F3C"/>
    <w:rsid w:val="00C62A93"/>
    <w:rsid w:val="00C70434"/>
    <w:rsid w:val="00C7285C"/>
    <w:rsid w:val="00C73AC8"/>
    <w:rsid w:val="00C85C48"/>
    <w:rsid w:val="00CA4530"/>
    <w:rsid w:val="00CB6EFA"/>
    <w:rsid w:val="00CC2FB9"/>
    <w:rsid w:val="00CC3799"/>
    <w:rsid w:val="00CC3C20"/>
    <w:rsid w:val="00CC3F2B"/>
    <w:rsid w:val="00CD074E"/>
    <w:rsid w:val="00CE410F"/>
    <w:rsid w:val="00CE7838"/>
    <w:rsid w:val="00CF2C6D"/>
    <w:rsid w:val="00CF4469"/>
    <w:rsid w:val="00CF55D7"/>
    <w:rsid w:val="00D01AF3"/>
    <w:rsid w:val="00D04D8A"/>
    <w:rsid w:val="00D0789C"/>
    <w:rsid w:val="00D126C8"/>
    <w:rsid w:val="00D1727D"/>
    <w:rsid w:val="00D17E65"/>
    <w:rsid w:val="00D34FE7"/>
    <w:rsid w:val="00D35876"/>
    <w:rsid w:val="00D37BDC"/>
    <w:rsid w:val="00D42C87"/>
    <w:rsid w:val="00D46CCE"/>
    <w:rsid w:val="00D57050"/>
    <w:rsid w:val="00D759C6"/>
    <w:rsid w:val="00D7649B"/>
    <w:rsid w:val="00D8196B"/>
    <w:rsid w:val="00D81BB8"/>
    <w:rsid w:val="00D86ABB"/>
    <w:rsid w:val="00D91773"/>
    <w:rsid w:val="00D92C7B"/>
    <w:rsid w:val="00D94024"/>
    <w:rsid w:val="00D95372"/>
    <w:rsid w:val="00D96062"/>
    <w:rsid w:val="00DA0216"/>
    <w:rsid w:val="00DA5EAC"/>
    <w:rsid w:val="00DA609C"/>
    <w:rsid w:val="00DA71CB"/>
    <w:rsid w:val="00DB1822"/>
    <w:rsid w:val="00DC0450"/>
    <w:rsid w:val="00DC366F"/>
    <w:rsid w:val="00DC3954"/>
    <w:rsid w:val="00DD2535"/>
    <w:rsid w:val="00DE2B4A"/>
    <w:rsid w:val="00DE4ECE"/>
    <w:rsid w:val="00DE6B87"/>
    <w:rsid w:val="00DE78AE"/>
    <w:rsid w:val="00DF7FE4"/>
    <w:rsid w:val="00E00090"/>
    <w:rsid w:val="00E01F4B"/>
    <w:rsid w:val="00E02DCB"/>
    <w:rsid w:val="00E02EEC"/>
    <w:rsid w:val="00E04E6C"/>
    <w:rsid w:val="00E17419"/>
    <w:rsid w:val="00E24AA5"/>
    <w:rsid w:val="00E25D90"/>
    <w:rsid w:val="00E26EC2"/>
    <w:rsid w:val="00E30801"/>
    <w:rsid w:val="00E34914"/>
    <w:rsid w:val="00E37F1E"/>
    <w:rsid w:val="00E46552"/>
    <w:rsid w:val="00E47068"/>
    <w:rsid w:val="00E56EA1"/>
    <w:rsid w:val="00E57CC9"/>
    <w:rsid w:val="00E62371"/>
    <w:rsid w:val="00E8033C"/>
    <w:rsid w:val="00E95F09"/>
    <w:rsid w:val="00E9626D"/>
    <w:rsid w:val="00EA235F"/>
    <w:rsid w:val="00EB7600"/>
    <w:rsid w:val="00EC2845"/>
    <w:rsid w:val="00ED3157"/>
    <w:rsid w:val="00ED651C"/>
    <w:rsid w:val="00ED74D7"/>
    <w:rsid w:val="00EE3787"/>
    <w:rsid w:val="00EE6849"/>
    <w:rsid w:val="00EE70FD"/>
    <w:rsid w:val="00EE7FEA"/>
    <w:rsid w:val="00F07362"/>
    <w:rsid w:val="00F11DE1"/>
    <w:rsid w:val="00F16E4C"/>
    <w:rsid w:val="00F23984"/>
    <w:rsid w:val="00F23E46"/>
    <w:rsid w:val="00F26D4F"/>
    <w:rsid w:val="00F300FA"/>
    <w:rsid w:val="00F310DD"/>
    <w:rsid w:val="00F33E0C"/>
    <w:rsid w:val="00F428A5"/>
    <w:rsid w:val="00F4644B"/>
    <w:rsid w:val="00F516BB"/>
    <w:rsid w:val="00F52E79"/>
    <w:rsid w:val="00F64062"/>
    <w:rsid w:val="00F72B94"/>
    <w:rsid w:val="00F81BF7"/>
    <w:rsid w:val="00F83B0A"/>
    <w:rsid w:val="00F84B8D"/>
    <w:rsid w:val="00F84C43"/>
    <w:rsid w:val="00F90D86"/>
    <w:rsid w:val="00FA2E40"/>
    <w:rsid w:val="00FB251A"/>
    <w:rsid w:val="00FC3728"/>
    <w:rsid w:val="00FE2788"/>
    <w:rsid w:val="00FE568D"/>
    <w:rsid w:val="00FE76DA"/>
    <w:rsid w:val="00FF34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9D968"/>
  <w15:chartTrackingRefBased/>
  <w15:docId w15:val="{02CEE301-1EC7-42DB-845D-6B7A665B5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9A0"/>
    <w:rPr>
      <w:rFonts w:asciiTheme="majorHAnsi" w:hAnsiTheme="majorHAnsi" w:cstheme="majorHAnsi"/>
    </w:rPr>
  </w:style>
  <w:style w:type="paragraph" w:styleId="Titre1">
    <w:name w:val="heading 1"/>
    <w:basedOn w:val="Normal"/>
    <w:next w:val="Normal"/>
    <w:link w:val="Titre1Car"/>
    <w:uiPriority w:val="9"/>
    <w:qFormat/>
    <w:rsid w:val="00410A8D"/>
    <w:pPr>
      <w:keepNext/>
      <w:keepLines/>
      <w:spacing w:before="240" w:after="0"/>
      <w:outlineLvl w:val="0"/>
    </w:pPr>
    <w:rPr>
      <w:rFonts w:eastAsiaTheme="majorEastAsia" w:cstheme="majorBidi"/>
      <w:color w:val="2F5496" w:themeColor="accent1" w:themeShade="BF"/>
      <w:sz w:val="32"/>
      <w:szCs w:val="32"/>
    </w:rPr>
  </w:style>
  <w:style w:type="paragraph" w:styleId="Titre2">
    <w:name w:val="heading 2"/>
    <w:basedOn w:val="Normal"/>
    <w:next w:val="Normal"/>
    <w:link w:val="Titre2Car"/>
    <w:uiPriority w:val="9"/>
    <w:unhideWhenUsed/>
    <w:qFormat/>
    <w:rsid w:val="00D0789C"/>
    <w:pPr>
      <w:keepNext/>
      <w:keepLines/>
      <w:numPr>
        <w:numId w:val="2"/>
      </w:numPr>
      <w:spacing w:before="40" w:after="240"/>
      <w:outlineLvl w:val="1"/>
    </w:pPr>
    <w:rPr>
      <w:rFonts w:eastAsiaTheme="majorEastAsia"/>
      <w:color w:val="2F5496" w:themeColor="accent1" w:themeShade="BF"/>
      <w:sz w:val="26"/>
      <w:szCs w:val="26"/>
    </w:rPr>
  </w:style>
  <w:style w:type="paragraph" w:styleId="Titre3">
    <w:name w:val="heading 3"/>
    <w:basedOn w:val="Normal"/>
    <w:next w:val="Normal"/>
    <w:link w:val="Titre3Car"/>
    <w:uiPriority w:val="9"/>
    <w:unhideWhenUsed/>
    <w:qFormat/>
    <w:rsid w:val="00D0789C"/>
    <w:pPr>
      <w:keepNext/>
      <w:keepLines/>
      <w:numPr>
        <w:ilvl w:val="1"/>
        <w:numId w:val="2"/>
      </w:numPr>
      <w:spacing w:before="40" w:after="120"/>
      <w:outlineLvl w:val="2"/>
    </w:pPr>
    <w:rPr>
      <w:rFonts w:eastAsiaTheme="majorEastAsia"/>
      <w:color w:val="1F3763" w:themeColor="accent1" w:themeShade="7F"/>
      <w:sz w:val="24"/>
      <w:szCs w:val="24"/>
    </w:rPr>
  </w:style>
  <w:style w:type="paragraph" w:styleId="Titre4">
    <w:name w:val="heading 4"/>
    <w:basedOn w:val="Normal"/>
    <w:next w:val="Normal"/>
    <w:link w:val="Titre4Car"/>
    <w:uiPriority w:val="9"/>
    <w:unhideWhenUsed/>
    <w:qFormat/>
    <w:rsid w:val="000D2D7D"/>
    <w:pPr>
      <w:keepNext/>
      <w:keepLines/>
      <w:spacing w:before="40" w:after="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unhideWhenUsed/>
    <w:qFormat/>
    <w:rsid w:val="004E1B00"/>
    <w:pPr>
      <w:keepNext/>
      <w:keepLines/>
      <w:spacing w:before="40" w:after="0"/>
      <w:outlineLvl w:val="4"/>
    </w:pPr>
    <w:rPr>
      <w:rFonts w:eastAsiaTheme="majorEastAsia"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D0789C"/>
    <w:rPr>
      <w:rFonts w:asciiTheme="majorHAnsi" w:eastAsiaTheme="majorEastAsia" w:hAnsiTheme="majorHAnsi" w:cstheme="majorHAnsi"/>
      <w:color w:val="2F5496" w:themeColor="accent1" w:themeShade="BF"/>
      <w:sz w:val="26"/>
      <w:szCs w:val="26"/>
    </w:rPr>
  </w:style>
  <w:style w:type="character" w:customStyle="1" w:styleId="Titre3Car">
    <w:name w:val="Titre 3 Car"/>
    <w:basedOn w:val="Policepardfaut"/>
    <w:link w:val="Titre3"/>
    <w:uiPriority w:val="9"/>
    <w:rsid w:val="00D0789C"/>
    <w:rPr>
      <w:rFonts w:asciiTheme="majorHAnsi" w:eastAsiaTheme="majorEastAsia" w:hAnsiTheme="majorHAnsi" w:cstheme="majorHAnsi"/>
      <w:color w:val="1F3763" w:themeColor="accent1" w:themeShade="7F"/>
      <w:sz w:val="24"/>
      <w:szCs w:val="24"/>
    </w:rPr>
  </w:style>
  <w:style w:type="table" w:styleId="Grilledutableau">
    <w:name w:val="Table Grid"/>
    <w:basedOn w:val="TableauNormal"/>
    <w:uiPriority w:val="39"/>
    <w:rsid w:val="00D07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0789C"/>
    <w:rPr>
      <w:b/>
      <w:bCs/>
    </w:rPr>
  </w:style>
  <w:style w:type="paragraph" w:styleId="Lgende">
    <w:name w:val="caption"/>
    <w:basedOn w:val="Normal"/>
    <w:next w:val="Normal"/>
    <w:uiPriority w:val="35"/>
    <w:unhideWhenUsed/>
    <w:qFormat/>
    <w:rsid w:val="00D0789C"/>
    <w:pPr>
      <w:spacing w:after="200" w:line="240" w:lineRule="auto"/>
    </w:pPr>
    <w:rPr>
      <w:i/>
      <w:iCs/>
      <w:color w:val="44546A" w:themeColor="text2"/>
      <w:sz w:val="18"/>
      <w:szCs w:val="18"/>
    </w:rPr>
  </w:style>
  <w:style w:type="paragraph" w:styleId="NormalWeb">
    <w:name w:val="Normal (Web)"/>
    <w:basedOn w:val="Normal"/>
    <w:uiPriority w:val="99"/>
    <w:unhideWhenUsed/>
    <w:rsid w:val="006C7684"/>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Sansinterligne">
    <w:name w:val="No Spacing"/>
    <w:uiPriority w:val="1"/>
    <w:qFormat/>
    <w:rsid w:val="00BF43BB"/>
    <w:pPr>
      <w:spacing w:after="0" w:line="240" w:lineRule="auto"/>
    </w:pPr>
    <w:rPr>
      <w:rFonts w:asciiTheme="majorHAnsi" w:hAnsiTheme="majorHAnsi" w:cstheme="majorHAnsi"/>
      <w:sz w:val="16"/>
    </w:rPr>
  </w:style>
  <w:style w:type="character" w:customStyle="1" w:styleId="Titre4Car">
    <w:name w:val="Titre 4 Car"/>
    <w:basedOn w:val="Policepardfaut"/>
    <w:link w:val="Titre4"/>
    <w:uiPriority w:val="9"/>
    <w:rsid w:val="000D2D7D"/>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E26EC2"/>
    <w:rPr>
      <w:rFonts w:ascii="Courier New" w:eastAsia="Times New Roman" w:hAnsi="Courier New" w:cs="Courier New"/>
      <w:sz w:val="20"/>
      <w:szCs w:val="20"/>
    </w:rPr>
  </w:style>
  <w:style w:type="paragraph" w:styleId="Paragraphedeliste">
    <w:name w:val="List Paragraph"/>
    <w:basedOn w:val="Normal"/>
    <w:uiPriority w:val="34"/>
    <w:qFormat/>
    <w:rsid w:val="004B32E8"/>
    <w:pPr>
      <w:ind w:left="720"/>
      <w:contextualSpacing/>
    </w:pPr>
  </w:style>
  <w:style w:type="character" w:styleId="Lienhypertexte">
    <w:name w:val="Hyperlink"/>
    <w:basedOn w:val="Policepardfaut"/>
    <w:uiPriority w:val="99"/>
    <w:unhideWhenUsed/>
    <w:rsid w:val="00943E8E"/>
    <w:rPr>
      <w:color w:val="0563C1"/>
      <w:u w:val="single"/>
    </w:rPr>
  </w:style>
  <w:style w:type="paragraph" w:styleId="Bibliographie">
    <w:name w:val="Bibliography"/>
    <w:basedOn w:val="Normal"/>
    <w:next w:val="Normal"/>
    <w:uiPriority w:val="37"/>
    <w:unhideWhenUsed/>
    <w:rsid w:val="00C54F3C"/>
    <w:pPr>
      <w:spacing w:after="240" w:line="240" w:lineRule="auto"/>
    </w:pPr>
  </w:style>
  <w:style w:type="character" w:styleId="Mentionnonrsolue">
    <w:name w:val="Unresolved Mention"/>
    <w:basedOn w:val="Policepardfaut"/>
    <w:uiPriority w:val="99"/>
    <w:semiHidden/>
    <w:unhideWhenUsed/>
    <w:rsid w:val="00995B75"/>
    <w:rPr>
      <w:color w:val="605E5C"/>
      <w:shd w:val="clear" w:color="auto" w:fill="E1DFDD"/>
    </w:rPr>
  </w:style>
  <w:style w:type="character" w:customStyle="1" w:styleId="Titre1Car">
    <w:name w:val="Titre 1 Car"/>
    <w:basedOn w:val="Policepardfaut"/>
    <w:link w:val="Titre1"/>
    <w:uiPriority w:val="9"/>
    <w:rsid w:val="00410A8D"/>
    <w:rPr>
      <w:rFonts w:asciiTheme="majorHAnsi" w:eastAsiaTheme="majorEastAsia" w:hAnsiTheme="majorHAnsi" w:cstheme="majorBidi"/>
      <w:color w:val="2F5496" w:themeColor="accent1" w:themeShade="BF"/>
      <w:sz w:val="32"/>
      <w:szCs w:val="32"/>
    </w:rPr>
  </w:style>
  <w:style w:type="character" w:styleId="Lienhypertextesuivivisit">
    <w:name w:val="FollowedHyperlink"/>
    <w:basedOn w:val="Policepardfaut"/>
    <w:uiPriority w:val="99"/>
    <w:semiHidden/>
    <w:unhideWhenUsed/>
    <w:rsid w:val="00D57050"/>
    <w:rPr>
      <w:color w:val="954F72" w:themeColor="followedHyperlink"/>
      <w:u w:val="single"/>
    </w:rPr>
  </w:style>
  <w:style w:type="character" w:styleId="Textedelespacerserv">
    <w:name w:val="Placeholder Text"/>
    <w:basedOn w:val="Policepardfaut"/>
    <w:uiPriority w:val="99"/>
    <w:semiHidden/>
    <w:rsid w:val="003014C0"/>
    <w:rPr>
      <w:color w:val="808080"/>
    </w:rPr>
  </w:style>
  <w:style w:type="table" w:styleId="Tableausimple1">
    <w:name w:val="Plain Table 1"/>
    <w:basedOn w:val="TableauNormal"/>
    <w:uiPriority w:val="41"/>
    <w:rsid w:val="008A008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5Car">
    <w:name w:val="Titre 5 Car"/>
    <w:basedOn w:val="Policepardfaut"/>
    <w:link w:val="Titre5"/>
    <w:uiPriority w:val="9"/>
    <w:rsid w:val="004E1B00"/>
    <w:rPr>
      <w:rFonts w:asciiTheme="majorHAnsi" w:eastAsiaTheme="majorEastAsia" w:hAnsiTheme="majorHAnsi" w:cstheme="majorBidi"/>
      <w:color w:val="2F5496" w:themeColor="accent1" w:themeShade="BF"/>
    </w:rPr>
  </w:style>
  <w:style w:type="character" w:styleId="Marquedecommentaire">
    <w:name w:val="annotation reference"/>
    <w:basedOn w:val="Policepardfaut"/>
    <w:uiPriority w:val="99"/>
    <w:semiHidden/>
    <w:unhideWhenUsed/>
    <w:rsid w:val="00D37BDC"/>
    <w:rPr>
      <w:sz w:val="16"/>
      <w:szCs w:val="16"/>
    </w:rPr>
  </w:style>
  <w:style w:type="paragraph" w:styleId="Commentaire">
    <w:name w:val="annotation text"/>
    <w:basedOn w:val="Normal"/>
    <w:link w:val="CommentaireCar"/>
    <w:uiPriority w:val="99"/>
    <w:semiHidden/>
    <w:unhideWhenUsed/>
    <w:rsid w:val="00D37BDC"/>
    <w:pPr>
      <w:spacing w:line="240" w:lineRule="auto"/>
    </w:pPr>
    <w:rPr>
      <w:sz w:val="20"/>
      <w:szCs w:val="20"/>
    </w:rPr>
  </w:style>
  <w:style w:type="character" w:customStyle="1" w:styleId="CommentaireCar">
    <w:name w:val="Commentaire Car"/>
    <w:basedOn w:val="Policepardfaut"/>
    <w:link w:val="Commentaire"/>
    <w:uiPriority w:val="99"/>
    <w:semiHidden/>
    <w:rsid w:val="00D37BDC"/>
    <w:rPr>
      <w:rFonts w:asciiTheme="majorHAnsi" w:hAnsiTheme="majorHAnsi" w:cstheme="majorHAnsi"/>
      <w:sz w:val="20"/>
      <w:szCs w:val="20"/>
    </w:rPr>
  </w:style>
  <w:style w:type="paragraph" w:styleId="Objetducommentaire">
    <w:name w:val="annotation subject"/>
    <w:basedOn w:val="Commentaire"/>
    <w:next w:val="Commentaire"/>
    <w:link w:val="ObjetducommentaireCar"/>
    <w:uiPriority w:val="99"/>
    <w:semiHidden/>
    <w:unhideWhenUsed/>
    <w:rsid w:val="00D37BDC"/>
    <w:rPr>
      <w:b/>
      <w:bCs/>
    </w:rPr>
  </w:style>
  <w:style w:type="character" w:customStyle="1" w:styleId="ObjetducommentaireCar">
    <w:name w:val="Objet du commentaire Car"/>
    <w:basedOn w:val="CommentaireCar"/>
    <w:link w:val="Objetducommentaire"/>
    <w:uiPriority w:val="99"/>
    <w:semiHidden/>
    <w:rsid w:val="00D37BDC"/>
    <w:rPr>
      <w:rFonts w:asciiTheme="majorHAnsi" w:hAnsiTheme="majorHAnsi" w:cstheme="majorHAnsi"/>
      <w:b/>
      <w:bCs/>
      <w:sz w:val="20"/>
      <w:szCs w:val="20"/>
    </w:rPr>
  </w:style>
  <w:style w:type="paragraph" w:styleId="Listepuces">
    <w:name w:val="List Bullet"/>
    <w:basedOn w:val="Normal"/>
    <w:uiPriority w:val="99"/>
    <w:unhideWhenUsed/>
    <w:rsid w:val="007C34C0"/>
    <w:pPr>
      <w:numPr>
        <w:numId w:val="19"/>
      </w:numPr>
      <w:contextualSpacing/>
    </w:pPr>
  </w:style>
  <w:style w:type="character" w:styleId="Accentuation">
    <w:name w:val="Emphasis"/>
    <w:basedOn w:val="Policepardfaut"/>
    <w:uiPriority w:val="20"/>
    <w:qFormat/>
    <w:rsid w:val="006520A8"/>
    <w:rPr>
      <w:i/>
      <w:iCs/>
    </w:rPr>
  </w:style>
  <w:style w:type="character" w:customStyle="1" w:styleId="anchor-text">
    <w:name w:val="anchor-text"/>
    <w:basedOn w:val="Policepardfaut"/>
    <w:rsid w:val="00AA1FDE"/>
  </w:style>
  <w:style w:type="character" w:customStyle="1" w:styleId="title-text">
    <w:name w:val="title-text"/>
    <w:basedOn w:val="Policepardfaut"/>
    <w:rsid w:val="007F0A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220">
      <w:bodyDiv w:val="1"/>
      <w:marLeft w:val="0"/>
      <w:marRight w:val="0"/>
      <w:marTop w:val="0"/>
      <w:marBottom w:val="0"/>
      <w:divBdr>
        <w:top w:val="none" w:sz="0" w:space="0" w:color="auto"/>
        <w:left w:val="none" w:sz="0" w:space="0" w:color="auto"/>
        <w:bottom w:val="none" w:sz="0" w:space="0" w:color="auto"/>
        <w:right w:val="none" w:sz="0" w:space="0" w:color="auto"/>
      </w:divBdr>
    </w:div>
    <w:div w:id="69932264">
      <w:bodyDiv w:val="1"/>
      <w:marLeft w:val="0"/>
      <w:marRight w:val="0"/>
      <w:marTop w:val="0"/>
      <w:marBottom w:val="0"/>
      <w:divBdr>
        <w:top w:val="none" w:sz="0" w:space="0" w:color="auto"/>
        <w:left w:val="none" w:sz="0" w:space="0" w:color="auto"/>
        <w:bottom w:val="none" w:sz="0" w:space="0" w:color="auto"/>
        <w:right w:val="none" w:sz="0" w:space="0" w:color="auto"/>
      </w:divBdr>
    </w:div>
    <w:div w:id="74012707">
      <w:bodyDiv w:val="1"/>
      <w:marLeft w:val="0"/>
      <w:marRight w:val="0"/>
      <w:marTop w:val="0"/>
      <w:marBottom w:val="0"/>
      <w:divBdr>
        <w:top w:val="none" w:sz="0" w:space="0" w:color="auto"/>
        <w:left w:val="none" w:sz="0" w:space="0" w:color="auto"/>
        <w:bottom w:val="none" w:sz="0" w:space="0" w:color="auto"/>
        <w:right w:val="none" w:sz="0" w:space="0" w:color="auto"/>
      </w:divBdr>
    </w:div>
    <w:div w:id="90511868">
      <w:bodyDiv w:val="1"/>
      <w:marLeft w:val="0"/>
      <w:marRight w:val="0"/>
      <w:marTop w:val="0"/>
      <w:marBottom w:val="0"/>
      <w:divBdr>
        <w:top w:val="none" w:sz="0" w:space="0" w:color="auto"/>
        <w:left w:val="none" w:sz="0" w:space="0" w:color="auto"/>
        <w:bottom w:val="none" w:sz="0" w:space="0" w:color="auto"/>
        <w:right w:val="none" w:sz="0" w:space="0" w:color="auto"/>
      </w:divBdr>
    </w:div>
    <w:div w:id="265118182">
      <w:bodyDiv w:val="1"/>
      <w:marLeft w:val="0"/>
      <w:marRight w:val="0"/>
      <w:marTop w:val="0"/>
      <w:marBottom w:val="0"/>
      <w:divBdr>
        <w:top w:val="none" w:sz="0" w:space="0" w:color="auto"/>
        <w:left w:val="none" w:sz="0" w:space="0" w:color="auto"/>
        <w:bottom w:val="none" w:sz="0" w:space="0" w:color="auto"/>
        <w:right w:val="none" w:sz="0" w:space="0" w:color="auto"/>
      </w:divBdr>
    </w:div>
    <w:div w:id="312486949">
      <w:bodyDiv w:val="1"/>
      <w:marLeft w:val="0"/>
      <w:marRight w:val="0"/>
      <w:marTop w:val="0"/>
      <w:marBottom w:val="0"/>
      <w:divBdr>
        <w:top w:val="none" w:sz="0" w:space="0" w:color="auto"/>
        <w:left w:val="none" w:sz="0" w:space="0" w:color="auto"/>
        <w:bottom w:val="none" w:sz="0" w:space="0" w:color="auto"/>
        <w:right w:val="none" w:sz="0" w:space="0" w:color="auto"/>
      </w:divBdr>
    </w:div>
    <w:div w:id="374433100">
      <w:bodyDiv w:val="1"/>
      <w:marLeft w:val="0"/>
      <w:marRight w:val="0"/>
      <w:marTop w:val="0"/>
      <w:marBottom w:val="0"/>
      <w:divBdr>
        <w:top w:val="none" w:sz="0" w:space="0" w:color="auto"/>
        <w:left w:val="none" w:sz="0" w:space="0" w:color="auto"/>
        <w:bottom w:val="none" w:sz="0" w:space="0" w:color="auto"/>
        <w:right w:val="none" w:sz="0" w:space="0" w:color="auto"/>
      </w:divBdr>
    </w:div>
    <w:div w:id="513230198">
      <w:bodyDiv w:val="1"/>
      <w:marLeft w:val="0"/>
      <w:marRight w:val="0"/>
      <w:marTop w:val="0"/>
      <w:marBottom w:val="0"/>
      <w:divBdr>
        <w:top w:val="none" w:sz="0" w:space="0" w:color="auto"/>
        <w:left w:val="none" w:sz="0" w:space="0" w:color="auto"/>
        <w:bottom w:val="none" w:sz="0" w:space="0" w:color="auto"/>
        <w:right w:val="none" w:sz="0" w:space="0" w:color="auto"/>
      </w:divBdr>
    </w:div>
    <w:div w:id="522089698">
      <w:bodyDiv w:val="1"/>
      <w:marLeft w:val="0"/>
      <w:marRight w:val="0"/>
      <w:marTop w:val="0"/>
      <w:marBottom w:val="0"/>
      <w:divBdr>
        <w:top w:val="none" w:sz="0" w:space="0" w:color="auto"/>
        <w:left w:val="none" w:sz="0" w:space="0" w:color="auto"/>
        <w:bottom w:val="none" w:sz="0" w:space="0" w:color="auto"/>
        <w:right w:val="none" w:sz="0" w:space="0" w:color="auto"/>
      </w:divBdr>
    </w:div>
    <w:div w:id="525559799">
      <w:bodyDiv w:val="1"/>
      <w:marLeft w:val="0"/>
      <w:marRight w:val="0"/>
      <w:marTop w:val="0"/>
      <w:marBottom w:val="0"/>
      <w:divBdr>
        <w:top w:val="none" w:sz="0" w:space="0" w:color="auto"/>
        <w:left w:val="none" w:sz="0" w:space="0" w:color="auto"/>
        <w:bottom w:val="none" w:sz="0" w:space="0" w:color="auto"/>
        <w:right w:val="none" w:sz="0" w:space="0" w:color="auto"/>
      </w:divBdr>
    </w:div>
    <w:div w:id="673798677">
      <w:bodyDiv w:val="1"/>
      <w:marLeft w:val="0"/>
      <w:marRight w:val="0"/>
      <w:marTop w:val="0"/>
      <w:marBottom w:val="0"/>
      <w:divBdr>
        <w:top w:val="none" w:sz="0" w:space="0" w:color="auto"/>
        <w:left w:val="none" w:sz="0" w:space="0" w:color="auto"/>
        <w:bottom w:val="none" w:sz="0" w:space="0" w:color="auto"/>
        <w:right w:val="none" w:sz="0" w:space="0" w:color="auto"/>
      </w:divBdr>
    </w:div>
    <w:div w:id="754978196">
      <w:bodyDiv w:val="1"/>
      <w:marLeft w:val="0"/>
      <w:marRight w:val="0"/>
      <w:marTop w:val="0"/>
      <w:marBottom w:val="0"/>
      <w:divBdr>
        <w:top w:val="none" w:sz="0" w:space="0" w:color="auto"/>
        <w:left w:val="none" w:sz="0" w:space="0" w:color="auto"/>
        <w:bottom w:val="none" w:sz="0" w:space="0" w:color="auto"/>
        <w:right w:val="none" w:sz="0" w:space="0" w:color="auto"/>
      </w:divBdr>
    </w:div>
    <w:div w:id="796141505">
      <w:bodyDiv w:val="1"/>
      <w:marLeft w:val="0"/>
      <w:marRight w:val="0"/>
      <w:marTop w:val="0"/>
      <w:marBottom w:val="0"/>
      <w:divBdr>
        <w:top w:val="none" w:sz="0" w:space="0" w:color="auto"/>
        <w:left w:val="none" w:sz="0" w:space="0" w:color="auto"/>
        <w:bottom w:val="none" w:sz="0" w:space="0" w:color="auto"/>
        <w:right w:val="none" w:sz="0" w:space="0" w:color="auto"/>
      </w:divBdr>
    </w:div>
    <w:div w:id="806778324">
      <w:bodyDiv w:val="1"/>
      <w:marLeft w:val="0"/>
      <w:marRight w:val="0"/>
      <w:marTop w:val="0"/>
      <w:marBottom w:val="0"/>
      <w:divBdr>
        <w:top w:val="none" w:sz="0" w:space="0" w:color="auto"/>
        <w:left w:val="none" w:sz="0" w:space="0" w:color="auto"/>
        <w:bottom w:val="none" w:sz="0" w:space="0" w:color="auto"/>
        <w:right w:val="none" w:sz="0" w:space="0" w:color="auto"/>
      </w:divBdr>
    </w:div>
    <w:div w:id="813133706">
      <w:bodyDiv w:val="1"/>
      <w:marLeft w:val="0"/>
      <w:marRight w:val="0"/>
      <w:marTop w:val="0"/>
      <w:marBottom w:val="0"/>
      <w:divBdr>
        <w:top w:val="none" w:sz="0" w:space="0" w:color="auto"/>
        <w:left w:val="none" w:sz="0" w:space="0" w:color="auto"/>
        <w:bottom w:val="none" w:sz="0" w:space="0" w:color="auto"/>
        <w:right w:val="none" w:sz="0" w:space="0" w:color="auto"/>
      </w:divBdr>
    </w:div>
    <w:div w:id="822086015">
      <w:bodyDiv w:val="1"/>
      <w:marLeft w:val="0"/>
      <w:marRight w:val="0"/>
      <w:marTop w:val="0"/>
      <w:marBottom w:val="0"/>
      <w:divBdr>
        <w:top w:val="none" w:sz="0" w:space="0" w:color="auto"/>
        <w:left w:val="none" w:sz="0" w:space="0" w:color="auto"/>
        <w:bottom w:val="none" w:sz="0" w:space="0" w:color="auto"/>
        <w:right w:val="none" w:sz="0" w:space="0" w:color="auto"/>
      </w:divBdr>
    </w:div>
    <w:div w:id="869339805">
      <w:bodyDiv w:val="1"/>
      <w:marLeft w:val="0"/>
      <w:marRight w:val="0"/>
      <w:marTop w:val="0"/>
      <w:marBottom w:val="0"/>
      <w:divBdr>
        <w:top w:val="none" w:sz="0" w:space="0" w:color="auto"/>
        <w:left w:val="none" w:sz="0" w:space="0" w:color="auto"/>
        <w:bottom w:val="none" w:sz="0" w:space="0" w:color="auto"/>
        <w:right w:val="none" w:sz="0" w:space="0" w:color="auto"/>
      </w:divBdr>
    </w:div>
    <w:div w:id="878319596">
      <w:bodyDiv w:val="1"/>
      <w:marLeft w:val="0"/>
      <w:marRight w:val="0"/>
      <w:marTop w:val="0"/>
      <w:marBottom w:val="0"/>
      <w:divBdr>
        <w:top w:val="none" w:sz="0" w:space="0" w:color="auto"/>
        <w:left w:val="none" w:sz="0" w:space="0" w:color="auto"/>
        <w:bottom w:val="none" w:sz="0" w:space="0" w:color="auto"/>
        <w:right w:val="none" w:sz="0" w:space="0" w:color="auto"/>
      </w:divBdr>
    </w:div>
    <w:div w:id="881328287">
      <w:bodyDiv w:val="1"/>
      <w:marLeft w:val="0"/>
      <w:marRight w:val="0"/>
      <w:marTop w:val="0"/>
      <w:marBottom w:val="0"/>
      <w:divBdr>
        <w:top w:val="none" w:sz="0" w:space="0" w:color="auto"/>
        <w:left w:val="none" w:sz="0" w:space="0" w:color="auto"/>
        <w:bottom w:val="none" w:sz="0" w:space="0" w:color="auto"/>
        <w:right w:val="none" w:sz="0" w:space="0" w:color="auto"/>
      </w:divBdr>
    </w:div>
    <w:div w:id="890507150">
      <w:bodyDiv w:val="1"/>
      <w:marLeft w:val="0"/>
      <w:marRight w:val="0"/>
      <w:marTop w:val="0"/>
      <w:marBottom w:val="0"/>
      <w:divBdr>
        <w:top w:val="none" w:sz="0" w:space="0" w:color="auto"/>
        <w:left w:val="none" w:sz="0" w:space="0" w:color="auto"/>
        <w:bottom w:val="none" w:sz="0" w:space="0" w:color="auto"/>
        <w:right w:val="none" w:sz="0" w:space="0" w:color="auto"/>
      </w:divBdr>
    </w:div>
    <w:div w:id="983511905">
      <w:bodyDiv w:val="1"/>
      <w:marLeft w:val="0"/>
      <w:marRight w:val="0"/>
      <w:marTop w:val="0"/>
      <w:marBottom w:val="0"/>
      <w:divBdr>
        <w:top w:val="none" w:sz="0" w:space="0" w:color="auto"/>
        <w:left w:val="none" w:sz="0" w:space="0" w:color="auto"/>
        <w:bottom w:val="none" w:sz="0" w:space="0" w:color="auto"/>
        <w:right w:val="none" w:sz="0" w:space="0" w:color="auto"/>
      </w:divBdr>
    </w:div>
    <w:div w:id="1104032042">
      <w:bodyDiv w:val="1"/>
      <w:marLeft w:val="0"/>
      <w:marRight w:val="0"/>
      <w:marTop w:val="0"/>
      <w:marBottom w:val="0"/>
      <w:divBdr>
        <w:top w:val="none" w:sz="0" w:space="0" w:color="auto"/>
        <w:left w:val="none" w:sz="0" w:space="0" w:color="auto"/>
        <w:bottom w:val="none" w:sz="0" w:space="0" w:color="auto"/>
        <w:right w:val="none" w:sz="0" w:space="0" w:color="auto"/>
      </w:divBdr>
    </w:div>
    <w:div w:id="1117093610">
      <w:bodyDiv w:val="1"/>
      <w:marLeft w:val="0"/>
      <w:marRight w:val="0"/>
      <w:marTop w:val="0"/>
      <w:marBottom w:val="0"/>
      <w:divBdr>
        <w:top w:val="none" w:sz="0" w:space="0" w:color="auto"/>
        <w:left w:val="none" w:sz="0" w:space="0" w:color="auto"/>
        <w:bottom w:val="none" w:sz="0" w:space="0" w:color="auto"/>
        <w:right w:val="none" w:sz="0" w:space="0" w:color="auto"/>
      </w:divBdr>
    </w:div>
    <w:div w:id="1119642744">
      <w:bodyDiv w:val="1"/>
      <w:marLeft w:val="0"/>
      <w:marRight w:val="0"/>
      <w:marTop w:val="0"/>
      <w:marBottom w:val="0"/>
      <w:divBdr>
        <w:top w:val="none" w:sz="0" w:space="0" w:color="auto"/>
        <w:left w:val="none" w:sz="0" w:space="0" w:color="auto"/>
        <w:bottom w:val="none" w:sz="0" w:space="0" w:color="auto"/>
        <w:right w:val="none" w:sz="0" w:space="0" w:color="auto"/>
      </w:divBdr>
    </w:div>
    <w:div w:id="1148671700">
      <w:bodyDiv w:val="1"/>
      <w:marLeft w:val="0"/>
      <w:marRight w:val="0"/>
      <w:marTop w:val="0"/>
      <w:marBottom w:val="0"/>
      <w:divBdr>
        <w:top w:val="none" w:sz="0" w:space="0" w:color="auto"/>
        <w:left w:val="none" w:sz="0" w:space="0" w:color="auto"/>
        <w:bottom w:val="none" w:sz="0" w:space="0" w:color="auto"/>
        <w:right w:val="none" w:sz="0" w:space="0" w:color="auto"/>
      </w:divBdr>
    </w:div>
    <w:div w:id="1165777106">
      <w:bodyDiv w:val="1"/>
      <w:marLeft w:val="0"/>
      <w:marRight w:val="0"/>
      <w:marTop w:val="0"/>
      <w:marBottom w:val="0"/>
      <w:divBdr>
        <w:top w:val="none" w:sz="0" w:space="0" w:color="auto"/>
        <w:left w:val="none" w:sz="0" w:space="0" w:color="auto"/>
        <w:bottom w:val="none" w:sz="0" w:space="0" w:color="auto"/>
        <w:right w:val="none" w:sz="0" w:space="0" w:color="auto"/>
      </w:divBdr>
    </w:div>
    <w:div w:id="1176311079">
      <w:bodyDiv w:val="1"/>
      <w:marLeft w:val="0"/>
      <w:marRight w:val="0"/>
      <w:marTop w:val="0"/>
      <w:marBottom w:val="0"/>
      <w:divBdr>
        <w:top w:val="none" w:sz="0" w:space="0" w:color="auto"/>
        <w:left w:val="none" w:sz="0" w:space="0" w:color="auto"/>
        <w:bottom w:val="none" w:sz="0" w:space="0" w:color="auto"/>
        <w:right w:val="none" w:sz="0" w:space="0" w:color="auto"/>
      </w:divBdr>
    </w:div>
    <w:div w:id="1184242501">
      <w:bodyDiv w:val="1"/>
      <w:marLeft w:val="0"/>
      <w:marRight w:val="0"/>
      <w:marTop w:val="0"/>
      <w:marBottom w:val="0"/>
      <w:divBdr>
        <w:top w:val="none" w:sz="0" w:space="0" w:color="auto"/>
        <w:left w:val="none" w:sz="0" w:space="0" w:color="auto"/>
        <w:bottom w:val="none" w:sz="0" w:space="0" w:color="auto"/>
        <w:right w:val="none" w:sz="0" w:space="0" w:color="auto"/>
      </w:divBdr>
    </w:div>
    <w:div w:id="1207764643">
      <w:bodyDiv w:val="1"/>
      <w:marLeft w:val="0"/>
      <w:marRight w:val="0"/>
      <w:marTop w:val="0"/>
      <w:marBottom w:val="0"/>
      <w:divBdr>
        <w:top w:val="none" w:sz="0" w:space="0" w:color="auto"/>
        <w:left w:val="none" w:sz="0" w:space="0" w:color="auto"/>
        <w:bottom w:val="none" w:sz="0" w:space="0" w:color="auto"/>
        <w:right w:val="none" w:sz="0" w:space="0" w:color="auto"/>
      </w:divBdr>
    </w:div>
    <w:div w:id="1217232436">
      <w:bodyDiv w:val="1"/>
      <w:marLeft w:val="0"/>
      <w:marRight w:val="0"/>
      <w:marTop w:val="0"/>
      <w:marBottom w:val="0"/>
      <w:divBdr>
        <w:top w:val="none" w:sz="0" w:space="0" w:color="auto"/>
        <w:left w:val="none" w:sz="0" w:space="0" w:color="auto"/>
        <w:bottom w:val="none" w:sz="0" w:space="0" w:color="auto"/>
        <w:right w:val="none" w:sz="0" w:space="0" w:color="auto"/>
      </w:divBdr>
    </w:div>
    <w:div w:id="1242060849">
      <w:bodyDiv w:val="1"/>
      <w:marLeft w:val="0"/>
      <w:marRight w:val="0"/>
      <w:marTop w:val="0"/>
      <w:marBottom w:val="0"/>
      <w:divBdr>
        <w:top w:val="none" w:sz="0" w:space="0" w:color="auto"/>
        <w:left w:val="none" w:sz="0" w:space="0" w:color="auto"/>
        <w:bottom w:val="none" w:sz="0" w:space="0" w:color="auto"/>
        <w:right w:val="none" w:sz="0" w:space="0" w:color="auto"/>
      </w:divBdr>
    </w:div>
    <w:div w:id="1278097764">
      <w:bodyDiv w:val="1"/>
      <w:marLeft w:val="0"/>
      <w:marRight w:val="0"/>
      <w:marTop w:val="0"/>
      <w:marBottom w:val="0"/>
      <w:divBdr>
        <w:top w:val="none" w:sz="0" w:space="0" w:color="auto"/>
        <w:left w:val="none" w:sz="0" w:space="0" w:color="auto"/>
        <w:bottom w:val="none" w:sz="0" w:space="0" w:color="auto"/>
        <w:right w:val="none" w:sz="0" w:space="0" w:color="auto"/>
      </w:divBdr>
    </w:div>
    <w:div w:id="1329164941">
      <w:bodyDiv w:val="1"/>
      <w:marLeft w:val="0"/>
      <w:marRight w:val="0"/>
      <w:marTop w:val="0"/>
      <w:marBottom w:val="0"/>
      <w:divBdr>
        <w:top w:val="none" w:sz="0" w:space="0" w:color="auto"/>
        <w:left w:val="none" w:sz="0" w:space="0" w:color="auto"/>
        <w:bottom w:val="none" w:sz="0" w:space="0" w:color="auto"/>
        <w:right w:val="none" w:sz="0" w:space="0" w:color="auto"/>
      </w:divBdr>
    </w:div>
    <w:div w:id="1362632559">
      <w:bodyDiv w:val="1"/>
      <w:marLeft w:val="0"/>
      <w:marRight w:val="0"/>
      <w:marTop w:val="0"/>
      <w:marBottom w:val="0"/>
      <w:divBdr>
        <w:top w:val="none" w:sz="0" w:space="0" w:color="auto"/>
        <w:left w:val="none" w:sz="0" w:space="0" w:color="auto"/>
        <w:bottom w:val="none" w:sz="0" w:space="0" w:color="auto"/>
        <w:right w:val="none" w:sz="0" w:space="0" w:color="auto"/>
      </w:divBdr>
    </w:div>
    <w:div w:id="1373770306">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sChild>
        <w:div w:id="1233731436">
          <w:marLeft w:val="0"/>
          <w:marRight w:val="0"/>
          <w:marTop w:val="0"/>
          <w:marBottom w:val="0"/>
          <w:divBdr>
            <w:top w:val="none" w:sz="0" w:space="0" w:color="auto"/>
            <w:left w:val="none" w:sz="0" w:space="0" w:color="auto"/>
            <w:bottom w:val="none" w:sz="0" w:space="0" w:color="auto"/>
            <w:right w:val="none" w:sz="0" w:space="0" w:color="auto"/>
          </w:divBdr>
        </w:div>
      </w:divsChild>
    </w:div>
    <w:div w:id="1420449332">
      <w:bodyDiv w:val="1"/>
      <w:marLeft w:val="0"/>
      <w:marRight w:val="0"/>
      <w:marTop w:val="0"/>
      <w:marBottom w:val="0"/>
      <w:divBdr>
        <w:top w:val="none" w:sz="0" w:space="0" w:color="auto"/>
        <w:left w:val="none" w:sz="0" w:space="0" w:color="auto"/>
        <w:bottom w:val="none" w:sz="0" w:space="0" w:color="auto"/>
        <w:right w:val="none" w:sz="0" w:space="0" w:color="auto"/>
      </w:divBdr>
    </w:div>
    <w:div w:id="1459254292">
      <w:bodyDiv w:val="1"/>
      <w:marLeft w:val="0"/>
      <w:marRight w:val="0"/>
      <w:marTop w:val="0"/>
      <w:marBottom w:val="0"/>
      <w:divBdr>
        <w:top w:val="none" w:sz="0" w:space="0" w:color="auto"/>
        <w:left w:val="none" w:sz="0" w:space="0" w:color="auto"/>
        <w:bottom w:val="none" w:sz="0" w:space="0" w:color="auto"/>
        <w:right w:val="none" w:sz="0" w:space="0" w:color="auto"/>
      </w:divBdr>
    </w:div>
    <w:div w:id="1541700266">
      <w:bodyDiv w:val="1"/>
      <w:marLeft w:val="0"/>
      <w:marRight w:val="0"/>
      <w:marTop w:val="0"/>
      <w:marBottom w:val="0"/>
      <w:divBdr>
        <w:top w:val="none" w:sz="0" w:space="0" w:color="auto"/>
        <w:left w:val="none" w:sz="0" w:space="0" w:color="auto"/>
        <w:bottom w:val="none" w:sz="0" w:space="0" w:color="auto"/>
        <w:right w:val="none" w:sz="0" w:space="0" w:color="auto"/>
      </w:divBdr>
    </w:div>
    <w:div w:id="1593128879">
      <w:bodyDiv w:val="1"/>
      <w:marLeft w:val="0"/>
      <w:marRight w:val="0"/>
      <w:marTop w:val="0"/>
      <w:marBottom w:val="0"/>
      <w:divBdr>
        <w:top w:val="none" w:sz="0" w:space="0" w:color="auto"/>
        <w:left w:val="none" w:sz="0" w:space="0" w:color="auto"/>
        <w:bottom w:val="none" w:sz="0" w:space="0" w:color="auto"/>
        <w:right w:val="none" w:sz="0" w:space="0" w:color="auto"/>
      </w:divBdr>
    </w:div>
    <w:div w:id="1595047506">
      <w:bodyDiv w:val="1"/>
      <w:marLeft w:val="0"/>
      <w:marRight w:val="0"/>
      <w:marTop w:val="0"/>
      <w:marBottom w:val="0"/>
      <w:divBdr>
        <w:top w:val="none" w:sz="0" w:space="0" w:color="auto"/>
        <w:left w:val="none" w:sz="0" w:space="0" w:color="auto"/>
        <w:bottom w:val="none" w:sz="0" w:space="0" w:color="auto"/>
        <w:right w:val="none" w:sz="0" w:space="0" w:color="auto"/>
      </w:divBdr>
    </w:div>
    <w:div w:id="1671903604">
      <w:bodyDiv w:val="1"/>
      <w:marLeft w:val="0"/>
      <w:marRight w:val="0"/>
      <w:marTop w:val="0"/>
      <w:marBottom w:val="0"/>
      <w:divBdr>
        <w:top w:val="none" w:sz="0" w:space="0" w:color="auto"/>
        <w:left w:val="none" w:sz="0" w:space="0" w:color="auto"/>
        <w:bottom w:val="none" w:sz="0" w:space="0" w:color="auto"/>
        <w:right w:val="none" w:sz="0" w:space="0" w:color="auto"/>
      </w:divBdr>
    </w:div>
    <w:div w:id="1698777348">
      <w:bodyDiv w:val="1"/>
      <w:marLeft w:val="0"/>
      <w:marRight w:val="0"/>
      <w:marTop w:val="0"/>
      <w:marBottom w:val="0"/>
      <w:divBdr>
        <w:top w:val="none" w:sz="0" w:space="0" w:color="auto"/>
        <w:left w:val="none" w:sz="0" w:space="0" w:color="auto"/>
        <w:bottom w:val="none" w:sz="0" w:space="0" w:color="auto"/>
        <w:right w:val="none" w:sz="0" w:space="0" w:color="auto"/>
      </w:divBdr>
    </w:div>
    <w:div w:id="1714888594">
      <w:bodyDiv w:val="1"/>
      <w:marLeft w:val="0"/>
      <w:marRight w:val="0"/>
      <w:marTop w:val="0"/>
      <w:marBottom w:val="0"/>
      <w:divBdr>
        <w:top w:val="none" w:sz="0" w:space="0" w:color="auto"/>
        <w:left w:val="none" w:sz="0" w:space="0" w:color="auto"/>
        <w:bottom w:val="none" w:sz="0" w:space="0" w:color="auto"/>
        <w:right w:val="none" w:sz="0" w:space="0" w:color="auto"/>
      </w:divBdr>
    </w:div>
    <w:div w:id="1742866603">
      <w:bodyDiv w:val="1"/>
      <w:marLeft w:val="0"/>
      <w:marRight w:val="0"/>
      <w:marTop w:val="0"/>
      <w:marBottom w:val="0"/>
      <w:divBdr>
        <w:top w:val="none" w:sz="0" w:space="0" w:color="auto"/>
        <w:left w:val="none" w:sz="0" w:space="0" w:color="auto"/>
        <w:bottom w:val="none" w:sz="0" w:space="0" w:color="auto"/>
        <w:right w:val="none" w:sz="0" w:space="0" w:color="auto"/>
      </w:divBdr>
    </w:div>
    <w:div w:id="1755937580">
      <w:bodyDiv w:val="1"/>
      <w:marLeft w:val="0"/>
      <w:marRight w:val="0"/>
      <w:marTop w:val="0"/>
      <w:marBottom w:val="0"/>
      <w:divBdr>
        <w:top w:val="none" w:sz="0" w:space="0" w:color="auto"/>
        <w:left w:val="none" w:sz="0" w:space="0" w:color="auto"/>
        <w:bottom w:val="none" w:sz="0" w:space="0" w:color="auto"/>
        <w:right w:val="none" w:sz="0" w:space="0" w:color="auto"/>
      </w:divBdr>
    </w:div>
    <w:div w:id="1878354830">
      <w:bodyDiv w:val="1"/>
      <w:marLeft w:val="0"/>
      <w:marRight w:val="0"/>
      <w:marTop w:val="0"/>
      <w:marBottom w:val="0"/>
      <w:divBdr>
        <w:top w:val="none" w:sz="0" w:space="0" w:color="auto"/>
        <w:left w:val="none" w:sz="0" w:space="0" w:color="auto"/>
        <w:bottom w:val="none" w:sz="0" w:space="0" w:color="auto"/>
        <w:right w:val="none" w:sz="0" w:space="0" w:color="auto"/>
      </w:divBdr>
    </w:div>
    <w:div w:id="1927807345">
      <w:bodyDiv w:val="1"/>
      <w:marLeft w:val="0"/>
      <w:marRight w:val="0"/>
      <w:marTop w:val="0"/>
      <w:marBottom w:val="0"/>
      <w:divBdr>
        <w:top w:val="none" w:sz="0" w:space="0" w:color="auto"/>
        <w:left w:val="none" w:sz="0" w:space="0" w:color="auto"/>
        <w:bottom w:val="none" w:sz="0" w:space="0" w:color="auto"/>
        <w:right w:val="none" w:sz="0" w:space="0" w:color="auto"/>
      </w:divBdr>
    </w:div>
    <w:div w:id="1983846177">
      <w:bodyDiv w:val="1"/>
      <w:marLeft w:val="0"/>
      <w:marRight w:val="0"/>
      <w:marTop w:val="0"/>
      <w:marBottom w:val="0"/>
      <w:divBdr>
        <w:top w:val="none" w:sz="0" w:space="0" w:color="auto"/>
        <w:left w:val="none" w:sz="0" w:space="0" w:color="auto"/>
        <w:bottom w:val="none" w:sz="0" w:space="0" w:color="auto"/>
        <w:right w:val="none" w:sz="0" w:space="0" w:color="auto"/>
      </w:divBdr>
    </w:div>
    <w:div w:id="2052731692">
      <w:bodyDiv w:val="1"/>
      <w:marLeft w:val="0"/>
      <w:marRight w:val="0"/>
      <w:marTop w:val="0"/>
      <w:marBottom w:val="0"/>
      <w:divBdr>
        <w:top w:val="none" w:sz="0" w:space="0" w:color="auto"/>
        <w:left w:val="none" w:sz="0" w:space="0" w:color="auto"/>
        <w:bottom w:val="none" w:sz="0" w:space="0" w:color="auto"/>
        <w:right w:val="none" w:sz="0" w:space="0" w:color="auto"/>
      </w:divBdr>
    </w:div>
    <w:div w:id="2079327565">
      <w:bodyDiv w:val="1"/>
      <w:marLeft w:val="0"/>
      <w:marRight w:val="0"/>
      <w:marTop w:val="0"/>
      <w:marBottom w:val="0"/>
      <w:divBdr>
        <w:top w:val="none" w:sz="0" w:space="0" w:color="auto"/>
        <w:left w:val="none" w:sz="0" w:space="0" w:color="auto"/>
        <w:bottom w:val="none" w:sz="0" w:space="0" w:color="auto"/>
        <w:right w:val="none" w:sz="0" w:space="0" w:color="auto"/>
      </w:divBdr>
    </w:div>
    <w:div w:id="2114128429">
      <w:bodyDiv w:val="1"/>
      <w:marLeft w:val="0"/>
      <w:marRight w:val="0"/>
      <w:marTop w:val="0"/>
      <w:marBottom w:val="0"/>
      <w:divBdr>
        <w:top w:val="none" w:sz="0" w:space="0" w:color="auto"/>
        <w:left w:val="none" w:sz="0" w:space="0" w:color="auto"/>
        <w:bottom w:val="none" w:sz="0" w:space="0" w:color="auto"/>
        <w:right w:val="none" w:sz="0" w:space="0" w:color="auto"/>
      </w:divBdr>
    </w:div>
    <w:div w:id="2115518041">
      <w:bodyDiv w:val="1"/>
      <w:marLeft w:val="0"/>
      <w:marRight w:val="0"/>
      <w:marTop w:val="0"/>
      <w:marBottom w:val="0"/>
      <w:divBdr>
        <w:top w:val="none" w:sz="0" w:space="0" w:color="auto"/>
        <w:left w:val="none" w:sz="0" w:space="0" w:color="auto"/>
        <w:bottom w:val="none" w:sz="0" w:space="0" w:color="auto"/>
        <w:right w:val="none" w:sz="0" w:space="0" w:color="auto"/>
      </w:divBdr>
    </w:div>
    <w:div w:id="2132168747">
      <w:bodyDiv w:val="1"/>
      <w:marLeft w:val="0"/>
      <w:marRight w:val="0"/>
      <w:marTop w:val="0"/>
      <w:marBottom w:val="0"/>
      <w:divBdr>
        <w:top w:val="none" w:sz="0" w:space="0" w:color="auto"/>
        <w:left w:val="none" w:sz="0" w:space="0" w:color="auto"/>
        <w:bottom w:val="none" w:sz="0" w:space="0" w:color="auto"/>
        <w:right w:val="none" w:sz="0" w:space="0" w:color="auto"/>
      </w:divBdr>
      <w:divsChild>
        <w:div w:id="4326287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yperlink" Target="https://www-sciencedirect-com.inrae.idm.oclc.org/topics/agricultural-and-biological-sciences/aquatic-environment" TargetMode="External"/><Relationship Id="rId21" Type="http://schemas.openxmlformats.org/officeDocument/2006/relationships/image" Target="media/image15.jpeg"/><Relationship Id="rId34" Type="http://schemas.openxmlformats.org/officeDocument/2006/relationships/hyperlink" Target="https://www-sciencedirect-com.inrae.idm.oclc.org/science/article/pii/S0165993624000013" TargetMode="External"/><Relationship Id="rId7" Type="http://schemas.openxmlformats.org/officeDocument/2006/relationships/image" Target="media/image2.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yperlink" Target="https://www-sciencedirect-com.inrae.idm.oclc.org/topics/agricultural-and-biological-sciences/aquatic-organis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yperlink" Target="https://www-sciencedirect-com.inrae.idm.oclc.org/topics/earth-and-planetary-sciences/agricultural-runoff"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hyperlink" Target="https://www-sciencedirect-com.inrae.idm.oclc.org/topics/earth-and-planetary-sciences/phytoplankton"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hyperlink" Target="https://www-sciencedirect-com.inrae.idm.oclc.org/topics/earth-and-planetary-sciences/industrial-wastewater" TargetMode="External"/><Relationship Id="rId36" Type="http://schemas.openxmlformats.org/officeDocument/2006/relationships/image" Target="media/image20.jpe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yperlink" Target="https://www-sciencedirect-com.inrae.idm.oclc.org/topics/agricultural-and-biological-sciences/surface-water" TargetMode="External"/><Relationship Id="rId4" Type="http://schemas.openxmlformats.org/officeDocument/2006/relationships/settings" Target="settings.xml"/><Relationship Id="rId9" Type="http://schemas.openxmlformats.org/officeDocument/2006/relationships/hyperlink" Target="https://envlit.ifremer.fr/Surveillance-du-littoral/Contaminants-chimiques/Contaminants-suivis" TargetMode="External"/><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yperlink" Target="https://www-sciencedirect-com.inrae.idm.oclc.org/topics/earth-and-planetary-sciences/anthropogenic-source" TargetMode="External"/><Relationship Id="rId30" Type="http://schemas.openxmlformats.org/officeDocument/2006/relationships/hyperlink" Target="https://www-sciencedirect-com.inrae.idm.oclc.org/topics/agricultural-and-biological-sciences/nitrogen-assimilation" TargetMode="External"/><Relationship Id="rId35" Type="http://schemas.openxmlformats.org/officeDocument/2006/relationships/hyperlink" Target="https://www-sciencedirect-com.inrae.idm.oclc.org/science/article/pii/S0165993624000013"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EDCCA-066C-45E9-BB0E-8ADF1D900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330597</TotalTime>
  <Pages>1</Pages>
  <Words>26856</Words>
  <Characters>147711</Characters>
  <Application>Microsoft Office Word</Application>
  <DocSecurity>0</DocSecurity>
  <Lines>1230</Lines>
  <Paragraphs>348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Florence Mounier</dc:creator>
  <cp:keywords/>
  <dc:description/>
  <cp:lastModifiedBy>Florence Mounier</cp:lastModifiedBy>
  <cp:revision>10</cp:revision>
  <dcterms:created xsi:type="dcterms:W3CDTF">2025-04-25T12:20:00Z</dcterms:created>
  <dcterms:modified xsi:type="dcterms:W3CDTF">2026-03-12T08:02:00Z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id="DeT3lJWi"/&gt;&lt;style id="http://www.zotero.org/styles/harvard-cite-them-right" hasBibliography="1" bibliographyStyleHasBeenSet="1"/&gt;&lt;prefs&gt;&lt;pref name="fieldType" value="Field"/&gt;&lt;/prefs&gt;&lt;/data&gt;</vt:lpwstr>
  </property>
</Properties>
</file>