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Crear las siguientes formas:</w:t>
      </w:r>
    </w:p>
    <w:p w:rsidR="00000000" w:rsidDel="00000000" w:rsidP="00000000" w:rsidRDefault="00000000" w:rsidRPr="00000000" w14:paraId="00000002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</w:rPr>
        <w:drawing>
          <wp:inline distB="0" distT="0" distL="0" distR="0">
            <wp:extent cx="3848735" cy="4423410"/>
            <wp:effectExtent b="0" l="0" r="0" t="0"/>
            <wp:docPr descr="efecto redondeo esquinas css" id="1" name="image2.png"/>
            <a:graphic>
              <a:graphicData uri="http://schemas.openxmlformats.org/drawingml/2006/picture">
                <pic:pic>
                  <pic:nvPicPr>
                    <pic:cNvPr descr="efecto redondeo esquinas cs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4423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Documentación</w:t>
      </w:r>
    </w:p>
    <w:p w:rsidR="00000000" w:rsidDel="00000000" w:rsidP="00000000" w:rsidRDefault="00000000" w:rsidRPr="00000000" w14:paraId="00000004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FORMAS DE ESPECIFICAR EL REDONDEO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51" w:before="167" w:line="240" w:lineRule="auto"/>
        <w:jc w:val="both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El redondeo de una esquina se puede especificar con un parámetro “R” que indica el radio del círculo que se va a emplear para generar el redondeo (cuanto más grande mayor efecto de redondeo conseguiremos).</w:t>
      </w:r>
    </w:p>
    <w:p w:rsidR="00000000" w:rsidDel="00000000" w:rsidP="00000000" w:rsidRDefault="00000000" w:rsidRPr="00000000" w14:paraId="00000006">
      <w:pPr>
        <w:shd w:fill="ffffff" w:val="clear"/>
        <w:spacing w:after="251" w:before="167" w:line="240" w:lineRule="auto"/>
        <w:jc w:val="both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Aunque el uso de un fragmento de círculo es quizás lo más habitual, también podemos generar esquinas a partir de un fragmento de elipse como vemos en la siguiente imagen.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cente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</w:rPr>
        <w:drawing>
          <wp:inline distB="0" distT="0" distL="0" distR="0">
            <wp:extent cx="5231130" cy="1903095"/>
            <wp:effectExtent b="0" l="0" r="0" t="0"/>
            <wp:docPr descr="border-radius css" id="2" name="image1.png"/>
            <a:graphic>
              <a:graphicData uri="http://schemas.openxmlformats.org/drawingml/2006/picture">
                <pic:pic>
                  <pic:nvPicPr>
                    <pic:cNvPr descr="border-radius cs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190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Cuando usamos un fragmento de elipse hemos de especificar dos parámetros, un valor horizontal R1 y un valor vertical R2. Si R1 y R2 son iguales equivale a usar un solo valor. Si R1 y R2 son distintos generamos distintos efectos de “achatamiento”.</w:t>
      </w:r>
    </w:p>
    <w:p w:rsidR="00000000" w:rsidDel="00000000" w:rsidP="00000000" w:rsidRDefault="00000000" w:rsidRPr="00000000" w14:paraId="0000000B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PROPIEDAD BORDER-TOP-LEFT-RADIUS</w:t>
      </w:r>
      <w:r w:rsidDel="00000000" w:rsidR="00000000" w:rsidRPr="00000000">
        <w:rPr>
          <w:rtl w:val="0"/>
        </w:rPr>
      </w:r>
    </w:p>
    <w:tbl>
      <w:tblPr>
        <w:tblStyle w:val="Table1"/>
        <w:tblW w:w="8714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833"/>
        <w:gridCol w:w="4881"/>
        <w:tblGridChange w:id="0">
          <w:tblGrid>
            <w:gridCol w:w="3833"/>
            <w:gridCol w:w="4881"/>
          </w:tblGrid>
        </w:tblGridChange>
      </w:tblGrid>
      <w:tr>
        <w:trPr>
          <w:cantSplit w:val="0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PROPIEDAD CSS border-top-left-radius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Función de la 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Permite redondear la esquina superior izquierda de una caja CSS y definir la forma en que se hace indicando parámetros que hacen la esquina más o menos redondeada.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Aplicable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Todos los elementos.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Valores posibles para esta 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Una unidad de medida válida CSS (indica radio para el círculo que genera el redondeo de la esquina superior izquierda, excepto si se usa un porcentaje)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Dos unidades de medida válidas CSS (la primera medida indica radio horizontal de la elipse a emplear y la segunda medida radio vertical)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inherit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 (se heredan las características del elemento padre).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Ejemplos aprenderaprogramar.com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.myContainer {border-top-left-radius: 40px;}</w:t>
              <w:br w:type="textWrapping"/>
              <w:t xml:space="preserve">.myContainerSP { border-top-left-radius: 40px 20px;}</w:t>
            </w:r>
          </w:p>
        </w:tc>
      </w:tr>
    </w:tbl>
    <w:p w:rsidR="00000000" w:rsidDel="00000000" w:rsidP="00000000" w:rsidRDefault="00000000" w:rsidRPr="00000000" w14:paraId="0000001E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  </w:t>
      </w:r>
    </w:p>
    <w:p w:rsidR="00000000" w:rsidDel="00000000" w:rsidP="00000000" w:rsidRDefault="00000000" w:rsidRPr="00000000" w14:paraId="0000001F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PROPIEDADES BORDER-TOP-RIGHT-RADIUS, BORDER-BOTTOM-LEFT-RADIUS Y BORDER-BOTTOM-RIGHT-RADIUS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51" w:before="167" w:line="240" w:lineRule="auto"/>
        <w:jc w:val="both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Estas propiedades funcionan de la misma forma que hemos visto para border-left-top-radius. Nos permiten especificar el redondeo individual de cada una de las esquinas superior derecha, inferior izquierda o inferior derecha.</w:t>
      </w:r>
    </w:p>
    <w:p w:rsidR="00000000" w:rsidDel="00000000" w:rsidP="00000000" w:rsidRDefault="00000000" w:rsidRPr="00000000" w14:paraId="00000021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PROPIEDAD BORDER-RADIUS (SHORTHAND)</w:t>
      </w:r>
      <w:r w:rsidDel="00000000" w:rsidR="00000000" w:rsidRPr="00000000">
        <w:rPr>
          <w:rtl w:val="0"/>
        </w:rPr>
      </w:r>
    </w:p>
    <w:tbl>
      <w:tblPr>
        <w:tblStyle w:val="Table2"/>
        <w:tblW w:w="8714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789"/>
        <w:gridCol w:w="4925"/>
        <w:tblGridChange w:id="0">
          <w:tblGrid>
            <w:gridCol w:w="3789"/>
            <w:gridCol w:w="4925"/>
          </w:tblGrid>
        </w:tblGridChange>
      </w:tblGrid>
      <w:tr>
        <w:trPr>
          <w:cantSplit w:val="0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PROPIEDAD CSS border-radius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Función de la 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Permite especificar el redondeo de todas las esquinas de una caja CSS y definir la forma en que se debe hacer.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Aplicable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Todos los elementos.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Valores posibles para esta 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Una unidad de medida válida CSS (indica radio para el círculo que genera el redondeo de todas las esquinas)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Dos unidades de medida válidas CSS (la primera medida indica radio superior izquierdo y radio inferior derecho; la segunda medida indica radio superior derecho e inferior izquierdo)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Tres unidades de medida válidas CSS (la primera medida indica radio superior izquierdo, la segunda radio superior derecho e inferior izquierdo y la tercera radio inferior derecho)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Cuatro unidades de medida válidas CSS (la primera medida indica radio superior izquierdo, la segunda radio superior derecho, la tercera radio inferior izquierdo y la cuarta radio inferior derecho)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Una a cuatro unidades de medida / Una a cuatro unidades de medida (las unidades a la izquierda de la barra son radio horizontal para el formato de elipse y las unidades a la derecha de la barra son radio vertical)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inherit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 (se heredan las características del elemento padre).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Ejemplos aprenderaprogramar.com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.myContainer {border-radius: 40px;}</w:t>
              <w:br w:type="textWrapping"/>
              <w:t xml:space="preserve">.myContainerSP { border-radius: 40px / 20px;}</w:t>
            </w:r>
          </w:p>
        </w:tc>
      </w:tr>
    </w:tbl>
    <w:p w:rsidR="00000000" w:rsidDel="00000000" w:rsidP="00000000" w:rsidRDefault="00000000" w:rsidRPr="00000000" w14:paraId="0000003A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 El generador de bordes redondeados</w:t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sz w:val="28"/>
          <w:szCs w:val="28"/>
        </w:rPr>
      </w:pPr>
      <w:hyperlink r:id="rId8">
        <w:r w:rsidDel="00000000" w:rsidR="00000000" w:rsidRPr="00000000">
          <w:rPr>
            <w:rFonts w:ascii="Malgun Gothic" w:cs="Malgun Gothic" w:eastAsia="Malgun Gothic" w:hAnsi="Malgun Gothic"/>
            <w:color w:val="000000"/>
            <w:sz w:val="28"/>
            <w:szCs w:val="28"/>
            <w:u w:val="single"/>
            <w:rtl w:val="0"/>
          </w:rPr>
          <w:t xml:space="preserve">https://www.cssmatic.com/border-radius</w:t>
        </w:r>
      </w:hyperlink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after="251" w:before="167" w:line="240" w:lineRule="auto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cssmatic.com/border-radi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