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AD6" w14:textId="3E2B0980" w:rsidR="002C153E" w:rsidRPr="00CC0522" w:rsidRDefault="002C153E" w:rsidP="009C0F64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</w:rPr>
        <w:t xml:space="preserve">Several studies have </w:t>
      </w:r>
      <w:r w:rsidR="00D64066">
        <w:rPr>
          <w:rFonts w:ascii="Times New Roman" w:hAnsi="Times New Roman"/>
          <w:sz w:val="24"/>
          <w:szCs w:val="24"/>
        </w:rPr>
        <w:t>reported</w:t>
      </w:r>
      <w:r w:rsidRPr="00CC0522">
        <w:rPr>
          <w:rFonts w:ascii="Times New Roman" w:hAnsi="Times New Roman"/>
          <w:sz w:val="24"/>
          <w:szCs w:val="24"/>
        </w:rPr>
        <w:t xml:space="preserve"> how the production of phonem</w:t>
      </w:r>
      <w:r w:rsidR="004757CD" w:rsidRPr="00CC0522">
        <w:rPr>
          <w:rFonts w:ascii="Times New Roman" w:hAnsi="Times New Roman"/>
          <w:sz w:val="24"/>
          <w:szCs w:val="24"/>
        </w:rPr>
        <w:t xml:space="preserve">es </w:t>
      </w:r>
      <w:r w:rsidRPr="00CC0522">
        <w:rPr>
          <w:rFonts w:ascii="Times New Roman" w:hAnsi="Times New Roman"/>
          <w:sz w:val="24"/>
          <w:szCs w:val="24"/>
        </w:rPr>
        <w:t xml:space="preserve">differs between native speakers and non-native speakers of a language </w:t>
      </w:r>
      <w:r w:rsidR="0041738D" w:rsidRPr="00CC0522">
        <w:rPr>
          <w:rFonts w:ascii="Times New Roman" w:hAnsi="Times New Roman"/>
          <w:sz w:val="24"/>
          <w:szCs w:val="24"/>
        </w:rPr>
        <w:t xml:space="preserve">or dialect </w:t>
      </w:r>
      <w:r w:rsidRPr="00CC0522">
        <w:rPr>
          <w:rFonts w:ascii="Times New Roman" w:hAnsi="Times New Roman"/>
          <w:sz w:val="24"/>
          <w:szCs w:val="24"/>
        </w:rPr>
        <w:t>(</w:t>
      </w:r>
      <w:r w:rsidR="008943DA" w:rsidRPr="00CC0522">
        <w:rPr>
          <w:rFonts w:ascii="Times New Roman" w:hAnsi="Times New Roman"/>
          <w:sz w:val="24"/>
          <w:szCs w:val="24"/>
        </w:rPr>
        <w:t xml:space="preserve">Best et al., </w:t>
      </w:r>
      <w:r w:rsidR="003C2492" w:rsidRPr="00CC0522">
        <w:rPr>
          <w:rFonts w:ascii="Times New Roman" w:hAnsi="Times New Roman"/>
          <w:sz w:val="24"/>
          <w:szCs w:val="24"/>
        </w:rPr>
        <w:t>2015</w:t>
      </w:r>
      <w:r w:rsidR="008943DA" w:rsidRPr="00CC0522">
        <w:rPr>
          <w:rFonts w:ascii="Times New Roman" w:hAnsi="Times New Roman"/>
          <w:sz w:val="24"/>
          <w:szCs w:val="24"/>
        </w:rPr>
        <w:t xml:space="preserve">; </w:t>
      </w:r>
      <w:commentRangeStart w:id="0"/>
      <w:proofErr w:type="spellStart"/>
      <w:r w:rsidR="00FA1094" w:rsidRPr="00CC0522">
        <w:rPr>
          <w:rFonts w:ascii="Times New Roman" w:hAnsi="Times New Roman"/>
          <w:sz w:val="24"/>
          <w:szCs w:val="24"/>
        </w:rPr>
        <w:t>Bion</w:t>
      </w:r>
      <w:commentRangeEnd w:id="0"/>
      <w:proofErr w:type="spellEnd"/>
      <w:r w:rsidR="00FA1094" w:rsidRPr="00CE6701">
        <w:rPr>
          <w:rStyle w:val="Marquedecommentaire"/>
          <w:rFonts w:ascii="Times New Roman" w:hAnsi="Times New Roman"/>
        </w:rPr>
        <w:commentReference w:id="0"/>
      </w:r>
      <w:r w:rsidR="00FA1094" w:rsidRPr="00CC0522">
        <w:rPr>
          <w:rFonts w:ascii="Times New Roman" w:hAnsi="Times New Roman"/>
          <w:sz w:val="24"/>
          <w:szCs w:val="24"/>
        </w:rPr>
        <w:t>, Escudero, &amp; Morrison, 2008</w:t>
      </w:r>
      <w:r w:rsidR="00D64066">
        <w:rPr>
          <w:rFonts w:ascii="Times New Roman" w:hAnsi="Times New Roman"/>
          <w:sz w:val="24"/>
          <w:szCs w:val="24"/>
        </w:rPr>
        <w:t>;</w:t>
      </w:r>
      <w:r w:rsidR="00FA1094" w:rsidRPr="00CC0522">
        <w:rPr>
          <w:rFonts w:ascii="Times New Roman" w:hAnsi="Times New Roman"/>
          <w:sz w:val="24"/>
          <w:szCs w:val="24"/>
        </w:rPr>
        <w:t xml:space="preserve"> </w:t>
      </w:r>
      <w:r w:rsidRPr="00CC0522">
        <w:rPr>
          <w:rFonts w:ascii="Times New Roman" w:hAnsi="Times New Roman"/>
          <w:sz w:val="24"/>
          <w:szCs w:val="24"/>
        </w:rPr>
        <w:t xml:space="preserve">Burgos, </w:t>
      </w:r>
      <w:proofErr w:type="spellStart"/>
      <w:r w:rsidRPr="00CC0522">
        <w:rPr>
          <w:rFonts w:ascii="Times New Roman" w:hAnsi="Times New Roman"/>
          <w:sz w:val="24"/>
          <w:szCs w:val="24"/>
        </w:rPr>
        <w:t>Cucchiarini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, van </w:t>
      </w:r>
      <w:proofErr w:type="spellStart"/>
      <w:r w:rsidRPr="00CC0522">
        <w:rPr>
          <w:rFonts w:ascii="Times New Roman" w:hAnsi="Times New Roman"/>
          <w:sz w:val="24"/>
          <w:szCs w:val="24"/>
        </w:rPr>
        <w:t>Hout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, &amp; </w:t>
      </w:r>
      <w:proofErr w:type="spellStart"/>
      <w:r w:rsidRPr="00CC0522">
        <w:rPr>
          <w:rFonts w:ascii="Times New Roman" w:hAnsi="Times New Roman"/>
          <w:sz w:val="24"/>
          <w:szCs w:val="24"/>
        </w:rPr>
        <w:t>Strik</w:t>
      </w:r>
      <w:proofErr w:type="spellEnd"/>
      <w:r w:rsidRPr="00CC0522">
        <w:rPr>
          <w:rFonts w:ascii="Times New Roman" w:hAnsi="Times New Roman"/>
          <w:sz w:val="24"/>
          <w:szCs w:val="24"/>
        </w:rPr>
        <w:t>, 2014; Cebrian, 2007;</w:t>
      </w:r>
      <w:r w:rsidR="00EA7B1F" w:rsidRPr="00CC0522">
        <w:rPr>
          <w:rFonts w:ascii="Times New Roman" w:hAnsi="Times New Roman"/>
          <w:sz w:val="24"/>
          <w:szCs w:val="24"/>
        </w:rPr>
        <w:t xml:space="preserve"> </w:t>
      </w:r>
      <w:commentRangeStart w:id="1"/>
      <w:r w:rsidR="00EA7B1F" w:rsidRPr="00CC0522">
        <w:rPr>
          <w:rFonts w:ascii="Times New Roman" w:hAnsi="Times New Roman"/>
          <w:sz w:val="24"/>
          <w:szCs w:val="24"/>
        </w:rPr>
        <w:t>Cutler</w:t>
      </w:r>
      <w:commentRangeEnd w:id="1"/>
      <w:r w:rsidR="00EA7B1F" w:rsidRPr="00CE6701">
        <w:rPr>
          <w:rStyle w:val="Marquedecommentaire"/>
          <w:rFonts w:ascii="Times New Roman" w:hAnsi="Times New Roman"/>
        </w:rPr>
        <w:commentReference w:id="1"/>
      </w:r>
      <w:r w:rsidR="00EA7B1F" w:rsidRPr="00CC0522">
        <w:rPr>
          <w:rFonts w:ascii="Times New Roman" w:hAnsi="Times New Roman"/>
          <w:sz w:val="24"/>
          <w:szCs w:val="24"/>
        </w:rPr>
        <w:t>, Smits, &amp; Cooper, 2005;</w:t>
      </w:r>
      <w:r w:rsidR="00CA7C11" w:rsidRPr="00CC0522">
        <w:rPr>
          <w:rFonts w:ascii="Times New Roman" w:hAnsi="Times New Roman"/>
          <w:sz w:val="24"/>
          <w:szCs w:val="24"/>
        </w:rPr>
        <w:t xml:space="preserve"> </w:t>
      </w:r>
      <w:commentRangeStart w:id="2"/>
      <w:r w:rsidR="00CA7C11" w:rsidRPr="00CC0522">
        <w:rPr>
          <w:rFonts w:ascii="Times New Roman" w:hAnsi="Times New Roman"/>
          <w:sz w:val="24"/>
          <w:szCs w:val="24"/>
        </w:rPr>
        <w:t>Dufour</w:t>
      </w:r>
      <w:commentRangeEnd w:id="2"/>
      <w:r w:rsidR="005212BC" w:rsidRPr="00CE6701">
        <w:rPr>
          <w:rStyle w:val="Marquedecommentaire"/>
          <w:rFonts w:ascii="Times New Roman" w:hAnsi="Times New Roman"/>
        </w:rPr>
        <w:commentReference w:id="2"/>
      </w:r>
      <w:r w:rsidR="00CA7C11" w:rsidRPr="00CC0522">
        <w:rPr>
          <w:rFonts w:ascii="Times New Roman" w:hAnsi="Times New Roman"/>
          <w:sz w:val="24"/>
          <w:szCs w:val="24"/>
        </w:rPr>
        <w:t xml:space="preserve">, </w:t>
      </w:r>
      <w:r w:rsidR="005212BC" w:rsidRPr="00CC0522">
        <w:rPr>
          <w:rFonts w:ascii="Times New Roman" w:hAnsi="Times New Roman"/>
          <w:sz w:val="24"/>
          <w:szCs w:val="24"/>
        </w:rPr>
        <w:t>2007;</w:t>
      </w:r>
      <w:r w:rsidRPr="00CC0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C9C" w:rsidRPr="00CC0522">
        <w:rPr>
          <w:rFonts w:ascii="Times New Roman" w:hAnsi="Times New Roman"/>
          <w:sz w:val="24"/>
          <w:szCs w:val="24"/>
        </w:rPr>
        <w:t>Evanini</w:t>
      </w:r>
      <w:proofErr w:type="spellEnd"/>
      <w:r w:rsidR="006D6C9C" w:rsidRPr="00CC0522">
        <w:rPr>
          <w:rFonts w:ascii="Times New Roman" w:hAnsi="Times New Roman"/>
          <w:sz w:val="24"/>
          <w:szCs w:val="24"/>
        </w:rPr>
        <w:t xml:space="preserve"> &amp; Huan, 2012; </w:t>
      </w:r>
      <w:proofErr w:type="spellStart"/>
      <w:r w:rsidRPr="00CC0522">
        <w:rPr>
          <w:rFonts w:ascii="Times New Roman" w:hAnsi="Times New Roman"/>
          <w:sz w:val="24"/>
          <w:szCs w:val="24"/>
        </w:rPr>
        <w:t>Fabra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 &amp; Romero, 2012;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, 1987;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 &amp; Bohn, 1992;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, Munro, &amp; Skelton, 1992;  </w:t>
      </w:r>
      <w:proofErr w:type="spellStart"/>
      <w:r w:rsidRPr="00CC0522">
        <w:rPr>
          <w:rFonts w:ascii="Times New Roman" w:hAnsi="Times New Roman"/>
          <w:sz w:val="24"/>
          <w:szCs w:val="24"/>
        </w:rPr>
        <w:t>Hanulíková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 &amp; Weber, 2012; Jia, Strange, Wu, </w:t>
      </w:r>
      <w:proofErr w:type="spellStart"/>
      <w:r w:rsidRPr="00CC0522">
        <w:rPr>
          <w:rFonts w:ascii="Times New Roman" w:hAnsi="Times New Roman"/>
          <w:sz w:val="24"/>
          <w:szCs w:val="24"/>
        </w:rPr>
        <w:t>Collado</w:t>
      </w:r>
      <w:proofErr w:type="spellEnd"/>
      <w:r w:rsidRPr="00CC0522">
        <w:rPr>
          <w:rFonts w:ascii="Times New Roman" w:hAnsi="Times New Roman"/>
          <w:sz w:val="24"/>
          <w:szCs w:val="24"/>
        </w:rPr>
        <w:t>, &amp; Guan, 2006; Levy &amp; Law, 2010; Lombardi, 2003;</w:t>
      </w:r>
      <w:r w:rsidR="006D6C9C" w:rsidRPr="00CC0522">
        <w:rPr>
          <w:rFonts w:ascii="Times New Roman" w:hAnsi="Times New Roman"/>
          <w:sz w:val="24"/>
          <w:szCs w:val="24"/>
        </w:rPr>
        <w:t xml:space="preserve"> Rau, Chang &amp; </w:t>
      </w:r>
      <w:proofErr w:type="spellStart"/>
      <w:r w:rsidR="006D6C9C" w:rsidRPr="00CC0522">
        <w:rPr>
          <w:rFonts w:ascii="Times New Roman" w:hAnsi="Times New Roman"/>
          <w:sz w:val="24"/>
          <w:szCs w:val="24"/>
        </w:rPr>
        <w:t>Tarone</w:t>
      </w:r>
      <w:proofErr w:type="spellEnd"/>
      <w:r w:rsidR="006D6C9C" w:rsidRPr="00CC0522">
        <w:rPr>
          <w:rFonts w:ascii="Times New Roman" w:hAnsi="Times New Roman"/>
          <w:sz w:val="24"/>
          <w:szCs w:val="24"/>
        </w:rPr>
        <w:t>, 2009;</w:t>
      </w:r>
      <w:r w:rsidRPr="00CC0522">
        <w:rPr>
          <w:rFonts w:ascii="Times New Roman" w:hAnsi="Times New Roman"/>
          <w:sz w:val="24"/>
          <w:szCs w:val="24"/>
        </w:rPr>
        <w:t xml:space="preserve"> Rogers &amp; Dalby, 2005; </w:t>
      </w:r>
      <w:proofErr w:type="spellStart"/>
      <w:r w:rsidRPr="00CC0522">
        <w:rPr>
          <w:rFonts w:ascii="Times New Roman" w:hAnsi="Times New Roman"/>
          <w:sz w:val="24"/>
          <w:szCs w:val="24"/>
        </w:rPr>
        <w:t>Tsukada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, Birdsong, Bialystok, Mack, Sung, &amp;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>, 2005</w:t>
      </w:r>
      <w:r w:rsidR="006D6C9C" w:rsidRPr="00CC0522">
        <w:rPr>
          <w:rFonts w:ascii="Times New Roman" w:hAnsi="Times New Roman"/>
          <w:sz w:val="24"/>
          <w:szCs w:val="24"/>
        </w:rPr>
        <w:t>; Zhang &amp; Xiao, 2014</w:t>
      </w:r>
      <w:r w:rsidRPr="00CC0522">
        <w:rPr>
          <w:rFonts w:ascii="Times New Roman" w:hAnsi="Times New Roman"/>
          <w:sz w:val="24"/>
          <w:szCs w:val="24"/>
        </w:rPr>
        <w:t xml:space="preserve">). These studies </w:t>
      </w:r>
      <w:r w:rsidR="00036B66" w:rsidRPr="00CC0522">
        <w:rPr>
          <w:rFonts w:ascii="Times New Roman" w:hAnsi="Times New Roman"/>
          <w:sz w:val="24"/>
          <w:szCs w:val="24"/>
        </w:rPr>
        <w:t xml:space="preserve">use </w:t>
      </w:r>
      <w:r w:rsidRPr="00CC0522">
        <w:rPr>
          <w:rFonts w:ascii="Times New Roman" w:hAnsi="Times New Roman"/>
          <w:sz w:val="24"/>
          <w:szCs w:val="24"/>
        </w:rPr>
        <w:t xml:space="preserve">corpora of recorded accented speech and usually evaluate phoneme productions in one of three ways (sometimes in combination): 1) trained phoneticians transcribe the recorded phonemes; 2) groups of naïve native speakers judge the phonemes, indicating what sounds they hear; or 3) acoustic analyses are conducted on the recordings. </w:t>
      </w:r>
      <w:r w:rsidR="00430EB8" w:rsidRPr="00CC0522">
        <w:rPr>
          <w:rFonts w:ascii="Times New Roman" w:hAnsi="Times New Roman"/>
          <w:sz w:val="24"/>
          <w:szCs w:val="24"/>
        </w:rPr>
        <w:t xml:space="preserve">Here we briefly review </w:t>
      </w:r>
      <w:r w:rsidRPr="00CC0522">
        <w:rPr>
          <w:rFonts w:ascii="Times New Roman" w:hAnsi="Times New Roman"/>
          <w:sz w:val="24"/>
          <w:szCs w:val="24"/>
        </w:rPr>
        <w:t>studies that relied on listeners’ judgments (either phoneticians or naïve listeners) because our focus is on listeners’ perception of accented speech</w:t>
      </w:r>
      <w:r w:rsidR="00C00CAA" w:rsidRPr="00CC0522">
        <w:rPr>
          <w:rFonts w:ascii="Times New Roman" w:hAnsi="Times New Roman"/>
          <w:sz w:val="24"/>
          <w:szCs w:val="24"/>
        </w:rPr>
        <w:t>;</w:t>
      </w:r>
      <w:r w:rsidRPr="00CC0522">
        <w:rPr>
          <w:rFonts w:ascii="Times New Roman" w:hAnsi="Times New Roman"/>
          <w:sz w:val="24"/>
          <w:szCs w:val="24"/>
        </w:rPr>
        <w:t xml:space="preserve"> patterns observed in acoustic analyses are not always consistent with perceptual results (see Bohn &amp;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>, 1992).</w:t>
      </w:r>
    </w:p>
    <w:p w14:paraId="469B8B62" w14:textId="1EB181CB" w:rsidR="002C153E" w:rsidRPr="00CC0522" w:rsidRDefault="002C153E" w:rsidP="007F6A46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</w:rPr>
        <w:t xml:space="preserve">Non-native speakers have </w:t>
      </w:r>
      <w:proofErr w:type="gramStart"/>
      <w:r w:rsidRPr="00CC0522">
        <w:rPr>
          <w:rFonts w:ascii="Times New Roman" w:hAnsi="Times New Roman"/>
          <w:sz w:val="24"/>
          <w:szCs w:val="24"/>
        </w:rPr>
        <w:t>particular difficulty</w:t>
      </w:r>
      <w:proofErr w:type="gramEnd"/>
      <w:r w:rsidRPr="00CC0522">
        <w:rPr>
          <w:rFonts w:ascii="Times New Roman" w:hAnsi="Times New Roman"/>
          <w:sz w:val="24"/>
          <w:szCs w:val="24"/>
        </w:rPr>
        <w:t xml:space="preserve"> with phoneme contrasts that do not exist in their first language. </w:t>
      </w:r>
      <w:r w:rsidR="00362319" w:rsidRPr="00CC0522">
        <w:rPr>
          <w:rFonts w:ascii="Times New Roman" w:hAnsi="Times New Roman"/>
          <w:sz w:val="24"/>
          <w:szCs w:val="24"/>
        </w:rPr>
        <w:t xml:space="preserve">A classic example </w:t>
      </w:r>
      <w:r w:rsidR="004D45C4" w:rsidRPr="00CC0522">
        <w:rPr>
          <w:rFonts w:ascii="Times New Roman" w:hAnsi="Times New Roman"/>
          <w:sz w:val="24"/>
          <w:szCs w:val="24"/>
        </w:rPr>
        <w:t xml:space="preserve">is the English /l/-/ɹ/ contrast </w:t>
      </w:r>
      <w:r w:rsidR="00D64066">
        <w:rPr>
          <w:rFonts w:ascii="Times New Roman" w:hAnsi="Times New Roman"/>
          <w:sz w:val="24"/>
          <w:szCs w:val="24"/>
        </w:rPr>
        <w:t xml:space="preserve">that </w:t>
      </w:r>
      <w:r w:rsidR="008A204E" w:rsidRPr="00CC0522">
        <w:rPr>
          <w:rFonts w:ascii="Times New Roman" w:hAnsi="Times New Roman"/>
          <w:sz w:val="24"/>
          <w:szCs w:val="24"/>
        </w:rPr>
        <w:t>distinguish</w:t>
      </w:r>
      <w:r w:rsidR="00D64066">
        <w:rPr>
          <w:rFonts w:ascii="Times New Roman" w:hAnsi="Times New Roman"/>
          <w:sz w:val="24"/>
          <w:szCs w:val="24"/>
        </w:rPr>
        <w:t>es</w:t>
      </w:r>
      <w:r w:rsidR="008A204E" w:rsidRPr="00CC0522">
        <w:rPr>
          <w:rFonts w:ascii="Times New Roman" w:hAnsi="Times New Roman"/>
          <w:sz w:val="24"/>
          <w:szCs w:val="24"/>
        </w:rPr>
        <w:t xml:space="preserve"> words like “</w:t>
      </w:r>
      <w:r w:rsidR="00F22B21" w:rsidRPr="00CC0522">
        <w:rPr>
          <w:rFonts w:ascii="Times New Roman" w:hAnsi="Times New Roman"/>
          <w:sz w:val="24"/>
          <w:szCs w:val="24"/>
        </w:rPr>
        <w:t>lock” and “rock”</w:t>
      </w:r>
      <w:r w:rsidR="00E94F51" w:rsidRPr="00CC0522">
        <w:rPr>
          <w:rFonts w:ascii="Times New Roman" w:hAnsi="Times New Roman"/>
          <w:sz w:val="24"/>
          <w:szCs w:val="24"/>
        </w:rPr>
        <w:t>.</w:t>
      </w:r>
      <w:r w:rsidR="00F22B21" w:rsidRPr="00CC0522">
        <w:rPr>
          <w:rFonts w:ascii="Times New Roman" w:hAnsi="Times New Roman"/>
          <w:sz w:val="24"/>
          <w:szCs w:val="24"/>
        </w:rPr>
        <w:t xml:space="preserve"> </w:t>
      </w:r>
      <w:r w:rsidR="00E94F51" w:rsidRPr="00CC0522">
        <w:rPr>
          <w:rFonts w:ascii="Times New Roman" w:hAnsi="Times New Roman"/>
          <w:sz w:val="24"/>
          <w:szCs w:val="24"/>
        </w:rPr>
        <w:t xml:space="preserve">This contrast </w:t>
      </w:r>
      <w:r w:rsidR="004D45C4" w:rsidRPr="00CC0522">
        <w:rPr>
          <w:rFonts w:ascii="Times New Roman" w:hAnsi="Times New Roman"/>
          <w:sz w:val="24"/>
          <w:szCs w:val="24"/>
        </w:rPr>
        <w:t>does not exist in Japanese</w:t>
      </w:r>
      <w:r w:rsidR="006406A4" w:rsidRPr="00CC052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406A4"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="006406A4" w:rsidRPr="00CC05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406A4" w:rsidRPr="00CC0522">
        <w:rPr>
          <w:rFonts w:ascii="Times New Roman" w:hAnsi="Times New Roman"/>
          <w:sz w:val="24"/>
          <w:szCs w:val="24"/>
        </w:rPr>
        <w:t>Takami</w:t>
      </w:r>
      <w:proofErr w:type="spellEnd"/>
      <w:r w:rsidR="006406A4" w:rsidRPr="00CC0522">
        <w:rPr>
          <w:rFonts w:ascii="Times New Roman" w:hAnsi="Times New Roman"/>
          <w:sz w:val="24"/>
          <w:szCs w:val="24"/>
        </w:rPr>
        <w:t xml:space="preserve"> &amp; Mann, 1996; </w:t>
      </w:r>
      <w:proofErr w:type="spellStart"/>
      <w:r w:rsidR="006406A4" w:rsidRPr="00CC0522">
        <w:rPr>
          <w:rFonts w:ascii="Times New Roman" w:hAnsi="Times New Roman"/>
          <w:sz w:val="24"/>
          <w:szCs w:val="24"/>
        </w:rPr>
        <w:t>Goto</w:t>
      </w:r>
      <w:proofErr w:type="spellEnd"/>
      <w:r w:rsidR="006406A4" w:rsidRPr="00CC0522">
        <w:rPr>
          <w:rFonts w:ascii="Times New Roman" w:hAnsi="Times New Roman"/>
          <w:sz w:val="24"/>
          <w:szCs w:val="24"/>
        </w:rPr>
        <w:t>, 1971)</w:t>
      </w:r>
      <w:r w:rsidR="00E51E22" w:rsidRPr="00CC0522">
        <w:rPr>
          <w:rFonts w:ascii="Times New Roman" w:hAnsi="Times New Roman"/>
          <w:sz w:val="24"/>
          <w:szCs w:val="24"/>
        </w:rPr>
        <w:t xml:space="preserve">. </w:t>
      </w:r>
      <w:r w:rsidRPr="00CC0522">
        <w:rPr>
          <w:rFonts w:ascii="Times New Roman" w:hAnsi="Times New Roman"/>
          <w:sz w:val="24"/>
          <w:szCs w:val="24"/>
        </w:rPr>
        <w:t xml:space="preserve">As a result, </w:t>
      </w:r>
      <w:r w:rsidR="00E51E22" w:rsidRPr="00CC0522">
        <w:rPr>
          <w:rFonts w:ascii="Times New Roman" w:hAnsi="Times New Roman"/>
          <w:sz w:val="24"/>
          <w:szCs w:val="24"/>
        </w:rPr>
        <w:t xml:space="preserve">native Japanese speakers </w:t>
      </w:r>
      <w:r w:rsidRPr="00CC0522">
        <w:rPr>
          <w:rFonts w:ascii="Times New Roman" w:hAnsi="Times New Roman"/>
          <w:sz w:val="24"/>
          <w:szCs w:val="24"/>
        </w:rPr>
        <w:t xml:space="preserve">may engage in what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 described as “equivalence classification”</w:t>
      </w:r>
      <w:r w:rsidR="00E51E22" w:rsidRPr="00CC0522">
        <w:rPr>
          <w:rFonts w:ascii="Times New Roman" w:hAnsi="Times New Roman"/>
          <w:sz w:val="24"/>
          <w:szCs w:val="24"/>
        </w:rPr>
        <w:t xml:space="preserve"> when producing English words that contain these phonemes</w:t>
      </w:r>
      <w:r w:rsidRPr="00CC0522">
        <w:rPr>
          <w:rFonts w:ascii="Times New Roman" w:hAnsi="Times New Roman"/>
          <w:sz w:val="24"/>
          <w:szCs w:val="24"/>
        </w:rPr>
        <w:t xml:space="preserve"> (e.g.,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>, 1987, 1995). Equivalence classification occurs when non-native speakers assimilate two phonemes in their second language to the same first language phoneme</w:t>
      </w:r>
      <w:r w:rsidR="00E243DF" w:rsidRPr="00CC0522">
        <w:rPr>
          <w:rFonts w:ascii="Times New Roman" w:hAnsi="Times New Roman"/>
          <w:sz w:val="24"/>
          <w:szCs w:val="24"/>
        </w:rPr>
        <w:t xml:space="preserve">. </w:t>
      </w:r>
      <w:r w:rsidR="00CD1389" w:rsidRPr="00CC0522">
        <w:rPr>
          <w:rFonts w:ascii="Times New Roman" w:hAnsi="Times New Roman"/>
          <w:sz w:val="24"/>
          <w:szCs w:val="24"/>
        </w:rPr>
        <w:t>That is,</w:t>
      </w:r>
      <w:r w:rsidR="001E18EA" w:rsidRPr="00CC0522">
        <w:rPr>
          <w:rFonts w:ascii="Times New Roman" w:hAnsi="Times New Roman"/>
          <w:sz w:val="24"/>
          <w:szCs w:val="24"/>
        </w:rPr>
        <w:t xml:space="preserve"> </w:t>
      </w:r>
      <w:r w:rsidR="00D21C7B" w:rsidRPr="00CC0522">
        <w:rPr>
          <w:rFonts w:ascii="Times New Roman" w:hAnsi="Times New Roman"/>
          <w:sz w:val="24"/>
          <w:szCs w:val="24"/>
        </w:rPr>
        <w:t xml:space="preserve">because the English /l/-/ɹ/ contrast </w:t>
      </w:r>
      <w:r w:rsidRPr="00CC0522">
        <w:rPr>
          <w:rFonts w:ascii="Times New Roman" w:hAnsi="Times New Roman"/>
          <w:sz w:val="24"/>
          <w:szCs w:val="24"/>
        </w:rPr>
        <w:t>does not exist in their first language, Japanese speakers of English may have trouble with the</w:t>
      </w:r>
      <w:r w:rsidR="00AD0B23" w:rsidRPr="00CC0522">
        <w:rPr>
          <w:rFonts w:ascii="Times New Roman" w:hAnsi="Times New Roman"/>
          <w:sz w:val="24"/>
          <w:szCs w:val="24"/>
        </w:rPr>
        <w:t>ir</w:t>
      </w:r>
      <w:r w:rsidRPr="00CC0522">
        <w:rPr>
          <w:rFonts w:ascii="Times New Roman" w:hAnsi="Times New Roman"/>
          <w:sz w:val="24"/>
          <w:szCs w:val="24"/>
        </w:rPr>
        <w:t xml:space="preserve"> perception and production</w:t>
      </w:r>
      <w:r w:rsidR="00AD0B23" w:rsidRPr="00CC0522">
        <w:rPr>
          <w:rFonts w:ascii="Times New Roman" w:hAnsi="Times New Roman"/>
          <w:sz w:val="24"/>
          <w:szCs w:val="24"/>
        </w:rPr>
        <w:t xml:space="preserve">, </w:t>
      </w:r>
      <w:r w:rsidRPr="00CC0522">
        <w:rPr>
          <w:rFonts w:ascii="Times New Roman" w:hAnsi="Times New Roman"/>
          <w:sz w:val="24"/>
          <w:szCs w:val="24"/>
        </w:rPr>
        <w:t xml:space="preserve">usually assimilating both sounds to the Japanese /ɹ/ (phonetically, Japanese /ɹ/ is closer to the English /l/ than the English /ɹ/; Best &amp; Strange, 1992). </w:t>
      </w:r>
      <w:r w:rsidR="00E94F51" w:rsidRPr="00CC0522">
        <w:rPr>
          <w:rFonts w:ascii="Times New Roman" w:hAnsi="Times New Roman"/>
          <w:sz w:val="24"/>
          <w:szCs w:val="24"/>
        </w:rPr>
        <w:t>Aoyama et al. (2004)</w:t>
      </w:r>
      <w:r w:rsidRPr="00CC0522">
        <w:rPr>
          <w:rFonts w:ascii="Times New Roman" w:hAnsi="Times New Roman"/>
          <w:sz w:val="24"/>
          <w:szCs w:val="24"/>
        </w:rPr>
        <w:t xml:space="preserve"> </w:t>
      </w:r>
      <w:r w:rsidR="00E94F51" w:rsidRPr="00CC0522">
        <w:rPr>
          <w:rFonts w:ascii="Times New Roman" w:hAnsi="Times New Roman"/>
          <w:sz w:val="24"/>
          <w:szCs w:val="24"/>
        </w:rPr>
        <w:t xml:space="preserve">found </w:t>
      </w:r>
      <w:r w:rsidRPr="00CC0522">
        <w:rPr>
          <w:rFonts w:ascii="Times New Roman" w:hAnsi="Times New Roman"/>
          <w:sz w:val="24"/>
          <w:szCs w:val="24"/>
        </w:rPr>
        <w:t xml:space="preserve">that around 20 to 25% of the time, Japanese speakers produced what English listeners perceived as the wrong phoneme. </w:t>
      </w:r>
      <w:r w:rsidR="002C65D5" w:rsidRPr="00CC0522">
        <w:rPr>
          <w:rFonts w:ascii="Times New Roman" w:hAnsi="Times New Roman"/>
          <w:sz w:val="24"/>
          <w:szCs w:val="24"/>
        </w:rPr>
        <w:t>Productions</w:t>
      </w:r>
      <w:r w:rsidRPr="00CC0522">
        <w:rPr>
          <w:rFonts w:ascii="Times New Roman" w:hAnsi="Times New Roman"/>
          <w:sz w:val="24"/>
          <w:szCs w:val="24"/>
        </w:rPr>
        <w:t xml:space="preserve"> that fall unambiguously into an unintended phoneme category ha</w:t>
      </w:r>
      <w:r w:rsidR="002C65D5" w:rsidRPr="00CC0522">
        <w:rPr>
          <w:rFonts w:ascii="Times New Roman" w:hAnsi="Times New Roman"/>
          <w:sz w:val="24"/>
          <w:szCs w:val="24"/>
        </w:rPr>
        <w:t>ve</w:t>
      </w:r>
      <w:r w:rsidRPr="00CC0522">
        <w:rPr>
          <w:rFonts w:ascii="Times New Roman" w:hAnsi="Times New Roman"/>
          <w:sz w:val="24"/>
          <w:szCs w:val="24"/>
        </w:rPr>
        <w:t xml:space="preserve"> been called “</w:t>
      </w:r>
      <w:r w:rsidRPr="00CC0522">
        <w:rPr>
          <w:rFonts w:ascii="Times New Roman" w:hAnsi="Times New Roman"/>
          <w:i/>
          <w:iCs/>
          <w:sz w:val="24"/>
          <w:szCs w:val="24"/>
        </w:rPr>
        <w:t>bad maps</w:t>
      </w:r>
      <w:r w:rsidRPr="00CC0522">
        <w:rPr>
          <w:rFonts w:ascii="Times New Roman" w:hAnsi="Times New Roman"/>
          <w:sz w:val="24"/>
          <w:szCs w:val="24"/>
        </w:rPr>
        <w:t xml:space="preserve">” (Sumner, 2011). </w:t>
      </w:r>
    </w:p>
    <w:p w14:paraId="01CE18ED" w14:textId="59C4FB71" w:rsidR="002C65D5" w:rsidRPr="00CC0522" w:rsidRDefault="002C153E" w:rsidP="005124DC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</w:rPr>
        <w:t xml:space="preserve">Comparable results have been found for other language pairs. </w:t>
      </w:r>
      <w:r w:rsidR="00E73D03" w:rsidRPr="00CC0522">
        <w:rPr>
          <w:rFonts w:ascii="Times New Roman" w:hAnsi="Times New Roman"/>
          <w:sz w:val="24"/>
          <w:szCs w:val="24"/>
        </w:rPr>
        <w:t xml:space="preserve">For example, </w:t>
      </w:r>
      <w:r w:rsidR="004156DC" w:rsidRPr="00CC0522">
        <w:rPr>
          <w:rFonts w:ascii="Times New Roman" w:hAnsi="Times New Roman"/>
          <w:sz w:val="24"/>
          <w:szCs w:val="24"/>
        </w:rPr>
        <w:t>Mandarin speakers’ productions of the</w:t>
      </w:r>
      <w:r w:rsidR="001575F4" w:rsidRPr="00CC0522">
        <w:rPr>
          <w:rFonts w:ascii="Times New Roman" w:hAnsi="Times New Roman"/>
          <w:sz w:val="24"/>
          <w:szCs w:val="24"/>
        </w:rPr>
        <w:t xml:space="preserve"> English</w:t>
      </w:r>
      <w:r w:rsidR="004156DC" w:rsidRPr="00CC0522">
        <w:rPr>
          <w:rFonts w:ascii="Times New Roman" w:hAnsi="Times New Roman"/>
          <w:sz w:val="24"/>
          <w:szCs w:val="24"/>
        </w:rPr>
        <w:t xml:space="preserve"> /θ/-/s/ and /ð/-/z/ contrasts</w:t>
      </w:r>
      <w:r w:rsidR="002C65D5" w:rsidRPr="00CC0522">
        <w:rPr>
          <w:rFonts w:ascii="Times New Roman" w:hAnsi="Times New Roman"/>
          <w:sz w:val="24"/>
          <w:szCs w:val="24"/>
        </w:rPr>
        <w:t xml:space="preserve"> </w:t>
      </w:r>
      <w:r w:rsidR="004156DC" w:rsidRPr="00CC0522">
        <w:rPr>
          <w:rFonts w:ascii="Times New Roman" w:hAnsi="Times New Roman"/>
          <w:sz w:val="24"/>
          <w:szCs w:val="24"/>
        </w:rPr>
        <w:t>are often misperceived by native English speakers (</w:t>
      </w:r>
      <w:proofErr w:type="spellStart"/>
      <w:r w:rsidR="004156DC" w:rsidRPr="00CC0522">
        <w:rPr>
          <w:rFonts w:ascii="Times New Roman" w:hAnsi="Times New Roman"/>
          <w:sz w:val="24"/>
          <w:szCs w:val="24"/>
        </w:rPr>
        <w:t>Hanulíková</w:t>
      </w:r>
      <w:proofErr w:type="spellEnd"/>
      <w:r w:rsidR="004156DC" w:rsidRPr="00CC0522">
        <w:rPr>
          <w:rFonts w:ascii="Times New Roman" w:hAnsi="Times New Roman"/>
          <w:sz w:val="24"/>
          <w:szCs w:val="24"/>
        </w:rPr>
        <w:t xml:space="preserve"> &amp; Weber, 2010; Picard, 2002; Rau, Chang &amp; </w:t>
      </w:r>
      <w:proofErr w:type="spellStart"/>
      <w:r w:rsidR="004156DC" w:rsidRPr="00CC0522">
        <w:rPr>
          <w:rFonts w:ascii="Times New Roman" w:hAnsi="Times New Roman"/>
          <w:sz w:val="24"/>
          <w:szCs w:val="24"/>
        </w:rPr>
        <w:t>Tarone</w:t>
      </w:r>
      <w:proofErr w:type="spellEnd"/>
      <w:r w:rsidR="004156DC" w:rsidRPr="00CC0522">
        <w:rPr>
          <w:rFonts w:ascii="Times New Roman" w:hAnsi="Times New Roman"/>
          <w:sz w:val="24"/>
          <w:szCs w:val="24"/>
        </w:rPr>
        <w:t>,</w:t>
      </w:r>
      <w:r w:rsidR="003A4143">
        <w:rPr>
          <w:rFonts w:ascii="Times New Roman" w:hAnsi="Times New Roman"/>
          <w:sz w:val="24"/>
          <w:szCs w:val="24"/>
        </w:rPr>
        <w:t xml:space="preserve"> </w:t>
      </w:r>
      <w:r w:rsidR="004156DC" w:rsidRPr="00CC0522">
        <w:rPr>
          <w:rFonts w:ascii="Times New Roman" w:hAnsi="Times New Roman"/>
          <w:sz w:val="24"/>
          <w:szCs w:val="24"/>
        </w:rPr>
        <w:t xml:space="preserve">2009; Rogers &amp; Dalby, 2005; Teasdale, 1997; Zhang &amp; Xiao, 2014). </w:t>
      </w:r>
      <w:r w:rsidR="003A4143">
        <w:rPr>
          <w:rFonts w:ascii="Times New Roman" w:hAnsi="Times New Roman"/>
          <w:sz w:val="24"/>
          <w:szCs w:val="24"/>
        </w:rPr>
        <w:t>Rogers and Dalby (2005) reported that</w:t>
      </w:r>
      <w:r w:rsidR="004D0D70" w:rsidRPr="00CC0522">
        <w:rPr>
          <w:rFonts w:ascii="Times New Roman" w:hAnsi="Times New Roman"/>
          <w:sz w:val="24"/>
          <w:szCs w:val="24"/>
        </w:rPr>
        <w:t xml:space="preserve"> </w:t>
      </w:r>
      <w:r w:rsidR="00D719BE" w:rsidRPr="00CC0522">
        <w:rPr>
          <w:rFonts w:ascii="Times New Roman" w:hAnsi="Times New Roman"/>
          <w:sz w:val="24"/>
          <w:szCs w:val="24"/>
        </w:rPr>
        <w:t xml:space="preserve">native English speakers misperceived </w:t>
      </w:r>
      <w:r w:rsidR="00C76386" w:rsidRPr="00CC0522">
        <w:rPr>
          <w:rFonts w:ascii="Times New Roman" w:hAnsi="Times New Roman"/>
          <w:sz w:val="24"/>
          <w:szCs w:val="24"/>
        </w:rPr>
        <w:t xml:space="preserve">Mandarin speakers’ </w:t>
      </w:r>
      <w:r w:rsidR="004156DC" w:rsidRPr="00CC0522">
        <w:rPr>
          <w:rFonts w:ascii="Times New Roman" w:hAnsi="Times New Roman"/>
          <w:sz w:val="24"/>
          <w:szCs w:val="24"/>
        </w:rPr>
        <w:t>/θ/</w:t>
      </w:r>
      <w:r w:rsidR="00C76386" w:rsidRPr="00CC0522">
        <w:rPr>
          <w:rFonts w:ascii="Times New Roman" w:hAnsi="Times New Roman"/>
          <w:sz w:val="24"/>
          <w:szCs w:val="24"/>
        </w:rPr>
        <w:t xml:space="preserve"> productions as </w:t>
      </w:r>
      <w:r w:rsidR="004156DC" w:rsidRPr="00CC0522">
        <w:rPr>
          <w:rFonts w:ascii="Times New Roman" w:hAnsi="Times New Roman"/>
          <w:sz w:val="24"/>
          <w:szCs w:val="24"/>
        </w:rPr>
        <w:t xml:space="preserve">/s/ about 30% of the time, while /ð/ was misperceived as /z/ about 20% of the time. </w:t>
      </w:r>
      <w:r w:rsidR="008C5532" w:rsidRPr="00CC0522">
        <w:rPr>
          <w:rFonts w:ascii="Times New Roman" w:hAnsi="Times New Roman"/>
          <w:sz w:val="24"/>
          <w:szCs w:val="24"/>
        </w:rPr>
        <w:t xml:space="preserve">Similarly, </w:t>
      </w:r>
      <w:r w:rsidR="00233F6A" w:rsidRPr="00CC0522">
        <w:rPr>
          <w:rFonts w:ascii="Times New Roman" w:hAnsi="Times New Roman"/>
          <w:sz w:val="24"/>
          <w:szCs w:val="24"/>
        </w:rPr>
        <w:t xml:space="preserve">the </w:t>
      </w:r>
      <w:r w:rsidR="008440AC" w:rsidRPr="00CC0522">
        <w:rPr>
          <w:rFonts w:ascii="Times New Roman" w:hAnsi="Times New Roman"/>
          <w:sz w:val="24"/>
          <w:szCs w:val="24"/>
        </w:rPr>
        <w:t>contrast between English vowels /ɛ</w:t>
      </w:r>
      <w:r w:rsidR="008440AC" w:rsidRPr="00CC0522">
        <w:rPr>
          <w:rFonts w:ascii="Times New Roman" w:hAnsi="Times New Roman"/>
          <w:b/>
          <w:bCs/>
          <w:sz w:val="24"/>
          <w:szCs w:val="24"/>
        </w:rPr>
        <w:t>/</w:t>
      </w:r>
      <w:r w:rsidR="008440AC" w:rsidRPr="00CC0522">
        <w:rPr>
          <w:rFonts w:ascii="Times New Roman" w:hAnsi="Times New Roman"/>
          <w:sz w:val="24"/>
          <w:szCs w:val="24"/>
        </w:rPr>
        <w:t xml:space="preserve"> and /ae/ </w:t>
      </w:r>
      <w:r w:rsidR="00060C7D" w:rsidRPr="00CC0522">
        <w:rPr>
          <w:rFonts w:ascii="Times New Roman" w:hAnsi="Times New Roman"/>
          <w:sz w:val="24"/>
          <w:szCs w:val="24"/>
        </w:rPr>
        <w:t>can be difficult for</w:t>
      </w:r>
      <w:r w:rsidR="008440AC" w:rsidRPr="00CC0522">
        <w:rPr>
          <w:rFonts w:ascii="Times New Roman" w:hAnsi="Times New Roman"/>
          <w:sz w:val="24"/>
          <w:szCs w:val="24"/>
        </w:rPr>
        <w:t xml:space="preserve"> native German speakers</w:t>
      </w:r>
      <w:r w:rsidR="000E74A1" w:rsidRPr="00CC0522">
        <w:rPr>
          <w:rFonts w:ascii="Times New Roman" w:hAnsi="Times New Roman"/>
          <w:sz w:val="24"/>
          <w:szCs w:val="24"/>
        </w:rPr>
        <w:t xml:space="preserve">. </w:t>
      </w:r>
      <w:r w:rsidRPr="00CC0522">
        <w:rPr>
          <w:rFonts w:ascii="Times New Roman" w:hAnsi="Times New Roman"/>
          <w:sz w:val="24"/>
          <w:szCs w:val="24"/>
        </w:rPr>
        <w:t xml:space="preserve">When native English listeners were asked to categorize the words “bat” and “bet” recorded by inexperienced and experienced native German speakers, they </w:t>
      </w:r>
      <w:r w:rsidR="00DE659B" w:rsidRPr="00CC0522">
        <w:rPr>
          <w:rFonts w:ascii="Times New Roman" w:hAnsi="Times New Roman"/>
          <w:sz w:val="24"/>
          <w:szCs w:val="24"/>
        </w:rPr>
        <w:t>mistook “bet” for “bat”</w:t>
      </w:r>
      <w:r w:rsidR="00D63828" w:rsidRPr="00CC0522">
        <w:rPr>
          <w:rFonts w:ascii="Times New Roman" w:hAnsi="Times New Roman"/>
          <w:sz w:val="24"/>
          <w:szCs w:val="24"/>
        </w:rPr>
        <w:t xml:space="preserve"> 13% to 23% of the time, and “bat” for “bet” 34% to 49% of the time</w:t>
      </w:r>
      <w:r w:rsidRPr="00CC0522">
        <w:rPr>
          <w:rFonts w:ascii="Times New Roman" w:hAnsi="Times New Roman"/>
          <w:sz w:val="24"/>
          <w:szCs w:val="24"/>
        </w:rPr>
        <w:t xml:space="preserve"> (Bohn &amp;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>, 1992).</w:t>
      </w:r>
      <w:r w:rsidR="00AB7CA9" w:rsidRPr="00CC0522">
        <w:rPr>
          <w:rFonts w:ascii="Times New Roman" w:hAnsi="Times New Roman"/>
          <w:sz w:val="24"/>
          <w:szCs w:val="24"/>
        </w:rPr>
        <w:t xml:space="preserve"> </w:t>
      </w:r>
      <w:r w:rsidRPr="00CC0522">
        <w:rPr>
          <w:rFonts w:ascii="Times New Roman" w:hAnsi="Times New Roman"/>
          <w:sz w:val="24"/>
          <w:szCs w:val="24"/>
        </w:rPr>
        <w:t>A study looking at</w:t>
      </w:r>
      <w:r w:rsidR="002C65D5" w:rsidRPr="00CC0522">
        <w:rPr>
          <w:rFonts w:ascii="Times New Roman" w:hAnsi="Times New Roman"/>
          <w:sz w:val="24"/>
          <w:szCs w:val="24"/>
        </w:rPr>
        <w:t xml:space="preserve"> relatively inexperienced</w:t>
      </w:r>
      <w:r w:rsidRPr="00CC0522">
        <w:rPr>
          <w:rFonts w:ascii="Times New Roman" w:hAnsi="Times New Roman"/>
          <w:sz w:val="24"/>
          <w:szCs w:val="24"/>
        </w:rPr>
        <w:t xml:space="preserve"> Spanish speakers’ production of Dutch vowels found that the Dutch vowel /</w:t>
      </w:r>
      <w:proofErr w:type="spellStart"/>
      <w:r w:rsidRPr="00CC0522">
        <w:rPr>
          <w:rFonts w:ascii="Times New Roman" w:hAnsi="Times New Roman"/>
          <w:sz w:val="24"/>
          <w:szCs w:val="24"/>
        </w:rPr>
        <w:t>œy</w:t>
      </w:r>
      <w:proofErr w:type="spellEnd"/>
      <w:r w:rsidRPr="00CC0522">
        <w:rPr>
          <w:rFonts w:ascii="Times New Roman" w:hAnsi="Times New Roman"/>
          <w:sz w:val="24"/>
          <w:szCs w:val="24"/>
        </w:rPr>
        <w:t>/ was mispronounced as /</w:t>
      </w:r>
      <w:proofErr w:type="spellStart"/>
      <w:r w:rsidRPr="00CC0522">
        <w:rPr>
          <w:rFonts w:ascii="Times New Roman" w:hAnsi="Times New Roman"/>
          <w:sz w:val="24"/>
          <w:szCs w:val="24"/>
        </w:rPr>
        <w:t>ɔu</w:t>
      </w:r>
      <w:proofErr w:type="spellEnd"/>
      <w:r w:rsidRPr="00CC0522">
        <w:rPr>
          <w:rFonts w:ascii="Times New Roman" w:hAnsi="Times New Roman"/>
          <w:sz w:val="24"/>
          <w:szCs w:val="24"/>
        </w:rPr>
        <w:t>/ 89% of the time (as reported by two phoneticians)</w:t>
      </w:r>
      <w:r w:rsidR="003A4143">
        <w:rPr>
          <w:rFonts w:ascii="Times New Roman" w:hAnsi="Times New Roman"/>
          <w:sz w:val="24"/>
          <w:szCs w:val="24"/>
        </w:rPr>
        <w:t>:</w:t>
      </w:r>
      <w:r w:rsidRPr="00CC0522">
        <w:rPr>
          <w:rFonts w:ascii="Times New Roman" w:hAnsi="Times New Roman"/>
          <w:sz w:val="24"/>
          <w:szCs w:val="24"/>
        </w:rPr>
        <w:t xml:space="preserve"> this vowel was nearly always produced as a “bad map”</w:t>
      </w:r>
      <w:r w:rsidR="009D0E66" w:rsidRPr="00CC0522">
        <w:rPr>
          <w:rFonts w:ascii="Times New Roman" w:hAnsi="Times New Roman"/>
          <w:sz w:val="24"/>
          <w:szCs w:val="24"/>
        </w:rPr>
        <w:t xml:space="preserve"> (</w:t>
      </w:r>
      <w:r w:rsidRPr="00CC0522">
        <w:rPr>
          <w:rFonts w:ascii="Times New Roman" w:hAnsi="Times New Roman"/>
          <w:sz w:val="24"/>
          <w:szCs w:val="24"/>
        </w:rPr>
        <w:t xml:space="preserve">Bohn &amp; </w:t>
      </w:r>
      <w:proofErr w:type="spellStart"/>
      <w:r w:rsidRPr="00CC0522">
        <w:rPr>
          <w:rFonts w:ascii="Times New Roman" w:hAnsi="Times New Roman"/>
          <w:sz w:val="24"/>
          <w:szCs w:val="24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</w:rPr>
        <w:t xml:space="preserve">, 1992). </w:t>
      </w:r>
    </w:p>
    <w:p w14:paraId="4C642D35" w14:textId="3F21E159" w:rsidR="00F766FD" w:rsidRPr="00CC0522" w:rsidRDefault="002C65D5" w:rsidP="005124DC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</w:rPr>
        <w:t xml:space="preserve">In order to understand how </w:t>
      </w:r>
      <w:proofErr w:type="gramStart"/>
      <w:r w:rsidRPr="00CC0522">
        <w:rPr>
          <w:rFonts w:ascii="Times New Roman" w:hAnsi="Times New Roman"/>
          <w:sz w:val="24"/>
          <w:szCs w:val="24"/>
        </w:rPr>
        <w:t>listeners</w:t>
      </w:r>
      <w:proofErr w:type="gramEnd"/>
      <w:r w:rsidRPr="00CC0522">
        <w:rPr>
          <w:rFonts w:ascii="Times New Roman" w:hAnsi="Times New Roman"/>
          <w:sz w:val="24"/>
          <w:szCs w:val="24"/>
        </w:rPr>
        <w:t xml:space="preserve"> adapt to non-native productions, it is important to have an idea of what those productions are like.</w:t>
      </w:r>
      <w:r w:rsidR="008C28DB" w:rsidRPr="00CC0522">
        <w:rPr>
          <w:rFonts w:ascii="Times New Roman" w:hAnsi="Times New Roman"/>
          <w:sz w:val="24"/>
          <w:szCs w:val="24"/>
        </w:rPr>
        <w:t xml:space="preserve"> Perhaps surprisingly, we are not aware of any systematic report of how non-native productions are perceived.</w:t>
      </w:r>
      <w:r w:rsidRPr="00CC0522">
        <w:rPr>
          <w:rFonts w:ascii="Times New Roman" w:hAnsi="Times New Roman"/>
          <w:sz w:val="24"/>
          <w:szCs w:val="24"/>
        </w:rPr>
        <w:t xml:space="preserve"> </w:t>
      </w:r>
      <w:r w:rsidR="00C94894" w:rsidRPr="00CC0522">
        <w:rPr>
          <w:rFonts w:ascii="Times New Roman" w:hAnsi="Times New Roman"/>
          <w:sz w:val="24"/>
          <w:szCs w:val="24"/>
        </w:rPr>
        <w:t>Therefore</w:t>
      </w:r>
      <w:r w:rsidRPr="00CC0522">
        <w:rPr>
          <w:rFonts w:ascii="Times New Roman" w:hAnsi="Times New Roman"/>
          <w:sz w:val="24"/>
          <w:szCs w:val="24"/>
        </w:rPr>
        <w:t>, we have</w:t>
      </w:r>
      <w:r w:rsidR="00FE1B01" w:rsidRPr="00CC0522">
        <w:rPr>
          <w:rFonts w:ascii="Times New Roman" w:hAnsi="Times New Roman"/>
          <w:sz w:val="24"/>
          <w:szCs w:val="24"/>
        </w:rPr>
        <w:t xml:space="preserve"> searched the literature for </w:t>
      </w:r>
      <w:r w:rsidR="004347D0" w:rsidRPr="00CC0522">
        <w:rPr>
          <w:rFonts w:ascii="Times New Roman" w:hAnsi="Times New Roman"/>
          <w:sz w:val="24"/>
          <w:szCs w:val="24"/>
        </w:rPr>
        <w:t>studies on</w:t>
      </w:r>
      <w:r w:rsidR="002C153E" w:rsidRPr="00CC0522">
        <w:rPr>
          <w:rFonts w:ascii="Times New Roman" w:hAnsi="Times New Roman"/>
          <w:sz w:val="24"/>
          <w:szCs w:val="24"/>
        </w:rPr>
        <w:t xml:space="preserve"> </w:t>
      </w:r>
      <w:r w:rsidR="00390E88" w:rsidRPr="00CC0522">
        <w:rPr>
          <w:rFonts w:ascii="Times New Roman" w:hAnsi="Times New Roman"/>
          <w:sz w:val="24"/>
          <w:szCs w:val="24"/>
        </w:rPr>
        <w:t xml:space="preserve">listeners’ </w:t>
      </w:r>
      <w:r w:rsidR="002C153E" w:rsidRPr="00CC0522">
        <w:rPr>
          <w:rFonts w:ascii="Times New Roman" w:hAnsi="Times New Roman"/>
          <w:sz w:val="24"/>
          <w:szCs w:val="24"/>
        </w:rPr>
        <w:t xml:space="preserve">perception of </w:t>
      </w:r>
      <w:r w:rsidR="00390E88" w:rsidRPr="00CC0522">
        <w:rPr>
          <w:rFonts w:ascii="Times New Roman" w:hAnsi="Times New Roman"/>
          <w:sz w:val="24"/>
          <w:szCs w:val="24"/>
        </w:rPr>
        <w:t xml:space="preserve">accented </w:t>
      </w:r>
      <w:proofErr w:type="gramStart"/>
      <w:r w:rsidR="006D0D8E" w:rsidRPr="00CC0522">
        <w:rPr>
          <w:rFonts w:ascii="Times New Roman" w:hAnsi="Times New Roman"/>
          <w:sz w:val="24"/>
          <w:szCs w:val="24"/>
        </w:rPr>
        <w:t>phonemes</w:t>
      </w:r>
      <w:r w:rsidR="00C94894" w:rsidRPr="00CC0522">
        <w:rPr>
          <w:rFonts w:ascii="Times New Roman" w:hAnsi="Times New Roman"/>
          <w:sz w:val="24"/>
          <w:szCs w:val="24"/>
        </w:rPr>
        <w:t>, and</w:t>
      </w:r>
      <w:proofErr w:type="gramEnd"/>
      <w:r w:rsidR="00FE1B01" w:rsidRPr="00CC0522">
        <w:rPr>
          <w:rFonts w:ascii="Times New Roman" w:hAnsi="Times New Roman"/>
          <w:sz w:val="24"/>
          <w:szCs w:val="24"/>
        </w:rPr>
        <w:t xml:space="preserve"> </w:t>
      </w:r>
      <w:r w:rsidR="00C94894" w:rsidRPr="00CC0522">
        <w:rPr>
          <w:rFonts w:ascii="Times New Roman" w:hAnsi="Times New Roman"/>
          <w:sz w:val="24"/>
          <w:szCs w:val="24"/>
        </w:rPr>
        <w:t xml:space="preserve">have summarized the results </w:t>
      </w:r>
      <w:r w:rsidR="004347D0" w:rsidRPr="00CC0522">
        <w:rPr>
          <w:rFonts w:ascii="Times New Roman" w:hAnsi="Times New Roman"/>
          <w:sz w:val="24"/>
          <w:szCs w:val="24"/>
        </w:rPr>
        <w:t>in Table 1</w:t>
      </w:r>
      <w:r w:rsidR="006D0D8E" w:rsidRPr="00CC0522">
        <w:rPr>
          <w:rFonts w:ascii="Times New Roman" w:hAnsi="Times New Roman"/>
          <w:sz w:val="24"/>
          <w:szCs w:val="24"/>
        </w:rPr>
        <w:t xml:space="preserve">. </w:t>
      </w:r>
      <w:r w:rsidR="002C153E" w:rsidRPr="00CC0522">
        <w:rPr>
          <w:rFonts w:ascii="Times New Roman" w:hAnsi="Times New Roman"/>
          <w:sz w:val="24"/>
          <w:szCs w:val="24"/>
        </w:rPr>
        <w:t xml:space="preserve">This review </w:t>
      </w:r>
      <w:r w:rsidR="00C94894" w:rsidRPr="00CC0522">
        <w:rPr>
          <w:rFonts w:ascii="Times New Roman" w:hAnsi="Times New Roman"/>
          <w:sz w:val="24"/>
          <w:szCs w:val="24"/>
        </w:rPr>
        <w:t xml:space="preserve">makes it clear </w:t>
      </w:r>
      <w:r w:rsidR="002C153E" w:rsidRPr="00CC0522">
        <w:rPr>
          <w:rFonts w:ascii="Times New Roman" w:hAnsi="Times New Roman"/>
          <w:sz w:val="24"/>
          <w:szCs w:val="24"/>
        </w:rPr>
        <w:t>that non-native speakers do sometimes substitute one phoneme for another, and that this is reflected in native listeners’ comprehension. The frequency of these substitutions</w:t>
      </w:r>
      <w:r w:rsidR="00970EB0" w:rsidRPr="00CC0522">
        <w:rPr>
          <w:rFonts w:ascii="Times New Roman" w:hAnsi="Times New Roman"/>
          <w:sz w:val="24"/>
          <w:szCs w:val="24"/>
        </w:rPr>
        <w:t>,</w:t>
      </w:r>
      <w:r w:rsidR="00234C3A" w:rsidRPr="00CC0522">
        <w:rPr>
          <w:rFonts w:ascii="Times New Roman" w:hAnsi="Times New Roman"/>
          <w:sz w:val="24"/>
          <w:szCs w:val="24"/>
        </w:rPr>
        <w:t xml:space="preserve"> or bad maps</w:t>
      </w:r>
      <w:r w:rsidR="00970EB0" w:rsidRPr="00CC0522">
        <w:rPr>
          <w:rFonts w:ascii="Times New Roman" w:hAnsi="Times New Roman"/>
          <w:sz w:val="24"/>
          <w:szCs w:val="24"/>
        </w:rPr>
        <w:t>,</w:t>
      </w:r>
      <w:r w:rsidR="002C153E" w:rsidRPr="00CC0522">
        <w:rPr>
          <w:rFonts w:ascii="Times New Roman" w:hAnsi="Times New Roman"/>
          <w:sz w:val="24"/>
          <w:szCs w:val="24"/>
        </w:rPr>
        <w:t xml:space="preserve"> varies from speaker to speaker (depending on things like experience with the language, for example) and from one phoneme contrast to the next. As a result</w:t>
      </w:r>
      <w:r w:rsidR="00337185">
        <w:rPr>
          <w:rFonts w:ascii="Times New Roman" w:hAnsi="Times New Roman"/>
          <w:sz w:val="24"/>
          <w:szCs w:val="24"/>
        </w:rPr>
        <w:t>,</w:t>
      </w:r>
      <w:r w:rsidR="002C153E" w:rsidRPr="00CC0522">
        <w:rPr>
          <w:rFonts w:ascii="Times New Roman" w:hAnsi="Times New Roman"/>
          <w:sz w:val="24"/>
          <w:szCs w:val="24"/>
        </w:rPr>
        <w:t xml:space="preserve"> </w:t>
      </w:r>
      <w:r w:rsidR="00337185">
        <w:rPr>
          <w:rFonts w:ascii="Times New Roman" w:hAnsi="Times New Roman"/>
          <w:sz w:val="24"/>
          <w:szCs w:val="24"/>
        </w:rPr>
        <w:t>there is no single number to summarize</w:t>
      </w:r>
      <w:r w:rsidR="002C153E" w:rsidRPr="00CC0522">
        <w:rPr>
          <w:rFonts w:ascii="Times New Roman" w:hAnsi="Times New Roman"/>
          <w:sz w:val="24"/>
          <w:szCs w:val="24"/>
        </w:rPr>
        <w:t xml:space="preserve"> how often bad maps occur for speakers with an accent, </w:t>
      </w:r>
      <w:r w:rsidR="00806F53" w:rsidRPr="00CC0522">
        <w:rPr>
          <w:rFonts w:ascii="Times New Roman" w:hAnsi="Times New Roman"/>
          <w:sz w:val="24"/>
          <w:szCs w:val="24"/>
        </w:rPr>
        <w:t xml:space="preserve">but </w:t>
      </w:r>
      <w:r w:rsidR="00FE1B01" w:rsidRPr="00CC0522">
        <w:rPr>
          <w:rFonts w:ascii="Times New Roman" w:hAnsi="Times New Roman"/>
          <w:sz w:val="24"/>
          <w:szCs w:val="24"/>
        </w:rPr>
        <w:t>Table 1 demonstrates</w:t>
      </w:r>
      <w:r w:rsidR="002C153E" w:rsidRPr="00CC0522">
        <w:rPr>
          <w:rFonts w:ascii="Times New Roman" w:hAnsi="Times New Roman"/>
          <w:sz w:val="24"/>
          <w:szCs w:val="24"/>
        </w:rPr>
        <w:t xml:space="preserve"> that these are reasonably frequent.</w:t>
      </w:r>
      <w:r w:rsidR="00BE248D" w:rsidRPr="00CC0522">
        <w:rPr>
          <w:rFonts w:ascii="Times New Roman" w:hAnsi="Times New Roman"/>
          <w:sz w:val="24"/>
          <w:szCs w:val="24"/>
        </w:rPr>
        <w:t xml:space="preserve"> </w:t>
      </w:r>
      <w:r w:rsidR="005124DC" w:rsidRPr="00CC0522">
        <w:rPr>
          <w:rFonts w:ascii="Times New Roman" w:hAnsi="Times New Roman"/>
          <w:sz w:val="24"/>
          <w:szCs w:val="24"/>
        </w:rPr>
        <w:t>T</w:t>
      </w:r>
      <w:r w:rsidR="002C153E" w:rsidRPr="00CC0522">
        <w:rPr>
          <w:rFonts w:ascii="Times New Roman" w:hAnsi="Times New Roman"/>
          <w:sz w:val="24"/>
          <w:szCs w:val="24"/>
        </w:rPr>
        <w:t xml:space="preserve">herefore, </w:t>
      </w:r>
      <w:r w:rsidR="00D26A9F" w:rsidRPr="00CC0522">
        <w:rPr>
          <w:rFonts w:ascii="Times New Roman" w:hAnsi="Times New Roman"/>
          <w:sz w:val="24"/>
          <w:szCs w:val="24"/>
        </w:rPr>
        <w:t xml:space="preserve">if perceptual recalibration is </w:t>
      </w:r>
      <w:r w:rsidR="00147985" w:rsidRPr="00CC0522">
        <w:rPr>
          <w:rFonts w:ascii="Times New Roman" w:hAnsi="Times New Roman"/>
          <w:sz w:val="24"/>
          <w:szCs w:val="24"/>
        </w:rPr>
        <w:t xml:space="preserve">to be a mechanism for </w:t>
      </w:r>
      <w:r w:rsidR="00F8032F" w:rsidRPr="00CC0522">
        <w:rPr>
          <w:rFonts w:ascii="Times New Roman" w:hAnsi="Times New Roman"/>
          <w:sz w:val="24"/>
          <w:szCs w:val="24"/>
        </w:rPr>
        <w:t xml:space="preserve">accented-speech accommodation, it is important to </w:t>
      </w:r>
      <w:r w:rsidR="001C5E0E" w:rsidRPr="00CC0522">
        <w:rPr>
          <w:rFonts w:ascii="Times New Roman" w:hAnsi="Times New Roman"/>
          <w:sz w:val="24"/>
          <w:szCs w:val="24"/>
        </w:rPr>
        <w:t xml:space="preserve">explore how it </w:t>
      </w:r>
      <w:r w:rsidR="00C94894" w:rsidRPr="00CC0522">
        <w:rPr>
          <w:rFonts w:ascii="Times New Roman" w:hAnsi="Times New Roman"/>
          <w:sz w:val="24"/>
          <w:szCs w:val="24"/>
        </w:rPr>
        <w:t>operates in</w:t>
      </w:r>
      <w:r w:rsidR="00147985" w:rsidRPr="00CC0522">
        <w:rPr>
          <w:rFonts w:ascii="Times New Roman" w:hAnsi="Times New Roman"/>
          <w:sz w:val="24"/>
          <w:szCs w:val="24"/>
        </w:rPr>
        <w:t xml:space="preserve"> such bad map scenarios </w:t>
      </w:r>
      <w:r w:rsidR="00337185">
        <w:rPr>
          <w:rFonts w:ascii="Times New Roman" w:hAnsi="Times New Roman"/>
          <w:sz w:val="24"/>
          <w:szCs w:val="24"/>
        </w:rPr>
        <w:t>– we must</w:t>
      </w:r>
      <w:r w:rsidR="00147985" w:rsidRPr="00CC0522">
        <w:rPr>
          <w:rFonts w:ascii="Times New Roman" w:hAnsi="Times New Roman"/>
          <w:sz w:val="24"/>
          <w:szCs w:val="24"/>
        </w:rPr>
        <w:t xml:space="preserve"> move beyond the “perfectly ambiguous phoneme” paradigm. </w:t>
      </w:r>
      <w:r w:rsidR="002C153E" w:rsidRPr="00CC0522">
        <w:rPr>
          <w:rFonts w:ascii="Times New Roman" w:hAnsi="Times New Roman"/>
          <w:sz w:val="24"/>
          <w:szCs w:val="24"/>
        </w:rPr>
        <w:br w:type="page"/>
      </w:r>
    </w:p>
    <w:tbl>
      <w:tblPr>
        <w:tblStyle w:val="Grilledutableau"/>
        <w:tblW w:w="10075" w:type="dxa"/>
        <w:tblLook w:val="04A0" w:firstRow="1" w:lastRow="0" w:firstColumn="1" w:lastColumn="0" w:noHBand="0" w:noVBand="1"/>
      </w:tblPr>
      <w:tblGrid>
        <w:gridCol w:w="1242"/>
        <w:gridCol w:w="1064"/>
        <w:gridCol w:w="1070"/>
        <w:gridCol w:w="888"/>
        <w:gridCol w:w="1309"/>
        <w:gridCol w:w="1515"/>
        <w:gridCol w:w="1126"/>
        <w:gridCol w:w="1861"/>
      </w:tblGrid>
      <w:tr w:rsidR="000322FE" w:rsidRPr="00CC0522" w14:paraId="2B1B3E7E" w14:textId="77777777" w:rsidTr="000322FE">
        <w:tc>
          <w:tcPr>
            <w:tcW w:w="1243" w:type="dxa"/>
          </w:tcPr>
          <w:p w14:paraId="3A272AE9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Reference</w:t>
            </w:r>
          </w:p>
        </w:tc>
        <w:tc>
          <w:tcPr>
            <w:tcW w:w="1067" w:type="dxa"/>
          </w:tcPr>
          <w:p w14:paraId="0BA612A0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Number of speakers</w:t>
            </w:r>
          </w:p>
        </w:tc>
        <w:tc>
          <w:tcPr>
            <w:tcW w:w="1072" w:type="dxa"/>
          </w:tcPr>
          <w:p w14:paraId="7D253FC4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L1</w:t>
            </w:r>
          </w:p>
        </w:tc>
        <w:tc>
          <w:tcPr>
            <w:tcW w:w="889" w:type="dxa"/>
          </w:tcPr>
          <w:p w14:paraId="190C3286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L2</w:t>
            </w:r>
          </w:p>
        </w:tc>
        <w:tc>
          <w:tcPr>
            <w:tcW w:w="1313" w:type="dxa"/>
          </w:tcPr>
          <w:p w14:paraId="03FAFCF3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L2 experience</w:t>
            </w:r>
          </w:p>
        </w:tc>
        <w:tc>
          <w:tcPr>
            <w:tcW w:w="1521" w:type="dxa"/>
          </w:tcPr>
          <w:p w14:paraId="4EC6A794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Phonemes</w:t>
            </w:r>
          </w:p>
        </w:tc>
        <w:tc>
          <w:tcPr>
            <w:tcW w:w="1101" w:type="dxa"/>
          </w:tcPr>
          <w:p w14:paraId="3617C689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Raters</w:t>
            </w:r>
          </w:p>
        </w:tc>
        <w:tc>
          <w:tcPr>
            <w:tcW w:w="1869" w:type="dxa"/>
          </w:tcPr>
          <w:p w14:paraId="49285394" w14:textId="77777777" w:rsidR="00F766FD" w:rsidRPr="00CC0522" w:rsidRDefault="00F766FD" w:rsidP="009C0F6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% </w:t>
            </w:r>
            <w:proofErr w:type="gramStart"/>
            <w:r w:rsidRPr="00CC0522">
              <w:rPr>
                <w:rFonts w:ascii="Times New Roman" w:hAnsi="Times New Roman"/>
                <w:sz w:val="18"/>
                <w:szCs w:val="18"/>
              </w:rPr>
              <w:t>misperceived</w:t>
            </w:r>
            <w:proofErr w:type="gramEnd"/>
          </w:p>
        </w:tc>
      </w:tr>
      <w:tr w:rsidR="000322FE" w:rsidRPr="00CC0522" w14:paraId="07FE7326" w14:textId="77777777" w:rsidTr="000322FE">
        <w:tc>
          <w:tcPr>
            <w:tcW w:w="1243" w:type="dxa"/>
          </w:tcPr>
          <w:p w14:paraId="4F392690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Aoyama et al. (2004)</w:t>
            </w:r>
          </w:p>
        </w:tc>
        <w:tc>
          <w:tcPr>
            <w:tcW w:w="1067" w:type="dxa"/>
          </w:tcPr>
          <w:p w14:paraId="5E894464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072" w:type="dxa"/>
          </w:tcPr>
          <w:p w14:paraId="5311A79D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Japanese</w:t>
            </w:r>
          </w:p>
        </w:tc>
        <w:tc>
          <w:tcPr>
            <w:tcW w:w="889" w:type="dxa"/>
          </w:tcPr>
          <w:p w14:paraId="67581277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38C956AB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1F0EA621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/l, ɹ, w/</w:t>
            </w:r>
          </w:p>
        </w:tc>
        <w:tc>
          <w:tcPr>
            <w:tcW w:w="1101" w:type="dxa"/>
          </w:tcPr>
          <w:p w14:paraId="100808D2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12 native English speakers</w:t>
            </w:r>
          </w:p>
        </w:tc>
        <w:tc>
          <w:tcPr>
            <w:tcW w:w="1869" w:type="dxa"/>
          </w:tcPr>
          <w:p w14:paraId="1F47290C" w14:textId="77777777" w:rsidR="00F766FD" w:rsidRPr="00CC0522" w:rsidRDefault="00F766FD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5% to 70%</w:t>
            </w:r>
          </w:p>
        </w:tc>
      </w:tr>
      <w:tr w:rsidR="0035018C" w:rsidRPr="00CC0522" w14:paraId="41D4A68B" w14:textId="77777777" w:rsidTr="000322FE">
        <w:tc>
          <w:tcPr>
            <w:tcW w:w="1243" w:type="dxa"/>
          </w:tcPr>
          <w:p w14:paraId="43810A36" w14:textId="126FC913" w:rsidR="009C7D42" w:rsidRPr="00CC0522" w:rsidRDefault="009C7D42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Best et al. (</w:t>
            </w:r>
            <w:r w:rsidR="00781722" w:rsidRPr="00CC0522">
              <w:rPr>
                <w:rFonts w:ascii="Times New Roman" w:hAnsi="Times New Roman"/>
                <w:sz w:val="18"/>
                <w:szCs w:val="18"/>
              </w:rPr>
              <w:t>2015</w:t>
            </w:r>
            <w:r w:rsidRPr="00CC0522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67" w:type="dxa"/>
          </w:tcPr>
          <w:p w14:paraId="487192EE" w14:textId="4AA5DE15" w:rsidR="009C7D42" w:rsidRPr="00CC0522" w:rsidRDefault="009C7D42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961" w:type="dxa"/>
            <w:gridSpan w:val="2"/>
          </w:tcPr>
          <w:p w14:paraId="5A3CCF80" w14:textId="3B4E44A1" w:rsidR="009C7D42" w:rsidRPr="00CC0522" w:rsidRDefault="009C7D42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London and Yorkshire English (regional accents of English)</w:t>
            </w:r>
          </w:p>
        </w:tc>
        <w:tc>
          <w:tcPr>
            <w:tcW w:w="1313" w:type="dxa"/>
          </w:tcPr>
          <w:p w14:paraId="69F15377" w14:textId="77777777" w:rsidR="009C7D42" w:rsidRPr="00CC0522" w:rsidRDefault="009C7D42" w:rsidP="00C80D8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1" w:type="dxa"/>
          </w:tcPr>
          <w:p w14:paraId="6A1BE0A2" w14:textId="51754C43" w:rsidR="009C7D42" w:rsidRPr="00CC0522" w:rsidRDefault="009E1452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="00D6117A" w:rsidRPr="00CC0522">
              <w:rPr>
                <w:rFonts w:ascii="Times New Roman" w:hAnsi="Times New Roman"/>
                <w:sz w:val="18"/>
                <w:szCs w:val="18"/>
              </w:rPr>
              <w:t>æɪ</w:t>
            </w:r>
            <w:proofErr w:type="spellEnd"/>
            <w:r w:rsidR="00D6117A" w:rsidRPr="00CC0522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="00D6117A" w:rsidRPr="00CC0522">
              <w:rPr>
                <w:rFonts w:ascii="Times New Roman" w:hAnsi="Times New Roman"/>
                <w:sz w:val="18"/>
                <w:szCs w:val="18"/>
              </w:rPr>
              <w:t>əʉ</w:t>
            </w:r>
            <w:proofErr w:type="spellEnd"/>
            <w:r w:rsidR="00D6117A" w:rsidRPr="00CC0522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B46BA5" w:rsidRPr="00CC0522">
              <w:rPr>
                <w:rFonts w:ascii="Times New Roman" w:hAnsi="Times New Roman"/>
                <w:sz w:val="18"/>
                <w:szCs w:val="18"/>
              </w:rPr>
              <w:t>ɐ, ʊ, æ,</w:t>
            </w:r>
            <w:r w:rsidR="00721483" w:rsidRPr="00CC0522">
              <w:rPr>
                <w:rFonts w:ascii="Times New Roman" w:hAnsi="Times New Roman"/>
                <w:sz w:val="18"/>
                <w:szCs w:val="18"/>
              </w:rPr>
              <w:t xml:space="preserve"> ɐː/</w:t>
            </w:r>
          </w:p>
        </w:tc>
        <w:tc>
          <w:tcPr>
            <w:tcW w:w="1101" w:type="dxa"/>
          </w:tcPr>
          <w:p w14:paraId="4A858FFA" w14:textId="06A0D14C" w:rsidR="009C7D42" w:rsidRPr="00CC0522" w:rsidRDefault="00B0218C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80 native Australian speakers</w:t>
            </w:r>
          </w:p>
        </w:tc>
        <w:tc>
          <w:tcPr>
            <w:tcW w:w="1869" w:type="dxa"/>
          </w:tcPr>
          <w:p w14:paraId="00F13D98" w14:textId="137B7AD3" w:rsidR="009C7D42" w:rsidRPr="00CC0522" w:rsidRDefault="00BB7DE0" w:rsidP="00C80D85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37% to 67%</w:t>
            </w:r>
          </w:p>
        </w:tc>
      </w:tr>
      <w:tr w:rsidR="0035018C" w:rsidRPr="00CC0522" w14:paraId="0E7B0D9A" w14:textId="77777777" w:rsidTr="000322FE">
        <w:tc>
          <w:tcPr>
            <w:tcW w:w="1243" w:type="dxa"/>
          </w:tcPr>
          <w:p w14:paraId="2C825B3F" w14:textId="47E37E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Bion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et al., (2008)</w:t>
            </w:r>
          </w:p>
        </w:tc>
        <w:tc>
          <w:tcPr>
            <w:tcW w:w="1067" w:type="dxa"/>
          </w:tcPr>
          <w:p w14:paraId="1FF34B44" w14:textId="330F77CB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961" w:type="dxa"/>
            <w:gridSpan w:val="2"/>
          </w:tcPr>
          <w:p w14:paraId="539B3F34" w14:textId="7E878754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California English (regional accent</w:t>
            </w:r>
            <w:r w:rsidR="005C2F93" w:rsidRPr="00CC0522">
              <w:rPr>
                <w:rFonts w:ascii="Times New Roman" w:hAnsi="Times New Roman"/>
                <w:sz w:val="18"/>
                <w:szCs w:val="18"/>
              </w:rPr>
              <w:t xml:space="preserve"> of English</w:t>
            </w:r>
            <w:r w:rsidRPr="00CC0522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313" w:type="dxa"/>
          </w:tcPr>
          <w:p w14:paraId="05D47D05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1" w:type="dxa"/>
          </w:tcPr>
          <w:p w14:paraId="43CCD519" w14:textId="02F74D6E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I, ɛ, æ/</w:t>
            </w:r>
          </w:p>
        </w:tc>
        <w:tc>
          <w:tcPr>
            <w:tcW w:w="1101" w:type="dxa"/>
          </w:tcPr>
          <w:p w14:paraId="24180756" w14:textId="7FE025F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11 North Carolina English speakers and 11 </w:t>
            </w:r>
            <w:r w:rsidR="000322FE" w:rsidRPr="00CC0522">
              <w:rPr>
                <w:rFonts w:ascii="Times New Roman" w:hAnsi="Times New Roman"/>
                <w:sz w:val="18"/>
                <w:szCs w:val="18"/>
              </w:rPr>
              <w:t>Welsh</w:t>
            </w:r>
            <w:r w:rsidRPr="00CC0522">
              <w:rPr>
                <w:rFonts w:ascii="Times New Roman" w:hAnsi="Times New Roman"/>
                <w:sz w:val="18"/>
                <w:szCs w:val="18"/>
              </w:rPr>
              <w:t xml:space="preserve"> English speakers</w:t>
            </w:r>
          </w:p>
        </w:tc>
        <w:tc>
          <w:tcPr>
            <w:tcW w:w="1869" w:type="dxa"/>
          </w:tcPr>
          <w:p w14:paraId="48DE2D42" w14:textId="2F6C3B1E" w:rsidR="00476428" w:rsidRPr="00CC0522" w:rsidRDefault="00C220E7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&lt;5% to </w:t>
            </w:r>
            <w:r w:rsidR="00AC0AAF" w:rsidRPr="00CC0522">
              <w:rPr>
                <w:rFonts w:ascii="Times New Roman" w:hAnsi="Times New Roman"/>
                <w:sz w:val="18"/>
                <w:szCs w:val="18"/>
              </w:rPr>
              <w:t>68%</w:t>
            </w:r>
            <w:r w:rsidRPr="00CC052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0322FE" w:rsidRPr="00CC0522" w14:paraId="7DE42FF8" w14:textId="77777777" w:rsidTr="000322FE">
        <w:tc>
          <w:tcPr>
            <w:tcW w:w="1243" w:type="dxa"/>
          </w:tcPr>
          <w:p w14:paraId="47943EB6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Bohn &amp; 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Flege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(1992)</w:t>
            </w:r>
          </w:p>
        </w:tc>
        <w:tc>
          <w:tcPr>
            <w:tcW w:w="1067" w:type="dxa"/>
          </w:tcPr>
          <w:p w14:paraId="1D36B804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072" w:type="dxa"/>
          </w:tcPr>
          <w:p w14:paraId="573E3A82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German</w:t>
            </w:r>
          </w:p>
        </w:tc>
        <w:tc>
          <w:tcPr>
            <w:tcW w:w="889" w:type="dxa"/>
          </w:tcPr>
          <w:p w14:paraId="09576AE4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79AC6240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65421EA5" w14:textId="21DC0336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I, ɛ, æ/</w:t>
            </w:r>
          </w:p>
        </w:tc>
        <w:tc>
          <w:tcPr>
            <w:tcW w:w="1101" w:type="dxa"/>
          </w:tcPr>
          <w:p w14:paraId="349E8146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 native English speakers</w:t>
            </w:r>
          </w:p>
        </w:tc>
        <w:tc>
          <w:tcPr>
            <w:tcW w:w="1869" w:type="dxa"/>
          </w:tcPr>
          <w:p w14:paraId="3FD23265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5% to 50%</w:t>
            </w:r>
          </w:p>
        </w:tc>
      </w:tr>
      <w:tr w:rsidR="000322FE" w:rsidRPr="00CC0522" w14:paraId="196C88FD" w14:textId="77777777" w:rsidTr="000322FE">
        <w:tc>
          <w:tcPr>
            <w:tcW w:w="1243" w:type="dxa"/>
          </w:tcPr>
          <w:p w14:paraId="361130C9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Burgos et al. (2014)</w:t>
            </w:r>
          </w:p>
        </w:tc>
        <w:tc>
          <w:tcPr>
            <w:tcW w:w="1067" w:type="dxa"/>
          </w:tcPr>
          <w:p w14:paraId="4C8953E1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072" w:type="dxa"/>
          </w:tcPr>
          <w:p w14:paraId="4B63B5CE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Spanish</w:t>
            </w:r>
          </w:p>
        </w:tc>
        <w:tc>
          <w:tcPr>
            <w:tcW w:w="889" w:type="dxa"/>
          </w:tcPr>
          <w:p w14:paraId="4B427C39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Dutch</w:t>
            </w:r>
          </w:p>
        </w:tc>
        <w:tc>
          <w:tcPr>
            <w:tcW w:w="1313" w:type="dxa"/>
          </w:tcPr>
          <w:p w14:paraId="50A46F1F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4F47DEFD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14 vowels, 21 consonants</w:t>
            </w:r>
          </w:p>
        </w:tc>
        <w:tc>
          <w:tcPr>
            <w:tcW w:w="1101" w:type="dxa"/>
          </w:tcPr>
          <w:p w14:paraId="13426AE0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2 native Dutch phoneticians</w:t>
            </w:r>
          </w:p>
        </w:tc>
        <w:tc>
          <w:tcPr>
            <w:tcW w:w="1869" w:type="dxa"/>
          </w:tcPr>
          <w:p w14:paraId="760ADA7B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&lt;5% to 89%</w:t>
            </w:r>
          </w:p>
        </w:tc>
      </w:tr>
      <w:tr w:rsidR="000322FE" w:rsidRPr="00CC0522" w14:paraId="7DF6602A" w14:textId="77777777" w:rsidTr="000322FE">
        <w:tc>
          <w:tcPr>
            <w:tcW w:w="1243" w:type="dxa"/>
          </w:tcPr>
          <w:p w14:paraId="73CFFF64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Cebrian (2007)</w:t>
            </w:r>
          </w:p>
        </w:tc>
        <w:tc>
          <w:tcPr>
            <w:tcW w:w="1067" w:type="dxa"/>
          </w:tcPr>
          <w:p w14:paraId="0D8582FC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1072" w:type="dxa"/>
          </w:tcPr>
          <w:p w14:paraId="55FEC780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Catalan</w:t>
            </w:r>
          </w:p>
        </w:tc>
        <w:tc>
          <w:tcPr>
            <w:tcW w:w="889" w:type="dxa"/>
          </w:tcPr>
          <w:p w14:paraId="2A385E0E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4F7D0FC8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1" w:type="dxa"/>
          </w:tcPr>
          <w:p w14:paraId="0BD35D8D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/I, 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ɛ, e/</w:t>
            </w:r>
          </w:p>
        </w:tc>
        <w:tc>
          <w:tcPr>
            <w:tcW w:w="1101" w:type="dxa"/>
          </w:tcPr>
          <w:p w14:paraId="46B8A14B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8 native English speakers</w:t>
            </w:r>
          </w:p>
        </w:tc>
        <w:tc>
          <w:tcPr>
            <w:tcW w:w="1869" w:type="dxa"/>
          </w:tcPr>
          <w:p w14:paraId="3410A77E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&lt;5% to 29%</w:t>
            </w:r>
          </w:p>
        </w:tc>
      </w:tr>
      <w:tr w:rsidR="0035018C" w:rsidRPr="00CC0522" w14:paraId="555BD574" w14:textId="77777777" w:rsidTr="000322FE">
        <w:tc>
          <w:tcPr>
            <w:tcW w:w="1243" w:type="dxa"/>
          </w:tcPr>
          <w:p w14:paraId="6FD431D4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Cutler et al., (2005)</w:t>
            </w:r>
          </w:p>
        </w:tc>
        <w:tc>
          <w:tcPr>
            <w:tcW w:w="1067" w:type="dxa"/>
          </w:tcPr>
          <w:p w14:paraId="3A88748C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61" w:type="dxa"/>
            <w:gridSpan w:val="2"/>
          </w:tcPr>
          <w:p w14:paraId="1FEBF34E" w14:textId="40BB7EDF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American English </w:t>
            </w:r>
            <w:proofErr w:type="gramStart"/>
            <w:r w:rsidRPr="00CC0522">
              <w:rPr>
                <w:rFonts w:ascii="Times New Roman" w:hAnsi="Times New Roman"/>
                <w:sz w:val="18"/>
                <w:szCs w:val="18"/>
              </w:rPr>
              <w:t>( regional</w:t>
            </w:r>
            <w:proofErr w:type="gram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accent of English)</w:t>
            </w:r>
          </w:p>
        </w:tc>
        <w:tc>
          <w:tcPr>
            <w:tcW w:w="1313" w:type="dxa"/>
          </w:tcPr>
          <w:p w14:paraId="39E1C603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1" w:type="dxa"/>
          </w:tcPr>
          <w:p w14:paraId="2576304A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, I, e </w:t>
            </w:r>
            <w:proofErr w:type="spellStart"/>
            <w:proofErr w:type="gramStart"/>
            <w:r w:rsidRPr="00CC0522">
              <w:rPr>
                <w:rFonts w:ascii="Times New Roman" w:hAnsi="Times New Roman"/>
                <w:sz w:val="18"/>
                <w:szCs w:val="18"/>
              </w:rPr>
              <w:t>I,ε.æ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.</w:t>
            </w:r>
            <w:proofErr w:type="gram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ɔ, o℧, u, ə̢, ɑ, Λ, ℧,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aI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, 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oI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. a℧/</w:t>
            </w:r>
          </w:p>
        </w:tc>
        <w:tc>
          <w:tcPr>
            <w:tcW w:w="1101" w:type="dxa"/>
          </w:tcPr>
          <w:p w14:paraId="4227607F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10 native Australian </w:t>
            </w:r>
            <w:proofErr w:type="gramStart"/>
            <w:r w:rsidRPr="00CC0522">
              <w:rPr>
                <w:rFonts w:ascii="Times New Roman" w:hAnsi="Times New Roman"/>
                <w:sz w:val="18"/>
                <w:szCs w:val="18"/>
              </w:rPr>
              <w:t>speaker</w:t>
            </w:r>
            <w:proofErr w:type="gramEnd"/>
          </w:p>
        </w:tc>
        <w:tc>
          <w:tcPr>
            <w:tcW w:w="1869" w:type="dxa"/>
          </w:tcPr>
          <w:p w14:paraId="7BADCB43" w14:textId="77777777" w:rsidR="00476428" w:rsidRPr="00CC0522" w:rsidRDefault="0047642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&lt;5% to 82%</w:t>
            </w:r>
          </w:p>
        </w:tc>
      </w:tr>
      <w:tr w:rsidR="000322FE" w:rsidRPr="00CC0522" w14:paraId="161110BC" w14:textId="77777777" w:rsidTr="000322FE">
        <w:tc>
          <w:tcPr>
            <w:tcW w:w="1243" w:type="dxa"/>
          </w:tcPr>
          <w:p w14:paraId="3F18B6C1" w14:textId="25824427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Fabra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&amp; Romero (2012)</w:t>
            </w:r>
          </w:p>
        </w:tc>
        <w:tc>
          <w:tcPr>
            <w:tcW w:w="1067" w:type="dxa"/>
          </w:tcPr>
          <w:p w14:paraId="3227EE5E" w14:textId="6320F247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072" w:type="dxa"/>
          </w:tcPr>
          <w:p w14:paraId="40F06756" w14:textId="55A3E341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Catalan</w:t>
            </w:r>
          </w:p>
        </w:tc>
        <w:tc>
          <w:tcPr>
            <w:tcW w:w="889" w:type="dxa"/>
          </w:tcPr>
          <w:p w14:paraId="61B92A41" w14:textId="7000E830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1796DB8E" w14:textId="7627F4B2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11718532" w14:textId="26E25E6A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, I, </w:t>
            </w:r>
            <w:proofErr w:type="spellStart"/>
            <w:proofErr w:type="gramStart"/>
            <w:r w:rsidRPr="00CC0522">
              <w:rPr>
                <w:rFonts w:ascii="Times New Roman" w:hAnsi="Times New Roman"/>
                <w:sz w:val="18"/>
                <w:szCs w:val="18"/>
              </w:rPr>
              <w:t>ɛ,æ</w:t>
            </w:r>
            <w:proofErr w:type="gramEnd"/>
            <w:r w:rsidRPr="00CC0522">
              <w:rPr>
                <w:rFonts w:ascii="Times New Roman" w:hAnsi="Times New Roman"/>
                <w:sz w:val="18"/>
                <w:szCs w:val="18"/>
              </w:rPr>
              <w:t>,ɑ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ʌ, ʊ, u/</w:t>
            </w:r>
          </w:p>
        </w:tc>
        <w:tc>
          <w:tcPr>
            <w:tcW w:w="1101" w:type="dxa"/>
          </w:tcPr>
          <w:p w14:paraId="4B0F81E4" w14:textId="754FFFA8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5 native English speakers</w:t>
            </w:r>
          </w:p>
        </w:tc>
        <w:tc>
          <w:tcPr>
            <w:tcW w:w="1869" w:type="dxa"/>
          </w:tcPr>
          <w:p w14:paraId="2CF6E08B" w14:textId="0376586C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30% to 57%</w:t>
            </w:r>
          </w:p>
        </w:tc>
      </w:tr>
      <w:tr w:rsidR="000322FE" w:rsidRPr="00CC0522" w14:paraId="02E75DC7" w14:textId="77777777" w:rsidTr="000322FE">
        <w:tc>
          <w:tcPr>
            <w:tcW w:w="1243" w:type="dxa"/>
          </w:tcPr>
          <w:p w14:paraId="27BBC6C7" w14:textId="347E698F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Flege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Bohn &amp; Jang (1996)</w:t>
            </w:r>
          </w:p>
        </w:tc>
        <w:tc>
          <w:tcPr>
            <w:tcW w:w="1067" w:type="dxa"/>
          </w:tcPr>
          <w:p w14:paraId="69C588E5" w14:textId="638E7B5F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80</w:t>
            </w:r>
          </w:p>
        </w:tc>
        <w:tc>
          <w:tcPr>
            <w:tcW w:w="1072" w:type="dxa"/>
          </w:tcPr>
          <w:p w14:paraId="5A21B9C4" w14:textId="0F3FDFF5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German, Spanish, Korean, Mandarin</w:t>
            </w:r>
          </w:p>
        </w:tc>
        <w:tc>
          <w:tcPr>
            <w:tcW w:w="889" w:type="dxa"/>
          </w:tcPr>
          <w:p w14:paraId="5AE088B7" w14:textId="08D1A653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72E9BFA0" w14:textId="62425832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0C695397" w14:textId="263E66C8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I, ɛ, æ/</w:t>
            </w:r>
          </w:p>
        </w:tc>
        <w:tc>
          <w:tcPr>
            <w:tcW w:w="1101" w:type="dxa"/>
          </w:tcPr>
          <w:p w14:paraId="3FB88213" w14:textId="22EA357E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 native English speakers</w:t>
            </w:r>
          </w:p>
        </w:tc>
        <w:tc>
          <w:tcPr>
            <w:tcW w:w="1869" w:type="dxa"/>
          </w:tcPr>
          <w:p w14:paraId="2462F1EA" w14:textId="76B4C043" w:rsidR="0047642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0% to 82%</w:t>
            </w:r>
          </w:p>
        </w:tc>
      </w:tr>
      <w:tr w:rsidR="0035018C" w:rsidRPr="00CC0522" w14:paraId="0C1DA541" w14:textId="77777777" w:rsidTr="000322FE">
        <w:tc>
          <w:tcPr>
            <w:tcW w:w="1243" w:type="dxa"/>
          </w:tcPr>
          <w:p w14:paraId="3C3E514E" w14:textId="0FB8B3AE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Hanulíková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&amp; Weber (2010)</w:t>
            </w:r>
          </w:p>
        </w:tc>
        <w:tc>
          <w:tcPr>
            <w:tcW w:w="1067" w:type="dxa"/>
          </w:tcPr>
          <w:p w14:paraId="3DC1F41A" w14:textId="1FB969A2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74</w:t>
            </w:r>
          </w:p>
        </w:tc>
        <w:tc>
          <w:tcPr>
            <w:tcW w:w="1072" w:type="dxa"/>
          </w:tcPr>
          <w:p w14:paraId="54BE7052" w14:textId="0D9E7438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Dutch, German</w:t>
            </w:r>
          </w:p>
        </w:tc>
        <w:tc>
          <w:tcPr>
            <w:tcW w:w="889" w:type="dxa"/>
          </w:tcPr>
          <w:p w14:paraId="28E7E2B1" w14:textId="345A8D96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62F05F2A" w14:textId="217C443C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1521" w:type="dxa"/>
          </w:tcPr>
          <w:p w14:paraId="3A7FB74F" w14:textId="5DA237C8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 xml:space="preserve">/ </w:t>
            </w:r>
            <w:proofErr w:type="gramStart"/>
            <w:r w:rsidRPr="00CC0522">
              <w:rPr>
                <w:rFonts w:ascii="Times New Roman" w:hAnsi="Times New Roman"/>
                <w:sz w:val="18"/>
                <w:szCs w:val="18"/>
              </w:rPr>
              <w:t>θ ,</w:t>
            </w:r>
            <w:proofErr w:type="gramEnd"/>
            <w:r w:rsidRPr="00CC0522">
              <w:rPr>
                <w:rFonts w:ascii="Times New Roman" w:hAnsi="Times New Roman"/>
                <w:sz w:val="18"/>
                <w:szCs w:val="18"/>
              </w:rPr>
              <w:t xml:space="preserve"> t, s, f/</w:t>
            </w:r>
          </w:p>
        </w:tc>
        <w:tc>
          <w:tcPr>
            <w:tcW w:w="1101" w:type="dxa"/>
          </w:tcPr>
          <w:p w14:paraId="50A81E80" w14:textId="78D74826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 native speakers (1 trained phonetician)</w:t>
            </w:r>
          </w:p>
        </w:tc>
        <w:tc>
          <w:tcPr>
            <w:tcW w:w="1869" w:type="dxa"/>
          </w:tcPr>
          <w:p w14:paraId="5CA6F54E" w14:textId="2178A2C1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40% to 50%</w:t>
            </w:r>
          </w:p>
        </w:tc>
      </w:tr>
      <w:tr w:rsidR="0035018C" w:rsidRPr="00CC0522" w14:paraId="4A47CE76" w14:textId="77777777" w:rsidTr="000322FE">
        <w:tc>
          <w:tcPr>
            <w:tcW w:w="1243" w:type="dxa"/>
          </w:tcPr>
          <w:p w14:paraId="68596203" w14:textId="434E8A32" w:rsidR="009D00D8" w:rsidRPr="00CC0522" w:rsidRDefault="009D00D8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Jia et al. (2006)</w:t>
            </w:r>
          </w:p>
        </w:tc>
        <w:tc>
          <w:tcPr>
            <w:tcW w:w="1067" w:type="dxa"/>
          </w:tcPr>
          <w:p w14:paraId="4811FE28" w14:textId="1A047D48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169</w:t>
            </w:r>
          </w:p>
        </w:tc>
        <w:tc>
          <w:tcPr>
            <w:tcW w:w="1072" w:type="dxa"/>
          </w:tcPr>
          <w:p w14:paraId="7550220A" w14:textId="69962279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Mandarin</w:t>
            </w:r>
          </w:p>
        </w:tc>
        <w:tc>
          <w:tcPr>
            <w:tcW w:w="889" w:type="dxa"/>
          </w:tcPr>
          <w:p w14:paraId="1E36CDD9" w14:textId="443511C1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3783CD2F" w14:textId="61EDCFF7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56634543" w14:textId="5279B012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I, e, ɛ, æ, u, ʊ, o, ɔ, ʌ, ɑ /</w:t>
            </w:r>
          </w:p>
        </w:tc>
        <w:tc>
          <w:tcPr>
            <w:tcW w:w="1101" w:type="dxa"/>
          </w:tcPr>
          <w:p w14:paraId="3964F63B" w14:textId="6AAB504A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5 native English speakers</w:t>
            </w:r>
          </w:p>
        </w:tc>
        <w:tc>
          <w:tcPr>
            <w:tcW w:w="1869" w:type="dxa"/>
          </w:tcPr>
          <w:p w14:paraId="7146F592" w14:textId="4B27C6DE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5% to 55%</w:t>
            </w:r>
          </w:p>
        </w:tc>
      </w:tr>
      <w:tr w:rsidR="0035018C" w:rsidRPr="00CC0522" w14:paraId="7468A53C" w14:textId="77777777" w:rsidTr="000322FE">
        <w:tc>
          <w:tcPr>
            <w:tcW w:w="1243" w:type="dxa"/>
          </w:tcPr>
          <w:p w14:paraId="3FC8586A" w14:textId="047C21A7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Levy &amp; Law (2010)</w:t>
            </w:r>
          </w:p>
        </w:tc>
        <w:tc>
          <w:tcPr>
            <w:tcW w:w="1067" w:type="dxa"/>
          </w:tcPr>
          <w:p w14:paraId="03F4A24B" w14:textId="528CA2E6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072" w:type="dxa"/>
          </w:tcPr>
          <w:p w14:paraId="5B02CB2C" w14:textId="56AC6BB4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889" w:type="dxa"/>
          </w:tcPr>
          <w:p w14:paraId="15392C1B" w14:textId="5F1425CB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French</w:t>
            </w:r>
          </w:p>
        </w:tc>
        <w:tc>
          <w:tcPr>
            <w:tcW w:w="1313" w:type="dxa"/>
          </w:tcPr>
          <w:p w14:paraId="4D5DC879" w14:textId="2B040992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21E09A6F" w14:textId="53876315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CC0522">
              <w:rPr>
                <w:rFonts w:ascii="Times New Roman" w:hAnsi="Times New Roman"/>
                <w:sz w:val="18"/>
                <w:szCs w:val="18"/>
              </w:rPr>
              <w:t>i</w:t>
            </w:r>
            <w:proofErr w:type="spellEnd"/>
            <w:r w:rsidRPr="00CC0522">
              <w:rPr>
                <w:rFonts w:ascii="Times New Roman" w:hAnsi="Times New Roman"/>
                <w:sz w:val="18"/>
                <w:szCs w:val="18"/>
              </w:rPr>
              <w:t>, y, u, ɛ, œ, o, a/</w:t>
            </w:r>
          </w:p>
        </w:tc>
        <w:tc>
          <w:tcPr>
            <w:tcW w:w="1101" w:type="dxa"/>
          </w:tcPr>
          <w:p w14:paraId="40914AF2" w14:textId="5397C3DB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9 native French speakers</w:t>
            </w:r>
          </w:p>
        </w:tc>
        <w:tc>
          <w:tcPr>
            <w:tcW w:w="1869" w:type="dxa"/>
          </w:tcPr>
          <w:p w14:paraId="20F50FB7" w14:textId="23A958D7" w:rsidR="009D00D8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10% to 45%</w:t>
            </w:r>
          </w:p>
        </w:tc>
      </w:tr>
      <w:tr w:rsidR="000322FE" w:rsidRPr="00CC0522" w14:paraId="4267EE67" w14:textId="77777777" w:rsidTr="009C0F64">
        <w:tc>
          <w:tcPr>
            <w:tcW w:w="1243" w:type="dxa"/>
          </w:tcPr>
          <w:p w14:paraId="4DD83805" w14:textId="1329DA83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Roger &amp; Dalby (2005)</w:t>
            </w:r>
          </w:p>
        </w:tc>
        <w:tc>
          <w:tcPr>
            <w:tcW w:w="1067" w:type="dxa"/>
          </w:tcPr>
          <w:p w14:paraId="7AE9F6AC" w14:textId="681DBE9E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072" w:type="dxa"/>
          </w:tcPr>
          <w:p w14:paraId="7CA92309" w14:textId="05D78FAF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Mandarin</w:t>
            </w:r>
          </w:p>
        </w:tc>
        <w:tc>
          <w:tcPr>
            <w:tcW w:w="889" w:type="dxa"/>
          </w:tcPr>
          <w:p w14:paraId="7FB20887" w14:textId="54A2CDCC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6BFE1169" w14:textId="6925C61C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Low to high</w:t>
            </w:r>
          </w:p>
        </w:tc>
        <w:tc>
          <w:tcPr>
            <w:tcW w:w="1521" w:type="dxa"/>
          </w:tcPr>
          <w:p w14:paraId="0CEED86B" w14:textId="1BA9C66E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18 vowels and 26 consonants</w:t>
            </w:r>
          </w:p>
        </w:tc>
        <w:tc>
          <w:tcPr>
            <w:tcW w:w="1101" w:type="dxa"/>
          </w:tcPr>
          <w:p w14:paraId="41F12A4F" w14:textId="4C1DBA72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45 native English speakers</w:t>
            </w:r>
          </w:p>
        </w:tc>
        <w:tc>
          <w:tcPr>
            <w:tcW w:w="1869" w:type="dxa"/>
          </w:tcPr>
          <w:p w14:paraId="5BF0DD55" w14:textId="16D4E521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&lt;5% to 60%</w:t>
            </w:r>
          </w:p>
        </w:tc>
      </w:tr>
      <w:tr w:rsidR="000322FE" w:rsidRPr="00CC0522" w14:paraId="1ADC5EB4" w14:textId="77777777" w:rsidTr="009C0F64">
        <w:tc>
          <w:tcPr>
            <w:tcW w:w="1243" w:type="dxa"/>
          </w:tcPr>
          <w:p w14:paraId="2831CE2B" w14:textId="57818732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Zhang &amp; Xiao (2014)</w:t>
            </w:r>
          </w:p>
        </w:tc>
        <w:tc>
          <w:tcPr>
            <w:tcW w:w="1067" w:type="dxa"/>
          </w:tcPr>
          <w:p w14:paraId="19BF1EEA" w14:textId="07575296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1072" w:type="dxa"/>
          </w:tcPr>
          <w:p w14:paraId="5411C1EF" w14:textId="7C53609B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Mandarin</w:t>
            </w:r>
          </w:p>
        </w:tc>
        <w:tc>
          <w:tcPr>
            <w:tcW w:w="889" w:type="dxa"/>
          </w:tcPr>
          <w:p w14:paraId="4849E03D" w14:textId="29543C0A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English</w:t>
            </w:r>
          </w:p>
        </w:tc>
        <w:tc>
          <w:tcPr>
            <w:tcW w:w="1313" w:type="dxa"/>
          </w:tcPr>
          <w:p w14:paraId="552C6C03" w14:textId="0A45A59A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9 years of English education</w:t>
            </w:r>
          </w:p>
        </w:tc>
        <w:tc>
          <w:tcPr>
            <w:tcW w:w="1521" w:type="dxa"/>
          </w:tcPr>
          <w:p w14:paraId="24387F7D" w14:textId="4957A1ED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/ θ, ð, s, z, v, ʃ, Ʒ /</w:t>
            </w:r>
          </w:p>
        </w:tc>
        <w:tc>
          <w:tcPr>
            <w:tcW w:w="1101" w:type="dxa"/>
          </w:tcPr>
          <w:p w14:paraId="267FB46E" w14:textId="2C01511D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2 ESL teachers</w:t>
            </w:r>
          </w:p>
        </w:tc>
        <w:tc>
          <w:tcPr>
            <w:tcW w:w="1869" w:type="dxa"/>
          </w:tcPr>
          <w:p w14:paraId="0C39A785" w14:textId="46A90EBA" w:rsidR="000322FE" w:rsidRPr="00CC0522" w:rsidRDefault="000322FE" w:rsidP="00476428">
            <w:pPr>
              <w:rPr>
                <w:rFonts w:ascii="Times New Roman" w:hAnsi="Times New Roman"/>
                <w:sz w:val="18"/>
                <w:szCs w:val="18"/>
              </w:rPr>
            </w:pPr>
            <w:r w:rsidRPr="00CC0522">
              <w:rPr>
                <w:rFonts w:ascii="Times New Roman" w:hAnsi="Times New Roman"/>
                <w:sz w:val="18"/>
                <w:szCs w:val="18"/>
              </w:rPr>
              <w:t>17% to 50%</w:t>
            </w:r>
          </w:p>
        </w:tc>
      </w:tr>
    </w:tbl>
    <w:p w14:paraId="3D8589B2" w14:textId="0F7F4A3B" w:rsidR="002C153E" w:rsidRPr="00CC0522" w:rsidRDefault="002C153E" w:rsidP="002C153E">
      <w:pPr>
        <w:pStyle w:val="Lgende"/>
        <w:rPr>
          <w:rFonts w:cs="Times New Roman"/>
          <w:color w:val="auto"/>
          <w:sz w:val="24"/>
          <w:szCs w:val="24"/>
        </w:rPr>
      </w:pPr>
      <w:r w:rsidRPr="00CC0522">
        <w:rPr>
          <w:rFonts w:cs="Times New Roman"/>
          <w:color w:val="auto"/>
          <w:sz w:val="24"/>
          <w:szCs w:val="24"/>
        </w:rPr>
        <w:t xml:space="preserve">Table </w:t>
      </w:r>
      <w:r w:rsidRPr="00CC0522">
        <w:rPr>
          <w:rFonts w:cs="Times New Roman"/>
          <w:color w:val="auto"/>
          <w:sz w:val="24"/>
          <w:szCs w:val="24"/>
        </w:rPr>
        <w:fldChar w:fldCharType="begin"/>
      </w:r>
      <w:r w:rsidRPr="00CC0522">
        <w:rPr>
          <w:rFonts w:cs="Times New Roman"/>
          <w:color w:val="auto"/>
          <w:sz w:val="24"/>
          <w:szCs w:val="24"/>
        </w:rPr>
        <w:instrText xml:space="preserve"> SEQ Table \* ARABIC </w:instrText>
      </w:r>
      <w:r w:rsidRPr="00CC0522">
        <w:rPr>
          <w:rFonts w:cs="Times New Roman"/>
          <w:color w:val="auto"/>
          <w:sz w:val="24"/>
          <w:szCs w:val="24"/>
        </w:rPr>
        <w:fldChar w:fldCharType="separate"/>
      </w:r>
      <w:r w:rsidR="00087DD5" w:rsidRPr="00CC0522">
        <w:rPr>
          <w:rFonts w:cs="Times New Roman"/>
          <w:noProof/>
          <w:color w:val="auto"/>
          <w:sz w:val="24"/>
          <w:szCs w:val="24"/>
        </w:rPr>
        <w:t>1</w:t>
      </w:r>
      <w:r w:rsidRPr="00CC0522">
        <w:rPr>
          <w:rFonts w:cs="Times New Roman"/>
          <w:noProof/>
          <w:color w:val="auto"/>
          <w:sz w:val="24"/>
          <w:szCs w:val="24"/>
        </w:rPr>
        <w:fldChar w:fldCharType="end"/>
      </w:r>
      <w:r w:rsidRPr="00CC0522">
        <w:rPr>
          <w:rFonts w:cs="Times New Roman"/>
          <w:color w:val="auto"/>
          <w:sz w:val="24"/>
          <w:szCs w:val="24"/>
        </w:rPr>
        <w:t xml:space="preserve">. Non-exhaustive list of accented phoneme misperception studies. Most involved small groups of native English listeners asked to report what they heard. </w:t>
      </w:r>
    </w:p>
    <w:p w14:paraId="49161A07" w14:textId="77777777" w:rsidR="00976D65" w:rsidRPr="00CC0522" w:rsidRDefault="00976D65" w:rsidP="002C153E">
      <w:pPr>
        <w:spacing w:line="48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</w:p>
    <w:p w14:paraId="3DD011F5" w14:textId="35826212" w:rsidR="00F364CD" w:rsidRPr="00CC0522" w:rsidRDefault="00F364CD" w:rsidP="00F364C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</w:rPr>
        <w:t>References</w:t>
      </w:r>
    </w:p>
    <w:p w14:paraId="724DB67F" w14:textId="77777777" w:rsidR="00F364CD" w:rsidRPr="00CC0522" w:rsidRDefault="00F364CD" w:rsidP="00F364CD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Alderete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J., &amp; Davies, M. (2019). Investigating perceptual biases, data reliability, and data discovery in a methodology for collecting speech errors from audio recordings.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 and speech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62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281-317.</w:t>
      </w:r>
    </w:p>
    <w:p w14:paraId="2A5F25D1" w14:textId="77777777" w:rsidR="00F364CD" w:rsidRPr="00CC0522" w:rsidRDefault="00F364CD" w:rsidP="00F364CD">
      <w:pPr>
        <w:adjustRightInd w:val="0"/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Aoyama, K.,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J. E., Guion, S. G.,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Akahane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-Yamada, R., &amp; Yamada, T. (2004). Perceived phonetic dissimilarity and L2 speech learning: The case of Japanese/r/and English/l/and/r.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32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233-250.</w:t>
      </w:r>
    </w:p>
    <w:p w14:paraId="23D3FCF3" w14:textId="16912D9F" w:rsidR="00F364CD" w:rsidRPr="00CC0522" w:rsidRDefault="00B41088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B41088">
        <w:rPr>
          <w:rFonts w:ascii="Times New Roman" w:hAnsi="Times New Roman"/>
          <w:sz w:val="24"/>
          <w:szCs w:val="24"/>
          <w:shd w:val="clear" w:color="auto" w:fill="FFFFFF"/>
        </w:rPr>
        <w:t xml:space="preserve">Babel, M., </w:t>
      </w:r>
      <w:r w:rsidR="008A5373">
        <w:rPr>
          <w:rFonts w:ascii="Times New Roman" w:hAnsi="Times New Roman"/>
          <w:sz w:val="24"/>
          <w:szCs w:val="24"/>
          <w:shd w:val="clear" w:color="auto" w:fill="FFFFFF"/>
        </w:rPr>
        <w:t>Johnson, K. A., &amp; Sen, C.,</w:t>
      </w:r>
      <w:r w:rsidRPr="00B41088">
        <w:rPr>
          <w:rFonts w:ascii="Times New Roman" w:hAnsi="Times New Roman"/>
          <w:sz w:val="24"/>
          <w:szCs w:val="24"/>
          <w:shd w:val="clear" w:color="auto" w:fill="FFFFFF"/>
        </w:rPr>
        <w:t xml:space="preserve"> 2021. Asymmetries in perceptual adjustments to non-canonical pronunciations. Laboratory Phonology: Journal of the Association for Laboratory Phonology, 12(1): 19, pp. 1–43. DOI: </w:t>
      </w:r>
      <w:hyperlink r:id="rId12" w:tgtFrame="_blank" w:history="1">
        <w:r w:rsidRPr="00B41088">
          <w:rPr>
            <w:rStyle w:val="Lienhypertexte"/>
            <w:rFonts w:ascii="Times New Roman" w:hAnsi="Times New Roman"/>
            <w:sz w:val="24"/>
            <w:szCs w:val="24"/>
            <w:shd w:val="clear" w:color="auto" w:fill="FFFFFF"/>
          </w:rPr>
          <w:t>https://doi.org/10.16995/labphon.6442</w:t>
        </w:r>
      </w:hyperlink>
      <w:r w:rsidR="00F364CD" w:rsidRPr="00CC0522">
        <w:rPr>
          <w:rFonts w:ascii="Times New Roman" w:hAnsi="Times New Roman"/>
          <w:sz w:val="24"/>
          <w:szCs w:val="24"/>
          <w:shd w:val="clear" w:color="auto" w:fill="FFFFFF"/>
        </w:rPr>
        <w:t>Babel, M., McAuliffe, M., Norton, C., Senior, B., &amp; Vaughn, C. (2019). The Goldilocks zone of perceptual learning. </w:t>
      </w:r>
      <w:proofErr w:type="spellStart"/>
      <w:r w:rsidR="00F364CD"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Phonetica</w:t>
      </w:r>
      <w:proofErr w:type="spellEnd"/>
      <w:r w:rsidR="00F364CD"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="00F364CD"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76</w:t>
      </w:r>
      <w:r w:rsidR="00F364CD" w:rsidRPr="00CC0522">
        <w:rPr>
          <w:rFonts w:ascii="Times New Roman" w:hAnsi="Times New Roman"/>
          <w:sz w:val="24"/>
          <w:szCs w:val="24"/>
          <w:shd w:val="clear" w:color="auto" w:fill="FFFFFF"/>
        </w:rPr>
        <w:t>(2-3), 179-200.</w:t>
      </w:r>
    </w:p>
    <w:p w14:paraId="169BC1E2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Baese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-Berk, M. M., Bradlow, A. R., &amp; Wright, B. A. (2013). Accent-independent adaptation to foreign 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133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EL174-EL180.</w:t>
      </w:r>
    </w:p>
    <w:p w14:paraId="7069B92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Best, C. T., &amp; Tyler, M. D. (2007). Nonnative and second-language speech perception: Commonalities and complementarities.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Language experience in second language speech learning: In honor of James Emil 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1334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1-47.</w:t>
      </w:r>
    </w:p>
    <w:p w14:paraId="22F0833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Best, C. T., McRoberts, G. W., &amp; Goodell, E. (2001). Discrimination of non-native consonant contrasts varying in perceptual assimilation to the listener’s native phonological system.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109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775-794.</w:t>
      </w:r>
    </w:p>
    <w:p w14:paraId="7FE635BB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bookmarkStart w:id="3" w:name="_Hlk71222431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Blanco-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Elorrieta</w:t>
      </w:r>
      <w:bookmarkEnd w:id="3"/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E.,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Gwilliams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L., Marantz, A.,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Pylkkänen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L. (2021). Adaptation to mis-pronounced speech: evidence for a prefrontal-cortex repair mechanism.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Scientific reports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11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1-11.</w:t>
      </w:r>
    </w:p>
    <w:p w14:paraId="3DA850F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Boersma, P.,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Weenink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D. (2018).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Praat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: doing phonetics by computer [Computer program]. Version 6.0. 37.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Retrieved </w:t>
      </w:r>
      <w:proofErr w:type="gram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February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</w:t>
      </w:r>
      <w:proofErr w:type="gram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2018.</w:t>
      </w:r>
    </w:p>
    <w:p w14:paraId="7D366A97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Bradlow, A. R., &amp; Bent, T. (2003). Listener adaptation to foreign-accented English. In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Proceedings of the 15th International Congress of Phonetic Sciences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 (pp. 2881-2884).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Universitat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Autònoma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de Barcelona.</w:t>
      </w:r>
    </w:p>
    <w:p w14:paraId="2BA42DC6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  <w:lang w:val="es-ES"/>
        </w:rPr>
        <w:t>Bradlow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  <w:lang w:val="es-ES"/>
        </w:rPr>
        <w:t xml:space="preserve">, A. R.,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  <w:lang w:val="es-ES"/>
        </w:rPr>
        <w:t>Bent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  <w:lang w:val="es-ES"/>
        </w:rPr>
        <w:t xml:space="preserve">, T. (2008). 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Perceptual adaptation to non-native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106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707-729.</w:t>
      </w:r>
    </w:p>
    <w:p w14:paraId="547CD5C7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Burchill, Z., Liu, L., &amp; Jaeger, T. F. (2018). Maintaining information about speech input during accent adaptation. 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PloS</w:t>
      </w:r>
      <w:proofErr w:type="spellEnd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one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(8), e0199358.</w:t>
      </w:r>
    </w:p>
    <w:p w14:paraId="54220CC2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Burgos, P.,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Cucchiarini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C., van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Hout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R.,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Strik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H. (2014). Phonology acquisition in Spanish learners of Dutch: Error patterns in pronunciation.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 Sciences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41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129-142.</w:t>
      </w:r>
    </w:p>
    <w:p w14:paraId="395043A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Carnegie Mellon University Pronouncing Dictionary. (2014). Retrieved from http://www.speech.cs.cmu.edu/cgi-bin/cmudict</w:t>
      </w:r>
    </w:p>
    <w:p w14:paraId="5740E51D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Cebrian, J. (2007). Old sounds in new contrasts: L2 production of the English tense-lax vowel distinction. 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Poster presented at the 16 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</w:t>
      </w:r>
      <w:proofErr w:type="spellEnd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International Congress of Phonetic Sciences, 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Universitat</w:t>
      </w:r>
      <w:proofErr w:type="spellEnd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des 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Saarlandes</w:t>
      </w:r>
      <w:proofErr w:type="spellEnd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, Germany. Retrieved December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(Vol. 30, p. 2007).</w:t>
      </w:r>
    </w:p>
    <w:p w14:paraId="6FA27C3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Charoy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J., &amp; Samuel, A. G. (2020). The effect of orthography on the recognition of pronunciation variants.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Learning, Memory, and Cognition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(6), 1121.</w:t>
      </w:r>
    </w:p>
    <w:p w14:paraId="4785809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Chládková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K.,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Podlipský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V. J.,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Chionidou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A. (2017). Perceptual adaptation of vowels generalizes across the phonology and does not require local context.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414.</w:t>
      </w:r>
    </w:p>
    <w:p w14:paraId="67A3C719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Clarke, C. M., &amp; Garrett, M. F. (2004). Rapid adaptation to foreign-accented English.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116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(6), 3647-3658.</w:t>
      </w:r>
    </w:p>
    <w:p w14:paraId="1119EF8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Clarke-Davidson, C. M., Luce, P. A.,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Sawusch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J. R. (2008). Does perceptual learning in speech reflect changes in phonetic category representation or decision </w:t>
      </w:r>
      <w:proofErr w:type="gram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bias?.</w:t>
      </w:r>
      <w:proofErr w:type="gram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  <w:lang w:val="fr-FR"/>
        </w:rPr>
        <w:t xml:space="preserve">Perception &amp; 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  <w:lang w:val="fr-FR"/>
        </w:rPr>
        <w:t>psychophysics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  <w:lang w:val="fr-FR"/>
        </w:rPr>
        <w:t>70</w:t>
      </w:r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(4), 604-618.</w:t>
      </w:r>
    </w:p>
    <w:p w14:paraId="2B07325D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Connine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, C. M.,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Blasko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, D. G., &amp; Hall, M. (1991). 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Effects of subsequent sentence context in auditory word recognition: Temporal and linguistic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constrainst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Memory and Language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234-250.</w:t>
      </w:r>
    </w:p>
    <w:p w14:paraId="4E23DA39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Connine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C. M.,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Blasko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D. G., &amp; Wang, J. (1994). Vertical similarity in spoken word recognition: Multiple lexical activation, individual differences, and the role of sentence context.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Perception &amp; Psychophysics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(6), 624-636.</w:t>
      </w:r>
    </w:p>
    <w:p w14:paraId="50779EA3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Cooper, A., &amp; Bradlow, A. (2018). Training-induced pattern-specific phonetic adjustments by first and second language listeners.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68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32-49.</w:t>
      </w:r>
    </w:p>
    <w:p w14:paraId="180DBC91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Cooper, A., &amp; Bradlow, A. R. (2016). Linguistically guided adaptation to foreign-accented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140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(5), EL378-EL384.</w:t>
      </w:r>
    </w:p>
    <w:p w14:paraId="6207C8F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</w:rPr>
        <w:t xml:space="preserve">Cunningham et al 1989: 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Cunningham-Andersson, U.,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Engstrand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O. (1989). Perceived strength and identity of foreign accent in Swedish. 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Phonetica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(4), 138-154.</w:t>
      </w:r>
    </w:p>
    <w:p w14:paraId="5FB6623B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Dahan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D. (2010). The time course of interpretation in speech comprehension.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Current Directions in Psychological Science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121-126.</w:t>
      </w:r>
    </w:p>
    <w:p w14:paraId="72E366D8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Eisner, F., &amp; McQueen, J. M. (2005). The specificity of perceptual learning in speech processing.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Perception &amp; psychophysics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67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224-238.</w:t>
      </w:r>
    </w:p>
    <w:p w14:paraId="18ED5E83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Eisner, F.,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Melinger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A., &amp; Weber, A. (2013). Constraints on the transfer of perceptual learning in 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Frontiers in Psychology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148.</w:t>
      </w:r>
    </w:p>
    <w:p w14:paraId="654F8CB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Evanini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K., &amp; Huang, B. (2012, June). Automatic detection of [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th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] pronunciation errors for Chinese learners of English. In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Proceedings of the International Symposium on Automatic Detection of Errors in Pronunciation Training, Stockholm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(pp. 71-74).</w:t>
      </w:r>
    </w:p>
    <w:p w14:paraId="37D76E5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Fabra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L. R., &amp; Romero, J. (2012). Native Catalan learners' perception and production of English vowels.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491-508.</w:t>
      </w:r>
    </w:p>
    <w:p w14:paraId="5EB0586B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 E. (1987). The production of “new” and “similar” phones in a foreign language: Evidence for the effect of equivalence classification.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47-65.</w:t>
      </w:r>
    </w:p>
    <w:p w14:paraId="2E3CDAC9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 E. (1995). Second language speech learning: Theory, findings, and problems.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Speech perception and linguistic experience: Issues in cross-language research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92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233-277.</w:t>
      </w:r>
    </w:p>
    <w:p w14:paraId="6FA229A8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 E., Munro, M. J., &amp; Skelton, L. (1992). Production of the word‐final English/t/–/d/contrast by native speakers of English, Mandarin, and Spanish.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92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128-143.</w:t>
      </w:r>
    </w:p>
    <w:p w14:paraId="3B250DA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 E., Takagi, N., &amp; Mann, V. (1996). Lexical familiarity and English‐language experience affect Japanese adults’ perception of/ɹ/and/l.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99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1161-1173.</w:t>
      </w:r>
    </w:p>
    <w:p w14:paraId="178A0183" w14:textId="77777777" w:rsidR="00F364CD" w:rsidRPr="00CC0522" w:rsidDel="00B744D9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>Floccia</w:t>
      </w:r>
      <w:proofErr w:type="spellEnd"/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 xml:space="preserve">, C., </w:t>
      </w:r>
      <w:proofErr w:type="spellStart"/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>Goslin</w:t>
      </w:r>
      <w:proofErr w:type="spellEnd"/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 xml:space="preserve">, J., Girard, F., &amp; </w:t>
      </w:r>
      <w:proofErr w:type="spellStart"/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>Konopczynski</w:t>
      </w:r>
      <w:proofErr w:type="spellEnd"/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>, G. (2006). Does a regional accent perturb speech processing? </w:t>
      </w:r>
      <w:r w:rsidRPr="00CC0522" w:rsidDel="00B744D9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 w:rsidDel="00B744D9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32</w:t>
      </w:r>
      <w:r w:rsidRPr="00CC0522" w:rsidDel="00B744D9">
        <w:rPr>
          <w:rFonts w:ascii="Times New Roman" w:hAnsi="Times New Roman"/>
          <w:sz w:val="24"/>
          <w:szCs w:val="24"/>
          <w:shd w:val="clear" w:color="auto" w:fill="FFFFFF"/>
        </w:rPr>
        <w:t>(5), 1276.</w:t>
      </w:r>
    </w:p>
    <w:p w14:paraId="2468AE65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Frisch, S. A., &amp; Wright, R. (2002). The phonetics of phonological speech errors: An acoustic analysis of slips of the tongue.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139-162.</w:t>
      </w:r>
    </w:p>
    <w:p w14:paraId="5EF72E2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Goto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H. (1971). Auditory perception by normal Japanese adults of the sounds" L" and" R.". 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Neuropsychologia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BB3A49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Gwilliams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L.,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Linzen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T.,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Poeppel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D., &amp; Marantz, A. (2018). In spoken word recognition, the future predicts the past.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Neuroscience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(35), 7585-7599.</w:t>
      </w:r>
    </w:p>
    <w:p w14:paraId="45BDA3F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Hanulíková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A., &amp; Weber, A. (2012). Sink positive: Linguistic experience with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th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substitutions influences nonnative word recognition.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Attention, Perception, &amp; Psychophysics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74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613-629.</w:t>
      </w:r>
    </w:p>
    <w:p w14:paraId="17494C80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Hanulíková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A., &amp; Weber, A. (2010). Production of English interdental fricatives by Dutch, German, and English speakers. In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New Sounds 2010: Sixth International Symposium on the Acquisition of Second Language Speech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(pp. 173-178). Adam Mickiewicz University.</w:t>
      </w:r>
    </w:p>
    <w:p w14:paraId="72087C53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Idemaru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K., Wei, P.,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Gubbins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L. (2019). Acoustic sources of accent in second language Japanese Sereno, J., Lammers, L.,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Jongman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A. (2016). The relative contribution of segments and intonation to the perception of foreign-accented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Applied Psycholinguistics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37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303.speech.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 and speech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62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333-357.</w:t>
      </w:r>
    </w:p>
    <w:p w14:paraId="364F8128" w14:textId="542483C2" w:rsidR="00C04AB1" w:rsidRPr="00CC0522" w:rsidRDefault="00F364CD" w:rsidP="00C04AB1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Jesse, A., &amp; McQueen, J. M. (2011). Positional effects in the lexical retuning of speech perception.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Psychonomic bulletin &amp; review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(5), 943-950.</w:t>
      </w:r>
      <w:r w:rsidR="00C04AB1" w:rsidRPr="00CC0522">
        <w:rPr>
          <w:rFonts w:ascii="Times New Roman" w:hAnsi="Times New Roman"/>
          <w:sz w:val="24"/>
          <w:szCs w:val="24"/>
        </w:rPr>
        <w:t xml:space="preserve"> </w:t>
      </w:r>
    </w:p>
    <w:p w14:paraId="4A967456" w14:textId="040585D8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8F9EE92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Jia, G., Strange, W., Wu, Y.,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Collado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J., &amp; Guan, Q. (2006). Perception and production of English vowels by Mandarin speakers: Age-related differences vary with amount of L2 exposure.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119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1118-1130.</w:t>
      </w:r>
    </w:p>
    <w:p w14:paraId="77421D05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Kleinschmidt, D. F., &amp; Jaeger, T. F. (2012). A continuum of phonetic adaptation: Evaluating an incremental belief-updating model of recalibration and selective adaptation. In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Proceedings of the Annual Meeting of the Cognitive Science Society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(Vol. 34, No. 34).</w:t>
      </w:r>
    </w:p>
    <w:p w14:paraId="3E603BA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Kleinschmidt, D. F., &amp; Jaeger, T. F. (2015). Robust speech perception: recognize the familiar, generalize to the similar, and adapt to the novel.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Psychological review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122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148.</w:t>
      </w:r>
    </w:p>
    <w:p w14:paraId="0CDE6D96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Kraljic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T., &amp; Samuel, A. G. (2005). Perceptual learning for speech: Is there a return to normal?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Cognitive psychology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51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141-178.</w:t>
      </w:r>
    </w:p>
    <w:p w14:paraId="4C1ED222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Kraljic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T., &amp; Samuel, A. G. (2006). Generalization in perceptual learning for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Psychonomic bulletin &amp; review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262-268.</w:t>
      </w:r>
    </w:p>
    <w:p w14:paraId="5570367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Kraljic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T., &amp; Samuel, A. G. (2007). Perceptual adjustments to multiple speakers.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Memory and Language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1-15.</w:t>
      </w:r>
    </w:p>
    <w:p w14:paraId="4CE77F4D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Levy, E. S., &amp; Law, F. F. (2010). Production of French vowels by American-English learners of French: Language experience, consonantal context, and the perception-production relationship.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128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1290-1305.</w:t>
      </w:r>
    </w:p>
    <w:p w14:paraId="680B8CA7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Liu, L., &amp; Jaeger, T. F. (2018). Inferring causes during speech perception.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174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55-70.</w:t>
      </w:r>
    </w:p>
    <w:p w14:paraId="1E1FE126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Liu, L., &amp; Jaeger, T. F. (2019). Talker-specific pronunciation or speech error? Discounting (or not) atypical pronunciations during speech perception.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(12), 1562.</w:t>
      </w:r>
    </w:p>
    <w:p w14:paraId="480D39A8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Lombardi, L. (2003). Second language data and constraints on manner: Explaining substitutions for the English interdentals.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Second Language Research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225-250.</w:t>
      </w:r>
    </w:p>
    <w:p w14:paraId="3E69CD7B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McAuliffe, M., &amp; Babel, M. (2016). Stimulus-directed attention attenuates </w:t>
      </w:r>
      <w:proofErr w:type="gram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lexically-guided</w:t>
      </w:r>
      <w:proofErr w:type="gram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perceptual learning.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140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1727-1738.</w:t>
      </w:r>
    </w:p>
    <w:p w14:paraId="7BFCAD4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McQueen, J. M., Cutler, A., &amp; Norris, D. (2006). Phonological abstraction in the mental lexicon.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Cognitive science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(6), 1113-1126.</w:t>
      </w:r>
    </w:p>
    <w:p w14:paraId="2790E645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McMurray, B.,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Tanenhaus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M. K.,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Aslin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R. N. (2009). Within-category VOT affects recovery from “lexical” garden-paths: Evidence against phoneme-level inhibition.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memory and language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60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65-91.</w:t>
      </w:r>
    </w:p>
    <w:p w14:paraId="7CDEBE9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Melguy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Y. V., &amp; Johnson, K. (2021). General adaptation to accented English: Speech intelligibility unaffected by perceived source of non-native accent.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149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(4), 2602-2614.</w:t>
      </w:r>
    </w:p>
    <w:p w14:paraId="08431C79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Milne A, Bianco R, Poole K, Zhao S,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Oxenham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Billig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A &amp; Chait M. (n.d.) An online headphone screening test based on dichotic pitch. Behavior Research Methods.</w:t>
      </w:r>
    </w:p>
    <w:p w14:paraId="11A8119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Mitterer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H. (n.d.)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Praat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script retrieved from http://www.holgermitterer.eu/research.html</w:t>
      </w:r>
    </w:p>
    <w:p w14:paraId="77B8B50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Mitterer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H., &amp; McQueen, J. M. (2009). Foreign subtitles help but native-language subtitles harm foreign speech perception. 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PloS</w:t>
      </w:r>
      <w:proofErr w:type="spellEnd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one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(11), e7785.</w:t>
      </w:r>
    </w:p>
    <w:p w14:paraId="0406F86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Munro, M. J.,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Derwing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T. M. (1995). Foreign accent, comprehensibility, and intelligibility in the speech of second language learners.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 learning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73-97.</w:t>
      </w:r>
    </w:p>
    <w:p w14:paraId="1A74A6A5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Newman, R. S., Clouse, S. A., &amp; Burnham, J. L. (2001). The perceptual consequences of within-talker variability in fricative production.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109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1181-1196.</w:t>
      </w:r>
    </w:p>
    <w:p w14:paraId="0829BAE5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Norris, D., McQueen, J. M., &amp; Cutler, A. (2003). Perceptual learning in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Cognitive psychology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47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204-238.</w:t>
      </w:r>
    </w:p>
    <w:p w14:paraId="43F3AA73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CC0522">
        <w:rPr>
          <w:rFonts w:ascii="Times New Roman" w:hAnsi="Times New Roman"/>
          <w:sz w:val="24"/>
          <w:szCs w:val="24"/>
        </w:rPr>
        <w:t>Pearson Education. (2019). Versant English Test: test description and validation summary. Retrieved from https://www.pearson.com/content/dam/one-dot-com/one-dot-com/english/SupportingDocs/Versant/ValidationSummary/Versant-English-Test-Description-Validation-Report.pdf</w:t>
      </w:r>
    </w:p>
    <w:p w14:paraId="75DECDA6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Picard, M. (2002). The differential substitution of English/θ ð/in French: The case against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underspecification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in L2 phonology. 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Lingvisticæ</w:t>
      </w:r>
      <w:proofErr w:type="spellEnd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Investigationes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87-96.</w:t>
      </w:r>
    </w:p>
    <w:p w14:paraId="7F844B4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Porretta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V., Tucker, B. V.,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Järvikivi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J. (2016). The influence of gradient foreign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accentedness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and listener experience on word recognition.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1-21.</w:t>
      </w:r>
    </w:p>
    <w:p w14:paraId="11487A8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Rau, D. V., Chang, H. H. A.,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Tarone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E. E. (2009). Think or sink: Chinese learners' acquisition of the English voiceless interdental fricative.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 Learning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581-621.</w:t>
      </w:r>
    </w:p>
    <w:p w14:paraId="249216A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Reinisch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E., &amp; Holt, L. L. (2014). Lexically guided phonetic retuning of foreign-accented speech and its generalization.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539.</w:t>
      </w:r>
    </w:p>
    <w:p w14:paraId="137C4E61" w14:textId="77777777" w:rsidR="00F364CD" w:rsidRPr="00CC0522" w:rsidRDefault="00F364CD" w:rsidP="00F364CD">
      <w:pPr>
        <w:pStyle w:val="Chapterheading"/>
        <w:spacing w:line="240" w:lineRule="auto"/>
        <w:jc w:val="left"/>
        <w:rPr>
          <w:b w:val="0"/>
          <w:shd w:val="clear" w:color="auto" w:fill="FFFFFF"/>
        </w:rPr>
      </w:pPr>
      <w:r w:rsidRPr="00CC0522">
        <w:rPr>
          <w:b w:val="0"/>
          <w:shd w:val="clear" w:color="auto" w:fill="FFFFFF"/>
        </w:rPr>
        <w:t>Rogers, C. L. (1998). Intelligibility of Chinese-accented English.</w:t>
      </w:r>
    </w:p>
    <w:p w14:paraId="22D791D1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Rogers, C. L., &amp; Dalby, J. (2005). Forced-choice analysis of segmental production by Chinese-accented English speakers.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Speech, Language, and Hearing Research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301C9B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Samuel, A. G. (1981). Phonemic restoration: insights from a new methodology.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General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110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(4), 474.</w:t>
      </w:r>
    </w:p>
    <w:p w14:paraId="36A3E2DF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Samuel, A. G. (1991). A further examination of attentional effects in the phonemic restoration illusion.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Quarterly Journal of Experimental Psychology Section 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679-699.</w:t>
      </w:r>
    </w:p>
    <w:p w14:paraId="48434EBE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Samuel, A. G. (2016). Lexical representations are malleable for about one second: Evidence for the non-automaticity of perceptual recalibration.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Cognitive psychology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88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88-114.</w:t>
      </w:r>
    </w:p>
    <w:p w14:paraId="59309EA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Samuel, A. G., &amp; Newport, E. L. (1979). Adaptation of speech by nonspeech: evidence for complex acoustic cue detectors.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563.</w:t>
      </w:r>
    </w:p>
    <w:p w14:paraId="3944098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Scharenborg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O.,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Janse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E. (2013). Comparing lexically guided perceptual learning in younger and older listeners.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Attention, Perception, &amp; Psychophysics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75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525-536.</w:t>
      </w:r>
    </w:p>
    <w:p w14:paraId="022F0A4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Sereno, J., Lammers, L.,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Jongman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A. (2016). The relative contribution of segments and intonation to the perception of foreign-accented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Applied Psycholinguistics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37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303.</w:t>
      </w:r>
    </w:p>
    <w:p w14:paraId="61A99457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Sjerps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MJ, McQueen JM. The bounds on flexibility in speech perception. </w:t>
      </w:r>
      <w:r w:rsidRPr="00CC0522">
        <w:rPr>
          <w:rStyle w:val="ref-journal"/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Performance. 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2010</w:t>
      </w:r>
    </w:p>
    <w:p w14:paraId="41ACABF1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Sumner, M. (2011). The role of variation in the perception of 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119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131-136.</w:t>
      </w:r>
    </w:p>
    <w:p w14:paraId="184D2155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Sumner, M. (2013). A phonetic explanation of pronunciation variant effects.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134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EL26-EL32.</w:t>
      </w:r>
    </w:p>
    <w:p w14:paraId="6204791E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Szostak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C. M., &amp; Pitt, M. A. (2013). The prolonged influence of subsequent context on spoken word recognition.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Attention, Perception, &amp; Psychophysics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75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(7), 1533-1546.</w:t>
      </w:r>
    </w:p>
    <w:p w14:paraId="60A7596D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Teasdale, A. (1997). On the differential substitution of English [θ] A phonetic approach.</w:t>
      </w:r>
      <w:r w:rsidRPr="00CC0522">
        <w:rPr>
          <w:rFonts w:ascii="Times New Roman" w:hAnsi="Times New Roman"/>
          <w:sz w:val="24"/>
          <w:szCs w:val="24"/>
        </w:rPr>
        <w:t xml:space="preserve"> 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Calgary Working Papers in Linguistics, 19(Winter), 71-92.</w:t>
      </w:r>
    </w:p>
    <w:p w14:paraId="0F1E8929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Trude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A. M., Tremblay, A., &amp; Brown-Schmidt, S. (2013). Limitations on adaptation to foreign accents.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memory and language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69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349-367.</w:t>
      </w:r>
    </w:p>
    <w:p w14:paraId="2180A637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Tsukada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K., Birdsong, D., Bialystok, E., Mack, M., Sung, H., &amp;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Flege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J. (2005). A developmental study of English vowel production and perception by native Korean adults and children.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Phonetics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263-290.</w:t>
      </w:r>
    </w:p>
    <w:p w14:paraId="5F7547E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Weatherholtz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K. (2015).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Perceptual learning of systemic cross-category vowel variation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 (Doctoral dissertation, The Ohio State University).</w:t>
      </w:r>
    </w:p>
    <w:p w14:paraId="31550E90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Weinberger, S. H. (1997). Minimal segments in second language phonology.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Second language speech: Structure and process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263-312.</w:t>
      </w:r>
    </w:p>
    <w:p w14:paraId="271C7E62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Witteman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M. J.,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Bardhan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N. P., Weber, A., &amp; McQueen, J. M. (2015). Automaticity and stability of adaptation to a foreign-accented speaker.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 and speech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58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168-189.</w:t>
      </w:r>
    </w:p>
    <w:p w14:paraId="0B2947CD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Witteman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M. J., Weber, A., &amp; McQueen, J. M. (2010). Rapid and long‐lasting adaptation to foreign‐accented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The Journal of the Acoustical Society of America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128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(4), 2486-2486.</w:t>
      </w:r>
    </w:p>
    <w:p w14:paraId="49B440EA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Witteman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M. J., Weber, A., &amp; McQueen, J. M. (2013). Foreign accent strength and listener familiarity with an accent codetermine speed of perceptual adaptation.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Attention, Perception, &amp; Psychophysics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75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(3), 537-556.</w:t>
      </w:r>
    </w:p>
    <w:p w14:paraId="232B28C0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Witteman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M. J., Weber, A., &amp; McQueen, J. M. (2014). Tolerance for inconsistency in foreign-accented speech.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Psychonomic bulletin &amp; review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21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512-519.</w:t>
      </w:r>
    </w:p>
    <w:p w14:paraId="49C71C20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bCs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bCs/>
          <w:sz w:val="24"/>
          <w:szCs w:val="24"/>
          <w:shd w:val="clear" w:color="auto" w:fill="FFFFFF"/>
        </w:rPr>
        <w:t>Xie</w:t>
      </w:r>
      <w:proofErr w:type="spellEnd"/>
      <w:r w:rsidRPr="00CC0522">
        <w:rPr>
          <w:rFonts w:ascii="Times New Roman" w:hAnsi="Times New Roman"/>
          <w:bCs/>
          <w:sz w:val="24"/>
          <w:szCs w:val="24"/>
          <w:shd w:val="clear" w:color="auto" w:fill="FFFFFF"/>
        </w:rPr>
        <w:t>, X. (2015). Phonetic Adaptation to Foreign-Accented Speech. (</w:t>
      </w:r>
      <w:proofErr w:type="gramStart"/>
      <w:r w:rsidRPr="00CC0522">
        <w:rPr>
          <w:rFonts w:ascii="Times New Roman" w:hAnsi="Times New Roman"/>
          <w:bCs/>
          <w:sz w:val="24"/>
          <w:szCs w:val="24"/>
          <w:shd w:val="clear" w:color="auto" w:fill="FFFFFF"/>
        </w:rPr>
        <w:t>unpublished</w:t>
      </w:r>
      <w:proofErr w:type="gramEnd"/>
      <w:r w:rsidRPr="00CC0522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dissertation).</w:t>
      </w:r>
    </w:p>
    <w:p w14:paraId="768ED150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Xie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X., &amp; Myers, E. B. (2017). Learning a talker or learning an accent: Acoustic similarity constrains generalization of foreign accent adaptation to new talkers.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memory and language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97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30-46.</w:t>
      </w:r>
    </w:p>
    <w:p w14:paraId="6000D429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Xie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, X., Earle, F. S., &amp; Myers, E. B. (2018). Sleep facilitates </w:t>
      </w: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generalisation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 xml:space="preserve"> of accent adaptation to a new talker.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Language, cognition and neuroscience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33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(2), 196-210.</w:t>
      </w:r>
    </w:p>
    <w:p w14:paraId="1AD80A87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Xie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X., Theodore, R. M., &amp; Myers, E. B. (2017). More than a boundary shift: Perceptual adaptation to foreign-accented speech reshapes the internal structure of phonetic categories.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43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206.</w:t>
      </w:r>
    </w:p>
    <w:p w14:paraId="6D18AA84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Zampini</w:t>
      </w:r>
      <w:proofErr w:type="spellEnd"/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M. (2008). L2 speech production research.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Phonology and second language acquisition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 219-249.</w:t>
      </w:r>
    </w:p>
    <w:p w14:paraId="6652831C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Zhang, X., &amp; Samuel, A. G. (2014). 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Perceptual learning of speech under optimal and adverse conditions.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Human Perception and Performance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40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200.</w:t>
      </w:r>
    </w:p>
    <w:p w14:paraId="067CBE70" w14:textId="77777777" w:rsidR="00F364CD" w:rsidRPr="00CC0522" w:rsidRDefault="00F364CD" w:rsidP="00F364CD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Zhang, Y., &amp; Xiao, J. (2014). An Analysis of Chinese Students' Perception and Production of Paired English Fricatives: From an ELF Perspective.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Pan-Pacific Association of Applied Linguistics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18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(1), 171-192.</w:t>
      </w:r>
    </w:p>
    <w:p w14:paraId="48F22536" w14:textId="25D3E790" w:rsidR="00F364CD" w:rsidRPr="00CE6701" w:rsidRDefault="00F364CD" w:rsidP="00CE6701">
      <w:pPr>
        <w:spacing w:line="240" w:lineRule="auto"/>
        <w:ind w:left="720" w:hanging="720"/>
        <w:rPr>
          <w:rFonts w:ascii="Times New Roman" w:hAnsi="Times New Roman"/>
          <w:sz w:val="24"/>
          <w:szCs w:val="24"/>
          <w:shd w:val="clear" w:color="auto" w:fill="FFFFFF"/>
        </w:rPr>
      </w:pP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Zheng, Y., &amp; Samuel, A. G. (2020). The relationship between phonemic category boundary changes and perceptual adjustments to natural accents.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Journal of Experimental Psychology: Learning, Memory, and Cognition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Pr="00CC0522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46</w:t>
      </w:r>
      <w:r w:rsidRPr="00CC0522">
        <w:rPr>
          <w:rFonts w:ascii="Times New Roman" w:hAnsi="Times New Roman"/>
          <w:sz w:val="24"/>
          <w:szCs w:val="24"/>
          <w:shd w:val="clear" w:color="auto" w:fill="FFFFFF"/>
        </w:rPr>
        <w:t>(7), 1270.</w:t>
      </w:r>
    </w:p>
    <w:sectPr w:rsidR="00F364CD" w:rsidRPr="00CE6701" w:rsidSect="00CE6701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ne Charoy" w:date="2021-06-18T22:09:00Z" w:initials="JC">
    <w:p w14:paraId="10D00A1F" w14:textId="1EFA265E" w:rsidR="00FA1094" w:rsidRDefault="00FA1094">
      <w:pPr>
        <w:pStyle w:val="Commentaire"/>
      </w:pPr>
      <w:r>
        <w:rPr>
          <w:rStyle w:val="Marquedecommentaire"/>
        </w:rPr>
        <w:annotationRef/>
      </w:r>
      <w:r>
        <w:t>Add to ref section</w:t>
      </w:r>
    </w:p>
  </w:comment>
  <w:comment w:id="1" w:author="Jeanne Charoy" w:date="2021-06-18T22:10:00Z" w:initials="JC">
    <w:p w14:paraId="12A7E1EB" w14:textId="392C982C" w:rsidR="00EA7B1F" w:rsidRDefault="00EA7B1F">
      <w:pPr>
        <w:pStyle w:val="Commentaire"/>
      </w:pPr>
      <w:r>
        <w:rPr>
          <w:rStyle w:val="Marquedecommentaire"/>
        </w:rPr>
        <w:annotationRef/>
      </w:r>
      <w:r>
        <w:t>Add to refs: Vowel perception</w:t>
      </w:r>
      <w:r w:rsidR="00A70B32">
        <w:t xml:space="preserve">: Effects of </w:t>
      </w:r>
      <w:proofErr w:type="spellStart"/>
      <w:proofErr w:type="gramStart"/>
      <w:r w:rsidR="00A70B32">
        <w:t>non native</w:t>
      </w:r>
      <w:proofErr w:type="spellEnd"/>
      <w:proofErr w:type="gramEnd"/>
      <w:r w:rsidR="00A70B32">
        <w:t xml:space="preserve"> language vs </w:t>
      </w:r>
      <w:proofErr w:type="spellStart"/>
      <w:r w:rsidR="00A70B32">
        <w:t>non native</w:t>
      </w:r>
      <w:proofErr w:type="spellEnd"/>
      <w:r w:rsidR="00A70B32">
        <w:t xml:space="preserve"> dialect</w:t>
      </w:r>
      <w:r>
        <w:t xml:space="preserve"> </w:t>
      </w:r>
    </w:p>
  </w:comment>
  <w:comment w:id="2" w:author="Jeanne Charoy" w:date="2021-06-18T22:14:00Z" w:initials="JC">
    <w:p w14:paraId="398991C0" w14:textId="37287BBC" w:rsidR="005212BC" w:rsidRDefault="005212BC">
      <w:pPr>
        <w:pStyle w:val="Commentaire"/>
      </w:pPr>
      <w:r>
        <w:rPr>
          <w:rStyle w:val="Marquedecommentaire"/>
        </w:rPr>
        <w:annotationRef/>
      </w:r>
      <w:r>
        <w:t>The perception of phonemic contrasts in a non-native dialect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D00A1F" w15:done="0"/>
  <w15:commentEx w15:paraId="12A7E1EB" w15:done="0"/>
  <w15:commentEx w15:paraId="398991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43A8" w16cex:dateUtc="2021-06-18T20:09:00Z"/>
  <w16cex:commentExtensible w16cex:durableId="247743E1" w16cex:dateUtc="2021-06-18T20:10:00Z"/>
  <w16cex:commentExtensible w16cex:durableId="247744F6" w16cex:dateUtc="2021-06-18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D00A1F" w16cid:durableId="247743A8"/>
  <w16cid:commentId w16cid:paraId="12A7E1EB" w16cid:durableId="247743E1"/>
  <w16cid:commentId w16cid:paraId="398991C0" w16cid:durableId="247744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70E0" w14:textId="77777777" w:rsidR="000C6447" w:rsidRDefault="000C6447" w:rsidP="00004362">
      <w:pPr>
        <w:spacing w:after="0" w:line="240" w:lineRule="auto"/>
      </w:pPr>
      <w:r>
        <w:separator/>
      </w:r>
    </w:p>
  </w:endnote>
  <w:endnote w:type="continuationSeparator" w:id="0">
    <w:p w14:paraId="11342F95" w14:textId="77777777" w:rsidR="000C6447" w:rsidRDefault="000C6447" w:rsidP="00004362">
      <w:pPr>
        <w:spacing w:after="0" w:line="240" w:lineRule="auto"/>
      </w:pPr>
      <w:r>
        <w:continuationSeparator/>
      </w:r>
    </w:p>
  </w:endnote>
  <w:endnote w:type="continuationNotice" w:id="1">
    <w:p w14:paraId="42ECC57B" w14:textId="77777777" w:rsidR="000C6447" w:rsidRDefault="000C6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185D" w14:textId="77777777" w:rsidR="000C6447" w:rsidRDefault="000C6447" w:rsidP="00004362">
      <w:pPr>
        <w:spacing w:after="0" w:line="240" w:lineRule="auto"/>
      </w:pPr>
      <w:r>
        <w:separator/>
      </w:r>
    </w:p>
  </w:footnote>
  <w:footnote w:type="continuationSeparator" w:id="0">
    <w:p w14:paraId="18C2EF53" w14:textId="77777777" w:rsidR="000C6447" w:rsidRDefault="000C6447" w:rsidP="00004362">
      <w:pPr>
        <w:spacing w:after="0" w:line="240" w:lineRule="auto"/>
      </w:pPr>
      <w:r>
        <w:continuationSeparator/>
      </w:r>
    </w:p>
  </w:footnote>
  <w:footnote w:type="continuationNotice" w:id="1">
    <w:p w14:paraId="59F9872C" w14:textId="77777777" w:rsidR="000C6447" w:rsidRDefault="000C64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996C" w14:textId="3E77C4EA" w:rsidR="00633931" w:rsidRPr="00CE6701" w:rsidRDefault="00C839FE">
    <w:pPr>
      <w:pStyle w:val="En-tte"/>
      <w:rPr>
        <w:rFonts w:ascii="Times New Roman" w:hAnsi="Times New Roman"/>
      </w:rPr>
    </w:pPr>
    <w:r w:rsidRPr="00CE6701">
      <w:rPr>
        <w:rFonts w:ascii="Times New Roman" w:hAnsi="Times New Roman"/>
      </w:rPr>
      <w:t>PERCEPTUAL RECALIBRATION &amp; BAD MAPS</w:t>
    </w:r>
    <w:r w:rsidR="00F700E8">
      <w:rPr>
        <w:rFonts w:ascii="Times New Roman" w:hAnsi="Times New Roman"/>
      </w:rPr>
      <w:tab/>
    </w:r>
    <w:r w:rsidRPr="00CE6701">
      <w:rPr>
        <w:rFonts w:ascii="Times New Roman" w:hAnsi="Times New Roman"/>
      </w:rPr>
      <w:tab/>
    </w:r>
    <w:sdt>
      <w:sdtPr>
        <w:rPr>
          <w:rFonts w:ascii="Times New Roman" w:hAnsi="Times New Roman"/>
        </w:rPr>
        <w:id w:val="10272978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33931" w:rsidRPr="00CE6701">
          <w:rPr>
            <w:rFonts w:ascii="Times New Roman" w:hAnsi="Times New Roman"/>
          </w:rPr>
          <w:fldChar w:fldCharType="begin"/>
        </w:r>
        <w:r w:rsidR="00633931" w:rsidRPr="00CE6701">
          <w:rPr>
            <w:rFonts w:ascii="Times New Roman" w:hAnsi="Times New Roman"/>
          </w:rPr>
          <w:instrText xml:space="preserve"> PAGE   \* MERGEFORMAT </w:instrText>
        </w:r>
        <w:r w:rsidR="00633931" w:rsidRPr="00CE6701">
          <w:rPr>
            <w:rFonts w:ascii="Times New Roman" w:hAnsi="Times New Roman"/>
          </w:rPr>
          <w:fldChar w:fldCharType="separate"/>
        </w:r>
        <w:r w:rsidR="00633931" w:rsidRPr="00CE6701">
          <w:rPr>
            <w:rFonts w:ascii="Times New Roman" w:hAnsi="Times New Roman"/>
            <w:noProof/>
          </w:rPr>
          <w:t>2</w:t>
        </w:r>
        <w:r w:rsidR="00633931" w:rsidRPr="00CE6701">
          <w:rPr>
            <w:rFonts w:ascii="Times New Roman" w:hAnsi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E365" w14:textId="6024FBC4" w:rsidR="00C839FE" w:rsidRPr="00F700E8" w:rsidRDefault="00F700E8">
    <w:pPr>
      <w:pStyle w:val="En-tte"/>
      <w:rPr>
        <w:rFonts w:ascii="Times New Roman" w:hAnsi="Times New Roman"/>
      </w:rPr>
    </w:pPr>
    <w:r w:rsidRPr="00CE6701">
      <w:rPr>
        <w:rFonts w:ascii="Times New Roman" w:hAnsi="Times New Roman"/>
      </w:rPr>
      <w:t>Running head: PERCEPTUAL RECALIBRATION &amp; BAD MAPS</w:t>
    </w:r>
    <w:r w:rsidRPr="00CE6701">
      <w:rPr>
        <w:rFonts w:ascii="Times New Roman" w:hAnsi="Times New Roman"/>
      </w:rPr>
      <w:tab/>
    </w:r>
    <w:sdt>
      <w:sdtPr>
        <w:rPr>
          <w:rFonts w:ascii="Times New Roman" w:hAnsi="Times New Roman"/>
        </w:rPr>
        <w:id w:val="-2584523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839FE" w:rsidRPr="00CE6701">
          <w:rPr>
            <w:rFonts w:ascii="Times New Roman" w:hAnsi="Times New Roman"/>
          </w:rPr>
          <w:fldChar w:fldCharType="begin"/>
        </w:r>
        <w:r w:rsidR="00C839FE" w:rsidRPr="00CE6701">
          <w:rPr>
            <w:rFonts w:ascii="Times New Roman" w:hAnsi="Times New Roman"/>
          </w:rPr>
          <w:instrText xml:space="preserve"> PAGE   \* MERGEFORMAT </w:instrText>
        </w:r>
        <w:r w:rsidR="00C839FE" w:rsidRPr="00CE6701">
          <w:rPr>
            <w:rFonts w:ascii="Times New Roman" w:hAnsi="Times New Roman"/>
          </w:rPr>
          <w:fldChar w:fldCharType="separate"/>
        </w:r>
        <w:r w:rsidR="00C839FE" w:rsidRPr="00CE6701">
          <w:rPr>
            <w:rFonts w:ascii="Times New Roman" w:hAnsi="Times New Roman"/>
            <w:noProof/>
          </w:rPr>
          <w:t>2</w:t>
        </w:r>
        <w:r w:rsidR="00C839FE" w:rsidRPr="00CE6701">
          <w:rPr>
            <w:rFonts w:ascii="Times New Roman" w:hAnsi="Times New Roman"/>
            <w:noProof/>
          </w:rPr>
          <w:fldChar w:fldCharType="end"/>
        </w:r>
      </w:sdtContent>
    </w:sdt>
  </w:p>
  <w:p w14:paraId="1CBDF8CB" w14:textId="6255F8DB" w:rsidR="00C839FE" w:rsidRPr="00F700E8" w:rsidRDefault="00C839FE" w:rsidP="00F700E8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336F6"/>
    <w:multiLevelType w:val="hybridMultilevel"/>
    <w:tmpl w:val="F18C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ne Charoy">
    <w15:presenceInfo w15:providerId="None" w15:userId="Jeanne Charo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3E"/>
    <w:rsid w:val="00002905"/>
    <w:rsid w:val="00004362"/>
    <w:rsid w:val="000059DC"/>
    <w:rsid w:val="000108F0"/>
    <w:rsid w:val="00010CF0"/>
    <w:rsid w:val="00010E25"/>
    <w:rsid w:val="0001278C"/>
    <w:rsid w:val="00012807"/>
    <w:rsid w:val="00012C4D"/>
    <w:rsid w:val="00013186"/>
    <w:rsid w:val="0001339A"/>
    <w:rsid w:val="00013EFB"/>
    <w:rsid w:val="0001639D"/>
    <w:rsid w:val="0002152C"/>
    <w:rsid w:val="00021B18"/>
    <w:rsid w:val="000230E1"/>
    <w:rsid w:val="000243B7"/>
    <w:rsid w:val="00024558"/>
    <w:rsid w:val="00025875"/>
    <w:rsid w:val="00030226"/>
    <w:rsid w:val="00030391"/>
    <w:rsid w:val="0003194B"/>
    <w:rsid w:val="00031E53"/>
    <w:rsid w:val="000322FE"/>
    <w:rsid w:val="00032845"/>
    <w:rsid w:val="0003300D"/>
    <w:rsid w:val="000349E7"/>
    <w:rsid w:val="00036B66"/>
    <w:rsid w:val="00044427"/>
    <w:rsid w:val="00046583"/>
    <w:rsid w:val="000503F2"/>
    <w:rsid w:val="00050B4F"/>
    <w:rsid w:val="00050E44"/>
    <w:rsid w:val="000510F9"/>
    <w:rsid w:val="000514C4"/>
    <w:rsid w:val="00051F9D"/>
    <w:rsid w:val="00052EB6"/>
    <w:rsid w:val="00053187"/>
    <w:rsid w:val="000536EC"/>
    <w:rsid w:val="00054ABD"/>
    <w:rsid w:val="00056163"/>
    <w:rsid w:val="0005664E"/>
    <w:rsid w:val="00060C7D"/>
    <w:rsid w:val="00060E85"/>
    <w:rsid w:val="00060F9A"/>
    <w:rsid w:val="0006137D"/>
    <w:rsid w:val="0006362A"/>
    <w:rsid w:val="00065F5D"/>
    <w:rsid w:val="00066255"/>
    <w:rsid w:val="00067566"/>
    <w:rsid w:val="0007010B"/>
    <w:rsid w:val="000711B3"/>
    <w:rsid w:val="00071980"/>
    <w:rsid w:val="00073FBF"/>
    <w:rsid w:val="0007553E"/>
    <w:rsid w:val="0007707C"/>
    <w:rsid w:val="00077CD5"/>
    <w:rsid w:val="00080C9A"/>
    <w:rsid w:val="000844B9"/>
    <w:rsid w:val="000861C6"/>
    <w:rsid w:val="00086DAA"/>
    <w:rsid w:val="00087DD5"/>
    <w:rsid w:val="00090ACD"/>
    <w:rsid w:val="00090E1F"/>
    <w:rsid w:val="000920B6"/>
    <w:rsid w:val="0009324E"/>
    <w:rsid w:val="00094F60"/>
    <w:rsid w:val="0009594C"/>
    <w:rsid w:val="000977CE"/>
    <w:rsid w:val="000978B4"/>
    <w:rsid w:val="00097D0A"/>
    <w:rsid w:val="000A08B7"/>
    <w:rsid w:val="000A0C6B"/>
    <w:rsid w:val="000A5E54"/>
    <w:rsid w:val="000A6EF5"/>
    <w:rsid w:val="000B2C57"/>
    <w:rsid w:val="000B4A46"/>
    <w:rsid w:val="000B6CA4"/>
    <w:rsid w:val="000B7C4F"/>
    <w:rsid w:val="000C0E41"/>
    <w:rsid w:val="000C1F77"/>
    <w:rsid w:val="000C1FAB"/>
    <w:rsid w:val="000C299F"/>
    <w:rsid w:val="000C2A64"/>
    <w:rsid w:val="000C3254"/>
    <w:rsid w:val="000C6447"/>
    <w:rsid w:val="000C6C2E"/>
    <w:rsid w:val="000D2227"/>
    <w:rsid w:val="000D262B"/>
    <w:rsid w:val="000D2EEB"/>
    <w:rsid w:val="000D3B3B"/>
    <w:rsid w:val="000D3E4A"/>
    <w:rsid w:val="000D4EB1"/>
    <w:rsid w:val="000D654F"/>
    <w:rsid w:val="000D7D72"/>
    <w:rsid w:val="000E17C3"/>
    <w:rsid w:val="000E4CE2"/>
    <w:rsid w:val="000E4EC8"/>
    <w:rsid w:val="000E5651"/>
    <w:rsid w:val="000E7193"/>
    <w:rsid w:val="000E73F1"/>
    <w:rsid w:val="000E74A1"/>
    <w:rsid w:val="000F06FC"/>
    <w:rsid w:val="000F37EE"/>
    <w:rsid w:val="000F50B4"/>
    <w:rsid w:val="000F5514"/>
    <w:rsid w:val="000F57E8"/>
    <w:rsid w:val="000F5803"/>
    <w:rsid w:val="000F770D"/>
    <w:rsid w:val="001012D9"/>
    <w:rsid w:val="00102892"/>
    <w:rsid w:val="00110585"/>
    <w:rsid w:val="00110C90"/>
    <w:rsid w:val="00114331"/>
    <w:rsid w:val="00115081"/>
    <w:rsid w:val="00115970"/>
    <w:rsid w:val="001172AA"/>
    <w:rsid w:val="0012246F"/>
    <w:rsid w:val="00124069"/>
    <w:rsid w:val="00127080"/>
    <w:rsid w:val="0012774A"/>
    <w:rsid w:val="00127DDC"/>
    <w:rsid w:val="00130E11"/>
    <w:rsid w:val="00131007"/>
    <w:rsid w:val="0013244C"/>
    <w:rsid w:val="00132DF5"/>
    <w:rsid w:val="0013546F"/>
    <w:rsid w:val="00135910"/>
    <w:rsid w:val="0013680C"/>
    <w:rsid w:val="00136B3A"/>
    <w:rsid w:val="00137789"/>
    <w:rsid w:val="00140212"/>
    <w:rsid w:val="00143B3F"/>
    <w:rsid w:val="00144B17"/>
    <w:rsid w:val="001456DF"/>
    <w:rsid w:val="00145909"/>
    <w:rsid w:val="00147985"/>
    <w:rsid w:val="001509F4"/>
    <w:rsid w:val="0015105B"/>
    <w:rsid w:val="001513A6"/>
    <w:rsid w:val="001552A1"/>
    <w:rsid w:val="0015757F"/>
    <w:rsid w:val="001575F4"/>
    <w:rsid w:val="00160149"/>
    <w:rsid w:val="00162E09"/>
    <w:rsid w:val="00166A88"/>
    <w:rsid w:val="00170922"/>
    <w:rsid w:val="00170F3E"/>
    <w:rsid w:val="001710DD"/>
    <w:rsid w:val="001724AC"/>
    <w:rsid w:val="00172A36"/>
    <w:rsid w:val="001751D6"/>
    <w:rsid w:val="0017591A"/>
    <w:rsid w:val="00177E74"/>
    <w:rsid w:val="00180551"/>
    <w:rsid w:val="00181D1C"/>
    <w:rsid w:val="0018312D"/>
    <w:rsid w:val="001833C5"/>
    <w:rsid w:val="00184726"/>
    <w:rsid w:val="0018498A"/>
    <w:rsid w:val="001870C5"/>
    <w:rsid w:val="0018733F"/>
    <w:rsid w:val="001877DD"/>
    <w:rsid w:val="00190B8F"/>
    <w:rsid w:val="0019129F"/>
    <w:rsid w:val="00192DD6"/>
    <w:rsid w:val="001933E3"/>
    <w:rsid w:val="0019392B"/>
    <w:rsid w:val="00193BEC"/>
    <w:rsid w:val="001945B1"/>
    <w:rsid w:val="0019485D"/>
    <w:rsid w:val="00194D81"/>
    <w:rsid w:val="001A4971"/>
    <w:rsid w:val="001B2CDD"/>
    <w:rsid w:val="001B3EE5"/>
    <w:rsid w:val="001B5098"/>
    <w:rsid w:val="001B5DB6"/>
    <w:rsid w:val="001C5E0E"/>
    <w:rsid w:val="001C5ED1"/>
    <w:rsid w:val="001C7521"/>
    <w:rsid w:val="001C7B4A"/>
    <w:rsid w:val="001D1346"/>
    <w:rsid w:val="001D1DED"/>
    <w:rsid w:val="001D2317"/>
    <w:rsid w:val="001D3B15"/>
    <w:rsid w:val="001D4131"/>
    <w:rsid w:val="001D527B"/>
    <w:rsid w:val="001D5ECC"/>
    <w:rsid w:val="001D7153"/>
    <w:rsid w:val="001E107E"/>
    <w:rsid w:val="001E18EA"/>
    <w:rsid w:val="001E1B2D"/>
    <w:rsid w:val="001E1B7E"/>
    <w:rsid w:val="001E23DC"/>
    <w:rsid w:val="001E2A7B"/>
    <w:rsid w:val="001E2C71"/>
    <w:rsid w:val="001E39CB"/>
    <w:rsid w:val="001E3B41"/>
    <w:rsid w:val="001F052C"/>
    <w:rsid w:val="001F388D"/>
    <w:rsid w:val="001F563E"/>
    <w:rsid w:val="001F603A"/>
    <w:rsid w:val="001F681A"/>
    <w:rsid w:val="001F6C3F"/>
    <w:rsid w:val="00200FEA"/>
    <w:rsid w:val="00202C6E"/>
    <w:rsid w:val="00204234"/>
    <w:rsid w:val="0020452D"/>
    <w:rsid w:val="00204A4D"/>
    <w:rsid w:val="00207213"/>
    <w:rsid w:val="00210C9C"/>
    <w:rsid w:val="00210D75"/>
    <w:rsid w:val="0021166B"/>
    <w:rsid w:val="00212F4D"/>
    <w:rsid w:val="00213538"/>
    <w:rsid w:val="00215E69"/>
    <w:rsid w:val="00216260"/>
    <w:rsid w:val="002264E3"/>
    <w:rsid w:val="00226F6A"/>
    <w:rsid w:val="00227E4C"/>
    <w:rsid w:val="00231B14"/>
    <w:rsid w:val="00232D47"/>
    <w:rsid w:val="00233D95"/>
    <w:rsid w:val="00233F6A"/>
    <w:rsid w:val="002346EF"/>
    <w:rsid w:val="00234C3A"/>
    <w:rsid w:val="002355C0"/>
    <w:rsid w:val="00235E64"/>
    <w:rsid w:val="00236D40"/>
    <w:rsid w:val="00237C51"/>
    <w:rsid w:val="00237E6D"/>
    <w:rsid w:val="00241B5C"/>
    <w:rsid w:val="00250E4B"/>
    <w:rsid w:val="002519D4"/>
    <w:rsid w:val="002524CF"/>
    <w:rsid w:val="002528F1"/>
    <w:rsid w:val="00253859"/>
    <w:rsid w:val="00255032"/>
    <w:rsid w:val="00256585"/>
    <w:rsid w:val="002567DB"/>
    <w:rsid w:val="00262DB1"/>
    <w:rsid w:val="00264B65"/>
    <w:rsid w:val="0026613F"/>
    <w:rsid w:val="00267E61"/>
    <w:rsid w:val="002707F5"/>
    <w:rsid w:val="00270D5F"/>
    <w:rsid w:val="002713D0"/>
    <w:rsid w:val="0027501B"/>
    <w:rsid w:val="00276B6F"/>
    <w:rsid w:val="00277081"/>
    <w:rsid w:val="0028054E"/>
    <w:rsid w:val="00280F8A"/>
    <w:rsid w:val="002810D5"/>
    <w:rsid w:val="002816E2"/>
    <w:rsid w:val="002831EC"/>
    <w:rsid w:val="00286426"/>
    <w:rsid w:val="00287B60"/>
    <w:rsid w:val="00287C93"/>
    <w:rsid w:val="00291503"/>
    <w:rsid w:val="00291877"/>
    <w:rsid w:val="0029205C"/>
    <w:rsid w:val="00292D41"/>
    <w:rsid w:val="00293BEC"/>
    <w:rsid w:val="00293DFE"/>
    <w:rsid w:val="002955B6"/>
    <w:rsid w:val="002A35E7"/>
    <w:rsid w:val="002A4177"/>
    <w:rsid w:val="002A4922"/>
    <w:rsid w:val="002B5963"/>
    <w:rsid w:val="002B6F97"/>
    <w:rsid w:val="002C153E"/>
    <w:rsid w:val="002C29AE"/>
    <w:rsid w:val="002C3142"/>
    <w:rsid w:val="002C509A"/>
    <w:rsid w:val="002C5B3B"/>
    <w:rsid w:val="002C64A8"/>
    <w:rsid w:val="002C65D5"/>
    <w:rsid w:val="002C66AA"/>
    <w:rsid w:val="002C7346"/>
    <w:rsid w:val="002C7A56"/>
    <w:rsid w:val="002C7DB7"/>
    <w:rsid w:val="002D0446"/>
    <w:rsid w:val="002D1814"/>
    <w:rsid w:val="002D4159"/>
    <w:rsid w:val="002D4271"/>
    <w:rsid w:val="002D44C6"/>
    <w:rsid w:val="002D470D"/>
    <w:rsid w:val="002D60A7"/>
    <w:rsid w:val="002D6109"/>
    <w:rsid w:val="002D688F"/>
    <w:rsid w:val="002D6996"/>
    <w:rsid w:val="002D71AA"/>
    <w:rsid w:val="002E0ADE"/>
    <w:rsid w:val="002E1C8E"/>
    <w:rsid w:val="002E31F9"/>
    <w:rsid w:val="002E4190"/>
    <w:rsid w:val="002E4CED"/>
    <w:rsid w:val="002E777E"/>
    <w:rsid w:val="002E7F94"/>
    <w:rsid w:val="002F0855"/>
    <w:rsid w:val="002F1939"/>
    <w:rsid w:val="002F2B3E"/>
    <w:rsid w:val="002F4BAE"/>
    <w:rsid w:val="002F79AA"/>
    <w:rsid w:val="00303084"/>
    <w:rsid w:val="003037B3"/>
    <w:rsid w:val="0030504D"/>
    <w:rsid w:val="0030633B"/>
    <w:rsid w:val="0031021F"/>
    <w:rsid w:val="00311EEA"/>
    <w:rsid w:val="00312021"/>
    <w:rsid w:val="00312852"/>
    <w:rsid w:val="00313F4B"/>
    <w:rsid w:val="00316D95"/>
    <w:rsid w:val="0031708A"/>
    <w:rsid w:val="00321462"/>
    <w:rsid w:val="0032188F"/>
    <w:rsid w:val="003237CE"/>
    <w:rsid w:val="003262BA"/>
    <w:rsid w:val="003262E3"/>
    <w:rsid w:val="00326CF4"/>
    <w:rsid w:val="00326D6C"/>
    <w:rsid w:val="00330809"/>
    <w:rsid w:val="00330CAA"/>
    <w:rsid w:val="0033163A"/>
    <w:rsid w:val="00331921"/>
    <w:rsid w:val="00331F70"/>
    <w:rsid w:val="00334119"/>
    <w:rsid w:val="00334D1B"/>
    <w:rsid w:val="003356EA"/>
    <w:rsid w:val="00337185"/>
    <w:rsid w:val="00341739"/>
    <w:rsid w:val="00345E37"/>
    <w:rsid w:val="00346FFF"/>
    <w:rsid w:val="0035018C"/>
    <w:rsid w:val="003515F1"/>
    <w:rsid w:val="00354976"/>
    <w:rsid w:val="00354F6F"/>
    <w:rsid w:val="00356A94"/>
    <w:rsid w:val="00362319"/>
    <w:rsid w:val="0036265D"/>
    <w:rsid w:val="00362D2B"/>
    <w:rsid w:val="0036510D"/>
    <w:rsid w:val="0036600D"/>
    <w:rsid w:val="0037125A"/>
    <w:rsid w:val="00371EF9"/>
    <w:rsid w:val="003737C7"/>
    <w:rsid w:val="00374DBA"/>
    <w:rsid w:val="003812BC"/>
    <w:rsid w:val="00382B84"/>
    <w:rsid w:val="00383650"/>
    <w:rsid w:val="003856D7"/>
    <w:rsid w:val="003857F6"/>
    <w:rsid w:val="003858DC"/>
    <w:rsid w:val="0038590B"/>
    <w:rsid w:val="00386780"/>
    <w:rsid w:val="00387611"/>
    <w:rsid w:val="00390E88"/>
    <w:rsid w:val="00390EF7"/>
    <w:rsid w:val="00391128"/>
    <w:rsid w:val="003965EB"/>
    <w:rsid w:val="003A1CC8"/>
    <w:rsid w:val="003A22E9"/>
    <w:rsid w:val="003A2345"/>
    <w:rsid w:val="003A249A"/>
    <w:rsid w:val="003A4143"/>
    <w:rsid w:val="003A6A22"/>
    <w:rsid w:val="003A776E"/>
    <w:rsid w:val="003B155E"/>
    <w:rsid w:val="003B17D7"/>
    <w:rsid w:val="003B284B"/>
    <w:rsid w:val="003B2A98"/>
    <w:rsid w:val="003B4A5D"/>
    <w:rsid w:val="003B4EA8"/>
    <w:rsid w:val="003B5433"/>
    <w:rsid w:val="003B5AD6"/>
    <w:rsid w:val="003B6C80"/>
    <w:rsid w:val="003B7C80"/>
    <w:rsid w:val="003C2492"/>
    <w:rsid w:val="003C543B"/>
    <w:rsid w:val="003C554E"/>
    <w:rsid w:val="003D2DD2"/>
    <w:rsid w:val="003D3FD2"/>
    <w:rsid w:val="003D611D"/>
    <w:rsid w:val="003D6425"/>
    <w:rsid w:val="003D6C80"/>
    <w:rsid w:val="003E08F8"/>
    <w:rsid w:val="003E0D9C"/>
    <w:rsid w:val="003E246E"/>
    <w:rsid w:val="003E4553"/>
    <w:rsid w:val="003E4C23"/>
    <w:rsid w:val="003E6AC5"/>
    <w:rsid w:val="003F3180"/>
    <w:rsid w:val="003F3F01"/>
    <w:rsid w:val="003F55EA"/>
    <w:rsid w:val="003F6148"/>
    <w:rsid w:val="003F7E68"/>
    <w:rsid w:val="003F7FAE"/>
    <w:rsid w:val="004003B5"/>
    <w:rsid w:val="00403FC0"/>
    <w:rsid w:val="00405BD0"/>
    <w:rsid w:val="0040662F"/>
    <w:rsid w:val="00406A65"/>
    <w:rsid w:val="00410CFF"/>
    <w:rsid w:val="0041216D"/>
    <w:rsid w:val="0041233F"/>
    <w:rsid w:val="00412404"/>
    <w:rsid w:val="004156DC"/>
    <w:rsid w:val="00415AFC"/>
    <w:rsid w:val="004164FD"/>
    <w:rsid w:val="00416D98"/>
    <w:rsid w:val="0041738D"/>
    <w:rsid w:val="00417B83"/>
    <w:rsid w:val="00420370"/>
    <w:rsid w:val="00420B4E"/>
    <w:rsid w:val="00420FFD"/>
    <w:rsid w:val="00422490"/>
    <w:rsid w:val="00423640"/>
    <w:rsid w:val="00423668"/>
    <w:rsid w:val="00425720"/>
    <w:rsid w:val="00426FE7"/>
    <w:rsid w:val="00427A3C"/>
    <w:rsid w:val="00430B0A"/>
    <w:rsid w:val="00430EB8"/>
    <w:rsid w:val="00430FD5"/>
    <w:rsid w:val="00433982"/>
    <w:rsid w:val="00433C57"/>
    <w:rsid w:val="0043415A"/>
    <w:rsid w:val="004347D0"/>
    <w:rsid w:val="004360D9"/>
    <w:rsid w:val="004374A5"/>
    <w:rsid w:val="004374E6"/>
    <w:rsid w:val="00440954"/>
    <w:rsid w:val="00441452"/>
    <w:rsid w:val="00442E9F"/>
    <w:rsid w:val="00443A34"/>
    <w:rsid w:val="00445DB4"/>
    <w:rsid w:val="00446848"/>
    <w:rsid w:val="00446F2B"/>
    <w:rsid w:val="00447172"/>
    <w:rsid w:val="00447455"/>
    <w:rsid w:val="00454DDF"/>
    <w:rsid w:val="00455293"/>
    <w:rsid w:val="00455786"/>
    <w:rsid w:val="00456F9E"/>
    <w:rsid w:val="004634BE"/>
    <w:rsid w:val="00465E62"/>
    <w:rsid w:val="00467EA4"/>
    <w:rsid w:val="00470695"/>
    <w:rsid w:val="00473321"/>
    <w:rsid w:val="00473FC9"/>
    <w:rsid w:val="00474B2E"/>
    <w:rsid w:val="004757CD"/>
    <w:rsid w:val="00476428"/>
    <w:rsid w:val="004777B5"/>
    <w:rsid w:val="0048036D"/>
    <w:rsid w:val="0048075C"/>
    <w:rsid w:val="00486609"/>
    <w:rsid w:val="00486BF0"/>
    <w:rsid w:val="00490215"/>
    <w:rsid w:val="00491A22"/>
    <w:rsid w:val="00491CE6"/>
    <w:rsid w:val="00492477"/>
    <w:rsid w:val="00497425"/>
    <w:rsid w:val="004A1820"/>
    <w:rsid w:val="004A1AD6"/>
    <w:rsid w:val="004A56C1"/>
    <w:rsid w:val="004B0A06"/>
    <w:rsid w:val="004B0D7C"/>
    <w:rsid w:val="004B2C8D"/>
    <w:rsid w:val="004B3ADF"/>
    <w:rsid w:val="004B68EF"/>
    <w:rsid w:val="004B78C7"/>
    <w:rsid w:val="004B7F06"/>
    <w:rsid w:val="004C0957"/>
    <w:rsid w:val="004C3800"/>
    <w:rsid w:val="004C519D"/>
    <w:rsid w:val="004C58A3"/>
    <w:rsid w:val="004C6472"/>
    <w:rsid w:val="004D09E8"/>
    <w:rsid w:val="004D0B4E"/>
    <w:rsid w:val="004D0D70"/>
    <w:rsid w:val="004D0F74"/>
    <w:rsid w:val="004D1BE4"/>
    <w:rsid w:val="004D1DA9"/>
    <w:rsid w:val="004D45C4"/>
    <w:rsid w:val="004D5CD2"/>
    <w:rsid w:val="004D6967"/>
    <w:rsid w:val="004E0592"/>
    <w:rsid w:val="004E195D"/>
    <w:rsid w:val="004E4678"/>
    <w:rsid w:val="004E4B13"/>
    <w:rsid w:val="004E4CD9"/>
    <w:rsid w:val="004F1148"/>
    <w:rsid w:val="004F15CA"/>
    <w:rsid w:val="004F1EDD"/>
    <w:rsid w:val="004F25BA"/>
    <w:rsid w:val="004F2B65"/>
    <w:rsid w:val="004F57FC"/>
    <w:rsid w:val="004F62DA"/>
    <w:rsid w:val="00501E33"/>
    <w:rsid w:val="005024A9"/>
    <w:rsid w:val="00503227"/>
    <w:rsid w:val="00506405"/>
    <w:rsid w:val="00506BC7"/>
    <w:rsid w:val="0050730A"/>
    <w:rsid w:val="005105F9"/>
    <w:rsid w:val="00510861"/>
    <w:rsid w:val="00511319"/>
    <w:rsid w:val="005124DC"/>
    <w:rsid w:val="0051423F"/>
    <w:rsid w:val="00514571"/>
    <w:rsid w:val="00514C36"/>
    <w:rsid w:val="0051561F"/>
    <w:rsid w:val="005158A9"/>
    <w:rsid w:val="005177A4"/>
    <w:rsid w:val="005212BC"/>
    <w:rsid w:val="00521460"/>
    <w:rsid w:val="00521C14"/>
    <w:rsid w:val="00523A05"/>
    <w:rsid w:val="005242EC"/>
    <w:rsid w:val="005266CE"/>
    <w:rsid w:val="0052753F"/>
    <w:rsid w:val="005327FD"/>
    <w:rsid w:val="00532D42"/>
    <w:rsid w:val="005337EC"/>
    <w:rsid w:val="005356B2"/>
    <w:rsid w:val="005411CA"/>
    <w:rsid w:val="0054380F"/>
    <w:rsid w:val="00544302"/>
    <w:rsid w:val="0054655C"/>
    <w:rsid w:val="00546F52"/>
    <w:rsid w:val="005470D2"/>
    <w:rsid w:val="005501E6"/>
    <w:rsid w:val="005504C3"/>
    <w:rsid w:val="00551DFA"/>
    <w:rsid w:val="00552DA2"/>
    <w:rsid w:val="005558C5"/>
    <w:rsid w:val="00557446"/>
    <w:rsid w:val="00557AD2"/>
    <w:rsid w:val="0056225C"/>
    <w:rsid w:val="0056292A"/>
    <w:rsid w:val="005637EE"/>
    <w:rsid w:val="00565318"/>
    <w:rsid w:val="005658E3"/>
    <w:rsid w:val="0056788A"/>
    <w:rsid w:val="005704ED"/>
    <w:rsid w:val="0057295E"/>
    <w:rsid w:val="00574739"/>
    <w:rsid w:val="00576DA2"/>
    <w:rsid w:val="0058176F"/>
    <w:rsid w:val="005822CF"/>
    <w:rsid w:val="0058271D"/>
    <w:rsid w:val="0058296A"/>
    <w:rsid w:val="005856FE"/>
    <w:rsid w:val="00585A01"/>
    <w:rsid w:val="005866A5"/>
    <w:rsid w:val="0059060E"/>
    <w:rsid w:val="00590994"/>
    <w:rsid w:val="00590E4B"/>
    <w:rsid w:val="00595173"/>
    <w:rsid w:val="00595608"/>
    <w:rsid w:val="005959C4"/>
    <w:rsid w:val="0059792F"/>
    <w:rsid w:val="005A0640"/>
    <w:rsid w:val="005A0A66"/>
    <w:rsid w:val="005A1635"/>
    <w:rsid w:val="005A1795"/>
    <w:rsid w:val="005A1859"/>
    <w:rsid w:val="005A1C04"/>
    <w:rsid w:val="005A22BD"/>
    <w:rsid w:val="005A2E9A"/>
    <w:rsid w:val="005A522A"/>
    <w:rsid w:val="005A52B0"/>
    <w:rsid w:val="005A5C2A"/>
    <w:rsid w:val="005B13D2"/>
    <w:rsid w:val="005B16CE"/>
    <w:rsid w:val="005B359A"/>
    <w:rsid w:val="005B3C8D"/>
    <w:rsid w:val="005B40D8"/>
    <w:rsid w:val="005B518B"/>
    <w:rsid w:val="005B6822"/>
    <w:rsid w:val="005B7286"/>
    <w:rsid w:val="005B74F7"/>
    <w:rsid w:val="005C0F39"/>
    <w:rsid w:val="005C107D"/>
    <w:rsid w:val="005C2C3B"/>
    <w:rsid w:val="005C2F93"/>
    <w:rsid w:val="005C3368"/>
    <w:rsid w:val="005C44BB"/>
    <w:rsid w:val="005C5180"/>
    <w:rsid w:val="005C53B0"/>
    <w:rsid w:val="005C55F9"/>
    <w:rsid w:val="005C566C"/>
    <w:rsid w:val="005C58D2"/>
    <w:rsid w:val="005C7025"/>
    <w:rsid w:val="005D0C98"/>
    <w:rsid w:val="005D50B7"/>
    <w:rsid w:val="005D5A82"/>
    <w:rsid w:val="005D5CA4"/>
    <w:rsid w:val="005D6DE7"/>
    <w:rsid w:val="005E7B75"/>
    <w:rsid w:val="005F10B9"/>
    <w:rsid w:val="005F2DAF"/>
    <w:rsid w:val="005F4C1F"/>
    <w:rsid w:val="005F727B"/>
    <w:rsid w:val="00601EB0"/>
    <w:rsid w:val="00603874"/>
    <w:rsid w:val="00605126"/>
    <w:rsid w:val="00605CE5"/>
    <w:rsid w:val="00606B75"/>
    <w:rsid w:val="006073B6"/>
    <w:rsid w:val="0060775D"/>
    <w:rsid w:val="00607CE0"/>
    <w:rsid w:val="006115E0"/>
    <w:rsid w:val="006122B3"/>
    <w:rsid w:val="00613462"/>
    <w:rsid w:val="00614325"/>
    <w:rsid w:val="006158DD"/>
    <w:rsid w:val="00616F22"/>
    <w:rsid w:val="00617A52"/>
    <w:rsid w:val="00623B21"/>
    <w:rsid w:val="0062614E"/>
    <w:rsid w:val="00626394"/>
    <w:rsid w:val="00626454"/>
    <w:rsid w:val="006318F7"/>
    <w:rsid w:val="00631A1F"/>
    <w:rsid w:val="006321FA"/>
    <w:rsid w:val="0063230D"/>
    <w:rsid w:val="00633931"/>
    <w:rsid w:val="006406A4"/>
    <w:rsid w:val="00641861"/>
    <w:rsid w:val="0064439E"/>
    <w:rsid w:val="00645FFD"/>
    <w:rsid w:val="00647C44"/>
    <w:rsid w:val="006515C9"/>
    <w:rsid w:val="00653274"/>
    <w:rsid w:val="00654CA0"/>
    <w:rsid w:val="006552C0"/>
    <w:rsid w:val="00655A53"/>
    <w:rsid w:val="00655B43"/>
    <w:rsid w:val="006569C7"/>
    <w:rsid w:val="00660CDD"/>
    <w:rsid w:val="0066147E"/>
    <w:rsid w:val="00662C30"/>
    <w:rsid w:val="00663DF8"/>
    <w:rsid w:val="0066495D"/>
    <w:rsid w:val="006653F3"/>
    <w:rsid w:val="00665B85"/>
    <w:rsid w:val="00666F06"/>
    <w:rsid w:val="006678AE"/>
    <w:rsid w:val="00671528"/>
    <w:rsid w:val="00672170"/>
    <w:rsid w:val="006724FA"/>
    <w:rsid w:val="0067449C"/>
    <w:rsid w:val="0067562D"/>
    <w:rsid w:val="00675C3D"/>
    <w:rsid w:val="00676882"/>
    <w:rsid w:val="006773E1"/>
    <w:rsid w:val="006810A4"/>
    <w:rsid w:val="00682049"/>
    <w:rsid w:val="00683086"/>
    <w:rsid w:val="006837AB"/>
    <w:rsid w:val="00685D37"/>
    <w:rsid w:val="0068630B"/>
    <w:rsid w:val="00686872"/>
    <w:rsid w:val="00686C14"/>
    <w:rsid w:val="00690AEA"/>
    <w:rsid w:val="00690CB2"/>
    <w:rsid w:val="00690CDA"/>
    <w:rsid w:val="00694736"/>
    <w:rsid w:val="006954AB"/>
    <w:rsid w:val="00696299"/>
    <w:rsid w:val="006965E0"/>
    <w:rsid w:val="006A0FBC"/>
    <w:rsid w:val="006A259A"/>
    <w:rsid w:val="006A3E3F"/>
    <w:rsid w:val="006A522F"/>
    <w:rsid w:val="006A61EC"/>
    <w:rsid w:val="006A6230"/>
    <w:rsid w:val="006A66AB"/>
    <w:rsid w:val="006B15BC"/>
    <w:rsid w:val="006B461E"/>
    <w:rsid w:val="006B51DF"/>
    <w:rsid w:val="006B5EA6"/>
    <w:rsid w:val="006B6F57"/>
    <w:rsid w:val="006C1A37"/>
    <w:rsid w:val="006C2113"/>
    <w:rsid w:val="006C3BF0"/>
    <w:rsid w:val="006C6605"/>
    <w:rsid w:val="006C6D15"/>
    <w:rsid w:val="006C783D"/>
    <w:rsid w:val="006D0B6A"/>
    <w:rsid w:val="006D0D8E"/>
    <w:rsid w:val="006D0DC6"/>
    <w:rsid w:val="006D1389"/>
    <w:rsid w:val="006D1A51"/>
    <w:rsid w:val="006D1AAA"/>
    <w:rsid w:val="006D1E35"/>
    <w:rsid w:val="006D231A"/>
    <w:rsid w:val="006D2873"/>
    <w:rsid w:val="006D3F33"/>
    <w:rsid w:val="006D464B"/>
    <w:rsid w:val="006D6030"/>
    <w:rsid w:val="006D6190"/>
    <w:rsid w:val="006D6C9C"/>
    <w:rsid w:val="006D6D96"/>
    <w:rsid w:val="006E0193"/>
    <w:rsid w:val="006E0448"/>
    <w:rsid w:val="006E05F3"/>
    <w:rsid w:val="006E2ECA"/>
    <w:rsid w:val="006E5F1B"/>
    <w:rsid w:val="006F01FC"/>
    <w:rsid w:val="006F0775"/>
    <w:rsid w:val="006F16CC"/>
    <w:rsid w:val="006F1C44"/>
    <w:rsid w:val="006F26BB"/>
    <w:rsid w:val="006F32FF"/>
    <w:rsid w:val="006F49FA"/>
    <w:rsid w:val="006F4D98"/>
    <w:rsid w:val="00701F34"/>
    <w:rsid w:val="00702722"/>
    <w:rsid w:val="00702EE7"/>
    <w:rsid w:val="00703432"/>
    <w:rsid w:val="00703B25"/>
    <w:rsid w:val="007042A5"/>
    <w:rsid w:val="00705541"/>
    <w:rsid w:val="00706E50"/>
    <w:rsid w:val="00707757"/>
    <w:rsid w:val="0071019F"/>
    <w:rsid w:val="0071285D"/>
    <w:rsid w:val="007131A1"/>
    <w:rsid w:val="00714218"/>
    <w:rsid w:val="007162E7"/>
    <w:rsid w:val="00717C0C"/>
    <w:rsid w:val="00720034"/>
    <w:rsid w:val="00720595"/>
    <w:rsid w:val="007206D1"/>
    <w:rsid w:val="007213CC"/>
    <w:rsid w:val="00721483"/>
    <w:rsid w:val="00724974"/>
    <w:rsid w:val="0072660C"/>
    <w:rsid w:val="00730094"/>
    <w:rsid w:val="00732C56"/>
    <w:rsid w:val="007331B5"/>
    <w:rsid w:val="00733BC3"/>
    <w:rsid w:val="00734E3B"/>
    <w:rsid w:val="00734F67"/>
    <w:rsid w:val="00735F85"/>
    <w:rsid w:val="00736E2D"/>
    <w:rsid w:val="007377C7"/>
    <w:rsid w:val="007401D7"/>
    <w:rsid w:val="00742796"/>
    <w:rsid w:val="00742E07"/>
    <w:rsid w:val="007439C9"/>
    <w:rsid w:val="0074442C"/>
    <w:rsid w:val="00745233"/>
    <w:rsid w:val="00746E03"/>
    <w:rsid w:val="0075145F"/>
    <w:rsid w:val="007517C5"/>
    <w:rsid w:val="0075260E"/>
    <w:rsid w:val="0075498C"/>
    <w:rsid w:val="00756482"/>
    <w:rsid w:val="0075664A"/>
    <w:rsid w:val="00756D48"/>
    <w:rsid w:val="00760C94"/>
    <w:rsid w:val="00760EEF"/>
    <w:rsid w:val="007618F2"/>
    <w:rsid w:val="007620B4"/>
    <w:rsid w:val="0076242A"/>
    <w:rsid w:val="00763550"/>
    <w:rsid w:val="0076552F"/>
    <w:rsid w:val="00767AA9"/>
    <w:rsid w:val="007717FE"/>
    <w:rsid w:val="00772D26"/>
    <w:rsid w:val="007732BD"/>
    <w:rsid w:val="00773C0C"/>
    <w:rsid w:val="00774868"/>
    <w:rsid w:val="007753CD"/>
    <w:rsid w:val="00776A88"/>
    <w:rsid w:val="0078110D"/>
    <w:rsid w:val="00781201"/>
    <w:rsid w:val="00781722"/>
    <w:rsid w:val="007839A0"/>
    <w:rsid w:val="0078458F"/>
    <w:rsid w:val="00786184"/>
    <w:rsid w:val="0078675F"/>
    <w:rsid w:val="0079187D"/>
    <w:rsid w:val="0079290E"/>
    <w:rsid w:val="00792FA4"/>
    <w:rsid w:val="007932FC"/>
    <w:rsid w:val="00794C04"/>
    <w:rsid w:val="0079572D"/>
    <w:rsid w:val="00795E69"/>
    <w:rsid w:val="00796F89"/>
    <w:rsid w:val="00797429"/>
    <w:rsid w:val="00797AAD"/>
    <w:rsid w:val="007A0CA0"/>
    <w:rsid w:val="007A1C72"/>
    <w:rsid w:val="007A36F8"/>
    <w:rsid w:val="007A4A6B"/>
    <w:rsid w:val="007A55B4"/>
    <w:rsid w:val="007A649B"/>
    <w:rsid w:val="007A6683"/>
    <w:rsid w:val="007B146F"/>
    <w:rsid w:val="007B163A"/>
    <w:rsid w:val="007B4B03"/>
    <w:rsid w:val="007B5402"/>
    <w:rsid w:val="007B55DC"/>
    <w:rsid w:val="007B5F0B"/>
    <w:rsid w:val="007B6E60"/>
    <w:rsid w:val="007B78BB"/>
    <w:rsid w:val="007C28D1"/>
    <w:rsid w:val="007C295A"/>
    <w:rsid w:val="007C4395"/>
    <w:rsid w:val="007C48F9"/>
    <w:rsid w:val="007C6044"/>
    <w:rsid w:val="007D0A5C"/>
    <w:rsid w:val="007D0B26"/>
    <w:rsid w:val="007D0B2F"/>
    <w:rsid w:val="007D0F16"/>
    <w:rsid w:val="007D226D"/>
    <w:rsid w:val="007D29C0"/>
    <w:rsid w:val="007D4C7F"/>
    <w:rsid w:val="007D4FBA"/>
    <w:rsid w:val="007D67B8"/>
    <w:rsid w:val="007D74D0"/>
    <w:rsid w:val="007D7F52"/>
    <w:rsid w:val="007E2B87"/>
    <w:rsid w:val="007E34F6"/>
    <w:rsid w:val="007E6CED"/>
    <w:rsid w:val="007E732F"/>
    <w:rsid w:val="007E75B9"/>
    <w:rsid w:val="007E7E95"/>
    <w:rsid w:val="007F1220"/>
    <w:rsid w:val="007F228C"/>
    <w:rsid w:val="007F23DA"/>
    <w:rsid w:val="007F3C18"/>
    <w:rsid w:val="007F482C"/>
    <w:rsid w:val="007F63CF"/>
    <w:rsid w:val="007F6430"/>
    <w:rsid w:val="007F6A46"/>
    <w:rsid w:val="00800E83"/>
    <w:rsid w:val="00801F0A"/>
    <w:rsid w:val="00803923"/>
    <w:rsid w:val="00803C3E"/>
    <w:rsid w:val="0080502A"/>
    <w:rsid w:val="008056BE"/>
    <w:rsid w:val="008062BF"/>
    <w:rsid w:val="00806F53"/>
    <w:rsid w:val="008070A9"/>
    <w:rsid w:val="00807711"/>
    <w:rsid w:val="0081698B"/>
    <w:rsid w:val="00821DF1"/>
    <w:rsid w:val="008227F1"/>
    <w:rsid w:val="00823764"/>
    <w:rsid w:val="0082383C"/>
    <w:rsid w:val="00824FC8"/>
    <w:rsid w:val="008273C7"/>
    <w:rsid w:val="00830AA1"/>
    <w:rsid w:val="00830E4E"/>
    <w:rsid w:val="00831654"/>
    <w:rsid w:val="008318D4"/>
    <w:rsid w:val="00832C0E"/>
    <w:rsid w:val="008335B3"/>
    <w:rsid w:val="00833D9E"/>
    <w:rsid w:val="0083427F"/>
    <w:rsid w:val="008343E2"/>
    <w:rsid w:val="008350E8"/>
    <w:rsid w:val="008367A3"/>
    <w:rsid w:val="008402AD"/>
    <w:rsid w:val="008408A9"/>
    <w:rsid w:val="008433AB"/>
    <w:rsid w:val="008440AC"/>
    <w:rsid w:val="00845FF2"/>
    <w:rsid w:val="0084744E"/>
    <w:rsid w:val="00850442"/>
    <w:rsid w:val="00851981"/>
    <w:rsid w:val="00851B8A"/>
    <w:rsid w:val="008527C3"/>
    <w:rsid w:val="008541B5"/>
    <w:rsid w:val="008542DC"/>
    <w:rsid w:val="00854E2A"/>
    <w:rsid w:val="00855007"/>
    <w:rsid w:val="00860B35"/>
    <w:rsid w:val="00862F77"/>
    <w:rsid w:val="00864835"/>
    <w:rsid w:val="00864DB9"/>
    <w:rsid w:val="00866033"/>
    <w:rsid w:val="0086660E"/>
    <w:rsid w:val="008670A8"/>
    <w:rsid w:val="0086793E"/>
    <w:rsid w:val="00867F8D"/>
    <w:rsid w:val="00871CA2"/>
    <w:rsid w:val="00871D0E"/>
    <w:rsid w:val="00872920"/>
    <w:rsid w:val="00874271"/>
    <w:rsid w:val="00874B58"/>
    <w:rsid w:val="00875FB4"/>
    <w:rsid w:val="00876079"/>
    <w:rsid w:val="0087662A"/>
    <w:rsid w:val="00876A5C"/>
    <w:rsid w:val="008773B1"/>
    <w:rsid w:val="00877844"/>
    <w:rsid w:val="00877E1D"/>
    <w:rsid w:val="008806D2"/>
    <w:rsid w:val="008829BE"/>
    <w:rsid w:val="008861CA"/>
    <w:rsid w:val="00886902"/>
    <w:rsid w:val="008920A2"/>
    <w:rsid w:val="00893A0C"/>
    <w:rsid w:val="00893C9D"/>
    <w:rsid w:val="008943DA"/>
    <w:rsid w:val="0089523E"/>
    <w:rsid w:val="0089555A"/>
    <w:rsid w:val="00897631"/>
    <w:rsid w:val="008A16EB"/>
    <w:rsid w:val="008A204E"/>
    <w:rsid w:val="008A2499"/>
    <w:rsid w:val="008A3B87"/>
    <w:rsid w:val="008A3BC4"/>
    <w:rsid w:val="008A3C3B"/>
    <w:rsid w:val="008A3EEC"/>
    <w:rsid w:val="008A4BD4"/>
    <w:rsid w:val="008A5131"/>
    <w:rsid w:val="008A5373"/>
    <w:rsid w:val="008A6436"/>
    <w:rsid w:val="008A66C1"/>
    <w:rsid w:val="008A6E56"/>
    <w:rsid w:val="008B1417"/>
    <w:rsid w:val="008B31F2"/>
    <w:rsid w:val="008B5311"/>
    <w:rsid w:val="008B5ACF"/>
    <w:rsid w:val="008B5E67"/>
    <w:rsid w:val="008C1578"/>
    <w:rsid w:val="008C28DB"/>
    <w:rsid w:val="008C2B54"/>
    <w:rsid w:val="008C2F37"/>
    <w:rsid w:val="008C4449"/>
    <w:rsid w:val="008C5532"/>
    <w:rsid w:val="008C619C"/>
    <w:rsid w:val="008C655D"/>
    <w:rsid w:val="008C65B7"/>
    <w:rsid w:val="008D0200"/>
    <w:rsid w:val="008D0C47"/>
    <w:rsid w:val="008D12E0"/>
    <w:rsid w:val="008D21A8"/>
    <w:rsid w:val="008D29F6"/>
    <w:rsid w:val="008D48AA"/>
    <w:rsid w:val="008D7F18"/>
    <w:rsid w:val="008E0623"/>
    <w:rsid w:val="008E15B4"/>
    <w:rsid w:val="008E2E71"/>
    <w:rsid w:val="008E2E81"/>
    <w:rsid w:val="008E3260"/>
    <w:rsid w:val="008E48E5"/>
    <w:rsid w:val="008E4C2F"/>
    <w:rsid w:val="008E67A7"/>
    <w:rsid w:val="008E6E64"/>
    <w:rsid w:val="008E6F2A"/>
    <w:rsid w:val="008E783F"/>
    <w:rsid w:val="008F03BF"/>
    <w:rsid w:val="008F0A91"/>
    <w:rsid w:val="008F11E1"/>
    <w:rsid w:val="008F21D1"/>
    <w:rsid w:val="008F35F5"/>
    <w:rsid w:val="008F39F7"/>
    <w:rsid w:val="008F3BC9"/>
    <w:rsid w:val="008F77C8"/>
    <w:rsid w:val="00900E04"/>
    <w:rsid w:val="00900E42"/>
    <w:rsid w:val="00901EBC"/>
    <w:rsid w:val="009034FC"/>
    <w:rsid w:val="009068E7"/>
    <w:rsid w:val="00906FDC"/>
    <w:rsid w:val="00910904"/>
    <w:rsid w:val="0091146C"/>
    <w:rsid w:val="00913899"/>
    <w:rsid w:val="009152F1"/>
    <w:rsid w:val="0091628A"/>
    <w:rsid w:val="00917C3B"/>
    <w:rsid w:val="00924189"/>
    <w:rsid w:val="009244D4"/>
    <w:rsid w:val="00924966"/>
    <w:rsid w:val="00924EC2"/>
    <w:rsid w:val="009259A0"/>
    <w:rsid w:val="00926940"/>
    <w:rsid w:val="00926B76"/>
    <w:rsid w:val="00930065"/>
    <w:rsid w:val="00930992"/>
    <w:rsid w:val="009312DC"/>
    <w:rsid w:val="00931FD2"/>
    <w:rsid w:val="00932773"/>
    <w:rsid w:val="0094070F"/>
    <w:rsid w:val="00940FEE"/>
    <w:rsid w:val="00941B7D"/>
    <w:rsid w:val="00942A01"/>
    <w:rsid w:val="00942BE6"/>
    <w:rsid w:val="00943917"/>
    <w:rsid w:val="00945182"/>
    <w:rsid w:val="009461EB"/>
    <w:rsid w:val="0094657F"/>
    <w:rsid w:val="009477A3"/>
    <w:rsid w:val="00950422"/>
    <w:rsid w:val="009516DF"/>
    <w:rsid w:val="0095277E"/>
    <w:rsid w:val="009531C8"/>
    <w:rsid w:val="0095419F"/>
    <w:rsid w:val="00954C27"/>
    <w:rsid w:val="009558B2"/>
    <w:rsid w:val="00955B6D"/>
    <w:rsid w:val="009566E8"/>
    <w:rsid w:val="00960D0E"/>
    <w:rsid w:val="0096184B"/>
    <w:rsid w:val="00962104"/>
    <w:rsid w:val="00962750"/>
    <w:rsid w:val="00963009"/>
    <w:rsid w:val="00963554"/>
    <w:rsid w:val="00963982"/>
    <w:rsid w:val="00963BB6"/>
    <w:rsid w:val="0096459A"/>
    <w:rsid w:val="0096462F"/>
    <w:rsid w:val="009655CA"/>
    <w:rsid w:val="00965D44"/>
    <w:rsid w:val="0097045C"/>
    <w:rsid w:val="0097087E"/>
    <w:rsid w:val="00970EB0"/>
    <w:rsid w:val="00971D31"/>
    <w:rsid w:val="00974944"/>
    <w:rsid w:val="009750AA"/>
    <w:rsid w:val="00975980"/>
    <w:rsid w:val="00976D65"/>
    <w:rsid w:val="00976F2A"/>
    <w:rsid w:val="00981554"/>
    <w:rsid w:val="0098185F"/>
    <w:rsid w:val="009818A1"/>
    <w:rsid w:val="00981F01"/>
    <w:rsid w:val="0098308F"/>
    <w:rsid w:val="00983A6F"/>
    <w:rsid w:val="00984DB4"/>
    <w:rsid w:val="0098503C"/>
    <w:rsid w:val="0098518C"/>
    <w:rsid w:val="00985C5A"/>
    <w:rsid w:val="009872E3"/>
    <w:rsid w:val="00987FED"/>
    <w:rsid w:val="00990366"/>
    <w:rsid w:val="00991152"/>
    <w:rsid w:val="00992478"/>
    <w:rsid w:val="00992689"/>
    <w:rsid w:val="00994752"/>
    <w:rsid w:val="00997B9D"/>
    <w:rsid w:val="009A0EFC"/>
    <w:rsid w:val="009A25DF"/>
    <w:rsid w:val="009A2EF2"/>
    <w:rsid w:val="009A332C"/>
    <w:rsid w:val="009A45A6"/>
    <w:rsid w:val="009A4797"/>
    <w:rsid w:val="009B00FC"/>
    <w:rsid w:val="009B1A8D"/>
    <w:rsid w:val="009B2833"/>
    <w:rsid w:val="009B41E2"/>
    <w:rsid w:val="009B477E"/>
    <w:rsid w:val="009B4B8D"/>
    <w:rsid w:val="009B6D39"/>
    <w:rsid w:val="009C0F64"/>
    <w:rsid w:val="009C1543"/>
    <w:rsid w:val="009C2509"/>
    <w:rsid w:val="009C2A06"/>
    <w:rsid w:val="009C3A0B"/>
    <w:rsid w:val="009C575F"/>
    <w:rsid w:val="009C5801"/>
    <w:rsid w:val="009C6A19"/>
    <w:rsid w:val="009C7D42"/>
    <w:rsid w:val="009D00D8"/>
    <w:rsid w:val="009D091A"/>
    <w:rsid w:val="009D0E66"/>
    <w:rsid w:val="009D422A"/>
    <w:rsid w:val="009D4279"/>
    <w:rsid w:val="009D5484"/>
    <w:rsid w:val="009D631F"/>
    <w:rsid w:val="009D7B80"/>
    <w:rsid w:val="009E1452"/>
    <w:rsid w:val="009E3265"/>
    <w:rsid w:val="009E416A"/>
    <w:rsid w:val="009E4870"/>
    <w:rsid w:val="009E4920"/>
    <w:rsid w:val="009E4A81"/>
    <w:rsid w:val="009E5580"/>
    <w:rsid w:val="009E798A"/>
    <w:rsid w:val="009F1D41"/>
    <w:rsid w:val="009F2370"/>
    <w:rsid w:val="009F2DB7"/>
    <w:rsid w:val="009F3FAD"/>
    <w:rsid w:val="009F4924"/>
    <w:rsid w:val="009F5108"/>
    <w:rsid w:val="009F6403"/>
    <w:rsid w:val="009F6A27"/>
    <w:rsid w:val="009F6C3B"/>
    <w:rsid w:val="00A0049A"/>
    <w:rsid w:val="00A0125A"/>
    <w:rsid w:val="00A060C8"/>
    <w:rsid w:val="00A11944"/>
    <w:rsid w:val="00A137CF"/>
    <w:rsid w:val="00A140A7"/>
    <w:rsid w:val="00A1416C"/>
    <w:rsid w:val="00A17AAC"/>
    <w:rsid w:val="00A202B5"/>
    <w:rsid w:val="00A217FF"/>
    <w:rsid w:val="00A21AB1"/>
    <w:rsid w:val="00A21E5C"/>
    <w:rsid w:val="00A22F2F"/>
    <w:rsid w:val="00A238E2"/>
    <w:rsid w:val="00A243B3"/>
    <w:rsid w:val="00A2460A"/>
    <w:rsid w:val="00A24676"/>
    <w:rsid w:val="00A2653D"/>
    <w:rsid w:val="00A26E40"/>
    <w:rsid w:val="00A27519"/>
    <w:rsid w:val="00A3043F"/>
    <w:rsid w:val="00A31FBD"/>
    <w:rsid w:val="00A323A3"/>
    <w:rsid w:val="00A33C36"/>
    <w:rsid w:val="00A351CE"/>
    <w:rsid w:val="00A36DE1"/>
    <w:rsid w:val="00A37AEB"/>
    <w:rsid w:val="00A40BFE"/>
    <w:rsid w:val="00A40C75"/>
    <w:rsid w:val="00A41EE8"/>
    <w:rsid w:val="00A42936"/>
    <w:rsid w:val="00A44AB8"/>
    <w:rsid w:val="00A45F4B"/>
    <w:rsid w:val="00A46988"/>
    <w:rsid w:val="00A46EFA"/>
    <w:rsid w:val="00A51297"/>
    <w:rsid w:val="00A52C0C"/>
    <w:rsid w:val="00A53068"/>
    <w:rsid w:val="00A545A6"/>
    <w:rsid w:val="00A5473B"/>
    <w:rsid w:val="00A54790"/>
    <w:rsid w:val="00A55930"/>
    <w:rsid w:val="00A56FB5"/>
    <w:rsid w:val="00A57A3F"/>
    <w:rsid w:val="00A63424"/>
    <w:rsid w:val="00A67027"/>
    <w:rsid w:val="00A671C4"/>
    <w:rsid w:val="00A70563"/>
    <w:rsid w:val="00A70B32"/>
    <w:rsid w:val="00A7194B"/>
    <w:rsid w:val="00A71E8A"/>
    <w:rsid w:val="00A722A7"/>
    <w:rsid w:val="00A76E4B"/>
    <w:rsid w:val="00A7739F"/>
    <w:rsid w:val="00A80F81"/>
    <w:rsid w:val="00A8577C"/>
    <w:rsid w:val="00A90A5F"/>
    <w:rsid w:val="00A91C94"/>
    <w:rsid w:val="00A92375"/>
    <w:rsid w:val="00A9499D"/>
    <w:rsid w:val="00A96157"/>
    <w:rsid w:val="00AA13BA"/>
    <w:rsid w:val="00AA4461"/>
    <w:rsid w:val="00AA6668"/>
    <w:rsid w:val="00AA66CC"/>
    <w:rsid w:val="00AA74C5"/>
    <w:rsid w:val="00AA778F"/>
    <w:rsid w:val="00AA79E0"/>
    <w:rsid w:val="00AA7C5F"/>
    <w:rsid w:val="00AB109F"/>
    <w:rsid w:val="00AB2E12"/>
    <w:rsid w:val="00AB36F2"/>
    <w:rsid w:val="00AB37B0"/>
    <w:rsid w:val="00AB4B42"/>
    <w:rsid w:val="00AB5FBE"/>
    <w:rsid w:val="00AB61E4"/>
    <w:rsid w:val="00AB7C64"/>
    <w:rsid w:val="00AB7CA9"/>
    <w:rsid w:val="00AC0305"/>
    <w:rsid w:val="00AC0AAF"/>
    <w:rsid w:val="00AC2720"/>
    <w:rsid w:val="00AC36DD"/>
    <w:rsid w:val="00AC44CF"/>
    <w:rsid w:val="00AC634A"/>
    <w:rsid w:val="00AD018E"/>
    <w:rsid w:val="00AD0B23"/>
    <w:rsid w:val="00AD13B2"/>
    <w:rsid w:val="00AD1F5B"/>
    <w:rsid w:val="00AD200C"/>
    <w:rsid w:val="00AD3A09"/>
    <w:rsid w:val="00AD3DA5"/>
    <w:rsid w:val="00AD4380"/>
    <w:rsid w:val="00AD4433"/>
    <w:rsid w:val="00AD5141"/>
    <w:rsid w:val="00AD7A01"/>
    <w:rsid w:val="00AE0163"/>
    <w:rsid w:val="00AE0B0A"/>
    <w:rsid w:val="00AE12E9"/>
    <w:rsid w:val="00AE1E97"/>
    <w:rsid w:val="00AE2606"/>
    <w:rsid w:val="00AE5595"/>
    <w:rsid w:val="00AE5866"/>
    <w:rsid w:val="00AE604C"/>
    <w:rsid w:val="00AE6720"/>
    <w:rsid w:val="00AF0AB6"/>
    <w:rsid w:val="00AF0DAB"/>
    <w:rsid w:val="00AF100F"/>
    <w:rsid w:val="00AF1933"/>
    <w:rsid w:val="00AF3499"/>
    <w:rsid w:val="00AF6C78"/>
    <w:rsid w:val="00B0113B"/>
    <w:rsid w:val="00B01F5C"/>
    <w:rsid w:val="00B0218C"/>
    <w:rsid w:val="00B02CB4"/>
    <w:rsid w:val="00B14396"/>
    <w:rsid w:val="00B1610F"/>
    <w:rsid w:val="00B1664B"/>
    <w:rsid w:val="00B1780D"/>
    <w:rsid w:val="00B17D9E"/>
    <w:rsid w:val="00B20B3B"/>
    <w:rsid w:val="00B20E6D"/>
    <w:rsid w:val="00B22FA8"/>
    <w:rsid w:val="00B24050"/>
    <w:rsid w:val="00B24226"/>
    <w:rsid w:val="00B24CD3"/>
    <w:rsid w:val="00B2551A"/>
    <w:rsid w:val="00B27ADD"/>
    <w:rsid w:val="00B3018C"/>
    <w:rsid w:val="00B30C86"/>
    <w:rsid w:val="00B30F08"/>
    <w:rsid w:val="00B33326"/>
    <w:rsid w:val="00B3486A"/>
    <w:rsid w:val="00B34F02"/>
    <w:rsid w:val="00B35302"/>
    <w:rsid w:val="00B368EE"/>
    <w:rsid w:val="00B36C0B"/>
    <w:rsid w:val="00B37422"/>
    <w:rsid w:val="00B37A38"/>
    <w:rsid w:val="00B40561"/>
    <w:rsid w:val="00B40C82"/>
    <w:rsid w:val="00B40E41"/>
    <w:rsid w:val="00B41088"/>
    <w:rsid w:val="00B41493"/>
    <w:rsid w:val="00B432A0"/>
    <w:rsid w:val="00B43827"/>
    <w:rsid w:val="00B46BA5"/>
    <w:rsid w:val="00B47638"/>
    <w:rsid w:val="00B51413"/>
    <w:rsid w:val="00B51A28"/>
    <w:rsid w:val="00B53998"/>
    <w:rsid w:val="00B5456B"/>
    <w:rsid w:val="00B55081"/>
    <w:rsid w:val="00B5629E"/>
    <w:rsid w:val="00B57AC0"/>
    <w:rsid w:val="00B60CCD"/>
    <w:rsid w:val="00B60DAA"/>
    <w:rsid w:val="00B61F6A"/>
    <w:rsid w:val="00B634EB"/>
    <w:rsid w:val="00B64BEA"/>
    <w:rsid w:val="00B64C38"/>
    <w:rsid w:val="00B66C7A"/>
    <w:rsid w:val="00B71E09"/>
    <w:rsid w:val="00B72A23"/>
    <w:rsid w:val="00B72E4F"/>
    <w:rsid w:val="00B72FBE"/>
    <w:rsid w:val="00B751BA"/>
    <w:rsid w:val="00B760C5"/>
    <w:rsid w:val="00B802DB"/>
    <w:rsid w:val="00B81C68"/>
    <w:rsid w:val="00B81E0C"/>
    <w:rsid w:val="00B873B4"/>
    <w:rsid w:val="00B91131"/>
    <w:rsid w:val="00B91750"/>
    <w:rsid w:val="00B91FE0"/>
    <w:rsid w:val="00B929E3"/>
    <w:rsid w:val="00B933EF"/>
    <w:rsid w:val="00B95E6C"/>
    <w:rsid w:val="00B96654"/>
    <w:rsid w:val="00B97075"/>
    <w:rsid w:val="00B970B8"/>
    <w:rsid w:val="00BA01D9"/>
    <w:rsid w:val="00BA134B"/>
    <w:rsid w:val="00BA1A21"/>
    <w:rsid w:val="00BA50DD"/>
    <w:rsid w:val="00BA7101"/>
    <w:rsid w:val="00BB006B"/>
    <w:rsid w:val="00BB07BE"/>
    <w:rsid w:val="00BB2D91"/>
    <w:rsid w:val="00BB36A7"/>
    <w:rsid w:val="00BB48FD"/>
    <w:rsid w:val="00BB4A60"/>
    <w:rsid w:val="00BB6A86"/>
    <w:rsid w:val="00BB754C"/>
    <w:rsid w:val="00BB7DE0"/>
    <w:rsid w:val="00BC10F1"/>
    <w:rsid w:val="00BC2E69"/>
    <w:rsid w:val="00BC362B"/>
    <w:rsid w:val="00BC389D"/>
    <w:rsid w:val="00BC39E8"/>
    <w:rsid w:val="00BC7387"/>
    <w:rsid w:val="00BC75F6"/>
    <w:rsid w:val="00BD2842"/>
    <w:rsid w:val="00BD30C8"/>
    <w:rsid w:val="00BD3ACA"/>
    <w:rsid w:val="00BD3B38"/>
    <w:rsid w:val="00BD40CD"/>
    <w:rsid w:val="00BD4159"/>
    <w:rsid w:val="00BD4744"/>
    <w:rsid w:val="00BD494D"/>
    <w:rsid w:val="00BD5E21"/>
    <w:rsid w:val="00BD5E4A"/>
    <w:rsid w:val="00BD767D"/>
    <w:rsid w:val="00BD796C"/>
    <w:rsid w:val="00BD7B60"/>
    <w:rsid w:val="00BE1F50"/>
    <w:rsid w:val="00BE248D"/>
    <w:rsid w:val="00BE293D"/>
    <w:rsid w:val="00BE308D"/>
    <w:rsid w:val="00BE3AF5"/>
    <w:rsid w:val="00BE4C78"/>
    <w:rsid w:val="00BE558E"/>
    <w:rsid w:val="00BE615B"/>
    <w:rsid w:val="00BE727D"/>
    <w:rsid w:val="00BE750A"/>
    <w:rsid w:val="00BF0CB9"/>
    <w:rsid w:val="00BF2B73"/>
    <w:rsid w:val="00BF3080"/>
    <w:rsid w:val="00BF4623"/>
    <w:rsid w:val="00BF6122"/>
    <w:rsid w:val="00BF7CC2"/>
    <w:rsid w:val="00C008DF"/>
    <w:rsid w:val="00C00CAA"/>
    <w:rsid w:val="00C00E7C"/>
    <w:rsid w:val="00C014C0"/>
    <w:rsid w:val="00C02216"/>
    <w:rsid w:val="00C02AB5"/>
    <w:rsid w:val="00C0324A"/>
    <w:rsid w:val="00C04AB1"/>
    <w:rsid w:val="00C05EB5"/>
    <w:rsid w:val="00C07190"/>
    <w:rsid w:val="00C11CAE"/>
    <w:rsid w:val="00C125E1"/>
    <w:rsid w:val="00C12610"/>
    <w:rsid w:val="00C16D28"/>
    <w:rsid w:val="00C220E7"/>
    <w:rsid w:val="00C22142"/>
    <w:rsid w:val="00C2271F"/>
    <w:rsid w:val="00C2320E"/>
    <w:rsid w:val="00C325EA"/>
    <w:rsid w:val="00C32BCD"/>
    <w:rsid w:val="00C3344D"/>
    <w:rsid w:val="00C35B0A"/>
    <w:rsid w:val="00C37403"/>
    <w:rsid w:val="00C40A44"/>
    <w:rsid w:val="00C41C9C"/>
    <w:rsid w:val="00C42B01"/>
    <w:rsid w:val="00C46D3D"/>
    <w:rsid w:val="00C47636"/>
    <w:rsid w:val="00C47A2D"/>
    <w:rsid w:val="00C47FC0"/>
    <w:rsid w:val="00C50163"/>
    <w:rsid w:val="00C608EA"/>
    <w:rsid w:val="00C615ED"/>
    <w:rsid w:val="00C634E4"/>
    <w:rsid w:val="00C6449B"/>
    <w:rsid w:val="00C64F17"/>
    <w:rsid w:val="00C66FF2"/>
    <w:rsid w:val="00C6728F"/>
    <w:rsid w:val="00C70C20"/>
    <w:rsid w:val="00C722F1"/>
    <w:rsid w:val="00C72BA7"/>
    <w:rsid w:val="00C7350F"/>
    <w:rsid w:val="00C73DDD"/>
    <w:rsid w:val="00C76386"/>
    <w:rsid w:val="00C775D9"/>
    <w:rsid w:val="00C7764F"/>
    <w:rsid w:val="00C77CA5"/>
    <w:rsid w:val="00C80890"/>
    <w:rsid w:val="00C80CD6"/>
    <w:rsid w:val="00C8148D"/>
    <w:rsid w:val="00C82943"/>
    <w:rsid w:val="00C839FE"/>
    <w:rsid w:val="00C8470D"/>
    <w:rsid w:val="00C86900"/>
    <w:rsid w:val="00C9018B"/>
    <w:rsid w:val="00C92051"/>
    <w:rsid w:val="00C93AED"/>
    <w:rsid w:val="00C94894"/>
    <w:rsid w:val="00C94D75"/>
    <w:rsid w:val="00C97543"/>
    <w:rsid w:val="00C979CF"/>
    <w:rsid w:val="00CA0A88"/>
    <w:rsid w:val="00CA15E9"/>
    <w:rsid w:val="00CA1B13"/>
    <w:rsid w:val="00CA34D8"/>
    <w:rsid w:val="00CA49AE"/>
    <w:rsid w:val="00CA7C11"/>
    <w:rsid w:val="00CB1346"/>
    <w:rsid w:val="00CB47FF"/>
    <w:rsid w:val="00CB5415"/>
    <w:rsid w:val="00CB7D2F"/>
    <w:rsid w:val="00CC00D2"/>
    <w:rsid w:val="00CC0522"/>
    <w:rsid w:val="00CC151F"/>
    <w:rsid w:val="00CC2C5C"/>
    <w:rsid w:val="00CC30A3"/>
    <w:rsid w:val="00CC44EA"/>
    <w:rsid w:val="00CC7C5F"/>
    <w:rsid w:val="00CD0AB5"/>
    <w:rsid w:val="00CD0F9E"/>
    <w:rsid w:val="00CD1389"/>
    <w:rsid w:val="00CD218F"/>
    <w:rsid w:val="00CD292A"/>
    <w:rsid w:val="00CD2AF1"/>
    <w:rsid w:val="00CD3B1B"/>
    <w:rsid w:val="00CD5448"/>
    <w:rsid w:val="00CD7326"/>
    <w:rsid w:val="00CE129F"/>
    <w:rsid w:val="00CE2468"/>
    <w:rsid w:val="00CE2AD0"/>
    <w:rsid w:val="00CE42BC"/>
    <w:rsid w:val="00CE6701"/>
    <w:rsid w:val="00CE6E43"/>
    <w:rsid w:val="00CF027F"/>
    <w:rsid w:val="00CF0A77"/>
    <w:rsid w:val="00CF158A"/>
    <w:rsid w:val="00CF51CF"/>
    <w:rsid w:val="00CF6367"/>
    <w:rsid w:val="00CF6CE7"/>
    <w:rsid w:val="00D011F4"/>
    <w:rsid w:val="00D02E63"/>
    <w:rsid w:val="00D03D52"/>
    <w:rsid w:val="00D05997"/>
    <w:rsid w:val="00D104A9"/>
    <w:rsid w:val="00D126BF"/>
    <w:rsid w:val="00D128BA"/>
    <w:rsid w:val="00D13E97"/>
    <w:rsid w:val="00D17938"/>
    <w:rsid w:val="00D17953"/>
    <w:rsid w:val="00D17FC1"/>
    <w:rsid w:val="00D21537"/>
    <w:rsid w:val="00D21C7B"/>
    <w:rsid w:val="00D2359B"/>
    <w:rsid w:val="00D23F81"/>
    <w:rsid w:val="00D255D4"/>
    <w:rsid w:val="00D261CA"/>
    <w:rsid w:val="00D26A9F"/>
    <w:rsid w:val="00D2707C"/>
    <w:rsid w:val="00D307E2"/>
    <w:rsid w:val="00D310A1"/>
    <w:rsid w:val="00D31AFB"/>
    <w:rsid w:val="00D31DB8"/>
    <w:rsid w:val="00D33A50"/>
    <w:rsid w:val="00D3429F"/>
    <w:rsid w:val="00D36241"/>
    <w:rsid w:val="00D36ABC"/>
    <w:rsid w:val="00D400FD"/>
    <w:rsid w:val="00D40A3F"/>
    <w:rsid w:val="00D40F9D"/>
    <w:rsid w:val="00D41BE4"/>
    <w:rsid w:val="00D43197"/>
    <w:rsid w:val="00D4458F"/>
    <w:rsid w:val="00D449D9"/>
    <w:rsid w:val="00D44B89"/>
    <w:rsid w:val="00D45C07"/>
    <w:rsid w:val="00D46348"/>
    <w:rsid w:val="00D463DB"/>
    <w:rsid w:val="00D4716F"/>
    <w:rsid w:val="00D50C33"/>
    <w:rsid w:val="00D50EEF"/>
    <w:rsid w:val="00D513A9"/>
    <w:rsid w:val="00D514FF"/>
    <w:rsid w:val="00D516C3"/>
    <w:rsid w:val="00D52C97"/>
    <w:rsid w:val="00D54B10"/>
    <w:rsid w:val="00D6117A"/>
    <w:rsid w:val="00D61186"/>
    <w:rsid w:val="00D6207A"/>
    <w:rsid w:val="00D63828"/>
    <w:rsid w:val="00D64066"/>
    <w:rsid w:val="00D670EB"/>
    <w:rsid w:val="00D671F1"/>
    <w:rsid w:val="00D702EE"/>
    <w:rsid w:val="00D71365"/>
    <w:rsid w:val="00D715DA"/>
    <w:rsid w:val="00D719BE"/>
    <w:rsid w:val="00D75B30"/>
    <w:rsid w:val="00D76031"/>
    <w:rsid w:val="00D81678"/>
    <w:rsid w:val="00D816F3"/>
    <w:rsid w:val="00D822A8"/>
    <w:rsid w:val="00D82761"/>
    <w:rsid w:val="00D851E6"/>
    <w:rsid w:val="00D85E3C"/>
    <w:rsid w:val="00D866C4"/>
    <w:rsid w:val="00D868E4"/>
    <w:rsid w:val="00D905BD"/>
    <w:rsid w:val="00D90A3F"/>
    <w:rsid w:val="00D90BB7"/>
    <w:rsid w:val="00D90DBC"/>
    <w:rsid w:val="00D92964"/>
    <w:rsid w:val="00D93B03"/>
    <w:rsid w:val="00D93CAB"/>
    <w:rsid w:val="00D94138"/>
    <w:rsid w:val="00D95707"/>
    <w:rsid w:val="00DA0130"/>
    <w:rsid w:val="00DA03C1"/>
    <w:rsid w:val="00DA1C64"/>
    <w:rsid w:val="00DA1DA0"/>
    <w:rsid w:val="00DA28BE"/>
    <w:rsid w:val="00DA36E9"/>
    <w:rsid w:val="00DA3ED7"/>
    <w:rsid w:val="00DA3F9D"/>
    <w:rsid w:val="00DA45B6"/>
    <w:rsid w:val="00DA5E8D"/>
    <w:rsid w:val="00DA767B"/>
    <w:rsid w:val="00DB008B"/>
    <w:rsid w:val="00DB202E"/>
    <w:rsid w:val="00DB26CD"/>
    <w:rsid w:val="00DB368A"/>
    <w:rsid w:val="00DB3A87"/>
    <w:rsid w:val="00DB40B4"/>
    <w:rsid w:val="00DB6D24"/>
    <w:rsid w:val="00DB7638"/>
    <w:rsid w:val="00DC3262"/>
    <w:rsid w:val="00DC3A52"/>
    <w:rsid w:val="00DC6361"/>
    <w:rsid w:val="00DC6411"/>
    <w:rsid w:val="00DC7AC6"/>
    <w:rsid w:val="00DD45E7"/>
    <w:rsid w:val="00DD47F3"/>
    <w:rsid w:val="00DD6864"/>
    <w:rsid w:val="00DD7BF9"/>
    <w:rsid w:val="00DE0769"/>
    <w:rsid w:val="00DE1EE2"/>
    <w:rsid w:val="00DE1F87"/>
    <w:rsid w:val="00DE39F8"/>
    <w:rsid w:val="00DE3D24"/>
    <w:rsid w:val="00DE4416"/>
    <w:rsid w:val="00DE4CC5"/>
    <w:rsid w:val="00DE659B"/>
    <w:rsid w:val="00DE72A2"/>
    <w:rsid w:val="00DF085A"/>
    <w:rsid w:val="00DF20C2"/>
    <w:rsid w:val="00DF37E7"/>
    <w:rsid w:val="00DF3C84"/>
    <w:rsid w:val="00DF6A5F"/>
    <w:rsid w:val="00E01472"/>
    <w:rsid w:val="00E02EF4"/>
    <w:rsid w:val="00E03A7D"/>
    <w:rsid w:val="00E06C1C"/>
    <w:rsid w:val="00E10130"/>
    <w:rsid w:val="00E1063E"/>
    <w:rsid w:val="00E1081A"/>
    <w:rsid w:val="00E12011"/>
    <w:rsid w:val="00E12852"/>
    <w:rsid w:val="00E1384A"/>
    <w:rsid w:val="00E1398D"/>
    <w:rsid w:val="00E1414D"/>
    <w:rsid w:val="00E151B5"/>
    <w:rsid w:val="00E15EFA"/>
    <w:rsid w:val="00E16420"/>
    <w:rsid w:val="00E164AD"/>
    <w:rsid w:val="00E17482"/>
    <w:rsid w:val="00E217EA"/>
    <w:rsid w:val="00E243DF"/>
    <w:rsid w:val="00E25333"/>
    <w:rsid w:val="00E25B71"/>
    <w:rsid w:val="00E25C61"/>
    <w:rsid w:val="00E27648"/>
    <w:rsid w:val="00E30247"/>
    <w:rsid w:val="00E309FC"/>
    <w:rsid w:val="00E36A6B"/>
    <w:rsid w:val="00E373EF"/>
    <w:rsid w:val="00E40084"/>
    <w:rsid w:val="00E412DB"/>
    <w:rsid w:val="00E424D4"/>
    <w:rsid w:val="00E443AC"/>
    <w:rsid w:val="00E4790C"/>
    <w:rsid w:val="00E50A3E"/>
    <w:rsid w:val="00E513A8"/>
    <w:rsid w:val="00E51770"/>
    <w:rsid w:val="00E51E22"/>
    <w:rsid w:val="00E53C75"/>
    <w:rsid w:val="00E54978"/>
    <w:rsid w:val="00E54AAA"/>
    <w:rsid w:val="00E55001"/>
    <w:rsid w:val="00E6003A"/>
    <w:rsid w:val="00E64C1F"/>
    <w:rsid w:val="00E65F32"/>
    <w:rsid w:val="00E72038"/>
    <w:rsid w:val="00E721A2"/>
    <w:rsid w:val="00E73D03"/>
    <w:rsid w:val="00E81516"/>
    <w:rsid w:val="00E8175F"/>
    <w:rsid w:val="00E82104"/>
    <w:rsid w:val="00E8307E"/>
    <w:rsid w:val="00E86FD3"/>
    <w:rsid w:val="00E8743A"/>
    <w:rsid w:val="00E91895"/>
    <w:rsid w:val="00E926EA"/>
    <w:rsid w:val="00E92D83"/>
    <w:rsid w:val="00E94F51"/>
    <w:rsid w:val="00E95B43"/>
    <w:rsid w:val="00E95E57"/>
    <w:rsid w:val="00E9672D"/>
    <w:rsid w:val="00E97DC5"/>
    <w:rsid w:val="00EA04A2"/>
    <w:rsid w:val="00EA1E3B"/>
    <w:rsid w:val="00EA40B5"/>
    <w:rsid w:val="00EA4EAB"/>
    <w:rsid w:val="00EA632A"/>
    <w:rsid w:val="00EA6F08"/>
    <w:rsid w:val="00EA7B1F"/>
    <w:rsid w:val="00EB02FE"/>
    <w:rsid w:val="00EB0DC8"/>
    <w:rsid w:val="00EB1182"/>
    <w:rsid w:val="00EB34E4"/>
    <w:rsid w:val="00EB3510"/>
    <w:rsid w:val="00EB4971"/>
    <w:rsid w:val="00EB5339"/>
    <w:rsid w:val="00EB6009"/>
    <w:rsid w:val="00EB69BA"/>
    <w:rsid w:val="00EC040B"/>
    <w:rsid w:val="00EC0AC8"/>
    <w:rsid w:val="00EC11B2"/>
    <w:rsid w:val="00EC13CF"/>
    <w:rsid w:val="00EC28AE"/>
    <w:rsid w:val="00EC2EEE"/>
    <w:rsid w:val="00EC376E"/>
    <w:rsid w:val="00EC37F1"/>
    <w:rsid w:val="00EC43CF"/>
    <w:rsid w:val="00EC4EBF"/>
    <w:rsid w:val="00EC7051"/>
    <w:rsid w:val="00EC7916"/>
    <w:rsid w:val="00ED2D47"/>
    <w:rsid w:val="00ED2FEA"/>
    <w:rsid w:val="00ED35D7"/>
    <w:rsid w:val="00ED38B0"/>
    <w:rsid w:val="00ED7BD4"/>
    <w:rsid w:val="00ED7F6D"/>
    <w:rsid w:val="00EE0223"/>
    <w:rsid w:val="00EE26E1"/>
    <w:rsid w:val="00EE2946"/>
    <w:rsid w:val="00EE3533"/>
    <w:rsid w:val="00EE4110"/>
    <w:rsid w:val="00EE5339"/>
    <w:rsid w:val="00EE6375"/>
    <w:rsid w:val="00EE7021"/>
    <w:rsid w:val="00EF2063"/>
    <w:rsid w:val="00EF4821"/>
    <w:rsid w:val="00EF607B"/>
    <w:rsid w:val="00F001B4"/>
    <w:rsid w:val="00F01190"/>
    <w:rsid w:val="00F02291"/>
    <w:rsid w:val="00F03D95"/>
    <w:rsid w:val="00F06A3B"/>
    <w:rsid w:val="00F06F27"/>
    <w:rsid w:val="00F1182D"/>
    <w:rsid w:val="00F12C6D"/>
    <w:rsid w:val="00F14AE3"/>
    <w:rsid w:val="00F16FF0"/>
    <w:rsid w:val="00F175F8"/>
    <w:rsid w:val="00F20951"/>
    <w:rsid w:val="00F22B21"/>
    <w:rsid w:val="00F232ED"/>
    <w:rsid w:val="00F251D0"/>
    <w:rsid w:val="00F266AC"/>
    <w:rsid w:val="00F271D6"/>
    <w:rsid w:val="00F27B89"/>
    <w:rsid w:val="00F27F60"/>
    <w:rsid w:val="00F333AB"/>
    <w:rsid w:val="00F348D6"/>
    <w:rsid w:val="00F3507D"/>
    <w:rsid w:val="00F35971"/>
    <w:rsid w:val="00F364CD"/>
    <w:rsid w:val="00F36552"/>
    <w:rsid w:val="00F37E36"/>
    <w:rsid w:val="00F37EF5"/>
    <w:rsid w:val="00F40441"/>
    <w:rsid w:val="00F40480"/>
    <w:rsid w:val="00F4073F"/>
    <w:rsid w:val="00F40911"/>
    <w:rsid w:val="00F41580"/>
    <w:rsid w:val="00F42791"/>
    <w:rsid w:val="00F449C7"/>
    <w:rsid w:val="00F44BBB"/>
    <w:rsid w:val="00F463AF"/>
    <w:rsid w:val="00F46D29"/>
    <w:rsid w:val="00F475E3"/>
    <w:rsid w:val="00F51712"/>
    <w:rsid w:val="00F5182F"/>
    <w:rsid w:val="00F55D51"/>
    <w:rsid w:val="00F56B52"/>
    <w:rsid w:val="00F57C8D"/>
    <w:rsid w:val="00F62621"/>
    <w:rsid w:val="00F62CC9"/>
    <w:rsid w:val="00F66528"/>
    <w:rsid w:val="00F67E94"/>
    <w:rsid w:val="00F700E8"/>
    <w:rsid w:val="00F70750"/>
    <w:rsid w:val="00F70C3F"/>
    <w:rsid w:val="00F712D1"/>
    <w:rsid w:val="00F752EE"/>
    <w:rsid w:val="00F7647C"/>
    <w:rsid w:val="00F764A5"/>
    <w:rsid w:val="00F766FD"/>
    <w:rsid w:val="00F7705D"/>
    <w:rsid w:val="00F8032F"/>
    <w:rsid w:val="00F8197C"/>
    <w:rsid w:val="00F81E9C"/>
    <w:rsid w:val="00F82113"/>
    <w:rsid w:val="00F849A4"/>
    <w:rsid w:val="00F85DA1"/>
    <w:rsid w:val="00F90F3B"/>
    <w:rsid w:val="00F92004"/>
    <w:rsid w:val="00F92608"/>
    <w:rsid w:val="00F950AE"/>
    <w:rsid w:val="00F95E5C"/>
    <w:rsid w:val="00F977D2"/>
    <w:rsid w:val="00F97B51"/>
    <w:rsid w:val="00FA1094"/>
    <w:rsid w:val="00FA2EFC"/>
    <w:rsid w:val="00FA4529"/>
    <w:rsid w:val="00FA4B42"/>
    <w:rsid w:val="00FA50B4"/>
    <w:rsid w:val="00FA674B"/>
    <w:rsid w:val="00FA7258"/>
    <w:rsid w:val="00FA757D"/>
    <w:rsid w:val="00FA77D9"/>
    <w:rsid w:val="00FB174E"/>
    <w:rsid w:val="00FB41FE"/>
    <w:rsid w:val="00FB4687"/>
    <w:rsid w:val="00FB58E3"/>
    <w:rsid w:val="00FB61B2"/>
    <w:rsid w:val="00FB6D62"/>
    <w:rsid w:val="00FB737F"/>
    <w:rsid w:val="00FC0AE8"/>
    <w:rsid w:val="00FC0FC8"/>
    <w:rsid w:val="00FC20A9"/>
    <w:rsid w:val="00FC290B"/>
    <w:rsid w:val="00FC33DC"/>
    <w:rsid w:val="00FC458D"/>
    <w:rsid w:val="00FC4D7A"/>
    <w:rsid w:val="00FC5917"/>
    <w:rsid w:val="00FC6D94"/>
    <w:rsid w:val="00FD0585"/>
    <w:rsid w:val="00FD1F2B"/>
    <w:rsid w:val="00FD5B7E"/>
    <w:rsid w:val="00FD6049"/>
    <w:rsid w:val="00FE179C"/>
    <w:rsid w:val="00FE1B01"/>
    <w:rsid w:val="00FE3C7A"/>
    <w:rsid w:val="00FE6D21"/>
    <w:rsid w:val="00FE7D00"/>
    <w:rsid w:val="00FF0362"/>
    <w:rsid w:val="00FF53E0"/>
    <w:rsid w:val="00FF5A64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A5D7"/>
  <w15:chartTrackingRefBased/>
  <w15:docId w15:val="{B96904CD-FAEB-4134-A791-0A0B5786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3E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36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6"/>
      <w:szCs w:val="26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hapterheading">
    <w:name w:val="Chapter heading"/>
    <w:basedOn w:val="Normal"/>
    <w:link w:val="ChapterheadingChar"/>
    <w:qFormat/>
    <w:rsid w:val="002C153E"/>
    <w:pPr>
      <w:spacing w:line="48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ChapterheadingChar">
    <w:name w:val="Chapter heading Char"/>
    <w:link w:val="Chapterheading"/>
    <w:rsid w:val="002C153E"/>
    <w:rPr>
      <w:rFonts w:ascii="Times New Roman" w:eastAsia="Calibri" w:hAnsi="Times New Roman" w:cs="Times New Roman"/>
      <w:b/>
      <w:sz w:val="24"/>
      <w:szCs w:val="24"/>
      <w:lang w:eastAsia="en-US"/>
    </w:rPr>
  </w:style>
  <w:style w:type="table" w:styleId="Grilledutableau">
    <w:name w:val="Table Grid"/>
    <w:basedOn w:val="TableauNormal"/>
    <w:uiPriority w:val="39"/>
    <w:rsid w:val="002C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C153E"/>
    <w:pPr>
      <w:spacing w:line="240" w:lineRule="auto"/>
    </w:pPr>
    <w:rPr>
      <w:rFonts w:ascii="Times New Roman" w:eastAsiaTheme="minorEastAsia" w:hAnsi="Times New Roman" w:cstheme="minorBidi"/>
      <w:i/>
      <w:iCs/>
      <w:color w:val="44546A" w:themeColor="text2"/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2C15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830E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30E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30E4E"/>
    <w:rPr>
      <w:rFonts w:ascii="Calibri" w:eastAsia="Calibri" w:hAnsi="Calibri" w:cs="Times New Roman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30E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30E4E"/>
    <w:rPr>
      <w:rFonts w:ascii="Calibri" w:eastAsia="Calibri" w:hAnsi="Calibri" w:cs="Times New Roman"/>
      <w:b/>
      <w:bCs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04362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04362"/>
    <w:pPr>
      <w:spacing w:after="0" w:line="240" w:lineRule="auto"/>
    </w:pPr>
    <w:rPr>
      <w:rFonts w:ascii="Times New Roman" w:eastAsiaTheme="minorEastAsia" w:hAnsi="Times New Roman" w:cstheme="minorBidi"/>
      <w:sz w:val="20"/>
      <w:szCs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04362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04362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126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mi">
    <w:name w:val="mi"/>
    <w:basedOn w:val="Policepardfaut"/>
    <w:rsid w:val="00962750"/>
  </w:style>
  <w:style w:type="character" w:customStyle="1" w:styleId="mjxassistivemathml">
    <w:name w:val="mjx_assistive_mathml"/>
    <w:basedOn w:val="Policepardfaut"/>
    <w:rsid w:val="00962750"/>
  </w:style>
  <w:style w:type="character" w:customStyle="1" w:styleId="ref-lnk">
    <w:name w:val="ref-lnk"/>
    <w:basedOn w:val="Policepardfaut"/>
    <w:rsid w:val="00962750"/>
  </w:style>
  <w:style w:type="character" w:styleId="Lienhypertexte">
    <w:name w:val="Hyperlink"/>
    <w:basedOn w:val="Policepardfaut"/>
    <w:uiPriority w:val="99"/>
    <w:unhideWhenUsed/>
    <w:rsid w:val="00962750"/>
    <w:rPr>
      <w:color w:val="0000FF"/>
      <w:u w:val="single"/>
    </w:rPr>
  </w:style>
  <w:style w:type="character" w:customStyle="1" w:styleId="mo">
    <w:name w:val="mo"/>
    <w:basedOn w:val="Policepardfaut"/>
    <w:rsid w:val="00962750"/>
  </w:style>
  <w:style w:type="paragraph" w:styleId="Rvision">
    <w:name w:val="Revision"/>
    <w:hidden/>
    <w:uiPriority w:val="99"/>
    <w:semiHidden/>
    <w:rsid w:val="000322F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ref-journal">
    <w:name w:val="ref-journal"/>
    <w:basedOn w:val="Policepardfaut"/>
    <w:rsid w:val="00F364CD"/>
  </w:style>
  <w:style w:type="paragraph" w:styleId="En-tte">
    <w:name w:val="header"/>
    <w:basedOn w:val="Normal"/>
    <w:link w:val="En-tteCar"/>
    <w:uiPriority w:val="99"/>
    <w:unhideWhenUsed/>
    <w:rsid w:val="00B9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750"/>
    <w:rPr>
      <w:rFonts w:ascii="Calibri" w:eastAsia="Calibri" w:hAnsi="Calibri" w:cs="Times New Roman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9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750"/>
    <w:rPr>
      <w:rFonts w:ascii="Calibri" w:eastAsia="Calibri" w:hAnsi="Calibri" w:cs="Times New Roman"/>
      <w:lang w:eastAsia="en-US"/>
    </w:rPr>
  </w:style>
  <w:style w:type="paragraph" w:styleId="Paragraphedeliste">
    <w:name w:val="List Paragraph"/>
    <w:basedOn w:val="Normal"/>
    <w:uiPriority w:val="34"/>
    <w:qFormat/>
    <w:rsid w:val="006724FA"/>
    <w:pPr>
      <w:spacing w:after="160" w:line="259" w:lineRule="auto"/>
      <w:ind w:left="720"/>
      <w:contextualSpacing/>
    </w:pPr>
    <w:rPr>
      <w:rFonts w:ascii="Times New Roman" w:eastAsiaTheme="minorEastAsia" w:hAnsi="Times New Roman" w:cstheme="minorBidi"/>
      <w:lang w:eastAsia="zh-CN"/>
    </w:rPr>
  </w:style>
  <w:style w:type="character" w:styleId="Mentionnonrsolue">
    <w:name w:val="Unresolved Mention"/>
    <w:basedOn w:val="Policepardfaut"/>
    <w:uiPriority w:val="99"/>
    <w:semiHidden/>
    <w:unhideWhenUsed/>
    <w:rsid w:val="00B41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6995/labphon.64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5394-F194-469C-9550-5E2B1E1B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3683</Words>
  <Characters>20259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Charoy</dc:creator>
  <cp:keywords/>
  <dc:description/>
  <cp:lastModifiedBy>Florent Dueme</cp:lastModifiedBy>
  <cp:revision>2</cp:revision>
  <dcterms:created xsi:type="dcterms:W3CDTF">2022-01-25T19:02:00Z</dcterms:created>
  <dcterms:modified xsi:type="dcterms:W3CDTF">2022-01-25T19:02:00Z</dcterms:modified>
</cp:coreProperties>
</file>