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1.1. 3ᵉ pilier A (lié)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Base légale</w:t>
      </w:r>
      <w:r>
        <w:rPr/>
        <w:t xml:space="preserve"> : Art. 82–86 LPP &amp; art. 331d CO.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Public cible</w:t>
      </w:r>
      <w:r>
        <w:rPr/>
        <w:t xml:space="preserve"> 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Salariés affiliés LPP.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Indépendants affiliés AVS mais sans LPP.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Frontaliers (GE/FR, condition 90 % revenus imposés en Suisse).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Plafonds 2025</w:t>
      </w:r>
      <w:r>
        <w:rPr/>
        <w:t xml:space="preserve"> 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Salariés : </w:t>
      </w:r>
      <w:r>
        <w:rPr>
          <w:rStyle w:val="Strong"/>
        </w:rPr>
        <w:t>7 258 CHF/an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Indépendants : </w:t>
      </w:r>
      <w:r>
        <w:rPr>
          <w:rStyle w:val="Strong"/>
        </w:rPr>
        <w:t>20 % revenu net</w:t>
      </w:r>
      <w:r>
        <w:rPr/>
        <w:t xml:space="preserve">, max </w:t>
      </w:r>
      <w:r>
        <w:rPr>
          <w:rStyle w:val="Strong"/>
        </w:rPr>
        <w:t>36 288 CHF/an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Fiscalité</w:t>
      </w:r>
      <w:r>
        <w:rPr/>
        <w:t xml:space="preserve"> : Déductible intégralement du revenu imposable.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Blocage des fonds</w:t>
      </w:r>
      <w:r>
        <w:rPr/>
        <w:t xml:space="preserve"> 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Exceptions : achat logement principal, indépendance, départ définitif, invalidité, décès.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Imposition au retrait</w:t>
      </w:r>
      <w:r>
        <w:rPr/>
        <w:t xml:space="preserve"> : Taux réduit, progressif selon canton.</w:t>
      </w:r>
    </w:p>
    <w:p>
      <w:pPr>
        <w:pStyle w:val="BodyText"/>
        <w:bidi w:val="0"/>
        <w:jc w:val="start"/>
        <w:rPr/>
      </w:pPr>
      <w:r>
        <w:rPr/>
        <w:t xml:space="preserve">🔲 </w:t>
      </w:r>
      <w:r>
        <w:rPr>
          <w:rStyle w:val="Strong"/>
        </w:rPr>
        <w:t>Encadré visuel à ajouter</w:t>
      </w:r>
      <w:r>
        <w:rPr/>
        <w:t xml:space="preserve"> 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Schéma </w:t>
      </w:r>
      <w:r>
        <w:rPr>
          <w:rStyle w:val="Strong"/>
        </w:rPr>
        <w:t>ligne de vie du 3a</w:t>
      </w:r>
      <w:r>
        <w:rPr/>
        <w:t xml:space="preserve"> (ouverture → versements → blocage → retrait → imposition).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Carte des cantons romands avec taux moyens sur un retrait de 100k CHF.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1.2. 3ᵉ pilier B (libre)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Avantages</w:t>
      </w:r>
      <w:r>
        <w:rPr/>
        <w:t xml:space="preserve"> 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Pas de plafond de versement.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Retrait possible à tout moment.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Transmission successorale facilitée.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Fiscalité</w:t>
      </w:r>
      <w:r>
        <w:rPr/>
        <w:t xml:space="preserve"> 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Pas de déduction fiscale</w:t>
      </w:r>
      <w:r>
        <w:rPr/>
        <w:t xml:space="preserve"> (sauf GE/FR : max 2 196 CHF).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Gains imposables (revenu ou fortune selon canton).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Utilisation</w:t>
      </w:r>
      <w:r>
        <w:rPr/>
        <w:t xml:space="preserve"> : Protection famille, épargne flexible, complément au 3a.</w:t>
      </w:r>
    </w:p>
    <w:p>
      <w:pPr>
        <w:pStyle w:val="BodyText"/>
        <w:bidi w:val="0"/>
        <w:jc w:val="start"/>
        <w:rPr/>
      </w:pPr>
      <w:r>
        <w:rPr/>
        <w:t xml:space="preserve">🔲 </w:t>
      </w:r>
      <w:r>
        <w:rPr>
          <w:rStyle w:val="Strong"/>
        </w:rPr>
        <w:t>Encadré visuel à ajouter</w:t>
      </w:r>
      <w:r>
        <w:rPr/>
        <w:t xml:space="preserve"> 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Tableau comparatif </w:t>
      </w:r>
      <w:r>
        <w:rPr>
          <w:rStyle w:val="Strong"/>
        </w:rPr>
        <w:t>3a vs 3b</w:t>
      </w:r>
      <w:r>
        <w:rPr/>
        <w:t xml:space="preserve"> (✔️/❌ : plafond, fiscalité, blocage, flexibilité).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1.3. 3ᵉ pilier C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Pas de base légale officielle.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Désigne des </w:t>
      </w:r>
      <w:r>
        <w:rPr>
          <w:rStyle w:val="Strong"/>
        </w:rPr>
        <w:t>produits hybrides</w:t>
      </w:r>
      <w:r>
        <w:rPr/>
        <w:t xml:space="preserve"> (mélange 3a + 3b, souvent via marketing).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Exemple : AXA “3c” = contrat 3a avec options 3b.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Comparaison fiscale (Cantons romands, 2025)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81"/>
        <w:gridCol w:w="1551"/>
        <w:gridCol w:w="1954"/>
        <w:gridCol w:w="1262"/>
        <w:gridCol w:w="1964"/>
        <w:gridCol w:w="2026"/>
      </w:tblGrid>
      <w:tr>
        <w:trPr>
          <w:tblHeader w:val="true"/>
        </w:trPr>
        <w:tc>
          <w:tcPr>
            <w:tcW w:w="88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Canton</w:t>
            </w:r>
          </w:p>
        </w:tc>
        <w:tc>
          <w:tcPr>
            <w:tcW w:w="155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Déduction 3a (salarié)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Déduction 3a (indépendant)</w:t>
            </w:r>
          </w:p>
        </w:tc>
        <w:tc>
          <w:tcPr>
            <w:tcW w:w="126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Déduction 3b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Imposition retrait 3a (100k CHF)</w:t>
            </w:r>
          </w:p>
        </w:tc>
        <w:tc>
          <w:tcPr>
            <w:tcW w:w="202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Échelonnement possible</w:t>
            </w:r>
          </w:p>
        </w:tc>
      </w:tr>
      <w:tr>
        <w:trPr/>
        <w:tc>
          <w:tcPr>
            <w:tcW w:w="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VD</w:t>
            </w:r>
          </w:p>
        </w:tc>
        <w:tc>
          <w:tcPr>
            <w:tcW w:w="155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126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Aucune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8–12 %</w:t>
            </w:r>
          </w:p>
        </w:tc>
        <w:tc>
          <w:tcPr>
            <w:tcW w:w="20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ans max</w:t>
            </w:r>
          </w:p>
        </w:tc>
      </w:tr>
      <w:tr>
        <w:trPr/>
        <w:tc>
          <w:tcPr>
            <w:tcW w:w="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GE</w:t>
            </w:r>
          </w:p>
        </w:tc>
        <w:tc>
          <w:tcPr>
            <w:tcW w:w="155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126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2 196 CHF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10–15 % (rente fictive)</w:t>
            </w:r>
          </w:p>
        </w:tc>
        <w:tc>
          <w:tcPr>
            <w:tcW w:w="20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ans max</w:t>
            </w:r>
          </w:p>
        </w:tc>
      </w:tr>
      <w:tr>
        <w:trPr/>
        <w:tc>
          <w:tcPr>
            <w:tcW w:w="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VS</w:t>
            </w:r>
          </w:p>
        </w:tc>
        <w:tc>
          <w:tcPr>
            <w:tcW w:w="155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126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Aucune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5–10 %</w:t>
            </w:r>
          </w:p>
        </w:tc>
        <w:tc>
          <w:tcPr>
            <w:tcW w:w="20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Illimité</w:t>
            </w:r>
          </w:p>
        </w:tc>
      </w:tr>
      <w:tr>
        <w:trPr/>
        <w:tc>
          <w:tcPr>
            <w:tcW w:w="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FR</w:t>
            </w:r>
          </w:p>
        </w:tc>
        <w:tc>
          <w:tcPr>
            <w:tcW w:w="155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126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1 000 CHF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7–12 %</w:t>
            </w:r>
          </w:p>
        </w:tc>
        <w:tc>
          <w:tcPr>
            <w:tcW w:w="20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Illimité</w:t>
            </w:r>
          </w:p>
        </w:tc>
      </w:tr>
      <w:tr>
        <w:trPr/>
        <w:tc>
          <w:tcPr>
            <w:tcW w:w="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NE</w:t>
            </w:r>
          </w:p>
        </w:tc>
        <w:tc>
          <w:tcPr>
            <w:tcW w:w="155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126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Aucune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6–9 % (taux unique)</w:t>
            </w:r>
          </w:p>
        </w:tc>
        <w:tc>
          <w:tcPr>
            <w:tcW w:w="20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 an max</w:t>
            </w:r>
          </w:p>
        </w:tc>
      </w:tr>
      <w:tr>
        <w:trPr/>
        <w:tc>
          <w:tcPr>
            <w:tcW w:w="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JU</w:t>
            </w:r>
          </w:p>
        </w:tc>
        <w:tc>
          <w:tcPr>
            <w:tcW w:w="155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126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Aucune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5–8 %</w:t>
            </w:r>
          </w:p>
        </w:tc>
        <w:tc>
          <w:tcPr>
            <w:tcW w:w="20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Illimité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555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577850</wp:posOffset>
            </wp:positionV>
            <wp:extent cx="6120130" cy="380555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2557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start"/>
        <w:rPr/>
      </w:pPr>
      <w:r>
        <w:rPr/>
        <w:t>3. Risques et garanties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Banque 3a</w:t>
      </w:r>
      <w:r>
        <w:rPr/>
        <w:t xml:space="preserve"> : Sécurité, frais bas, rendement faible (~0,3 %).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Assurance 3a</w:t>
      </w:r>
      <w:r>
        <w:rPr/>
        <w:t xml:space="preserve"> : Rendements plus élevés, garanties décès/invalidité, mais frais importants.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3b</w:t>
      </w:r>
      <w:r>
        <w:rPr/>
        <w:t xml:space="preserve"> : Flexible mais fiscalement moins intéressant.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Erreurs fréquentes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Confondre </w:t>
      </w:r>
      <w:r>
        <w:rPr>
          <w:rStyle w:val="Strong"/>
        </w:rPr>
        <w:t>banque vs assurance 3a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Négliger les frais cachés (acquisition 5 %, gestion 1–2 %).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Croire aux promesses marketing ("rendement brut 5 %").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Retirer tout en une fois (explosion fiscale).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Mal désigner les bénéficiaires.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965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5. Études de cas simplifiées</w:t>
      </w:r>
    </w:p>
    <w:p>
      <w:pPr>
        <w:pStyle w:val="Heading3"/>
        <w:bidi w:val="0"/>
        <w:jc w:val="start"/>
        <w:rPr/>
      </w:pPr>
      <w:r>
        <w:rPr/>
        <w:t>Cas 1 – Salarié VD, 40 ans, 80k/an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Versement annuel 7 258 CHF → économie d’impôt ~2 700 CHF/an.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Projection capital 25 ans : ~300 000 CHF.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Retrait échelonné sur 3 ans → taux imposition moyen ~10 %.</w:t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Cas 2 – Indépendant GE, 50 ans, 150k/an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Versement annuel 36 288 CHF → économie fiscale élevée.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Projection capital 15 ans : ~1 200 000 CHF.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Retrait échelonné 5 ans → taux moyen ~12 %.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603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start"/>
        <w:rPr/>
      </w:pPr>
      <w:r>
        <w:rPr/>
        <w:t>6. Synthèse finale pour courtiers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3a</w:t>
      </w:r>
      <w:r>
        <w:rPr/>
        <w:t xml:space="preserve"> = outil fiscal incontournable.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3b</w:t>
      </w:r>
      <w:r>
        <w:rPr/>
        <w:t xml:space="preserve"> = outil patrimonial complémentaire.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3c</w:t>
      </w:r>
      <w:r>
        <w:rPr/>
        <w:t xml:space="preserve"> = marketing → vigilance.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Optimisation = </w:t>
      </w:r>
      <w:r>
        <w:rPr>
          <w:rStyle w:val="Strong"/>
        </w:rPr>
        <w:t>diversifier assureurs + échelonner retraits + mixer banque/assurance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>
          <w:rStyle w:val="Strong"/>
        </w:rPr>
        <w:t>À retenir pour un courtier</w:t>
      </w:r>
      <w:r>
        <w:rPr/>
        <w:t xml:space="preserve"> 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Toujours comparer </w:t>
      </w:r>
      <w:r>
        <w:rPr>
          <w:rStyle w:val="Strong"/>
        </w:rPr>
        <w:t>rendement net après frais</w:t>
      </w:r>
      <w:r>
        <w:rPr/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Adapter stratégie au </w:t>
      </w:r>
      <w:r>
        <w:rPr>
          <w:rStyle w:val="Strong"/>
        </w:rPr>
        <w:t>canton + profil client</w:t>
      </w:r>
      <w:r>
        <w:rPr/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Vérifier </w:t>
      </w:r>
      <w:r>
        <w:rPr>
          <w:rStyle w:val="Strong"/>
        </w:rPr>
        <w:t>bénéficiaires</w:t>
      </w:r>
      <w:r>
        <w:rPr/>
        <w:t xml:space="preserve"> et </w:t>
      </w:r>
      <w:r>
        <w:rPr>
          <w:rStyle w:val="Strong"/>
        </w:rPr>
        <w:t>conditions de retrait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4207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EasyOffice/7.6.2.1.0$Windows_X86_64 LibreOffice_project/0bc4d647150f05f02b71ccb5539a4012b57f1faf</Application>
  <AppVersion>15.0000</AppVersion>
  <Pages>6</Pages>
  <Words>572</Words>
  <Characters>2613</Characters>
  <CharactersWithSpaces>3030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2025-08-25T14:50:14Z</dcterms:created>
  <dc:creator/>
  <dc:description/>
  <dc:language>fr-FR</dc:language>
  <cp:lastModifiedBy/>
  <dcterms:modified xsi:type="dcterms:W3CDTF">2025-08-25T15:13:44Z</dcterms:modified>
  <cp:revision>1</cp:revision>
  <dc:subject/>
  <dc:title/>
</cp:coreProperties>
</file>