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Voici une </w:t>
      </w:r>
      <w:r>
        <w:rPr>
          <w:rStyle w:val="Strong"/>
        </w:rPr>
        <w:t>analyse approfondie et critique</w:t>
      </w:r>
      <w:r>
        <w:rPr/>
        <w:t xml:space="preserve"> des </w:t>
      </w:r>
      <w:r>
        <w:rPr>
          <w:rStyle w:val="Strong"/>
        </w:rPr>
        <w:t>10 principales compagnies d’assurance vie 3a en Suisse romande (2025)</w:t>
      </w:r>
      <w:r>
        <w:rPr/>
        <w:t xml:space="preserve">, classées par part de marché et réputation. Chaque analyse inclut : </w:t>
      </w:r>
      <w:r>
        <w:rPr>
          <w:rStyle w:val="Strong"/>
        </w:rPr>
        <w:t>1. Présentation et positionnement</w:t>
      </w:r>
      <w:r>
        <w:rPr/>
        <w:t xml:space="preserve"> </w:t>
      </w:r>
      <w:r>
        <w:rPr>
          <w:rStyle w:val="Strong"/>
        </w:rPr>
        <w:t>2. Produits phares (3a/3b)</w:t>
      </w:r>
      <w:r>
        <w:rPr/>
        <w:t xml:space="preserve"> </w:t>
      </w:r>
      <w:r>
        <w:rPr>
          <w:rStyle w:val="Strong"/>
        </w:rPr>
        <w:t>3. Frais détaillés (avec exemples chiffrés)</w:t>
      </w:r>
      <w:r>
        <w:rPr/>
        <w:t xml:space="preserve"> </w:t>
      </w:r>
      <w:r>
        <w:rPr>
          <w:rStyle w:val="Strong"/>
        </w:rPr>
        <w:t>4. Garanties et couvertures (décès, invalidité, exonération)</w:t>
      </w:r>
      <w:r>
        <w:rPr/>
        <w:t xml:space="preserve"> </w:t>
      </w:r>
      <w:r>
        <w:rPr>
          <w:rStyle w:val="Strong"/>
        </w:rPr>
        <w:t>5. Performances historiques (1/3/5/10 ans, net de frais)</w:t>
      </w:r>
      <w:r>
        <w:rPr/>
        <w:t xml:space="preserve"> </w:t>
      </w:r>
      <w:r>
        <w:rPr>
          <w:rStyle w:val="Strong"/>
        </w:rPr>
        <w:t>6. Flexibilité et conditions contractuelles</w:t>
      </w:r>
      <w:r>
        <w:rPr/>
        <w:t xml:space="preserve"> </w:t>
      </w:r>
      <w:r>
        <w:rPr>
          <w:rStyle w:val="Strong"/>
        </w:rPr>
        <w:t>7. Solidité financière (notation SST, ratio de solvabilité)</w:t>
      </w:r>
      <w:r>
        <w:rPr/>
        <w:t xml:space="preserve"> </w:t>
      </w:r>
      <w:r>
        <w:rPr>
          <w:rStyle w:val="Strong"/>
        </w:rPr>
        <w:t>8. Points forts/faibles et recommandations ciblées</w:t>
      </w:r>
      <w:r>
        <w:rPr/>
        <w:t xml:space="preserve"> </w:t>
      </w:r>
      <w:r>
        <w:rPr>
          <w:rStyle w:val="Strong"/>
        </w:rPr>
        <w:t>9. Exemple de contrat type (avec calculs)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1. Swiss Life</w:t>
      </w:r>
    </w:p>
    <w:p>
      <w:pPr>
        <w:pStyle w:val="BodyText"/>
        <w:bidi w:val="0"/>
        <w:jc w:val="start"/>
        <w:rPr/>
      </w:pPr>
      <w:r>
        <w:rPr>
          <w:rStyle w:val="Strong"/>
        </w:rPr>
        <w:t>Classement</w:t>
      </w:r>
      <w:r>
        <w:rPr/>
        <w:t xml:space="preserve"> : </w:t>
      </w:r>
      <w:r>
        <w:rPr>
          <w:rStyle w:val="Strong"/>
        </w:rPr>
        <w:t>N°1</w:t>
      </w:r>
      <w:r>
        <w:rPr/>
        <w:t xml:space="preserve"> (leader historique, ~30 % de part de marché en Suisse romande).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1.1. Présentation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Siège</w:t>
      </w:r>
      <w:r>
        <w:rPr/>
        <w:t xml:space="preserve"> : Zurich, présent en Suisse romande (Lausanne, Genève).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Positionnement</w:t>
      </w:r>
      <w:r>
        <w:rPr/>
        <w:t xml:space="preserve"> : Gamme large, outils digitaux (app mobile, simulateur de retraite), cible clients recherchant </w:t>
      </w:r>
      <w:r>
        <w:rPr>
          <w:rStyle w:val="Strong"/>
        </w:rPr>
        <w:t>sécurité + rendement</w:t>
      </w:r>
      <w:r>
        <w:rPr/>
        <w:t xml:space="preserve">.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Cible</w:t>
      </w:r>
      <w:r>
        <w:rPr/>
        <w:t xml:space="preserve"> : Salariés et indépendants, profils équilibrés/dynamiques.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1.2. Produits phares (2025)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753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40"/>
        <w:gridCol w:w="1208"/>
        <w:gridCol w:w="1293"/>
        <w:gridCol w:w="1293"/>
        <w:gridCol w:w="1297"/>
      </w:tblGrid>
      <w:tr>
        <w:trPr>
          <w:tblHeader w:val="true"/>
        </w:trPr>
        <w:tc>
          <w:tcPr>
            <w:tcW w:w="244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Produit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129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Plafond 3a</w:t>
            </w:r>
          </w:p>
        </w:tc>
        <w:tc>
          <w:tcPr>
            <w:tcW w:w="129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Plafond 3b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Durée min.</w:t>
            </w:r>
          </w:p>
        </w:tc>
      </w:tr>
      <w:tr>
        <w:trPr/>
        <w:tc>
          <w:tcPr>
            <w:tcW w:w="244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3a Start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Garanti</w:t>
            </w:r>
          </w:p>
        </w:tc>
        <w:tc>
          <w:tcPr>
            <w:tcW w:w="129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129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–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 ans</w:t>
            </w:r>
          </w:p>
        </w:tc>
      </w:tr>
      <w:tr>
        <w:trPr/>
        <w:tc>
          <w:tcPr>
            <w:tcW w:w="244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Dynamic Element Duo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</w:t>
            </w:r>
          </w:p>
        </w:tc>
        <w:tc>
          <w:tcPr>
            <w:tcW w:w="129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129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20 000 CHF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 ans</w:t>
            </w:r>
          </w:p>
        </w:tc>
      </w:tr>
      <w:tr>
        <w:trPr/>
        <w:tc>
          <w:tcPr>
            <w:tcW w:w="244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FlexSave Duo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Mixte</w:t>
            </w:r>
          </w:p>
        </w:tc>
        <w:tc>
          <w:tcPr>
            <w:tcW w:w="129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129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20 000 CHF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 ans</w:t>
            </w:r>
          </w:p>
        </w:tc>
      </w:tr>
      <w:tr>
        <w:trPr/>
        <w:tc>
          <w:tcPr>
            <w:tcW w:w="244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Performa</w:t>
            </w:r>
          </w:p>
        </w:tc>
        <w:tc>
          <w:tcPr>
            <w:tcW w:w="120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 ESG</w:t>
            </w:r>
          </w:p>
        </w:tc>
        <w:tc>
          <w:tcPr>
            <w:tcW w:w="129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  <w:tc>
          <w:tcPr>
            <w:tcW w:w="129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Illimité</w:t>
            </w:r>
          </w:p>
        </w:tc>
        <w:tc>
          <w:tcPr>
            <w:tcW w:w="12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 ans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1.3. Frais détaillés (exemple pour 10 000 CHF/an)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769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82"/>
        <w:gridCol w:w="926"/>
        <w:gridCol w:w="2426"/>
        <w:gridCol w:w="1557"/>
      </w:tblGrid>
      <w:tr>
        <w:trPr>
          <w:tblHeader w:val="true"/>
        </w:trPr>
        <w:tc>
          <w:tcPr>
            <w:tcW w:w="278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 de frais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3a Start</w:t>
            </w:r>
          </w:p>
        </w:tc>
        <w:tc>
          <w:tcPr>
            <w:tcW w:w="242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Dynamic Element Duo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FlexSave Duo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Commission d’acquisition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3 %</w:t>
            </w:r>
          </w:p>
        </w:tc>
        <w:tc>
          <w:tcPr>
            <w:tcW w:w="24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5 %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4 %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Frais de gestion annuels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1 %</w:t>
            </w:r>
          </w:p>
        </w:tc>
        <w:tc>
          <w:tcPr>
            <w:tcW w:w="24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1,5 %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1,2 %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Frais de rachat (an 3)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30 %</w:t>
            </w:r>
          </w:p>
        </w:tc>
        <w:tc>
          <w:tcPr>
            <w:tcW w:w="24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50 %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40 %</w:t>
            </w:r>
          </w:p>
        </w:tc>
      </w:tr>
      <w:tr>
        <w:trPr/>
        <w:tc>
          <w:tcPr>
            <w:tcW w:w="278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Frais de transfert</w:t>
            </w:r>
          </w:p>
        </w:tc>
        <w:tc>
          <w:tcPr>
            <w:tcW w:w="9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0 %</w:t>
            </w:r>
          </w:p>
        </w:tc>
        <w:tc>
          <w:tcPr>
            <w:tcW w:w="24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1 %</w:t>
            </w:r>
          </w:p>
        </w:tc>
        <w:tc>
          <w:tcPr>
            <w:tcW w:w="155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0,5 %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487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Exemple</w:t>
      </w:r>
      <w:r>
        <w:rPr/>
        <w:t xml:space="preserve"> 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Dynamic Element Duo</w:t>
      </w:r>
      <w:r>
        <w:rPr/>
        <w:t xml:space="preserve"> :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Année 1</w:t>
      </w:r>
      <w:r>
        <w:rPr/>
        <w:t xml:space="preserve"> : 10 000 CHF – 5 % (500 CHF) = </w:t>
      </w:r>
      <w:r>
        <w:rPr>
          <w:rStyle w:val="Strong"/>
        </w:rPr>
        <w:t>9 500 CHF investis</w:t>
      </w:r>
      <w:r>
        <w:rPr/>
        <w:t xml:space="preserve">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Année 2</w:t>
      </w:r>
      <w:r>
        <w:rPr/>
        <w:t xml:space="preserve"> : 9 500 CHF × 1,5 % = </w:t>
      </w:r>
      <w:r>
        <w:rPr>
          <w:rStyle w:val="Strong"/>
        </w:rPr>
        <w:t>142,50 CHF de frais</w:t>
      </w:r>
      <w:r>
        <w:rPr/>
        <w:t xml:space="preserve">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Valeur de rachat an 3</w:t>
      </w:r>
      <w:r>
        <w:rPr/>
        <w:t xml:space="preserve"> : ~6 650 CHF (66,5 % du capital). </w:t>
      </w:r>
    </w:p>
    <w:p>
      <w:pPr>
        <w:pStyle w:val="BodyText"/>
        <w:bidi w:val="0"/>
        <w:jc w:val="start"/>
        <w:rPr/>
      </w:pPr>
      <w:r>
        <w:rPr>
          <w:rStyle w:val="Strong"/>
        </w:rPr>
        <w:t>Source</w:t>
      </w:r>
      <w:r>
        <w:rPr/>
        <w:t xml:space="preserve"> : </w:t>
      </w:r>
      <w:hyperlink r:id="rId3" w:tgtFrame="_blank">
        <w:r>
          <w:rPr>
            <w:rStyle w:val="Hyperlink"/>
          </w:rPr>
          <w:t>HelloSafe 2025</w:t>
        </w:r>
      </w:hyperlink>
      <w:r>
        <w:rPr/>
        <w:t xml:space="preserve"> hellosafe.ch.</w:t>
      </w:r>
    </w:p>
    <w:p>
      <w:pPr>
        <w:pStyle w:val="Normal"/>
        <w:bidi w:val="0"/>
        <w:jc w:val="start"/>
        <w:rPr/>
      </w:pPr>
      <w:r>
        <w:rPr>
          <w:rStyle w:val="Strong"/>
        </w:rPr>
        <w:t>1.4. Garanties et couvertures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899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55"/>
        <w:gridCol w:w="2327"/>
        <w:gridCol w:w="2425"/>
        <w:gridCol w:w="2091"/>
      </w:tblGrid>
      <w:tr>
        <w:trPr>
          <w:tblHeader w:val="true"/>
        </w:trPr>
        <w:tc>
          <w:tcPr>
            <w:tcW w:w="215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Garantie</w:t>
            </w:r>
          </w:p>
        </w:tc>
        <w:tc>
          <w:tcPr>
            <w:tcW w:w="232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3a Start</w:t>
            </w:r>
          </w:p>
        </w:tc>
        <w:tc>
          <w:tcPr>
            <w:tcW w:w="242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Dynamic Element Duo</w:t>
            </w:r>
          </w:p>
        </w:tc>
        <w:tc>
          <w:tcPr>
            <w:tcW w:w="209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FlexSave Duo</w:t>
            </w:r>
          </w:p>
        </w:tc>
      </w:tr>
      <w:tr>
        <w:trPr/>
        <w:tc>
          <w:tcPr>
            <w:tcW w:w="215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Capital décès</w:t>
            </w:r>
          </w:p>
        </w:tc>
        <w:tc>
          <w:tcPr>
            <w:tcW w:w="232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100 %</w:t>
            </w:r>
          </w:p>
        </w:tc>
        <w:tc>
          <w:tcPr>
            <w:tcW w:w="24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150 %</w:t>
            </w:r>
          </w:p>
        </w:tc>
        <w:tc>
          <w:tcPr>
            <w:tcW w:w="20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200 %</w:t>
            </w:r>
          </w:p>
        </w:tc>
      </w:tr>
      <w:tr>
        <w:trPr/>
        <w:tc>
          <w:tcPr>
            <w:tcW w:w="215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Invalidité</w:t>
            </w:r>
          </w:p>
        </w:tc>
        <w:tc>
          <w:tcPr>
            <w:tcW w:w="232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Rente 1 500 CHF/mois</w:t>
            </w:r>
          </w:p>
        </w:tc>
        <w:tc>
          <w:tcPr>
            <w:tcW w:w="24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Rente 2 000 CHF/mois</w:t>
            </w:r>
          </w:p>
        </w:tc>
        <w:tc>
          <w:tcPr>
            <w:tcW w:w="20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Capital 50 000 CHF</w:t>
            </w:r>
          </w:p>
        </w:tc>
      </w:tr>
      <w:tr>
        <w:trPr/>
        <w:tc>
          <w:tcPr>
            <w:tcW w:w="215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Exonération primes</w:t>
            </w:r>
          </w:p>
        </w:tc>
        <w:tc>
          <w:tcPr>
            <w:tcW w:w="232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Oui</w:t>
            </w:r>
          </w:p>
        </w:tc>
        <w:tc>
          <w:tcPr>
            <w:tcW w:w="24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Oui</w:t>
            </w:r>
          </w:p>
        </w:tc>
        <w:tc>
          <w:tcPr>
            <w:tcW w:w="20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Oui</w:t>
            </w:r>
          </w:p>
        </w:tc>
      </w:tr>
      <w:tr>
        <w:trPr/>
        <w:tc>
          <w:tcPr>
            <w:tcW w:w="215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Protection faillite</w:t>
            </w:r>
          </w:p>
        </w:tc>
        <w:tc>
          <w:tcPr>
            <w:tcW w:w="232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100 %</w:t>
            </w:r>
          </w:p>
        </w:tc>
        <w:tc>
          <w:tcPr>
            <w:tcW w:w="24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100 %</w:t>
            </w:r>
          </w:p>
        </w:tc>
        <w:tc>
          <w:tcPr>
            <w:tcW w:w="20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100 %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Exemple</w:t>
      </w:r>
      <w:r>
        <w:rPr/>
        <w:t xml:space="preserve"> 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Un client de 40 ans souscrit </w:t>
      </w:r>
      <w:r>
        <w:rPr>
          <w:rStyle w:val="Strong"/>
        </w:rPr>
        <w:t>FlexSave Duo</w:t>
      </w:r>
      <w:r>
        <w:rPr/>
        <w:t xml:space="preserve"> avec 10 000 CHF/an.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Décès</w:t>
      </w:r>
      <w:r>
        <w:rPr/>
        <w:t xml:space="preserve"> : Bénéficiaires reçoivent </w:t>
      </w:r>
      <w:r>
        <w:rPr>
          <w:rStyle w:val="Strong"/>
        </w:rPr>
        <w:t>20 000 CHF</w:t>
      </w:r>
      <w:r>
        <w:rPr/>
        <w:t xml:space="preserve"> (200 %).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Invalidité</w:t>
      </w:r>
      <w:r>
        <w:rPr/>
        <w:t xml:space="preserve"> : </w:t>
      </w:r>
      <w:r>
        <w:rPr>
          <w:rStyle w:val="Strong"/>
        </w:rPr>
        <w:t>Capital de 50 000 CHF</w:t>
      </w:r>
      <w:r>
        <w:rPr/>
        <w:t xml:space="preserve"> + exonération des primes futures.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1.5. Performances historiques (net de frais)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tbl>
      <w:tblPr>
        <w:tblW w:w="535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41"/>
        <w:gridCol w:w="666"/>
        <w:gridCol w:w="665"/>
        <w:gridCol w:w="786"/>
        <w:gridCol w:w="799"/>
      </w:tblGrid>
      <w:tr>
        <w:trPr>
          <w:tblHeader w:val="true"/>
        </w:trPr>
        <w:tc>
          <w:tcPr>
            <w:tcW w:w="244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Produit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1 an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3 ans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5 ans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10 ans</w:t>
            </w:r>
          </w:p>
        </w:tc>
      </w:tr>
      <w:tr>
        <w:trPr/>
        <w:tc>
          <w:tcPr>
            <w:tcW w:w="244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3a Start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1,2 %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2,1 %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2,8 %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3,5 %</w:t>
            </w:r>
          </w:p>
        </w:tc>
      </w:tr>
      <w:tr>
        <w:trPr/>
        <w:tc>
          <w:tcPr>
            <w:tcW w:w="244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Dynamic Element Duo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3,5 %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5,2 %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7,1 %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8,9 %</w:t>
            </w:r>
          </w:p>
        </w:tc>
      </w:tr>
      <w:tr>
        <w:trPr/>
        <w:tc>
          <w:tcPr>
            <w:tcW w:w="244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FlexSave Duo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2,8 %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4,5 %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6,3 %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7,8 %</w:t>
            </w:r>
          </w:p>
        </w:tc>
      </w:tr>
      <w:tr>
        <w:trPr/>
        <w:tc>
          <w:tcPr>
            <w:tcW w:w="244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Performa (ESG)</w:t>
            </w:r>
          </w:p>
        </w:tc>
        <w:tc>
          <w:tcPr>
            <w:tcW w:w="6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4,1 %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5,8 %</w:t>
            </w:r>
          </w:p>
        </w:tc>
        <w:tc>
          <w:tcPr>
            <w:tcW w:w="78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7,36 %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9,2 %</w:t>
            </w:r>
          </w:p>
        </w:tc>
      </w:tr>
    </w:tbl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Source : </w:t>
      </w:r>
      <w:hyperlink r:id="rId4" w:tgtFrame="_blank">
        <w:r>
          <w:rPr>
            <w:rStyle w:val="Hyperlink"/>
            <w:b/>
            <w:bCs/>
          </w:rPr>
          <w:t>Moneyland 2025</w:t>
        </w:r>
      </w:hyperlink>
      <w:r>
        <w:rPr>
          <w:rStyle w:val="Strong"/>
        </w:rPr>
        <w:t xml:space="preserve"> finpension.ch.</w:t>
      </w:r>
    </w:p>
    <w:p>
      <w:pPr>
        <w:pStyle w:val="Lignehorizontal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1.6. Flexibilité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Rachats partiels</w:t>
      </w:r>
      <w:r>
        <w:rPr/>
        <w:t xml:space="preserve"> : Possible après </w:t>
      </w:r>
      <w:r>
        <w:rPr>
          <w:rStyle w:val="Strong"/>
        </w:rPr>
        <w:t>5 ans</w:t>
      </w:r>
      <w:r>
        <w:rPr/>
        <w:t xml:space="preserve"> (min. 5 000 CHF).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Pauses de versement</w:t>
      </w:r>
      <w:r>
        <w:rPr/>
        <w:t xml:space="preserve"> : 1 an renouvelable (sans frais).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Transferts</w:t>
      </w:r>
      <w:r>
        <w:rPr/>
        <w:t xml:space="preserve"> : Gratuit vers une autre institution après 5 ans.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Portabilité</w:t>
      </w:r>
      <w:r>
        <w:rPr/>
        <w:t xml:space="preserve"> : Oui (changement d’employeur).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1.7. Solidité financière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Notation SST</w:t>
      </w:r>
      <w:r>
        <w:rPr/>
        <w:t xml:space="preserve"> : </w:t>
      </w:r>
      <w:r>
        <w:rPr>
          <w:rStyle w:val="Strong"/>
        </w:rPr>
        <w:t>AA</w:t>
      </w:r>
      <w:r>
        <w:rPr/>
        <w:t xml:space="preserve"> (ratio de solvabilité </w:t>
      </w:r>
      <w:r>
        <w:rPr>
          <w:rStyle w:val="Strong"/>
        </w:rPr>
        <w:t>220 %</w:t>
      </w:r>
      <w:r>
        <w:rPr/>
        <w:t xml:space="preserve">).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Actifs sous gestion</w:t>
      </w:r>
      <w:r>
        <w:rPr/>
        <w:t xml:space="preserve"> : </w:t>
      </w:r>
      <w:r>
        <w:rPr>
          <w:rStyle w:val="Strong"/>
        </w:rPr>
        <w:t>250 milliards CHF</w:t>
      </w:r>
      <w:r>
        <w:rPr/>
        <w:t xml:space="preserve"> (2025).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Stabilité</w:t>
      </w:r>
      <w:r>
        <w:rPr/>
        <w:t xml:space="preserve"> : </w:t>
      </w:r>
      <w:r>
        <w:rPr>
          <w:rStyle w:val="Strong"/>
        </w:rPr>
        <w:t>Top 3</w:t>
      </w:r>
      <w:r>
        <w:rPr/>
        <w:t xml:space="preserve"> des assureurs suisses (avec AXA, Zurich).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1.8. Points forts/faibles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tbl>
      <w:tblPr>
        <w:tblW w:w="869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761"/>
        <w:gridCol w:w="4928"/>
      </w:tblGrid>
      <w:tr>
        <w:trPr>
          <w:tblHeader w:val="true"/>
        </w:trPr>
        <w:tc>
          <w:tcPr>
            <w:tcW w:w="376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Points forts</w:t>
            </w:r>
          </w:p>
        </w:tc>
        <w:tc>
          <w:tcPr>
            <w:tcW w:w="4928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Points faibles</w:t>
            </w:r>
          </w:p>
        </w:tc>
      </w:tr>
      <w:tr>
        <w:trPr/>
        <w:tc>
          <w:tcPr>
            <w:tcW w:w="376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Garanties décès/invalidité élevées</w:t>
            </w:r>
          </w:p>
        </w:tc>
        <w:tc>
          <w:tcPr>
            <w:tcW w:w="492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Frais initiaux élevés (5 % an 1)</w:t>
            </w:r>
          </w:p>
        </w:tc>
      </w:tr>
      <w:tr>
        <w:trPr/>
        <w:tc>
          <w:tcPr>
            <w:tcW w:w="376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Performances ESG (Performa)</w:t>
            </w:r>
          </w:p>
        </w:tc>
        <w:tc>
          <w:tcPr>
            <w:tcW w:w="492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Complexité (12 contrats différents)</w:t>
            </w:r>
          </w:p>
        </w:tc>
      </w:tr>
      <w:tr>
        <w:trPr/>
        <w:tc>
          <w:tcPr>
            <w:tcW w:w="376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Outils digitaux (app, simulateur)</w:t>
            </w:r>
          </w:p>
        </w:tc>
        <w:tc>
          <w:tcPr>
            <w:tcW w:w="492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Transparence limitée sur les TER</w:t>
            </w:r>
          </w:p>
        </w:tc>
      </w:tr>
      <w:tr>
        <w:trPr/>
        <w:tc>
          <w:tcPr>
            <w:tcW w:w="376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Solidité financière (AA)</w:t>
            </w:r>
          </w:p>
        </w:tc>
        <w:tc>
          <w:tcPr>
            <w:tcW w:w="492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Valeur de rachat faible les 5 premières années</w:t>
            </w:r>
          </w:p>
        </w:tc>
      </w:tr>
    </w:tbl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1.9. Recommandation et exemple de contrat</w:t>
      </w:r>
    </w:p>
    <w:p>
      <w:pPr>
        <w:pStyle w:val="BodyText"/>
        <w:bidi w:val="0"/>
        <w:jc w:val="start"/>
        <w:rPr/>
      </w:pPr>
      <w:r>
        <w:rPr>
          <w:rStyle w:val="Strong"/>
        </w:rPr>
        <w:t>Pour qui</w:t>
      </w:r>
      <w:r>
        <w:rPr/>
        <w:t xml:space="preserve"> 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Clients </w:t>
      </w:r>
      <w:r>
        <w:rPr>
          <w:rStyle w:val="Strong"/>
        </w:rPr>
        <w:t>35–50 ans</w:t>
      </w:r>
      <w:r>
        <w:rPr/>
        <w:t xml:space="preserve">, profil </w:t>
      </w:r>
      <w:r>
        <w:rPr>
          <w:rStyle w:val="Strong"/>
        </w:rPr>
        <w:t>équilibré/dynamique</w:t>
      </w:r>
      <w:r>
        <w:rPr/>
        <w:t xml:space="preserve">, horizon </w:t>
      </w:r>
      <w:r>
        <w:rPr>
          <w:rStyle w:val="Strong"/>
        </w:rPr>
        <w:t>10+ ans</w:t>
      </w:r>
      <w:r>
        <w:rPr/>
        <w:t xml:space="preserve">. 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Exemple</w:t>
      </w:r>
      <w:r>
        <w:rPr/>
        <w:t xml:space="preserve"> :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Contrat</w:t>
      </w:r>
      <w:r>
        <w:rPr/>
        <w:t xml:space="preserve"> : </w:t>
      </w:r>
      <w:r>
        <w:rPr>
          <w:rStyle w:val="Strong"/>
        </w:rPr>
        <w:t>FlexSave Duo</w:t>
      </w:r>
      <w:r>
        <w:rPr/>
        <w:t xml:space="preserve"> (mix garanti/fonds).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Versement</w:t>
      </w:r>
      <w:r>
        <w:rPr/>
        <w:t xml:space="preserve"> : 7 258 CHF/an (salarié) ou 36 288 CHF/an (indépendant).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Projection à 65 ans</w:t>
      </w:r>
      <w:r>
        <w:rPr/>
        <w:t xml:space="preserve"> : 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Capital : </w:t>
      </w:r>
      <w:r>
        <w:rPr>
          <w:rStyle w:val="Strong"/>
        </w:rPr>
        <w:t>~450 000 CHF</w:t>
      </w:r>
      <w:r>
        <w:rPr/>
        <w:t xml:space="preserve"> (rendement net 6,3 %). </w:t>
      </w:r>
    </w:p>
    <w:p>
      <w:pPr>
        <w:pStyle w:val="BodyText"/>
        <w:numPr>
          <w:ilvl w:val="2"/>
          <w:numId w:val="6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Économie d’impôts : </w:t>
      </w:r>
      <w:r>
        <w:rPr>
          <w:rStyle w:val="Strong"/>
        </w:rPr>
        <w:t>~2 700 CHF/an</w:t>
      </w:r>
      <w:r>
        <w:rPr/>
        <w:t xml:space="preserve"> (VD, taux marginal 37 %).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Retrait</w:t>
      </w:r>
      <w:r>
        <w:rPr/>
        <w:t xml:space="preserve"> : Échelonné sur 5 ans (100 000 CHF/an, taux imposition ~12 %).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2. AXA</w:t>
      </w:r>
    </w:p>
    <w:p>
      <w:pPr>
        <w:pStyle w:val="BodyText"/>
        <w:bidi w:val="0"/>
        <w:jc w:val="start"/>
        <w:rPr/>
      </w:pPr>
      <w:r>
        <w:rPr>
          <w:rStyle w:val="Strong"/>
        </w:rPr>
        <w:t>Classement</w:t>
      </w:r>
      <w:r>
        <w:rPr/>
        <w:t xml:space="preserve"> : </w:t>
      </w:r>
      <w:r>
        <w:rPr>
          <w:rStyle w:val="Strong"/>
        </w:rPr>
        <w:t>N°2</w:t>
      </w:r>
      <w:r>
        <w:rPr/>
        <w:t xml:space="preserve"> (~25 % de part de marché).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2.1. Présentation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Siège</w:t>
      </w:r>
      <w:r>
        <w:rPr/>
        <w:t xml:space="preserve"> : Paris (filiale suisse à Winterthur).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Positionnement</w:t>
      </w:r>
      <w:r>
        <w:rPr/>
        <w:t xml:space="preserve"> : </w:t>
      </w:r>
      <w:r>
        <w:rPr>
          <w:rStyle w:val="Strong"/>
        </w:rPr>
        <w:t>Garanties solides</w:t>
      </w:r>
      <w:r>
        <w:rPr/>
        <w:t xml:space="preserve">, mais </w:t>
      </w:r>
      <w:r>
        <w:rPr>
          <w:rStyle w:val="Strong"/>
        </w:rPr>
        <w:t>frais élevés</w:t>
      </w:r>
      <w:r>
        <w:rPr/>
        <w:t xml:space="preserve">. Cible : clients recherchant </w:t>
      </w:r>
      <w:r>
        <w:rPr>
          <w:rStyle w:val="Strong"/>
        </w:rPr>
        <w:t>sécurité + service client</w:t>
      </w:r>
      <w:r>
        <w:rPr/>
        <w:t xml:space="preserve">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2.2. Produits phares (2025)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tbl>
      <w:tblPr>
        <w:tblW w:w="589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55"/>
        <w:gridCol w:w="1207"/>
        <w:gridCol w:w="1294"/>
        <w:gridCol w:w="1337"/>
      </w:tblGrid>
      <w:tr>
        <w:trPr>
          <w:tblHeader w:val="true"/>
        </w:trPr>
        <w:tc>
          <w:tcPr>
            <w:tcW w:w="205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Produit</w:t>
            </w:r>
          </w:p>
        </w:tc>
        <w:tc>
          <w:tcPr>
            <w:tcW w:w="120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Plafond 3a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Plafond 3b</w:t>
            </w:r>
          </w:p>
        </w:tc>
      </w:tr>
      <w:tr>
        <w:trPr/>
        <w:tc>
          <w:tcPr>
            <w:tcW w:w="205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AXA World Funds</w:t>
            </w:r>
          </w:p>
        </w:tc>
        <w:tc>
          <w:tcPr>
            <w:tcW w:w="120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20 000 CHF</w:t>
            </w:r>
          </w:p>
        </w:tc>
      </w:tr>
      <w:tr>
        <w:trPr/>
        <w:tc>
          <w:tcPr>
            <w:tcW w:w="205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Double Protection</w:t>
            </w:r>
          </w:p>
        </w:tc>
        <w:tc>
          <w:tcPr>
            <w:tcW w:w="120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Garanti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–</w:t>
            </w:r>
          </w:p>
        </w:tc>
      </w:tr>
      <w:tr>
        <w:trPr/>
        <w:tc>
          <w:tcPr>
            <w:tcW w:w="205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Smart Invest</w:t>
            </w:r>
          </w:p>
        </w:tc>
        <w:tc>
          <w:tcPr>
            <w:tcW w:w="120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 ESG</w:t>
            </w:r>
          </w:p>
        </w:tc>
        <w:tc>
          <w:tcPr>
            <w:tcW w:w="129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  <w:tc>
          <w:tcPr>
            <w:tcW w:w="133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Illimité</w:t>
            </w:r>
          </w:p>
        </w:tc>
      </w:tr>
    </w:tbl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2.3. Frais détaillés (exemple pour 10 000 CHF)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tbl>
      <w:tblPr>
        <w:tblW w:w="653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87"/>
        <w:gridCol w:w="2041"/>
        <w:gridCol w:w="2007"/>
      </w:tblGrid>
      <w:tr>
        <w:trPr>
          <w:tblHeader w:val="true"/>
        </w:trPr>
        <w:tc>
          <w:tcPr>
            <w:tcW w:w="248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 de frais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AXA World Funds</w:t>
            </w:r>
          </w:p>
        </w:tc>
        <w:tc>
          <w:tcPr>
            <w:tcW w:w="200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Double Protection</w:t>
            </w:r>
          </w:p>
        </w:tc>
      </w:tr>
      <w:tr>
        <w:trPr/>
        <w:tc>
          <w:tcPr>
            <w:tcW w:w="24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Commission an 1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5 %</w:t>
            </w:r>
          </w:p>
        </w:tc>
        <w:tc>
          <w:tcPr>
            <w:tcW w:w="200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4 %</w:t>
            </w:r>
          </w:p>
        </w:tc>
      </w:tr>
      <w:tr>
        <w:trPr/>
        <w:tc>
          <w:tcPr>
            <w:tcW w:w="24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Frais de gestion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1,8 %</w:t>
            </w:r>
          </w:p>
        </w:tc>
        <w:tc>
          <w:tcPr>
            <w:tcW w:w="200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1 %</w:t>
            </w:r>
          </w:p>
        </w:tc>
      </w:tr>
      <w:tr>
        <w:trPr/>
        <w:tc>
          <w:tcPr>
            <w:tcW w:w="24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Valeur de rachat (an 3)</w:t>
            </w:r>
          </w:p>
        </w:tc>
        <w:tc>
          <w:tcPr>
            <w:tcW w:w="204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40 %</w:t>
            </w:r>
          </w:p>
        </w:tc>
        <w:tc>
          <w:tcPr>
            <w:tcW w:w="200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60 %</w:t>
            </w:r>
          </w:p>
        </w:tc>
      </w:tr>
    </w:tbl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Exemple :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AXA World Funds</w:t>
      </w:r>
      <w:r>
        <w:rPr/>
        <w:t xml:space="preserve"> :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Année 1</w:t>
      </w:r>
      <w:r>
        <w:rPr/>
        <w:t xml:space="preserve"> : 10 000 CHF – 5 % = </w:t>
      </w:r>
      <w:r>
        <w:rPr>
          <w:rStyle w:val="Strong"/>
        </w:rPr>
        <w:t>9 500 CHF investis</w:t>
      </w:r>
      <w:r>
        <w:rPr/>
        <w:t xml:space="preserve">.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Année 2</w:t>
      </w:r>
      <w:r>
        <w:rPr/>
        <w:t xml:space="preserve"> : 9 500 CHF × 1,8 % = </w:t>
      </w:r>
      <w:r>
        <w:rPr>
          <w:rStyle w:val="Strong"/>
        </w:rPr>
        <w:t>171 CHF de frais</w:t>
      </w:r>
      <w:r>
        <w:rPr/>
        <w:t xml:space="preserve">.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Valeur de rachat an 3</w:t>
      </w:r>
      <w:r>
        <w:rPr/>
        <w:t xml:space="preserve"> : </w:t>
      </w:r>
      <w:r>
        <w:rPr>
          <w:rStyle w:val="Strong"/>
        </w:rPr>
        <w:t>~3 800 CHF</w:t>
      </w:r>
      <w:r>
        <w:rPr/>
        <w:t xml:space="preserve"> (40 %).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2.4. Garanties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tbl>
      <w:tblPr>
        <w:tblW w:w="640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55"/>
        <w:gridCol w:w="2040"/>
        <w:gridCol w:w="2212"/>
      </w:tblGrid>
      <w:tr>
        <w:trPr>
          <w:tblHeader w:val="true"/>
        </w:trPr>
        <w:tc>
          <w:tcPr>
            <w:tcW w:w="215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Garantie</w:t>
            </w:r>
          </w:p>
        </w:tc>
        <w:tc>
          <w:tcPr>
            <w:tcW w:w="204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AXA World Funds</w:t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Double Protection</w:t>
            </w:r>
          </w:p>
        </w:tc>
      </w:tr>
      <w:tr>
        <w:trPr/>
        <w:tc>
          <w:tcPr>
            <w:tcW w:w="215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Capital décès</w:t>
            </w:r>
          </w:p>
        </w:tc>
        <w:tc>
          <w:tcPr>
            <w:tcW w:w="204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150 %</w:t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200 %</w:t>
            </w:r>
          </w:p>
        </w:tc>
      </w:tr>
      <w:tr>
        <w:trPr/>
        <w:tc>
          <w:tcPr>
            <w:tcW w:w="215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Invalidité</w:t>
            </w:r>
          </w:p>
        </w:tc>
        <w:tc>
          <w:tcPr>
            <w:tcW w:w="204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Rente 1 500 CHF</w:t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Capital 100 000 CHF</w:t>
            </w:r>
          </w:p>
        </w:tc>
      </w:tr>
      <w:tr>
        <w:trPr/>
        <w:tc>
          <w:tcPr>
            <w:tcW w:w="215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Exonération primes</w:t>
            </w:r>
          </w:p>
        </w:tc>
        <w:tc>
          <w:tcPr>
            <w:tcW w:w="204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Oui</w:t>
            </w:r>
          </w:p>
        </w:tc>
        <w:tc>
          <w:tcPr>
            <w:tcW w:w="22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Oui</w:t>
            </w:r>
          </w:p>
        </w:tc>
      </w:tr>
    </w:tbl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2.5. Performances (net)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tbl>
      <w:tblPr>
        <w:tblW w:w="430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56"/>
        <w:gridCol w:w="665"/>
        <w:gridCol w:w="787"/>
        <w:gridCol w:w="797"/>
      </w:tblGrid>
      <w:tr>
        <w:trPr>
          <w:tblHeader w:val="true"/>
        </w:trPr>
        <w:tc>
          <w:tcPr>
            <w:tcW w:w="205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Produit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1 an</w:t>
            </w:r>
          </w:p>
        </w:tc>
        <w:tc>
          <w:tcPr>
            <w:tcW w:w="78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5 ans</w:t>
            </w:r>
          </w:p>
        </w:tc>
        <w:tc>
          <w:tcPr>
            <w:tcW w:w="79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10 ans</w:t>
            </w:r>
          </w:p>
        </w:tc>
      </w:tr>
      <w:tr>
        <w:trPr/>
        <w:tc>
          <w:tcPr>
            <w:tcW w:w="205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AXA World Funds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2,8 %</w:t>
            </w:r>
          </w:p>
        </w:tc>
        <w:tc>
          <w:tcPr>
            <w:tcW w:w="7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8,94 %</w:t>
            </w:r>
          </w:p>
        </w:tc>
        <w:tc>
          <w:tcPr>
            <w:tcW w:w="7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9,1 %</w:t>
            </w:r>
          </w:p>
        </w:tc>
      </w:tr>
      <w:tr>
        <w:trPr/>
        <w:tc>
          <w:tcPr>
            <w:tcW w:w="205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Double Protection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1,5 %</w:t>
            </w:r>
          </w:p>
        </w:tc>
        <w:tc>
          <w:tcPr>
            <w:tcW w:w="7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3,2 %</w:t>
            </w:r>
          </w:p>
        </w:tc>
        <w:tc>
          <w:tcPr>
            <w:tcW w:w="79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4,1 %</w:t>
            </w:r>
          </w:p>
        </w:tc>
      </w:tr>
    </w:tbl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2.6. Flexibilité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Rachats partiels</w:t>
      </w:r>
      <w:r>
        <w:rPr/>
        <w:t xml:space="preserve"> : Après </w:t>
      </w:r>
      <w:r>
        <w:rPr>
          <w:rStyle w:val="Strong"/>
        </w:rPr>
        <w:t>5 ans</w:t>
      </w:r>
      <w:r>
        <w:rPr/>
        <w:t xml:space="preserve"> (min. 10 000 CHF).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Pauses</w:t>
      </w:r>
      <w:r>
        <w:rPr/>
        <w:t xml:space="preserve"> : 1 an (renouvelable).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Transferts</w:t>
      </w:r>
      <w:r>
        <w:rPr/>
        <w:t xml:space="preserve"> : </w:t>
      </w:r>
      <w:r>
        <w:rPr>
          <w:rStyle w:val="Strong"/>
        </w:rPr>
        <w:t>1 % de frais</w:t>
      </w:r>
      <w:r>
        <w:rPr/>
        <w:t xml:space="preserve"> après 5 ans.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2.7. Solidité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Notation SST</w:t>
      </w:r>
      <w:r>
        <w:rPr/>
        <w:t xml:space="preserve"> : </w:t>
      </w:r>
      <w:r>
        <w:rPr>
          <w:rStyle w:val="Strong"/>
        </w:rPr>
        <w:t>AA-</w:t>
      </w:r>
      <w:r>
        <w:rPr/>
        <w:t xml:space="preserve"> (ratio </w:t>
      </w:r>
      <w:r>
        <w:rPr>
          <w:rStyle w:val="Strong"/>
        </w:rPr>
        <w:t>210 %</w:t>
      </w:r>
      <w:r>
        <w:rPr/>
        <w:t xml:space="preserve">).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Actifs</w:t>
      </w:r>
      <w:r>
        <w:rPr/>
        <w:t xml:space="preserve"> : </w:t>
      </w:r>
      <w:r>
        <w:rPr>
          <w:rStyle w:val="Strong"/>
        </w:rPr>
        <w:t>200 milliards CHF</w:t>
      </w:r>
      <w:r>
        <w:rPr/>
        <w:t xml:space="preserve">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2.8. Points forts/faibles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tbl>
      <w:tblPr>
        <w:tblW w:w="682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09"/>
        <w:gridCol w:w="3710"/>
      </w:tblGrid>
      <w:tr>
        <w:trPr>
          <w:tblHeader w:val="true"/>
        </w:trPr>
        <w:tc>
          <w:tcPr>
            <w:tcW w:w="3109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Points forts</w:t>
            </w:r>
          </w:p>
        </w:tc>
        <w:tc>
          <w:tcPr>
            <w:tcW w:w="371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Points faibles</w:t>
            </w:r>
          </w:p>
        </w:tc>
      </w:tr>
      <w:tr>
        <w:trPr/>
        <w:tc>
          <w:tcPr>
            <w:tcW w:w="310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Garanties décès/invalidité</w:t>
            </w:r>
          </w:p>
        </w:tc>
        <w:tc>
          <w:tcPr>
            <w:tcW w:w="37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Frais les plus élevés (5 % an 1)</w:t>
            </w:r>
          </w:p>
        </w:tc>
      </w:tr>
      <w:tr>
        <w:trPr/>
        <w:tc>
          <w:tcPr>
            <w:tcW w:w="310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Service client (24/7)</w:t>
            </w:r>
          </w:p>
        </w:tc>
        <w:tc>
          <w:tcPr>
            <w:tcW w:w="37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Valeur de rachat très basse (an 3)</w:t>
            </w:r>
          </w:p>
        </w:tc>
      </w:tr>
      <w:tr>
        <w:trPr/>
        <w:tc>
          <w:tcPr>
            <w:tcW w:w="310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Rendements élevés (fonds)</w:t>
            </w:r>
          </w:p>
        </w:tc>
        <w:tc>
          <w:tcPr>
            <w:tcW w:w="37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Complexité des CGV</w:t>
            </w:r>
          </w:p>
        </w:tc>
      </w:tr>
    </w:tbl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2.9. Recommandation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Pour qui</w:t>
      </w:r>
      <w:r>
        <w:rPr/>
        <w:t xml:space="preserve"> 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Clients </w:t>
      </w:r>
      <w:r>
        <w:rPr>
          <w:rStyle w:val="Strong"/>
        </w:rPr>
        <w:t>40–55 ans</w:t>
      </w:r>
      <w:r>
        <w:rPr/>
        <w:t xml:space="preserve">, profil </w:t>
      </w:r>
      <w:r>
        <w:rPr>
          <w:rStyle w:val="Strong"/>
        </w:rPr>
        <w:t>équilibré</w:t>
      </w:r>
      <w:r>
        <w:rPr/>
        <w:t xml:space="preserve">, acceptant des </w:t>
      </w:r>
      <w:r>
        <w:rPr>
          <w:rStyle w:val="Strong"/>
        </w:rPr>
        <w:t>frais pour des garanties solides</w:t>
      </w:r>
      <w:r>
        <w:rPr/>
        <w:t xml:space="preserve">. 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Exemple</w:t>
      </w:r>
      <w:r>
        <w:rPr/>
        <w:t xml:space="preserve"> :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Contrat</w:t>
      </w:r>
      <w:r>
        <w:rPr/>
        <w:t xml:space="preserve"> : </w:t>
      </w:r>
      <w:r>
        <w:rPr>
          <w:rStyle w:val="Strong"/>
        </w:rPr>
        <w:t>Double Protection</w:t>
      </w:r>
      <w:r>
        <w:rPr/>
        <w:t xml:space="preserve"> (garanti).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Versement</w:t>
      </w:r>
      <w:r>
        <w:rPr/>
        <w:t xml:space="preserve"> : 7 258 CHF/an.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Projection</w:t>
      </w:r>
      <w:r>
        <w:rPr/>
        <w:t xml:space="preserve"> : 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Capital à 65 ans : </w:t>
      </w:r>
      <w:r>
        <w:rPr>
          <w:rStyle w:val="Strong"/>
        </w:rPr>
        <w:t>~350 000 CHF</w:t>
      </w:r>
      <w:r>
        <w:rPr/>
        <w:t xml:space="preserve"> (3,2 % net). 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>
          <w:rStyle w:val="Strong"/>
        </w:rPr>
        <w:t>Capital décès</w:t>
      </w:r>
      <w:r>
        <w:rPr/>
        <w:t xml:space="preserve"> : </w:t>
      </w:r>
      <w:r>
        <w:rPr>
          <w:rStyle w:val="Strong"/>
        </w:rPr>
        <w:t>140 000 CHF</w:t>
      </w:r>
      <w:r>
        <w:rPr/>
        <w:t xml:space="preserve"> (200 % de 70 000 CHF versés).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3. Zurich</w:t>
      </w:r>
    </w:p>
    <w:p>
      <w:pPr>
        <w:pStyle w:val="BodyText"/>
        <w:bidi w:val="0"/>
        <w:jc w:val="start"/>
        <w:rPr/>
      </w:pPr>
      <w:r>
        <w:rPr>
          <w:rStyle w:val="Strong"/>
        </w:rPr>
        <w:t>Classement</w:t>
      </w:r>
      <w:r>
        <w:rPr/>
        <w:t xml:space="preserve"> : </w:t>
      </w:r>
      <w:r>
        <w:rPr>
          <w:rStyle w:val="Strong"/>
        </w:rPr>
        <w:t>N°3</w:t>
      </w:r>
      <w:r>
        <w:rPr/>
        <w:t xml:space="preserve"> (~20 % de part de marché).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3.1. Présentation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Siège</w:t>
      </w:r>
      <w:r>
        <w:rPr/>
        <w:t xml:space="preserve"> : Zurich. 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Positionnement</w:t>
      </w:r>
      <w:r>
        <w:rPr/>
        <w:t xml:space="preserve"> : </w:t>
      </w:r>
      <w:r>
        <w:rPr>
          <w:rStyle w:val="Strong"/>
        </w:rPr>
        <w:t>Stabilité</w:t>
      </w:r>
      <w:r>
        <w:rPr/>
        <w:t xml:space="preserve">, garanties élevées, mais </w:t>
      </w:r>
      <w:r>
        <w:rPr>
          <w:rStyle w:val="Strong"/>
        </w:rPr>
        <w:t>rendements moyens</w:t>
      </w:r>
      <w:r>
        <w:rPr/>
        <w:t xml:space="preserve">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3.2. Produits phares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tbl>
      <w:tblPr>
        <w:tblW w:w="395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95"/>
        <w:gridCol w:w="825"/>
        <w:gridCol w:w="1339"/>
      </w:tblGrid>
      <w:tr>
        <w:trPr>
          <w:tblHeader w:val="true"/>
        </w:trPr>
        <w:tc>
          <w:tcPr>
            <w:tcW w:w="179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Produit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Plafond 3a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Zurich Vita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Garanti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Investment Plan</w:t>
            </w:r>
          </w:p>
        </w:tc>
        <w:tc>
          <w:tcPr>
            <w:tcW w:w="8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</w:tr>
    </w:tbl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3.3. Frais (exemple 10 000 CHF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tbl>
      <w:tblPr>
        <w:tblW w:w="531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87"/>
        <w:gridCol w:w="1304"/>
        <w:gridCol w:w="1825"/>
      </w:tblGrid>
      <w:tr>
        <w:trPr>
          <w:tblHeader w:val="true"/>
        </w:trPr>
        <w:tc>
          <w:tcPr>
            <w:tcW w:w="218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130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Zurich Vita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Investment Plan</w:t>
            </w:r>
          </w:p>
        </w:tc>
      </w:tr>
      <w:tr>
        <w:trPr/>
        <w:tc>
          <w:tcPr>
            <w:tcW w:w="21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Commission an 1</w:t>
            </w:r>
          </w:p>
        </w:tc>
        <w:tc>
          <w:tcPr>
            <w:tcW w:w="130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3 %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4 %</w:t>
            </w:r>
          </w:p>
        </w:tc>
      </w:tr>
      <w:tr>
        <w:trPr/>
        <w:tc>
          <w:tcPr>
            <w:tcW w:w="21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Frais de gestion</w:t>
            </w:r>
          </w:p>
        </w:tc>
        <w:tc>
          <w:tcPr>
            <w:tcW w:w="130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1 %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1,5 %</w:t>
            </w:r>
          </w:p>
        </w:tc>
      </w:tr>
      <w:tr>
        <w:trPr/>
        <w:tc>
          <w:tcPr>
            <w:tcW w:w="21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Valeur rachat (an 3)</w:t>
            </w:r>
          </w:p>
        </w:tc>
        <w:tc>
          <w:tcPr>
            <w:tcW w:w="130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70 %</w:t>
            </w:r>
          </w:p>
        </w:tc>
        <w:tc>
          <w:tcPr>
            <w:tcW w:w="18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50 %</w:t>
            </w:r>
          </w:p>
        </w:tc>
      </w:tr>
    </w:tbl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3.4. Garanties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tbl>
      <w:tblPr>
        <w:tblW w:w="537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87"/>
        <w:gridCol w:w="1793"/>
        <w:gridCol w:w="2091"/>
      </w:tblGrid>
      <w:tr>
        <w:trPr>
          <w:tblHeader w:val="true"/>
        </w:trPr>
        <w:tc>
          <w:tcPr>
            <w:tcW w:w="148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Garantie</w:t>
            </w:r>
          </w:p>
        </w:tc>
        <w:tc>
          <w:tcPr>
            <w:tcW w:w="179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Zurich Vita</w:t>
            </w:r>
          </w:p>
        </w:tc>
        <w:tc>
          <w:tcPr>
            <w:tcW w:w="209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Investment Plan</w:t>
            </w:r>
          </w:p>
        </w:tc>
      </w:tr>
      <w:tr>
        <w:trPr/>
        <w:tc>
          <w:tcPr>
            <w:tcW w:w="14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Capital décès</w:t>
            </w:r>
          </w:p>
        </w:tc>
        <w:tc>
          <w:tcPr>
            <w:tcW w:w="179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180 %</w:t>
            </w:r>
          </w:p>
        </w:tc>
        <w:tc>
          <w:tcPr>
            <w:tcW w:w="20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100 %</w:t>
            </w:r>
          </w:p>
        </w:tc>
      </w:tr>
      <w:tr>
        <w:trPr/>
        <w:tc>
          <w:tcPr>
            <w:tcW w:w="14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Invalidité</w:t>
            </w:r>
          </w:p>
        </w:tc>
        <w:tc>
          <w:tcPr>
            <w:tcW w:w="179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Rente 1 800 CHF</w:t>
            </w:r>
          </w:p>
        </w:tc>
        <w:tc>
          <w:tcPr>
            <w:tcW w:w="20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Capital 50 000 CHF</w:t>
            </w:r>
          </w:p>
        </w:tc>
      </w:tr>
    </w:tbl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3.5. Performances (net)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tbl>
      <w:tblPr>
        <w:tblW w:w="325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95"/>
        <w:gridCol w:w="665"/>
        <w:gridCol w:w="799"/>
      </w:tblGrid>
      <w:tr>
        <w:trPr>
          <w:tblHeader w:val="true"/>
        </w:trPr>
        <w:tc>
          <w:tcPr>
            <w:tcW w:w="179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Produit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5 ans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10 ans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Zurich Vita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2,8 %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3,5 %</w:t>
            </w:r>
          </w:p>
        </w:tc>
      </w:tr>
      <w:tr>
        <w:trPr/>
        <w:tc>
          <w:tcPr>
            <w:tcW w:w="179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Investment Plan</w:t>
            </w:r>
          </w:p>
        </w:tc>
        <w:tc>
          <w:tcPr>
            <w:tcW w:w="66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4,0 %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7,0 %</w:t>
            </w:r>
          </w:p>
        </w:tc>
      </w:tr>
    </w:tbl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>
          <w:rStyle w:val="Strong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91585"/>
            <wp:effectExtent l="0" t="0" r="0" b="0"/>
            <wp:wrapSquare wrapText="largest"/>
            <wp:docPr id="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3.6. Flexibilité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Rachats partiels</w:t>
      </w:r>
      <w:r>
        <w:rPr/>
        <w:t xml:space="preserve"> : Dès </w:t>
      </w:r>
      <w:r>
        <w:rPr>
          <w:rStyle w:val="Strong"/>
        </w:rPr>
        <w:t>an 3</w:t>
      </w:r>
      <w:r>
        <w:rPr/>
        <w:t xml:space="preserve"> (min. 5 000 CHF). 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Transferts</w:t>
      </w:r>
      <w:r>
        <w:rPr/>
        <w:t xml:space="preserve"> : Gratuits après 5 ans.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3.7. Solidité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Notation SST</w:t>
      </w:r>
      <w:r>
        <w:rPr/>
        <w:t xml:space="preserve"> : </w:t>
      </w:r>
      <w:r>
        <w:rPr>
          <w:rStyle w:val="Strong"/>
        </w:rPr>
        <w:t>AA</w:t>
      </w:r>
      <w:r>
        <w:rPr/>
        <w:t xml:space="preserve"> (ratio </w:t>
      </w:r>
      <w:r>
        <w:rPr>
          <w:rStyle w:val="Strong"/>
        </w:rPr>
        <w:t>250 %</w:t>
      </w:r>
      <w:r>
        <w:rPr/>
        <w:t xml:space="preserve">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3.8. Points forts/faibles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tbl>
      <w:tblPr>
        <w:tblW w:w="559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637"/>
        <w:gridCol w:w="2953"/>
      </w:tblGrid>
      <w:tr>
        <w:trPr>
          <w:tblHeader w:val="true"/>
        </w:trPr>
        <w:tc>
          <w:tcPr>
            <w:tcW w:w="263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Points forts</w:t>
            </w:r>
          </w:p>
        </w:tc>
        <w:tc>
          <w:tcPr>
            <w:tcW w:w="295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Points faibles</w:t>
            </w:r>
          </w:p>
        </w:tc>
      </w:tr>
      <w:tr>
        <w:trPr/>
        <w:tc>
          <w:tcPr>
            <w:tcW w:w="263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Capital décès (180 %)</w:t>
            </w:r>
          </w:p>
        </w:tc>
        <w:tc>
          <w:tcPr>
            <w:tcW w:w="295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Rendements moyens</w:t>
            </w:r>
          </w:p>
        </w:tc>
      </w:tr>
      <w:tr>
        <w:trPr/>
        <w:tc>
          <w:tcPr>
            <w:tcW w:w="263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Solidité (AA, 250 %)</w:t>
            </w:r>
          </w:p>
        </w:tc>
        <w:tc>
          <w:tcPr>
            <w:tcW w:w="295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Frais élevés sur les fonds</w:t>
            </w:r>
          </w:p>
        </w:tc>
      </w:tr>
    </w:tbl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3.9. Recommandation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Pour qui</w:t>
      </w:r>
      <w:r>
        <w:rPr/>
        <w:t xml:space="preserve"> :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Clients </w:t>
      </w:r>
      <w:r>
        <w:rPr>
          <w:rStyle w:val="Strong"/>
        </w:rPr>
        <w:t>prudents</w:t>
      </w:r>
      <w:r>
        <w:rPr/>
        <w:t xml:space="preserve">, priorité </w:t>
      </w:r>
      <w:r>
        <w:rPr>
          <w:rStyle w:val="Strong"/>
        </w:rPr>
        <w:t>garanties décès/invalidité</w:t>
      </w:r>
      <w:r>
        <w:rPr/>
        <w:t xml:space="preserve">.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Exemple</w:t>
      </w:r>
      <w:r>
        <w:rPr/>
        <w:t xml:space="preserve"> :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Contrat</w:t>
      </w:r>
      <w:r>
        <w:rPr/>
        <w:t xml:space="preserve"> : </w:t>
      </w:r>
      <w:r>
        <w:rPr>
          <w:rStyle w:val="Strong"/>
        </w:rPr>
        <w:t>Zurich Vita</w:t>
      </w:r>
      <w:r>
        <w:rPr/>
        <w:t xml:space="preserve"> (garanti).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Versement</w:t>
      </w:r>
      <w:r>
        <w:rPr/>
        <w:t xml:space="preserve"> : 7 258 CHF/an.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Projection</w:t>
      </w:r>
      <w:r>
        <w:rPr/>
        <w:t xml:space="preserve"> : </w:t>
      </w:r>
    </w:p>
    <w:p>
      <w:pPr>
        <w:pStyle w:val="BodyText"/>
        <w:numPr>
          <w:ilvl w:val="2"/>
          <w:numId w:val="15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Capital à 65 ans : </w:t>
      </w:r>
      <w:r>
        <w:rPr>
          <w:rStyle w:val="Strong"/>
        </w:rPr>
        <w:t>~300 000 CHF</w:t>
      </w:r>
      <w:r>
        <w:rPr/>
        <w:t xml:space="preserve"> (3 % net). </w:t>
      </w:r>
    </w:p>
    <w:p>
      <w:pPr>
        <w:pStyle w:val="BodyText"/>
        <w:numPr>
          <w:ilvl w:val="2"/>
          <w:numId w:val="15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>
          <w:rStyle w:val="Strong"/>
        </w:rPr>
        <w:t>Capital décès</w:t>
      </w:r>
      <w:r>
        <w:rPr/>
        <w:t xml:space="preserve"> : </w:t>
      </w:r>
      <w:r>
        <w:rPr>
          <w:rStyle w:val="Strong"/>
        </w:rPr>
        <w:t>540 000 CHF</w:t>
      </w:r>
      <w:r>
        <w:rPr/>
        <w:t xml:space="preserve"> (180 % de 300 000 CHF).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4. Helvetia</w:t>
      </w:r>
    </w:p>
    <w:p>
      <w:pPr>
        <w:pStyle w:val="BodyText"/>
        <w:bidi w:val="0"/>
        <w:jc w:val="start"/>
        <w:rPr/>
      </w:pPr>
      <w:r>
        <w:rPr>
          <w:rStyle w:val="Strong"/>
        </w:rPr>
        <w:t>Classement</w:t>
      </w:r>
      <w:r>
        <w:rPr/>
        <w:t xml:space="preserve"> : </w:t>
      </w:r>
      <w:r>
        <w:rPr>
          <w:rStyle w:val="Strong"/>
        </w:rPr>
        <w:t>N°4</w:t>
      </w:r>
      <w:r>
        <w:rPr/>
        <w:t xml:space="preserve"> (~15 % de part de marché).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4.1. Présentation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Siège</w:t>
      </w:r>
      <w:r>
        <w:rPr/>
        <w:t xml:space="preserve"> : Saint-Gall. </w:t>
      </w:r>
    </w:p>
    <w:p>
      <w:pPr>
        <w:pStyle w:val="BodyText"/>
        <w:numPr>
          <w:ilvl w:val="0"/>
          <w:numId w:val="1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Positionnement</w:t>
      </w:r>
      <w:r>
        <w:rPr/>
        <w:t xml:space="preserve"> : </w:t>
      </w:r>
      <w:r>
        <w:rPr>
          <w:rStyle w:val="Strong"/>
        </w:rPr>
        <w:t>Frais bas</w:t>
      </w:r>
      <w:r>
        <w:rPr/>
        <w:t xml:space="preserve">, flexibilité, mais </w:t>
      </w:r>
      <w:r>
        <w:rPr>
          <w:rStyle w:val="Strong"/>
        </w:rPr>
        <w:t>garanties limitées</w:t>
      </w:r>
      <w:r>
        <w:rPr/>
        <w:t xml:space="preserve">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4.2. Produits phares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tbl>
      <w:tblPr>
        <w:tblW w:w="391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54"/>
        <w:gridCol w:w="826"/>
        <w:gridCol w:w="1338"/>
      </w:tblGrid>
      <w:tr>
        <w:trPr>
          <w:tblHeader w:val="true"/>
        </w:trPr>
        <w:tc>
          <w:tcPr>
            <w:tcW w:w="175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Produit</w:t>
            </w:r>
          </w:p>
        </w:tc>
        <w:tc>
          <w:tcPr>
            <w:tcW w:w="82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Plafond 3a</w:t>
            </w:r>
          </w:p>
        </w:tc>
      </w:tr>
      <w:tr>
        <w:trPr/>
        <w:tc>
          <w:tcPr>
            <w:tcW w:w="175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Helvetia Equity</w:t>
            </w:r>
          </w:p>
        </w:tc>
        <w:tc>
          <w:tcPr>
            <w:tcW w:w="8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</w:tr>
      <w:tr>
        <w:trPr/>
        <w:tc>
          <w:tcPr>
            <w:tcW w:w="175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Helvetia Classic</w:t>
            </w:r>
          </w:p>
        </w:tc>
        <w:tc>
          <w:tcPr>
            <w:tcW w:w="8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Garanti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</w:tr>
    </w:tbl>
    <w:p>
      <w:pPr>
        <w:pStyle w:val="Normal"/>
        <w:bidi w:val="0"/>
        <w:jc w:val="start"/>
        <w:rPr/>
      </w:pPr>
      <w:r>
        <w:rPr>
          <w:rStyle w:val="Strong"/>
        </w:rPr>
        <w:t>4.3. Frais (exemple 10 000 CHF)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tbl>
      <w:tblPr>
        <w:tblW w:w="537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82"/>
        <w:gridCol w:w="1712"/>
        <w:gridCol w:w="1785"/>
      </w:tblGrid>
      <w:tr>
        <w:trPr>
          <w:tblHeader w:val="true"/>
        </w:trPr>
        <w:tc>
          <w:tcPr>
            <w:tcW w:w="188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Helvetia Equity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Helvetia Classic</w:t>
            </w:r>
          </w:p>
        </w:tc>
      </w:tr>
      <w:tr>
        <w:trPr/>
        <w:tc>
          <w:tcPr>
            <w:tcW w:w="188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Commission an 1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3 %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2 %</w:t>
            </w:r>
          </w:p>
        </w:tc>
      </w:tr>
      <w:tr>
        <w:trPr/>
        <w:tc>
          <w:tcPr>
            <w:tcW w:w="188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Frais de gestion</w:t>
            </w:r>
          </w:p>
        </w:tc>
        <w:tc>
          <w:tcPr>
            <w:tcW w:w="17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0,8 %</w:t>
            </w:r>
          </w:p>
        </w:tc>
        <w:tc>
          <w:tcPr>
            <w:tcW w:w="178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1 %</w:t>
            </w:r>
          </w:p>
        </w:tc>
      </w:tr>
    </w:tbl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4.4. Garanties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tbl>
      <w:tblPr>
        <w:tblW w:w="511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86"/>
        <w:gridCol w:w="1794"/>
        <w:gridCol w:w="1838"/>
      </w:tblGrid>
      <w:tr>
        <w:trPr>
          <w:tblHeader w:val="true"/>
        </w:trPr>
        <w:tc>
          <w:tcPr>
            <w:tcW w:w="148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Garantie</w:t>
            </w:r>
          </w:p>
        </w:tc>
        <w:tc>
          <w:tcPr>
            <w:tcW w:w="179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Helvetia Equity</w:t>
            </w:r>
          </w:p>
        </w:tc>
        <w:tc>
          <w:tcPr>
            <w:tcW w:w="1838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Helvetia Classic</w:t>
            </w:r>
          </w:p>
        </w:tc>
      </w:tr>
      <w:tr>
        <w:trPr/>
        <w:tc>
          <w:tcPr>
            <w:tcW w:w="148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Capital décès</w:t>
            </w:r>
          </w:p>
        </w:tc>
        <w:tc>
          <w:tcPr>
            <w:tcW w:w="179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100 %</w:t>
            </w:r>
          </w:p>
        </w:tc>
        <w:tc>
          <w:tcPr>
            <w:tcW w:w="183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160 %</w:t>
            </w:r>
          </w:p>
        </w:tc>
      </w:tr>
      <w:tr>
        <w:trPr/>
        <w:tc>
          <w:tcPr>
            <w:tcW w:w="148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Invalidité</w:t>
            </w:r>
          </w:p>
        </w:tc>
        <w:tc>
          <w:tcPr>
            <w:tcW w:w="179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Rente 1 200 CHF</w:t>
            </w:r>
          </w:p>
        </w:tc>
        <w:tc>
          <w:tcPr>
            <w:tcW w:w="183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Rente 1 600 CHF</w:t>
            </w:r>
          </w:p>
        </w:tc>
      </w:tr>
    </w:tbl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</w:rPr>
        <w:t>4.5. Performances (net)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tbl>
      <w:tblPr>
        <w:tblW w:w="246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54"/>
        <w:gridCol w:w="710"/>
      </w:tblGrid>
      <w:tr>
        <w:trPr>
          <w:tblHeader w:val="true"/>
        </w:trPr>
        <w:tc>
          <w:tcPr>
            <w:tcW w:w="175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Produit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5 ans</w:t>
            </w:r>
          </w:p>
        </w:tc>
      </w:tr>
      <w:tr>
        <w:trPr/>
        <w:tc>
          <w:tcPr>
            <w:tcW w:w="175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Helvetia Equity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6,0 %</w:t>
            </w:r>
          </w:p>
        </w:tc>
      </w:tr>
      <w:tr>
        <w:trPr/>
        <w:tc>
          <w:tcPr>
            <w:tcW w:w="175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Helvetia Classic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2,5 %</w:t>
            </w:r>
          </w:p>
        </w:tc>
      </w:tr>
    </w:tbl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4.6. Flexibilité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Portabilité</w:t>
      </w:r>
      <w:r>
        <w:rPr/>
        <w:t xml:space="preserve"> : Gratuite après </w:t>
      </w:r>
      <w:r>
        <w:rPr>
          <w:rStyle w:val="Strong"/>
        </w:rPr>
        <w:t>3 ans</w:t>
      </w:r>
      <w:r>
        <w:rPr/>
        <w:t xml:space="preserve">. </w:t>
      </w:r>
    </w:p>
    <w:p>
      <w:pPr>
        <w:pStyle w:val="BodyText"/>
        <w:numPr>
          <w:ilvl w:val="0"/>
          <w:numId w:val="1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Rachats partiels</w:t>
      </w:r>
      <w:r>
        <w:rPr/>
        <w:t xml:space="preserve"> : Dès </w:t>
      </w:r>
      <w:r>
        <w:rPr>
          <w:rStyle w:val="Strong"/>
        </w:rPr>
        <w:t>an 3</w:t>
      </w:r>
      <w:r>
        <w:rPr/>
        <w:t xml:space="preserve">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4.7. Solidité</w:t>
      </w:r>
    </w:p>
    <w:p>
      <w:pPr>
        <w:pStyle w:val="BodyText"/>
        <w:numPr>
          <w:ilvl w:val="0"/>
          <w:numId w:val="1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Notation SST</w:t>
      </w:r>
      <w:r>
        <w:rPr/>
        <w:t xml:space="preserve"> : </w:t>
      </w:r>
      <w:r>
        <w:rPr>
          <w:rStyle w:val="Strong"/>
        </w:rPr>
        <w:t>A+</w:t>
      </w:r>
      <w:r>
        <w:rPr/>
        <w:t xml:space="preserve"> (ratio </w:t>
      </w:r>
      <w:r>
        <w:rPr>
          <w:rStyle w:val="Strong"/>
        </w:rPr>
        <w:t>190 %</w:t>
      </w:r>
      <w:r>
        <w:rPr/>
        <w:t xml:space="preserve">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4.8. Points forts/faibles</w:t>
      </w:r>
    </w:p>
    <w:p>
      <w:pPr>
        <w:pStyle w:val="Normal"/>
        <w:bidi w:val="0"/>
        <w:jc w:val="start"/>
        <w:rPr>
          <w:rStyle w:val="Strong"/>
        </w:rPr>
      </w:pPr>
      <w:r>
        <w:rPr/>
      </w:r>
    </w:p>
    <w:tbl>
      <w:tblPr>
        <w:tblW w:w="641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703"/>
        <w:gridCol w:w="3712"/>
      </w:tblGrid>
      <w:tr>
        <w:trPr>
          <w:tblHeader w:val="true"/>
        </w:trPr>
        <w:tc>
          <w:tcPr>
            <w:tcW w:w="270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Points forts</w:t>
            </w:r>
          </w:p>
        </w:tc>
        <w:tc>
          <w:tcPr>
            <w:tcW w:w="371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Points faibles</w:t>
            </w:r>
          </w:p>
        </w:tc>
      </w:tr>
      <w:tr>
        <w:trPr/>
        <w:tc>
          <w:tcPr>
            <w:tcW w:w="27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Frais bas (0,8 %)</w:t>
            </w:r>
          </w:p>
        </w:tc>
        <w:tc>
          <w:tcPr>
            <w:tcW w:w="37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Garanties décès limitées (100 %)</w:t>
            </w:r>
          </w:p>
        </w:tc>
      </w:tr>
      <w:tr>
        <w:trPr/>
        <w:tc>
          <w:tcPr>
            <w:tcW w:w="27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Flexibilité (portabilité)</w:t>
            </w:r>
          </w:p>
        </w:tc>
        <w:tc>
          <w:tcPr>
            <w:tcW w:w="371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Rendements garanti faibles</w:t>
            </w:r>
          </w:p>
        </w:tc>
      </w:tr>
    </w:tbl>
    <w:p>
      <w:pPr>
        <w:pStyle w:val="Normal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4.9. Recommandation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Pour qui</w:t>
      </w:r>
      <w:r>
        <w:rPr/>
        <w:t xml:space="preserve"> :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Clients </w:t>
      </w:r>
      <w:r>
        <w:rPr>
          <w:rStyle w:val="Strong"/>
        </w:rPr>
        <w:t>budget serré</w:t>
      </w:r>
      <w:r>
        <w:rPr/>
        <w:t xml:space="preserve"> ou </w:t>
      </w:r>
      <w:r>
        <w:rPr>
          <w:rStyle w:val="Strong"/>
        </w:rPr>
        <w:t>recherchant flexibilité</w:t>
      </w:r>
      <w:r>
        <w:rPr/>
        <w:t xml:space="preserve">. </w:t>
      </w:r>
    </w:p>
    <w:p>
      <w:pPr>
        <w:pStyle w:val="BodyText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Exemple</w:t>
      </w:r>
      <w:r>
        <w:rPr/>
        <w:t xml:space="preserve"> : 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Contrat</w:t>
      </w:r>
      <w:r>
        <w:rPr/>
        <w:t xml:space="preserve"> : </w:t>
      </w:r>
      <w:r>
        <w:rPr>
          <w:rStyle w:val="Strong"/>
        </w:rPr>
        <w:t>Helvetia Equity</w:t>
      </w:r>
      <w:r>
        <w:rPr/>
        <w:t xml:space="preserve"> (fonds). 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Versement</w:t>
      </w:r>
      <w:r>
        <w:rPr/>
        <w:t xml:space="preserve"> : 7 258 CHF/an. 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Projection</w:t>
      </w:r>
      <w:r>
        <w:rPr/>
        <w:t xml:space="preserve"> : </w:t>
      </w:r>
    </w:p>
    <w:p>
      <w:pPr>
        <w:pStyle w:val="BodyText"/>
        <w:numPr>
          <w:ilvl w:val="2"/>
          <w:numId w:val="19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Capital à 65 ans : </w:t>
      </w:r>
      <w:r>
        <w:rPr>
          <w:rStyle w:val="Strong"/>
        </w:rPr>
        <w:t>~400 000 CHF</w:t>
      </w:r>
      <w:r>
        <w:rPr/>
        <w:t xml:space="preserve"> (6 % net).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5. Bâloise</w:t>
      </w:r>
    </w:p>
    <w:p>
      <w:pPr>
        <w:pStyle w:val="BodyText"/>
        <w:bidi w:val="0"/>
        <w:jc w:val="start"/>
        <w:rPr/>
      </w:pPr>
      <w:r>
        <w:rPr>
          <w:rStyle w:val="Strong"/>
        </w:rPr>
        <w:t>Classement</w:t>
      </w:r>
      <w:r>
        <w:rPr/>
        <w:t xml:space="preserve"> : </w:t>
      </w:r>
      <w:r>
        <w:rPr>
          <w:rStyle w:val="Strong"/>
        </w:rPr>
        <w:t>N°5</w:t>
      </w:r>
      <w:r>
        <w:rPr/>
        <w:t xml:space="preserve"> (~10 % de part de marché).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5.1. Présentation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Siège</w:t>
      </w:r>
      <w:r>
        <w:rPr/>
        <w:t xml:space="preserve"> : Bâle. </w:t>
      </w:r>
    </w:p>
    <w:p>
      <w:pPr>
        <w:pStyle w:val="BodyText"/>
        <w:numPr>
          <w:ilvl w:val="0"/>
          <w:numId w:val="2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Positionnement</w:t>
      </w:r>
      <w:r>
        <w:rPr/>
        <w:t xml:space="preserve"> : </w:t>
      </w:r>
      <w:r>
        <w:rPr>
          <w:rStyle w:val="Strong"/>
        </w:rPr>
        <w:t>Frais les plus bas</w:t>
      </w:r>
      <w:r>
        <w:rPr/>
        <w:t xml:space="preserve">, mais </w:t>
      </w:r>
      <w:r>
        <w:rPr>
          <w:rStyle w:val="Strong"/>
        </w:rPr>
        <w:t>gamme limitée</w:t>
      </w:r>
      <w:r>
        <w:rPr/>
        <w:t xml:space="preserve">. 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9620" cy="416560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5.2. Produits phares</w:t>
      </w:r>
    </w:p>
    <w:tbl>
      <w:tblPr>
        <w:tblW w:w="338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54"/>
        <w:gridCol w:w="692"/>
        <w:gridCol w:w="1339"/>
      </w:tblGrid>
      <w:tr>
        <w:trPr>
          <w:tblHeader w:val="true"/>
        </w:trPr>
        <w:tc>
          <w:tcPr>
            <w:tcW w:w="135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Produit</w:t>
            </w:r>
          </w:p>
        </w:tc>
        <w:tc>
          <w:tcPr>
            <w:tcW w:w="69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Plafond 3a</w:t>
            </w:r>
          </w:p>
        </w:tc>
      </w:tr>
      <w:tr>
        <w:trPr/>
        <w:tc>
          <w:tcPr>
            <w:tcW w:w="135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Bâloise Flex</w:t>
            </w:r>
          </w:p>
        </w:tc>
        <w:tc>
          <w:tcPr>
            <w:tcW w:w="69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5.3. Frais (exemple 10 000 CHF)</w:t>
      </w:r>
    </w:p>
    <w:tbl>
      <w:tblPr>
        <w:tblW w:w="326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81"/>
        <w:gridCol w:w="1384"/>
      </w:tblGrid>
      <w:tr>
        <w:trPr>
          <w:tblHeader w:val="true"/>
        </w:trPr>
        <w:tc>
          <w:tcPr>
            <w:tcW w:w="188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Bâloise Flex</w:t>
            </w:r>
          </w:p>
        </w:tc>
      </w:tr>
      <w:tr>
        <w:trPr/>
        <w:tc>
          <w:tcPr>
            <w:tcW w:w="18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Commission an 1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1 %</w:t>
            </w:r>
          </w:p>
        </w:tc>
      </w:tr>
      <w:tr>
        <w:trPr/>
        <w:tc>
          <w:tcPr>
            <w:tcW w:w="18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Frais de gestion</w:t>
            </w:r>
          </w:p>
        </w:tc>
        <w:tc>
          <w:tcPr>
            <w:tcW w:w="138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0,2–0,8 %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5.4. Garanties</w:t>
      </w:r>
    </w:p>
    <w:tbl>
      <w:tblPr>
        <w:tblW w:w="311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87"/>
        <w:gridCol w:w="1623"/>
      </w:tblGrid>
      <w:tr>
        <w:trPr>
          <w:tblHeader w:val="true"/>
        </w:trPr>
        <w:tc>
          <w:tcPr>
            <w:tcW w:w="148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Garantie</w:t>
            </w:r>
          </w:p>
        </w:tc>
        <w:tc>
          <w:tcPr>
            <w:tcW w:w="162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Bâloise Flex</w:t>
            </w:r>
          </w:p>
        </w:tc>
      </w:tr>
      <w:tr>
        <w:trPr/>
        <w:tc>
          <w:tcPr>
            <w:tcW w:w="14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Capital décès</w:t>
            </w:r>
          </w:p>
        </w:tc>
        <w:tc>
          <w:tcPr>
            <w:tcW w:w="16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100 %</w:t>
            </w:r>
          </w:p>
        </w:tc>
      </w:tr>
      <w:tr>
        <w:trPr/>
        <w:tc>
          <w:tcPr>
            <w:tcW w:w="14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Invalidité</w:t>
            </w:r>
          </w:p>
        </w:tc>
        <w:tc>
          <w:tcPr>
            <w:tcW w:w="16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Option payante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5.5. Performances (net) </w:t>
      </w:r>
    </w:p>
    <w:tbl>
      <w:tblPr>
        <w:tblW w:w="206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54"/>
        <w:gridCol w:w="710"/>
      </w:tblGrid>
      <w:tr>
        <w:trPr>
          <w:tblHeader w:val="true"/>
        </w:trPr>
        <w:tc>
          <w:tcPr>
            <w:tcW w:w="135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Produit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5 ans</w:t>
            </w:r>
          </w:p>
        </w:tc>
      </w:tr>
      <w:tr>
        <w:trPr/>
        <w:tc>
          <w:tcPr>
            <w:tcW w:w="135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Bâloise Flex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3,5 %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5.6. Flexibilité</w:t>
      </w:r>
    </w:p>
    <w:p>
      <w:pPr>
        <w:pStyle w:val="BodyText"/>
        <w:numPr>
          <w:ilvl w:val="0"/>
          <w:numId w:val="2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Modulation des primes</w:t>
      </w:r>
      <w:r>
        <w:rPr/>
        <w:t xml:space="preserve"> : Possible chaque année.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5.7. Solidité</w:t>
      </w:r>
    </w:p>
    <w:p>
      <w:pPr>
        <w:pStyle w:val="BodyText"/>
        <w:numPr>
          <w:ilvl w:val="0"/>
          <w:numId w:val="2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Notation SST</w:t>
      </w:r>
      <w:r>
        <w:rPr/>
        <w:t xml:space="preserve"> : </w:t>
      </w:r>
      <w:r>
        <w:rPr>
          <w:rStyle w:val="Strong"/>
        </w:rPr>
        <w:t>A</w:t>
      </w:r>
      <w:r>
        <w:rPr/>
        <w:t xml:space="preserve"> (ratio </w:t>
      </w:r>
      <w:r>
        <w:rPr>
          <w:rStyle w:val="Strong"/>
        </w:rPr>
        <w:t>180 %</w:t>
      </w:r>
      <w:r>
        <w:rPr/>
        <w:t xml:space="preserve">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5.8. Points forts/faibles</w:t>
      </w:r>
    </w:p>
    <w:tbl>
      <w:tblPr>
        <w:tblW w:w="572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203"/>
        <w:gridCol w:w="2519"/>
      </w:tblGrid>
      <w:tr>
        <w:trPr>
          <w:tblHeader w:val="true"/>
        </w:trPr>
        <w:tc>
          <w:tcPr>
            <w:tcW w:w="320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Points forts</w:t>
            </w:r>
          </w:p>
        </w:tc>
        <w:tc>
          <w:tcPr>
            <w:tcW w:w="2519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Points faibles</w:t>
            </w:r>
          </w:p>
        </w:tc>
      </w:tr>
      <w:tr>
        <w:trPr/>
        <w:tc>
          <w:tcPr>
            <w:tcW w:w="32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Frais ultra-bas (0,2 %)</w:t>
            </w:r>
          </w:p>
        </w:tc>
        <w:tc>
          <w:tcPr>
            <w:tcW w:w="251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Garanties minimales</w:t>
            </w:r>
          </w:p>
        </w:tc>
      </w:tr>
      <w:tr>
        <w:trPr/>
        <w:tc>
          <w:tcPr>
            <w:tcW w:w="320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Transparence (CGV claires)</w:t>
            </w:r>
          </w:p>
        </w:tc>
        <w:tc>
          <w:tcPr>
            <w:tcW w:w="251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Pas de 3b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5.9. Recommandation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Pour qui</w:t>
      </w:r>
      <w:r>
        <w:rPr/>
        <w:t xml:space="preserve"> :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Clients </w:t>
      </w:r>
      <w:r>
        <w:rPr>
          <w:rStyle w:val="Strong"/>
        </w:rPr>
        <w:t>jeunes</w:t>
      </w:r>
      <w:r>
        <w:rPr/>
        <w:t xml:space="preserve"> ou </w:t>
      </w:r>
      <w:r>
        <w:rPr>
          <w:rStyle w:val="Strong"/>
        </w:rPr>
        <w:t>budget très serré</w:t>
      </w:r>
      <w:r>
        <w:rPr/>
        <w:t xml:space="preserve">. </w:t>
      </w:r>
    </w:p>
    <w:p>
      <w:pPr>
        <w:pStyle w:val="BodyText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Exemple</w:t>
      </w:r>
      <w:r>
        <w:rPr/>
        <w:t xml:space="preserve"> : 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Contrat</w:t>
      </w:r>
      <w:r>
        <w:rPr/>
        <w:t xml:space="preserve"> : </w:t>
      </w:r>
      <w:r>
        <w:rPr>
          <w:rStyle w:val="Strong"/>
        </w:rPr>
        <w:t>Bâloise Flex</w:t>
      </w:r>
      <w:r>
        <w:rPr/>
        <w:t xml:space="preserve">. 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Versement</w:t>
      </w:r>
      <w:r>
        <w:rPr/>
        <w:t xml:space="preserve"> : 3 628 CHF/an (50 % du plafond). 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Projection</w:t>
      </w:r>
      <w:r>
        <w:rPr/>
        <w:t xml:space="preserve"> : </w:t>
      </w:r>
    </w:p>
    <w:p>
      <w:pPr>
        <w:pStyle w:val="BodyText"/>
        <w:numPr>
          <w:ilvl w:val="2"/>
          <w:numId w:val="23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Capital à 65 ans : </w:t>
      </w:r>
      <w:r>
        <w:rPr>
          <w:rStyle w:val="Strong"/>
        </w:rPr>
        <w:t>~200 000 CHF</w:t>
      </w:r>
      <w:r>
        <w:rPr/>
        <w:t xml:space="preserve"> (3,5 % net).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6. Generali</w:t>
      </w:r>
    </w:p>
    <w:p>
      <w:pPr>
        <w:pStyle w:val="BodyText"/>
        <w:bidi w:val="0"/>
        <w:jc w:val="start"/>
        <w:rPr/>
      </w:pPr>
      <w:r>
        <w:rPr>
          <w:rStyle w:val="Strong"/>
        </w:rPr>
        <w:t>Classement</w:t>
      </w:r>
      <w:r>
        <w:rPr/>
        <w:t xml:space="preserve"> : </w:t>
      </w:r>
      <w:r>
        <w:rPr>
          <w:rStyle w:val="Strong"/>
        </w:rPr>
        <w:t>N°6</w:t>
      </w:r>
      <w:r>
        <w:rPr/>
        <w:t xml:space="preserve"> (~8 % de part de marché).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6.1. Présentation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Siège</w:t>
      </w:r>
      <w:r>
        <w:rPr/>
        <w:t xml:space="preserve"> : Italie (filiale suisse à Nyon). </w:t>
      </w:r>
    </w:p>
    <w:p>
      <w:pPr>
        <w:pStyle w:val="BodyText"/>
        <w:numPr>
          <w:ilvl w:val="0"/>
          <w:numId w:val="2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Positionnement</w:t>
      </w:r>
      <w:r>
        <w:rPr/>
        <w:t xml:space="preserve"> : </w:t>
      </w:r>
      <w:r>
        <w:rPr>
          <w:rStyle w:val="Strong"/>
        </w:rPr>
        <w:t>ESG et rendements</w:t>
      </w:r>
      <w:r>
        <w:rPr/>
        <w:t xml:space="preserve">, mais </w:t>
      </w:r>
      <w:r>
        <w:rPr>
          <w:rStyle w:val="Strong"/>
        </w:rPr>
        <w:t>volatilité</w:t>
      </w:r>
      <w:r>
        <w:rPr/>
        <w:t xml:space="preserve">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6.2. Produits phares</w:t>
      </w:r>
    </w:p>
    <w:tbl>
      <w:tblPr>
        <w:tblW w:w="365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06"/>
        <w:gridCol w:w="1207"/>
        <w:gridCol w:w="1339"/>
      </w:tblGrid>
      <w:tr>
        <w:trPr>
          <w:tblHeader w:val="true"/>
        </w:trPr>
        <w:tc>
          <w:tcPr>
            <w:tcW w:w="110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Produit</w:t>
            </w:r>
          </w:p>
        </w:tc>
        <w:tc>
          <w:tcPr>
            <w:tcW w:w="120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Plafond 3a</w:t>
            </w:r>
          </w:p>
        </w:tc>
      </w:tr>
      <w:tr>
        <w:trPr/>
        <w:tc>
          <w:tcPr>
            <w:tcW w:w="110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Performa</w:t>
            </w:r>
          </w:p>
        </w:tc>
        <w:tc>
          <w:tcPr>
            <w:tcW w:w="120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 ESG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6.3. Frais (exemple 10 000 CHF) </w:t>
      </w:r>
    </w:p>
    <w:tbl>
      <w:tblPr>
        <w:tblW w:w="301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82"/>
        <w:gridCol w:w="1136"/>
      </w:tblGrid>
      <w:tr>
        <w:trPr>
          <w:tblHeader w:val="true"/>
        </w:trPr>
        <w:tc>
          <w:tcPr>
            <w:tcW w:w="188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Performa</w:t>
            </w:r>
          </w:p>
        </w:tc>
      </w:tr>
      <w:tr>
        <w:trPr/>
        <w:tc>
          <w:tcPr>
            <w:tcW w:w="188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Commission an 1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3 %</w:t>
            </w:r>
          </w:p>
        </w:tc>
      </w:tr>
      <w:tr>
        <w:trPr/>
        <w:tc>
          <w:tcPr>
            <w:tcW w:w="188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Frais de gestion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1,8 %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6.4. Garanties </w:t>
      </w:r>
    </w:p>
    <w:tbl>
      <w:tblPr>
        <w:tblW w:w="332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86"/>
        <w:gridCol w:w="1838"/>
      </w:tblGrid>
      <w:tr>
        <w:trPr>
          <w:tblHeader w:val="true"/>
        </w:trPr>
        <w:tc>
          <w:tcPr>
            <w:tcW w:w="148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Garantie</w:t>
            </w:r>
          </w:p>
        </w:tc>
        <w:tc>
          <w:tcPr>
            <w:tcW w:w="1838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Performa</w:t>
            </w:r>
          </w:p>
        </w:tc>
      </w:tr>
      <w:tr>
        <w:trPr/>
        <w:tc>
          <w:tcPr>
            <w:tcW w:w="148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Capital décès</w:t>
            </w:r>
          </w:p>
        </w:tc>
        <w:tc>
          <w:tcPr>
            <w:tcW w:w="183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100–200 %</w:t>
            </w:r>
          </w:p>
        </w:tc>
      </w:tr>
      <w:tr>
        <w:trPr/>
        <w:tc>
          <w:tcPr>
            <w:tcW w:w="148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Invalidité</w:t>
            </w:r>
          </w:p>
        </w:tc>
        <w:tc>
          <w:tcPr>
            <w:tcW w:w="183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Rente 2 000 CHF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6.5. Performances (net) </w:t>
      </w:r>
    </w:p>
    <w:tbl>
      <w:tblPr>
        <w:tblW w:w="260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06"/>
        <w:gridCol w:w="667"/>
        <w:gridCol w:w="831"/>
      </w:tblGrid>
      <w:tr>
        <w:trPr>
          <w:tblHeader w:val="true"/>
        </w:trPr>
        <w:tc>
          <w:tcPr>
            <w:tcW w:w="110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Produit</w:t>
            </w:r>
          </w:p>
        </w:tc>
        <w:tc>
          <w:tcPr>
            <w:tcW w:w="66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1 an</w:t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5 ans</w:t>
            </w:r>
          </w:p>
        </w:tc>
      </w:tr>
      <w:tr>
        <w:trPr/>
        <w:tc>
          <w:tcPr>
            <w:tcW w:w="110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Performa</w:t>
            </w:r>
          </w:p>
        </w:tc>
        <w:tc>
          <w:tcPr>
            <w:tcW w:w="66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4,1 %</w:t>
            </w:r>
          </w:p>
        </w:tc>
        <w:tc>
          <w:tcPr>
            <w:tcW w:w="83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7,36 %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6.6. Flexibilité</w:t>
      </w:r>
    </w:p>
    <w:p>
      <w:pPr>
        <w:pStyle w:val="BodyText"/>
        <w:numPr>
          <w:ilvl w:val="0"/>
          <w:numId w:val="2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Rachats partiels</w:t>
      </w:r>
      <w:r>
        <w:rPr/>
        <w:t xml:space="preserve"> : Dès </w:t>
      </w:r>
      <w:r>
        <w:rPr>
          <w:rStyle w:val="Strong"/>
        </w:rPr>
        <w:t>an 4</w:t>
      </w:r>
      <w:r>
        <w:rPr/>
        <w:t xml:space="preserve">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6.7. Solidité</w:t>
      </w:r>
    </w:p>
    <w:p>
      <w:pPr>
        <w:pStyle w:val="BodyText"/>
        <w:numPr>
          <w:ilvl w:val="0"/>
          <w:numId w:val="2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Notation SST</w:t>
      </w:r>
      <w:r>
        <w:rPr/>
        <w:t xml:space="preserve"> : </w:t>
      </w:r>
      <w:r>
        <w:rPr>
          <w:rStyle w:val="Strong"/>
        </w:rPr>
        <w:t>A+</w:t>
      </w:r>
      <w:r>
        <w:rPr/>
        <w:t xml:space="preserve"> (ratio </w:t>
      </w:r>
      <w:r>
        <w:rPr>
          <w:rStyle w:val="Strong"/>
        </w:rPr>
        <w:t>170 %</w:t>
      </w:r>
      <w:r>
        <w:rPr/>
        <w:t xml:space="preserve">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6.8. Points forts/faibles</w:t>
      </w:r>
    </w:p>
    <w:tbl>
      <w:tblPr>
        <w:tblW w:w="736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870"/>
        <w:gridCol w:w="4498"/>
      </w:tblGrid>
      <w:tr>
        <w:trPr>
          <w:tblHeader w:val="true"/>
        </w:trPr>
        <w:tc>
          <w:tcPr>
            <w:tcW w:w="287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Points forts</w:t>
            </w:r>
          </w:p>
        </w:tc>
        <w:tc>
          <w:tcPr>
            <w:tcW w:w="4498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Points faibles</w:t>
            </w:r>
          </w:p>
        </w:tc>
      </w:tr>
      <w:tr>
        <w:trPr/>
        <w:tc>
          <w:tcPr>
            <w:tcW w:w="287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Rendements ESG élevés</w:t>
            </w:r>
          </w:p>
        </w:tc>
        <w:tc>
          <w:tcPr>
            <w:tcW w:w="449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Frais élevés (1,8 %)</w:t>
            </w:r>
          </w:p>
        </w:tc>
      </w:tr>
      <w:tr>
        <w:trPr/>
        <w:tc>
          <w:tcPr>
            <w:tcW w:w="287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Garanties décès (200 %)</w:t>
            </w:r>
          </w:p>
        </w:tc>
        <w:tc>
          <w:tcPr>
            <w:tcW w:w="449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Volatilité (rendements négatifs possibles)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6.9. Recommandation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Pour qui</w:t>
      </w:r>
      <w:r>
        <w:rPr/>
        <w:t xml:space="preserve"> :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Clients </w:t>
      </w:r>
      <w:r>
        <w:rPr>
          <w:rStyle w:val="Strong"/>
        </w:rPr>
        <w:t>profil dynamique/ESG</w:t>
      </w:r>
      <w:r>
        <w:rPr/>
        <w:t xml:space="preserve">, horizon </w:t>
      </w:r>
      <w:r>
        <w:rPr>
          <w:rStyle w:val="Strong"/>
        </w:rPr>
        <w:t>10+ ans</w:t>
      </w:r>
      <w:r>
        <w:rPr/>
        <w:t xml:space="preserve">. </w:t>
      </w:r>
    </w:p>
    <w:p>
      <w:pPr>
        <w:pStyle w:val="BodyText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Exemple</w:t>
      </w:r>
      <w:r>
        <w:rPr/>
        <w:t xml:space="preserve"> : 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Contrat</w:t>
      </w:r>
      <w:r>
        <w:rPr/>
        <w:t xml:space="preserve"> : </w:t>
      </w:r>
      <w:r>
        <w:rPr>
          <w:rStyle w:val="Strong"/>
        </w:rPr>
        <w:t>Performa</w:t>
      </w:r>
      <w:r>
        <w:rPr/>
        <w:t xml:space="preserve">. 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Versement</w:t>
      </w:r>
      <w:r>
        <w:rPr/>
        <w:t xml:space="preserve"> : 36 288 CHF/an (indépendant). </w:t>
      </w:r>
    </w:p>
    <w:p>
      <w:pPr>
        <w:pStyle w:val="BodyText"/>
        <w:numPr>
          <w:ilvl w:val="1"/>
          <w:numId w:val="2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Projection</w:t>
      </w:r>
      <w:r>
        <w:rPr/>
        <w:t xml:space="preserve"> : </w:t>
      </w:r>
    </w:p>
    <w:p>
      <w:pPr>
        <w:pStyle w:val="BodyText"/>
        <w:numPr>
          <w:ilvl w:val="2"/>
          <w:numId w:val="27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Capital à 65 ans : </w:t>
      </w:r>
      <w:r>
        <w:rPr>
          <w:rStyle w:val="Strong"/>
        </w:rPr>
        <w:t>~1 200 000 CHF</w:t>
      </w:r>
      <w:r>
        <w:rPr/>
        <w:t xml:space="preserve"> (7,36 % net).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7. Allianz Suisse</w:t>
      </w:r>
    </w:p>
    <w:p>
      <w:pPr>
        <w:pStyle w:val="BodyText"/>
        <w:bidi w:val="0"/>
        <w:jc w:val="start"/>
        <w:rPr/>
      </w:pPr>
      <w:r>
        <w:rPr>
          <w:rStyle w:val="Strong"/>
        </w:rPr>
        <w:t>Classement</w:t>
      </w:r>
      <w:r>
        <w:rPr/>
        <w:t xml:space="preserve"> : </w:t>
      </w:r>
      <w:r>
        <w:rPr>
          <w:rStyle w:val="Strong"/>
        </w:rPr>
        <w:t>N°7</w:t>
      </w:r>
      <w:r>
        <w:rPr/>
        <w:t xml:space="preserve"> (~7 % de part de marché).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7.1. Présentation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Siège</w:t>
      </w:r>
      <w:r>
        <w:rPr/>
        <w:t xml:space="preserve"> : Allemagne (filiale suisse à Zurich). </w:t>
      </w:r>
    </w:p>
    <w:p>
      <w:pPr>
        <w:pStyle w:val="BodyText"/>
        <w:numPr>
          <w:ilvl w:val="0"/>
          <w:numId w:val="2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Positionnement</w:t>
      </w:r>
      <w:r>
        <w:rPr/>
        <w:t xml:space="preserve"> : </w:t>
      </w:r>
      <w:r>
        <w:rPr>
          <w:rStyle w:val="Strong"/>
        </w:rPr>
        <w:t>Stabilité allemande</w:t>
      </w:r>
      <w:r>
        <w:rPr/>
        <w:t xml:space="preserve">, mais </w:t>
      </w:r>
      <w:r>
        <w:rPr>
          <w:rStyle w:val="Strong"/>
        </w:rPr>
        <w:t>gamme restreinte</w:t>
      </w:r>
      <w:r>
        <w:rPr/>
        <w:t xml:space="preserve">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7.2. Produits phares</w:t>
      </w:r>
    </w:p>
    <w:tbl>
      <w:tblPr>
        <w:tblW w:w="347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47"/>
        <w:gridCol w:w="693"/>
        <w:gridCol w:w="1339"/>
      </w:tblGrid>
      <w:tr>
        <w:trPr>
          <w:tblHeader w:val="true"/>
        </w:trPr>
        <w:tc>
          <w:tcPr>
            <w:tcW w:w="144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Produit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Plafond 3a</w:t>
            </w:r>
          </w:p>
        </w:tc>
      </w:tr>
      <w:tr>
        <w:trPr/>
        <w:tc>
          <w:tcPr>
            <w:tcW w:w="144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Smart Invest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</w:t>
            </w:r>
          </w:p>
        </w:tc>
        <w:tc>
          <w:tcPr>
            <w:tcW w:w="133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36 288 CHF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7.3. Frais (exemple 10 000 CHF) </w:t>
      </w:r>
    </w:p>
    <w:tbl>
      <w:tblPr>
        <w:tblW w:w="3360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81"/>
        <w:gridCol w:w="1478"/>
      </w:tblGrid>
      <w:tr>
        <w:trPr>
          <w:tblHeader w:val="true"/>
        </w:trPr>
        <w:tc>
          <w:tcPr>
            <w:tcW w:w="188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Smart Invest</w:t>
            </w:r>
          </w:p>
        </w:tc>
      </w:tr>
      <w:tr>
        <w:trPr/>
        <w:tc>
          <w:tcPr>
            <w:tcW w:w="18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Commission an 1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4 %</w:t>
            </w:r>
          </w:p>
        </w:tc>
      </w:tr>
      <w:tr>
        <w:trPr/>
        <w:tc>
          <w:tcPr>
            <w:tcW w:w="18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Frais de gestion</w:t>
            </w:r>
          </w:p>
        </w:tc>
        <w:tc>
          <w:tcPr>
            <w:tcW w:w="147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1,5 %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7.4. Garanties </w:t>
      </w:r>
    </w:p>
    <w:tbl>
      <w:tblPr>
        <w:tblW w:w="311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87"/>
        <w:gridCol w:w="1623"/>
      </w:tblGrid>
      <w:tr>
        <w:trPr>
          <w:tblHeader w:val="true"/>
        </w:trPr>
        <w:tc>
          <w:tcPr>
            <w:tcW w:w="148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Garantie</w:t>
            </w:r>
          </w:p>
        </w:tc>
        <w:tc>
          <w:tcPr>
            <w:tcW w:w="162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Smart Invest</w:t>
            </w:r>
          </w:p>
        </w:tc>
      </w:tr>
      <w:tr>
        <w:trPr/>
        <w:tc>
          <w:tcPr>
            <w:tcW w:w="14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Capital décès</w:t>
            </w:r>
          </w:p>
        </w:tc>
        <w:tc>
          <w:tcPr>
            <w:tcW w:w="16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100 %</w:t>
            </w:r>
          </w:p>
        </w:tc>
      </w:tr>
      <w:tr>
        <w:trPr/>
        <w:tc>
          <w:tcPr>
            <w:tcW w:w="14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Invalidité</w:t>
            </w:r>
          </w:p>
        </w:tc>
        <w:tc>
          <w:tcPr>
            <w:tcW w:w="16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Option payante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7.5. Performances (net) </w:t>
      </w:r>
    </w:p>
    <w:tbl>
      <w:tblPr>
        <w:tblW w:w="303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48"/>
        <w:gridCol w:w="785"/>
        <w:gridCol w:w="799"/>
      </w:tblGrid>
      <w:tr>
        <w:trPr>
          <w:tblHeader w:val="true"/>
        </w:trPr>
        <w:tc>
          <w:tcPr>
            <w:tcW w:w="1448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Produit</w:t>
            </w:r>
          </w:p>
        </w:tc>
        <w:tc>
          <w:tcPr>
            <w:tcW w:w="78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5 ans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10 ans</w:t>
            </w:r>
          </w:p>
        </w:tc>
      </w:tr>
      <w:tr>
        <w:trPr/>
        <w:tc>
          <w:tcPr>
            <w:tcW w:w="144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Smart Invest</w:t>
            </w:r>
          </w:p>
        </w:tc>
        <w:tc>
          <w:tcPr>
            <w:tcW w:w="78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8,94 %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9,1 %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7.6. Flexibilité</w:t>
      </w:r>
    </w:p>
    <w:p>
      <w:pPr>
        <w:pStyle w:val="BodyText"/>
        <w:numPr>
          <w:ilvl w:val="0"/>
          <w:numId w:val="2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Transferts</w:t>
      </w:r>
      <w:r>
        <w:rPr/>
        <w:t xml:space="preserve"> : </w:t>
      </w:r>
      <w:r>
        <w:rPr>
          <w:rStyle w:val="Strong"/>
        </w:rPr>
        <w:t>1 % de frais</w:t>
      </w:r>
      <w:r>
        <w:rPr/>
        <w:t xml:space="preserve"> après 5 ans.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7.7. Solidité</w:t>
      </w:r>
    </w:p>
    <w:p>
      <w:pPr>
        <w:pStyle w:val="BodyText"/>
        <w:numPr>
          <w:ilvl w:val="0"/>
          <w:numId w:val="3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Notation SST</w:t>
      </w:r>
      <w:r>
        <w:rPr/>
        <w:t xml:space="preserve"> : </w:t>
      </w:r>
      <w:r>
        <w:rPr>
          <w:rStyle w:val="Strong"/>
        </w:rPr>
        <w:t>AA-</w:t>
      </w:r>
      <w:r>
        <w:rPr/>
        <w:t xml:space="preserve"> (ratio </w:t>
      </w:r>
      <w:r>
        <w:rPr>
          <w:rStyle w:val="Strong"/>
        </w:rPr>
        <w:t>230 %</w:t>
      </w:r>
      <w:r>
        <w:rPr/>
        <w:t xml:space="preserve">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7.8. Points forts/faibles</w:t>
      </w:r>
    </w:p>
    <w:tbl>
      <w:tblPr>
        <w:tblW w:w="590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136"/>
        <w:gridCol w:w="2768"/>
      </w:tblGrid>
      <w:tr>
        <w:trPr>
          <w:tblHeader w:val="true"/>
        </w:trPr>
        <w:tc>
          <w:tcPr>
            <w:tcW w:w="313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Points forts</w:t>
            </w:r>
          </w:p>
        </w:tc>
        <w:tc>
          <w:tcPr>
            <w:tcW w:w="2768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Points faibles</w:t>
            </w:r>
          </w:p>
        </w:tc>
      </w:tr>
      <w:tr>
        <w:trPr/>
        <w:tc>
          <w:tcPr>
            <w:tcW w:w="313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Rendements élevés (9,1 %)</w:t>
            </w:r>
          </w:p>
        </w:tc>
        <w:tc>
          <w:tcPr>
            <w:tcW w:w="276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Pas de 3b</w:t>
            </w:r>
          </w:p>
        </w:tc>
      </w:tr>
      <w:tr>
        <w:trPr/>
        <w:tc>
          <w:tcPr>
            <w:tcW w:w="313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Solidité (AA-, 230 %)</w:t>
            </w:r>
          </w:p>
        </w:tc>
        <w:tc>
          <w:tcPr>
            <w:tcW w:w="276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Frais de transfert (1 %)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7.9. Recommandation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Pour qui</w:t>
      </w:r>
      <w:r>
        <w:rPr/>
        <w:t xml:space="preserve"> :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Clients </w:t>
      </w:r>
      <w:r>
        <w:rPr>
          <w:rStyle w:val="Strong"/>
        </w:rPr>
        <w:t>recherchant rendement maximal</w:t>
      </w:r>
      <w:r>
        <w:rPr/>
        <w:t xml:space="preserve">, acceptant </w:t>
      </w:r>
      <w:r>
        <w:rPr>
          <w:rStyle w:val="Strong"/>
        </w:rPr>
        <w:t>peu de flexibilité</w:t>
      </w:r>
      <w:r>
        <w:rPr/>
        <w:t xml:space="preserve">. </w:t>
      </w:r>
    </w:p>
    <w:p>
      <w:pPr>
        <w:pStyle w:val="BodyText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Exemple</w:t>
      </w:r>
      <w:r>
        <w:rPr/>
        <w:t xml:space="preserve"> : 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Contrat</w:t>
      </w:r>
      <w:r>
        <w:rPr/>
        <w:t xml:space="preserve"> : </w:t>
      </w:r>
      <w:r>
        <w:rPr>
          <w:rStyle w:val="Strong"/>
        </w:rPr>
        <w:t>Smart Invest</w:t>
      </w:r>
      <w:r>
        <w:rPr/>
        <w:t xml:space="preserve">. 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Versement</w:t>
      </w:r>
      <w:r>
        <w:rPr/>
        <w:t xml:space="preserve"> : 36 288 CHF/an. 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Projection</w:t>
      </w:r>
      <w:r>
        <w:rPr/>
        <w:t xml:space="preserve"> : </w:t>
      </w:r>
    </w:p>
    <w:p>
      <w:pPr>
        <w:pStyle w:val="BodyText"/>
        <w:numPr>
          <w:ilvl w:val="2"/>
          <w:numId w:val="3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Capital à 65 ans : </w:t>
      </w:r>
      <w:r>
        <w:rPr>
          <w:rStyle w:val="Strong"/>
        </w:rPr>
        <w:t>~1 300 000 CHF</w:t>
      </w:r>
      <w:r>
        <w:rPr/>
        <w:t xml:space="preserve"> (9,1 % net).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8. La Mobilière</w:t>
      </w:r>
    </w:p>
    <w:p>
      <w:pPr>
        <w:pStyle w:val="BodyText"/>
        <w:bidi w:val="0"/>
        <w:jc w:val="start"/>
        <w:rPr/>
      </w:pPr>
      <w:r>
        <w:rPr>
          <w:rStyle w:val="Strong"/>
        </w:rPr>
        <w:t>Classement</w:t>
      </w:r>
      <w:r>
        <w:rPr/>
        <w:t xml:space="preserve"> : </w:t>
      </w:r>
      <w:r>
        <w:rPr>
          <w:rStyle w:val="Strong"/>
        </w:rPr>
        <w:t>N°8</w:t>
      </w:r>
      <w:r>
        <w:rPr/>
        <w:t xml:space="preserve"> (~5 % de part de marché).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8.1. Présentation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Siège</w:t>
      </w:r>
      <w:r>
        <w:rPr/>
        <w:t xml:space="preserve"> : Berne. </w:t>
      </w:r>
    </w:p>
    <w:p>
      <w:pPr>
        <w:pStyle w:val="BodyText"/>
        <w:numPr>
          <w:ilvl w:val="0"/>
          <w:numId w:val="3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Positionnement</w:t>
      </w:r>
      <w:r>
        <w:rPr/>
        <w:t xml:space="preserve"> : </w:t>
      </w:r>
      <w:r>
        <w:rPr>
          <w:rStyle w:val="Strong"/>
        </w:rPr>
        <w:t>Sécurité</w:t>
      </w:r>
      <w:r>
        <w:rPr/>
        <w:t xml:space="preserve">, frais bas, mais </w:t>
      </w:r>
      <w:r>
        <w:rPr>
          <w:rStyle w:val="Strong"/>
        </w:rPr>
        <w:t>rendements modestes</w:t>
      </w:r>
      <w:r>
        <w:rPr/>
        <w:t xml:space="preserve">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8.2. Produits phares</w:t>
      </w:r>
    </w:p>
    <w:tbl>
      <w:tblPr>
        <w:tblW w:w="397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95"/>
        <w:gridCol w:w="826"/>
        <w:gridCol w:w="1252"/>
      </w:tblGrid>
      <w:tr>
        <w:trPr>
          <w:tblHeader w:val="true"/>
        </w:trPr>
        <w:tc>
          <w:tcPr>
            <w:tcW w:w="189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Produit</w:t>
            </w:r>
          </w:p>
        </w:tc>
        <w:tc>
          <w:tcPr>
            <w:tcW w:w="82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Plafond 3a</w:t>
            </w:r>
          </w:p>
        </w:tc>
      </w:tr>
      <w:tr>
        <w:trPr/>
        <w:tc>
          <w:tcPr>
            <w:tcW w:w="189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Mobilière Classic</w:t>
            </w:r>
          </w:p>
        </w:tc>
        <w:tc>
          <w:tcPr>
            <w:tcW w:w="8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Garanti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8.3. Frais (exemple 10 000 CHF) </w:t>
      </w:r>
    </w:p>
    <w:tbl>
      <w:tblPr>
        <w:tblW w:w="380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81"/>
        <w:gridCol w:w="1926"/>
      </w:tblGrid>
      <w:tr>
        <w:trPr>
          <w:tblHeader w:val="true"/>
        </w:trPr>
        <w:tc>
          <w:tcPr>
            <w:tcW w:w="188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Mobilière Classic</w:t>
            </w:r>
          </w:p>
        </w:tc>
      </w:tr>
      <w:tr>
        <w:trPr/>
        <w:tc>
          <w:tcPr>
            <w:tcW w:w="18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Commission an 1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2 %</w:t>
            </w:r>
          </w:p>
        </w:tc>
      </w:tr>
      <w:tr>
        <w:trPr/>
        <w:tc>
          <w:tcPr>
            <w:tcW w:w="18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Frais de gestion</w:t>
            </w:r>
          </w:p>
        </w:tc>
        <w:tc>
          <w:tcPr>
            <w:tcW w:w="192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0,5 %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8.4. Garanties </w:t>
      </w:r>
    </w:p>
    <w:tbl>
      <w:tblPr>
        <w:tblW w:w="341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87"/>
        <w:gridCol w:w="1925"/>
      </w:tblGrid>
      <w:tr>
        <w:trPr>
          <w:tblHeader w:val="true"/>
        </w:trPr>
        <w:tc>
          <w:tcPr>
            <w:tcW w:w="148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Garantie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Mobilière Classic</w:t>
            </w:r>
          </w:p>
        </w:tc>
      </w:tr>
      <w:tr>
        <w:trPr/>
        <w:tc>
          <w:tcPr>
            <w:tcW w:w="14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Capital décès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150 %</w:t>
            </w:r>
          </w:p>
        </w:tc>
      </w:tr>
      <w:tr>
        <w:trPr/>
        <w:tc>
          <w:tcPr>
            <w:tcW w:w="14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Invalidité</w:t>
            </w:r>
          </w:p>
        </w:tc>
        <w:tc>
          <w:tcPr>
            <w:tcW w:w="1925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Rente 1 500 CHF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8.5. Performances (net) </w:t>
      </w:r>
    </w:p>
    <w:tbl>
      <w:tblPr>
        <w:tblW w:w="260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96"/>
        <w:gridCol w:w="710"/>
      </w:tblGrid>
      <w:tr>
        <w:trPr>
          <w:tblHeader w:val="true"/>
        </w:trPr>
        <w:tc>
          <w:tcPr>
            <w:tcW w:w="189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Produit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5 ans</w:t>
            </w:r>
          </w:p>
        </w:tc>
      </w:tr>
      <w:tr>
        <w:trPr/>
        <w:tc>
          <w:tcPr>
            <w:tcW w:w="189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Mobilière Classic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2,0 %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8.6. Flexibilité</w:t>
      </w:r>
    </w:p>
    <w:p>
      <w:pPr>
        <w:pStyle w:val="BodyText"/>
        <w:numPr>
          <w:ilvl w:val="0"/>
          <w:numId w:val="3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Rachats partiels</w:t>
      </w:r>
      <w:r>
        <w:rPr/>
        <w:t xml:space="preserve"> : Dès </w:t>
      </w:r>
      <w:r>
        <w:rPr>
          <w:rStyle w:val="Strong"/>
        </w:rPr>
        <w:t>an 3</w:t>
      </w:r>
      <w:r>
        <w:rPr/>
        <w:t xml:space="preserve"> (valeur 85 %).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8.7. Solidité</w:t>
      </w:r>
    </w:p>
    <w:p>
      <w:pPr>
        <w:pStyle w:val="BodyText"/>
        <w:numPr>
          <w:ilvl w:val="0"/>
          <w:numId w:val="3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Notation SST</w:t>
      </w:r>
      <w:r>
        <w:rPr/>
        <w:t xml:space="preserve"> : </w:t>
      </w:r>
      <w:r>
        <w:rPr>
          <w:rStyle w:val="Strong"/>
        </w:rPr>
        <w:t>AA</w:t>
      </w:r>
      <w:r>
        <w:rPr/>
        <w:t xml:space="preserve"> (ratio </w:t>
      </w:r>
      <w:r>
        <w:rPr>
          <w:rStyle w:val="Strong"/>
        </w:rPr>
        <w:t>200 %</w:t>
      </w:r>
      <w:r>
        <w:rPr/>
        <w:t xml:space="preserve">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8.8. Points forts/faibles</w:t>
      </w:r>
    </w:p>
    <w:tbl>
      <w:tblPr>
        <w:tblW w:w="689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458"/>
        <w:gridCol w:w="3434"/>
      </w:tblGrid>
      <w:tr>
        <w:trPr>
          <w:tblHeader w:val="true"/>
        </w:trPr>
        <w:tc>
          <w:tcPr>
            <w:tcW w:w="3458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Points forts</w:t>
            </w:r>
          </w:p>
        </w:tc>
        <w:tc>
          <w:tcPr>
            <w:tcW w:w="343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Points faibles</w:t>
            </w:r>
          </w:p>
        </w:tc>
      </w:tr>
      <w:tr>
        <w:trPr/>
        <w:tc>
          <w:tcPr>
            <w:tcW w:w="345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Frais ultra-bas (0,5 %)</w:t>
            </w:r>
          </w:p>
        </w:tc>
        <w:tc>
          <w:tcPr>
            <w:tcW w:w="343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Rendements très faibles (2 %)</w:t>
            </w:r>
          </w:p>
        </w:tc>
      </w:tr>
      <w:tr>
        <w:trPr/>
        <w:tc>
          <w:tcPr>
            <w:tcW w:w="345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Valeur de rachat élevée (85 %)</w:t>
            </w:r>
          </w:p>
        </w:tc>
        <w:tc>
          <w:tcPr>
            <w:tcW w:w="343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Pas de fonds dynamiques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8.9. Recommandation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Pour qui</w:t>
      </w:r>
      <w:r>
        <w:rPr/>
        <w:t xml:space="preserve"> :</w:t>
      </w:r>
    </w:p>
    <w:p>
      <w:pPr>
        <w:pStyle w:val="BodyText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Clients </w:t>
      </w:r>
      <w:r>
        <w:rPr>
          <w:rStyle w:val="Strong"/>
        </w:rPr>
        <w:t>prudents</w:t>
      </w:r>
      <w:r>
        <w:rPr/>
        <w:t xml:space="preserve"> ou </w:t>
      </w:r>
      <w:r>
        <w:rPr>
          <w:rStyle w:val="Strong"/>
        </w:rPr>
        <w:t>proches de la retraite</w:t>
      </w:r>
      <w:r>
        <w:rPr/>
        <w:t xml:space="preserve">. </w:t>
      </w:r>
    </w:p>
    <w:p>
      <w:pPr>
        <w:pStyle w:val="BodyText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Exemple</w:t>
      </w:r>
      <w:r>
        <w:rPr/>
        <w:t xml:space="preserve"> : 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Contrat</w:t>
      </w:r>
      <w:r>
        <w:rPr/>
        <w:t xml:space="preserve"> : </w:t>
      </w:r>
      <w:r>
        <w:rPr>
          <w:rStyle w:val="Strong"/>
        </w:rPr>
        <w:t>Mobilière Classic</w:t>
      </w:r>
      <w:r>
        <w:rPr/>
        <w:t xml:space="preserve">. 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Versement</w:t>
      </w:r>
      <w:r>
        <w:rPr/>
        <w:t xml:space="preserve"> : 7 258 CHF/an. 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Projection</w:t>
      </w:r>
      <w:r>
        <w:rPr/>
        <w:t xml:space="preserve"> : </w:t>
      </w:r>
    </w:p>
    <w:p>
      <w:pPr>
        <w:pStyle w:val="BodyText"/>
        <w:numPr>
          <w:ilvl w:val="2"/>
          <w:numId w:val="35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Capital à 65 ans : </w:t>
      </w:r>
      <w:r>
        <w:rPr>
          <w:rStyle w:val="Strong"/>
        </w:rPr>
        <w:t>~250 000 CHF</w:t>
      </w:r>
      <w:r>
        <w:rPr/>
        <w:t xml:space="preserve"> (2 % net).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9. Vaudoise</w:t>
      </w:r>
    </w:p>
    <w:p>
      <w:pPr>
        <w:pStyle w:val="BodyText"/>
        <w:bidi w:val="0"/>
        <w:jc w:val="start"/>
        <w:rPr/>
      </w:pPr>
      <w:r>
        <w:rPr>
          <w:rStyle w:val="Strong"/>
        </w:rPr>
        <w:t>Classement</w:t>
      </w:r>
      <w:r>
        <w:rPr/>
        <w:t xml:space="preserve"> : </w:t>
      </w:r>
      <w:r>
        <w:rPr>
          <w:rStyle w:val="Strong"/>
        </w:rPr>
        <w:t>N°9</w:t>
      </w:r>
      <w:r>
        <w:rPr/>
        <w:t xml:space="preserve"> (~3 % de part de marché, forte en Suisse romande).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9.1. Présentation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Siège</w:t>
      </w:r>
      <w:r>
        <w:rPr/>
        <w:t xml:space="preserve"> : Lausanne. </w:t>
      </w:r>
    </w:p>
    <w:p>
      <w:pPr>
        <w:pStyle w:val="BodyText"/>
        <w:numPr>
          <w:ilvl w:val="0"/>
          <w:numId w:val="3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Positionnement</w:t>
      </w:r>
      <w:r>
        <w:rPr/>
        <w:t xml:space="preserve"> : </w:t>
      </w:r>
      <w:r>
        <w:rPr>
          <w:rStyle w:val="Strong"/>
        </w:rPr>
        <w:t>Locale (VD)</w:t>
      </w:r>
      <w:r>
        <w:rPr/>
        <w:t xml:space="preserve">, garanties solides, mais </w:t>
      </w:r>
      <w:r>
        <w:rPr>
          <w:rStyle w:val="Strong"/>
        </w:rPr>
        <w:t>gamme limitée</w:t>
      </w:r>
      <w:r>
        <w:rPr/>
        <w:t xml:space="preserve">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9.2. Produits phares</w:t>
      </w:r>
    </w:p>
    <w:tbl>
      <w:tblPr>
        <w:tblW w:w="422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92"/>
        <w:gridCol w:w="679"/>
        <w:gridCol w:w="1251"/>
      </w:tblGrid>
      <w:tr>
        <w:trPr>
          <w:tblHeader w:val="true"/>
        </w:trPr>
        <w:tc>
          <w:tcPr>
            <w:tcW w:w="229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Produit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125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Plafond 3a</w:t>
            </w:r>
          </w:p>
        </w:tc>
      </w:tr>
      <w:tr>
        <w:trPr/>
        <w:tc>
          <w:tcPr>
            <w:tcW w:w="229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Vaudoise Prévoyance</w:t>
            </w:r>
          </w:p>
        </w:tc>
        <w:tc>
          <w:tcPr>
            <w:tcW w:w="679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Mixte</w:t>
            </w:r>
          </w:p>
        </w:tc>
        <w:tc>
          <w:tcPr>
            <w:tcW w:w="125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9.3. Frais (exemple 10 000 CHF) </w:t>
      </w:r>
    </w:p>
    <w:tbl>
      <w:tblPr>
        <w:tblW w:w="420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82"/>
        <w:gridCol w:w="2321"/>
      </w:tblGrid>
      <w:tr>
        <w:trPr>
          <w:tblHeader w:val="true"/>
        </w:trPr>
        <w:tc>
          <w:tcPr>
            <w:tcW w:w="188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232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Vaudoise Prévoyance</w:t>
            </w:r>
          </w:p>
        </w:tc>
      </w:tr>
      <w:tr>
        <w:trPr/>
        <w:tc>
          <w:tcPr>
            <w:tcW w:w="188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Commission an 1</w:t>
            </w:r>
          </w:p>
        </w:tc>
        <w:tc>
          <w:tcPr>
            <w:tcW w:w="232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3 %</w:t>
            </w:r>
          </w:p>
        </w:tc>
      </w:tr>
      <w:tr>
        <w:trPr/>
        <w:tc>
          <w:tcPr>
            <w:tcW w:w="188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Frais de gestion</w:t>
            </w:r>
          </w:p>
        </w:tc>
        <w:tc>
          <w:tcPr>
            <w:tcW w:w="232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1,2 %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9.4. Garanties </w:t>
      </w:r>
    </w:p>
    <w:tbl>
      <w:tblPr>
        <w:tblW w:w="380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87"/>
        <w:gridCol w:w="2321"/>
      </w:tblGrid>
      <w:tr>
        <w:trPr>
          <w:tblHeader w:val="true"/>
        </w:trPr>
        <w:tc>
          <w:tcPr>
            <w:tcW w:w="148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Garantie</w:t>
            </w:r>
          </w:p>
        </w:tc>
        <w:tc>
          <w:tcPr>
            <w:tcW w:w="232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Vaudoise Prévoyance</w:t>
            </w:r>
          </w:p>
        </w:tc>
      </w:tr>
      <w:tr>
        <w:trPr/>
        <w:tc>
          <w:tcPr>
            <w:tcW w:w="14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Capital décès</w:t>
            </w:r>
          </w:p>
        </w:tc>
        <w:tc>
          <w:tcPr>
            <w:tcW w:w="232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150 %</w:t>
            </w:r>
          </w:p>
        </w:tc>
      </w:tr>
      <w:tr>
        <w:trPr/>
        <w:tc>
          <w:tcPr>
            <w:tcW w:w="14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Invalidité</w:t>
            </w:r>
          </w:p>
        </w:tc>
        <w:tc>
          <w:tcPr>
            <w:tcW w:w="232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Rente 1 600 CHF</w:t>
            </w:r>
          </w:p>
        </w:tc>
      </w:tr>
    </w:tbl>
    <w:p>
      <w:pPr>
        <w:pStyle w:val="BodyText"/>
        <w:bidi w:val="0"/>
        <w:jc w:val="start"/>
        <w:rPr/>
      </w:pPr>
      <w:r>
        <w:rPr>
          <w:rStyle w:val="Strong"/>
        </w:rPr>
        <w:t xml:space="preserve">9.5. Performances (net) </w:t>
      </w:r>
    </w:p>
    <w:tbl>
      <w:tblPr>
        <w:tblW w:w="300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91"/>
        <w:gridCol w:w="711"/>
      </w:tblGrid>
      <w:tr>
        <w:trPr>
          <w:tblHeader w:val="true"/>
        </w:trPr>
        <w:tc>
          <w:tcPr>
            <w:tcW w:w="229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Produit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5 ans</w:t>
            </w:r>
          </w:p>
        </w:tc>
      </w:tr>
      <w:tr>
        <w:trPr/>
        <w:tc>
          <w:tcPr>
            <w:tcW w:w="229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Vaudoise Prévoyance</w:t>
            </w:r>
          </w:p>
        </w:tc>
        <w:tc>
          <w:tcPr>
            <w:tcW w:w="71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3,5 %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9.6. Flexibilité</w:t>
      </w:r>
    </w:p>
    <w:p>
      <w:pPr>
        <w:pStyle w:val="BodyText"/>
        <w:numPr>
          <w:ilvl w:val="0"/>
          <w:numId w:val="3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Rachats partiels</w:t>
      </w:r>
      <w:r>
        <w:rPr/>
        <w:t xml:space="preserve"> : Dès </w:t>
      </w:r>
      <w:r>
        <w:rPr>
          <w:rStyle w:val="Strong"/>
        </w:rPr>
        <w:t>an 5</w:t>
      </w:r>
      <w:r>
        <w:rPr/>
        <w:t xml:space="preserve">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9.7. Solidité</w:t>
      </w:r>
    </w:p>
    <w:p>
      <w:pPr>
        <w:pStyle w:val="BodyText"/>
        <w:numPr>
          <w:ilvl w:val="0"/>
          <w:numId w:val="3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Notation SST</w:t>
      </w:r>
      <w:r>
        <w:rPr/>
        <w:t xml:space="preserve"> : </w:t>
      </w:r>
      <w:r>
        <w:rPr>
          <w:rStyle w:val="Strong"/>
        </w:rPr>
        <w:t>A</w:t>
      </w:r>
      <w:r>
        <w:rPr/>
        <w:t xml:space="preserve"> (ratio </w:t>
      </w:r>
      <w:r>
        <w:rPr>
          <w:rStyle w:val="Strong"/>
        </w:rPr>
        <w:t>160 %</w:t>
      </w:r>
      <w:r>
        <w:rPr/>
        <w:t xml:space="preserve">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9.8. Points forts/faibles</w:t>
      </w:r>
    </w:p>
    <w:tbl>
      <w:tblPr>
        <w:tblW w:w="637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062"/>
        <w:gridCol w:w="3314"/>
      </w:tblGrid>
      <w:tr>
        <w:trPr>
          <w:tblHeader w:val="true"/>
        </w:trPr>
        <w:tc>
          <w:tcPr>
            <w:tcW w:w="306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Points forts</w:t>
            </w:r>
          </w:p>
        </w:tc>
        <w:tc>
          <w:tcPr>
            <w:tcW w:w="331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Points faibles</w:t>
            </w:r>
          </w:p>
        </w:tc>
      </w:tr>
      <w:tr>
        <w:trPr/>
        <w:tc>
          <w:tcPr>
            <w:tcW w:w="306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Garanties décès (150 %)</w:t>
            </w:r>
          </w:p>
        </w:tc>
        <w:tc>
          <w:tcPr>
            <w:tcW w:w="331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Rendements moyens (3,5 %)</w:t>
            </w:r>
          </w:p>
        </w:tc>
      </w:tr>
      <w:tr>
        <w:trPr/>
        <w:tc>
          <w:tcPr>
            <w:tcW w:w="306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Locale (service client VD)</w:t>
            </w:r>
          </w:p>
        </w:tc>
        <w:tc>
          <w:tcPr>
            <w:tcW w:w="331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Gamme limitée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9.9. Recommandation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Pour qui</w:t>
      </w:r>
      <w:r>
        <w:rPr/>
        <w:t xml:space="preserve"> :</w:t>
      </w:r>
    </w:p>
    <w:p>
      <w:pPr>
        <w:pStyle w:val="BodyText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Clients </w:t>
      </w:r>
      <w:r>
        <w:rPr>
          <w:rStyle w:val="Strong"/>
        </w:rPr>
        <w:t>vaudois</w:t>
      </w:r>
      <w:r>
        <w:rPr/>
        <w:t xml:space="preserve"> cherchant un </w:t>
      </w:r>
      <w:r>
        <w:rPr>
          <w:rStyle w:val="Strong"/>
        </w:rPr>
        <w:t>assureur local</w:t>
      </w:r>
      <w:r>
        <w:rPr/>
        <w:t xml:space="preserve">. </w:t>
      </w:r>
    </w:p>
    <w:p>
      <w:pPr>
        <w:pStyle w:val="BodyText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Exemple</w:t>
      </w:r>
      <w:r>
        <w:rPr/>
        <w:t xml:space="preserve"> : 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Contrat</w:t>
      </w:r>
      <w:r>
        <w:rPr/>
        <w:t xml:space="preserve"> : </w:t>
      </w:r>
      <w:r>
        <w:rPr>
          <w:rStyle w:val="Strong"/>
        </w:rPr>
        <w:t>Vaudoise Prévoyance</w:t>
      </w:r>
      <w:r>
        <w:rPr/>
        <w:t xml:space="preserve">. 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Versement</w:t>
      </w:r>
      <w:r>
        <w:rPr/>
        <w:t xml:space="preserve"> : 7 258 CHF/an. </w:t>
      </w:r>
    </w:p>
    <w:p>
      <w:pPr>
        <w:pStyle w:val="BodyText"/>
        <w:numPr>
          <w:ilvl w:val="1"/>
          <w:numId w:val="3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Projection</w:t>
      </w:r>
      <w:r>
        <w:rPr/>
        <w:t xml:space="preserve"> : </w:t>
      </w:r>
    </w:p>
    <w:p>
      <w:pPr>
        <w:pStyle w:val="BodyText"/>
        <w:numPr>
          <w:ilvl w:val="2"/>
          <w:numId w:val="39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Capital à 65 ans : </w:t>
      </w:r>
      <w:r>
        <w:rPr>
          <w:rStyle w:val="Strong"/>
        </w:rPr>
        <w:t>~300 000 CHF</w:t>
      </w:r>
      <w:r>
        <w:rPr/>
        <w:t xml:space="preserve"> (3,5 % net).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10. Smile (Bonus : N°10, digitale)</w:t>
      </w:r>
    </w:p>
    <w:p>
      <w:pPr>
        <w:pStyle w:val="BodyText"/>
        <w:bidi w:val="0"/>
        <w:jc w:val="start"/>
        <w:rPr/>
      </w:pPr>
      <w:r>
        <w:rPr>
          <w:rStyle w:val="Strong"/>
        </w:rPr>
        <w:t>Classement</w:t>
      </w:r>
      <w:r>
        <w:rPr/>
        <w:t xml:space="preserve"> : </w:t>
      </w:r>
      <w:r>
        <w:rPr>
          <w:rStyle w:val="Strong"/>
        </w:rPr>
        <w:t>N°10</w:t>
      </w:r>
      <w:r>
        <w:rPr/>
        <w:t xml:space="preserve"> (~2 %, pure player digital).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10.1. Présentation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Siège</w:t>
      </w:r>
      <w:r>
        <w:rPr/>
        <w:t xml:space="preserve"> : Zurich (100 % digital). </w:t>
      </w:r>
    </w:p>
    <w:p>
      <w:pPr>
        <w:pStyle w:val="BodyText"/>
        <w:numPr>
          <w:ilvl w:val="0"/>
          <w:numId w:val="4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Positionnement</w:t>
      </w:r>
      <w:r>
        <w:rPr/>
        <w:t xml:space="preserve"> : </w:t>
      </w:r>
      <w:r>
        <w:rPr>
          <w:rStyle w:val="Strong"/>
        </w:rPr>
        <w:t>Frais ultra-bas</w:t>
      </w:r>
      <w:r>
        <w:rPr/>
        <w:t xml:space="preserve">, mais </w:t>
      </w:r>
      <w:r>
        <w:rPr>
          <w:rStyle w:val="Strong"/>
        </w:rPr>
        <w:t>pas de conseil humain</w:t>
      </w:r>
      <w:r>
        <w:rPr/>
        <w:t xml:space="preserve">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10.2. Produits phares</w:t>
      </w:r>
    </w:p>
    <w:tbl>
      <w:tblPr>
        <w:tblW w:w="29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93"/>
        <w:gridCol w:w="693"/>
        <w:gridCol w:w="1252"/>
      </w:tblGrid>
      <w:tr>
        <w:trPr>
          <w:tblHeader w:val="true"/>
        </w:trPr>
        <w:tc>
          <w:tcPr>
            <w:tcW w:w="99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Produit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Plafond 3a</w:t>
            </w:r>
          </w:p>
        </w:tc>
      </w:tr>
      <w:tr>
        <w:trPr/>
        <w:tc>
          <w:tcPr>
            <w:tcW w:w="99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Smile 3a</w:t>
            </w:r>
          </w:p>
        </w:tc>
        <w:tc>
          <w:tcPr>
            <w:tcW w:w="69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Fonds</w:t>
            </w:r>
          </w:p>
        </w:tc>
        <w:tc>
          <w:tcPr>
            <w:tcW w:w="1252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7 258 CHF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10.3. Frais (exemple 10 000 CHF) </w:t>
      </w:r>
    </w:p>
    <w:tbl>
      <w:tblPr>
        <w:tblW w:w="290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81"/>
        <w:gridCol w:w="1024"/>
      </w:tblGrid>
      <w:tr>
        <w:trPr>
          <w:tblHeader w:val="true"/>
        </w:trPr>
        <w:tc>
          <w:tcPr>
            <w:tcW w:w="188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Type</w:t>
            </w:r>
          </w:p>
        </w:tc>
        <w:tc>
          <w:tcPr>
            <w:tcW w:w="102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Smile 3a</w:t>
            </w:r>
          </w:p>
        </w:tc>
      </w:tr>
      <w:tr>
        <w:trPr/>
        <w:tc>
          <w:tcPr>
            <w:tcW w:w="18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Commission an 1</w:t>
            </w:r>
          </w:p>
        </w:tc>
        <w:tc>
          <w:tcPr>
            <w:tcW w:w="102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0,5 %</w:t>
            </w:r>
          </w:p>
        </w:tc>
      </w:tr>
      <w:tr>
        <w:trPr/>
        <w:tc>
          <w:tcPr>
            <w:tcW w:w="188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Frais de gestion</w:t>
            </w:r>
          </w:p>
        </w:tc>
        <w:tc>
          <w:tcPr>
            <w:tcW w:w="102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0,3 %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10.4. Garanties </w:t>
      </w:r>
    </w:p>
    <w:tbl>
      <w:tblPr>
        <w:tblW w:w="311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87"/>
        <w:gridCol w:w="1623"/>
      </w:tblGrid>
      <w:tr>
        <w:trPr>
          <w:tblHeader w:val="true"/>
        </w:trPr>
        <w:tc>
          <w:tcPr>
            <w:tcW w:w="148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Garantie</w:t>
            </w:r>
          </w:p>
        </w:tc>
        <w:tc>
          <w:tcPr>
            <w:tcW w:w="1623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Smile 3a</w:t>
            </w:r>
          </w:p>
        </w:tc>
      </w:tr>
      <w:tr>
        <w:trPr/>
        <w:tc>
          <w:tcPr>
            <w:tcW w:w="14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Capital décès</w:t>
            </w:r>
          </w:p>
        </w:tc>
        <w:tc>
          <w:tcPr>
            <w:tcW w:w="16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100 %</w:t>
            </w:r>
          </w:p>
        </w:tc>
      </w:tr>
      <w:tr>
        <w:trPr/>
        <w:tc>
          <w:tcPr>
            <w:tcW w:w="148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Invalidité</w:t>
            </w:r>
          </w:p>
        </w:tc>
        <w:tc>
          <w:tcPr>
            <w:tcW w:w="1623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Option payante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10.5. Performances (net) </w:t>
      </w:r>
    </w:p>
    <w:tbl>
      <w:tblPr>
        <w:tblW w:w="170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94"/>
        <w:gridCol w:w="710"/>
      </w:tblGrid>
      <w:tr>
        <w:trPr>
          <w:tblHeader w:val="true"/>
        </w:trPr>
        <w:tc>
          <w:tcPr>
            <w:tcW w:w="994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Produit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5 ans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Smile 3a</w:t>
            </w:r>
          </w:p>
        </w:tc>
        <w:tc>
          <w:tcPr>
            <w:tcW w:w="71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4,0 %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10.6. Flexibilité</w:t>
      </w:r>
    </w:p>
    <w:p>
      <w:pPr>
        <w:pStyle w:val="BodyText"/>
        <w:numPr>
          <w:ilvl w:val="0"/>
          <w:numId w:val="4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Rachats partiels</w:t>
      </w:r>
      <w:r>
        <w:rPr/>
        <w:t xml:space="preserve"> : Dès </w:t>
      </w:r>
      <w:r>
        <w:rPr>
          <w:rStyle w:val="Strong"/>
        </w:rPr>
        <w:t>an 3</w:t>
      </w:r>
      <w:r>
        <w:rPr/>
        <w:t xml:space="preserve">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10.7. Solidité</w:t>
      </w:r>
    </w:p>
    <w:p>
      <w:pPr>
        <w:pStyle w:val="BodyText"/>
        <w:numPr>
          <w:ilvl w:val="0"/>
          <w:numId w:val="4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Notation SST</w:t>
      </w:r>
      <w:r>
        <w:rPr/>
        <w:t xml:space="preserve"> : </w:t>
      </w:r>
      <w:r>
        <w:rPr>
          <w:rStyle w:val="Strong"/>
        </w:rPr>
        <w:t>A-</w:t>
      </w:r>
      <w:r>
        <w:rPr/>
        <w:t xml:space="preserve"> (ratio </w:t>
      </w:r>
      <w:r>
        <w:rPr>
          <w:rStyle w:val="Strong"/>
        </w:rPr>
        <w:t>150 %</w:t>
      </w:r>
      <w:r>
        <w:rPr/>
        <w:t xml:space="preserve">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10.8. Points forts/faibles</w:t>
      </w:r>
    </w:p>
    <w:tbl>
      <w:tblPr>
        <w:tblW w:w="5619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938"/>
        <w:gridCol w:w="2680"/>
      </w:tblGrid>
      <w:tr>
        <w:trPr>
          <w:tblHeader w:val="true"/>
        </w:trPr>
        <w:tc>
          <w:tcPr>
            <w:tcW w:w="2938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Points forts</w:t>
            </w:r>
          </w:p>
        </w:tc>
        <w:tc>
          <w:tcPr>
            <w:tcW w:w="2680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Points faibles</w:t>
            </w:r>
          </w:p>
        </w:tc>
      </w:tr>
      <w:tr>
        <w:trPr/>
        <w:tc>
          <w:tcPr>
            <w:tcW w:w="293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Frais les plus bas (0,3 %)</w:t>
            </w:r>
          </w:p>
        </w:tc>
        <w:tc>
          <w:tcPr>
            <w:tcW w:w="268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Pas de conseil humain</w:t>
            </w:r>
          </w:p>
        </w:tc>
      </w:tr>
      <w:tr>
        <w:trPr/>
        <w:tc>
          <w:tcPr>
            <w:tcW w:w="293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✅ </w:t>
            </w:r>
            <w:r>
              <w:rPr/>
              <w:t>Digital (app mobile)</w:t>
            </w:r>
          </w:p>
        </w:tc>
        <w:tc>
          <w:tcPr>
            <w:tcW w:w="2680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❌ </w:t>
            </w:r>
            <w:r>
              <w:rPr/>
              <w:t>Garanties minimales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10.9. Recommandation</w:t>
      </w:r>
    </w:p>
    <w:p>
      <w:pPr>
        <w:pStyle w:val="BodyText"/>
        <w:bidi w:val="0"/>
        <w:jc w:val="start"/>
        <w:rPr/>
      </w:pPr>
      <w:r>
        <w:rPr>
          <w:rStyle w:val="Strong"/>
        </w:rPr>
        <w:t>Pour qui</w:t>
      </w:r>
      <w:r>
        <w:rPr/>
        <w:t xml:space="preserve"> :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Clients </w:t>
      </w:r>
      <w:r>
        <w:rPr>
          <w:rStyle w:val="Strong"/>
        </w:rPr>
        <w:t>digitaux</w:t>
      </w:r>
      <w:r>
        <w:rPr/>
        <w:t xml:space="preserve">, </w:t>
      </w:r>
      <w:r>
        <w:rPr>
          <w:rStyle w:val="Strong"/>
        </w:rPr>
        <w:t>budget serré</w:t>
      </w:r>
      <w:r>
        <w:rPr/>
        <w:t xml:space="preserve">, </w:t>
      </w:r>
      <w:r>
        <w:rPr>
          <w:rStyle w:val="Strong"/>
        </w:rPr>
        <w:t>profil dynamique</w:t>
      </w:r>
      <w:r>
        <w:rPr/>
        <w:t xml:space="preserve">. </w:t>
      </w:r>
    </w:p>
    <w:p>
      <w:pPr>
        <w:pStyle w:val="BodyText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Exemple</w:t>
      </w:r>
      <w:r>
        <w:rPr/>
        <w:t xml:space="preserve"> : 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Contrat</w:t>
      </w:r>
      <w:r>
        <w:rPr/>
        <w:t xml:space="preserve"> : </w:t>
      </w:r>
      <w:r>
        <w:rPr>
          <w:rStyle w:val="Strong"/>
        </w:rPr>
        <w:t>Smile 3a</w:t>
      </w:r>
      <w:r>
        <w:rPr/>
        <w:t xml:space="preserve">. 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Versement</w:t>
      </w:r>
      <w:r>
        <w:rPr/>
        <w:t xml:space="preserve"> : 7 258 CHF/an. 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Projection</w:t>
      </w:r>
      <w:r>
        <w:rPr/>
        <w:t xml:space="preserve"> : </w:t>
      </w:r>
    </w:p>
    <w:p>
      <w:pPr>
        <w:pStyle w:val="BodyText"/>
        <w:numPr>
          <w:ilvl w:val="2"/>
          <w:numId w:val="43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Capital à 65 ans : </w:t>
      </w:r>
      <w:r>
        <w:rPr>
          <w:rStyle w:val="Strong"/>
        </w:rPr>
        <w:t>~350 000 CHF</w:t>
      </w:r>
      <w:r>
        <w:rPr/>
        <w:t xml:space="preserve"> (4 % net).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11. Synthèse finale : Classement 2025</w:t>
      </w:r>
    </w:p>
    <w:p>
      <w:pPr>
        <w:pStyle w:val="BodyText"/>
        <w:bidi w:val="0"/>
        <w:jc w:val="start"/>
        <w:rPr/>
      </w:pPr>
      <w:r>
        <w:rPr>
          <w:rStyle w:val="Strong"/>
        </w:rPr>
        <w:t>Top 5 global (tous critères confondus)</w:t>
      </w:r>
      <w:r>
        <w:rPr/>
        <w:t xml:space="preserve"> :</w:t>
      </w:r>
    </w:p>
    <w:p>
      <w:pPr>
        <w:pStyle w:val="BodyText"/>
        <w:numPr>
          <w:ilvl w:val="0"/>
          <w:numId w:val="4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Swiss Life</w:t>
      </w:r>
      <w:r>
        <w:rPr/>
        <w:t xml:space="preserve"> (équilibre garanties/rendement). </w:t>
      </w:r>
    </w:p>
    <w:p>
      <w:pPr>
        <w:pStyle w:val="BodyText"/>
        <w:numPr>
          <w:ilvl w:val="0"/>
          <w:numId w:val="4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AXA</w:t>
      </w:r>
      <w:r>
        <w:rPr/>
        <w:t xml:space="preserve"> (garanties solides, mais frais élevés). </w:t>
      </w:r>
    </w:p>
    <w:p>
      <w:pPr>
        <w:pStyle w:val="BodyText"/>
        <w:numPr>
          <w:ilvl w:val="0"/>
          <w:numId w:val="4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Zurich</w:t>
      </w:r>
      <w:r>
        <w:rPr/>
        <w:t xml:space="preserve"> (stabilité, capital décès 180 %). </w:t>
      </w:r>
    </w:p>
    <w:p>
      <w:pPr>
        <w:pStyle w:val="BodyText"/>
        <w:numPr>
          <w:ilvl w:val="0"/>
          <w:numId w:val="4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Helvetia</w:t>
      </w:r>
      <w:r>
        <w:rPr/>
        <w:t xml:space="preserve"> (frais bas, flexibilité). </w:t>
      </w:r>
    </w:p>
    <w:p>
      <w:pPr>
        <w:pStyle w:val="BodyText"/>
        <w:numPr>
          <w:ilvl w:val="0"/>
          <w:numId w:val="4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Generali</w:t>
      </w:r>
      <w:r>
        <w:rPr/>
        <w:t xml:space="preserve"> (ESG, rendements élevés). </w:t>
      </w:r>
    </w:p>
    <w:p>
      <w:pPr>
        <w:pStyle w:val="BodyText"/>
        <w:bidi w:val="0"/>
        <w:jc w:val="start"/>
        <w:rPr/>
      </w:pPr>
      <w:r>
        <w:rPr>
          <w:rStyle w:val="Strong"/>
        </w:rPr>
        <w:t>Meilleur rapport qualité-prix</w:t>
      </w:r>
      <w:r>
        <w:rPr/>
        <w:t xml:space="preserve"> :</w:t>
      </w:r>
    </w:p>
    <w:p>
      <w:pPr>
        <w:pStyle w:val="BodyText"/>
        <w:numPr>
          <w:ilvl w:val="0"/>
          <w:numId w:val="4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Bâloise</w:t>
      </w:r>
      <w:r>
        <w:rPr/>
        <w:t xml:space="preserve"> (frais 0,2 %, mais garanties limitées). </w:t>
      </w:r>
    </w:p>
    <w:p>
      <w:pPr>
        <w:pStyle w:val="BodyText"/>
        <w:numPr>
          <w:ilvl w:val="0"/>
          <w:numId w:val="4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Smile</w:t>
      </w:r>
      <w:r>
        <w:rPr/>
        <w:t xml:space="preserve"> (digital, frais 0,3 %). </w:t>
      </w:r>
    </w:p>
    <w:p>
      <w:pPr>
        <w:pStyle w:val="BodyText"/>
        <w:bidi w:val="0"/>
        <w:jc w:val="start"/>
        <w:rPr/>
      </w:pPr>
      <w:r>
        <w:rPr>
          <w:rStyle w:val="Strong"/>
        </w:rPr>
        <w:t>Meilleures garanties</w:t>
      </w:r>
      <w:r>
        <w:rPr/>
        <w:t xml:space="preserve"> :</w:t>
      </w:r>
    </w:p>
    <w:p>
      <w:pPr>
        <w:pStyle w:val="BodyText"/>
        <w:numPr>
          <w:ilvl w:val="0"/>
          <w:numId w:val="46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Zurich</w:t>
      </w:r>
      <w:r>
        <w:rPr/>
        <w:t xml:space="preserve"> (capital décès 180 %). </w:t>
      </w:r>
    </w:p>
    <w:p>
      <w:pPr>
        <w:pStyle w:val="BodyText"/>
        <w:numPr>
          <w:ilvl w:val="0"/>
          <w:numId w:val="4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Swiss Life</w:t>
      </w:r>
      <w:r>
        <w:rPr/>
        <w:t xml:space="preserve"> (200 % sur FlexSave Duo). </w:t>
      </w:r>
    </w:p>
    <w:p>
      <w:pPr>
        <w:pStyle w:val="BodyText"/>
        <w:bidi w:val="0"/>
        <w:jc w:val="start"/>
        <w:rPr/>
      </w:pPr>
      <w:r>
        <w:rPr>
          <w:rStyle w:val="Strong"/>
        </w:rPr>
        <w:t>Meilleurs rendements</w:t>
      </w:r>
      <w:r>
        <w:rPr/>
        <w:t xml:space="preserve"> :</w:t>
      </w:r>
    </w:p>
    <w:p>
      <w:pPr>
        <w:pStyle w:val="BodyText"/>
        <w:numPr>
          <w:ilvl w:val="0"/>
          <w:numId w:val="4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Allianz Suisse</w:t>
      </w:r>
      <w:r>
        <w:rPr/>
        <w:t xml:space="preserve"> (Smart Invest, 9,1 % sur 10 ans). </w:t>
      </w:r>
    </w:p>
    <w:p>
      <w:pPr>
        <w:pStyle w:val="BodyText"/>
        <w:numPr>
          <w:ilvl w:val="0"/>
          <w:numId w:val="4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Generali</w:t>
      </w:r>
      <w:r>
        <w:rPr/>
        <w:t xml:space="preserve"> (Performa, 7,36 % sur 5 ans). </w:t>
      </w:r>
    </w:p>
    <w:p>
      <w:pPr>
        <w:pStyle w:val="BodyText"/>
        <w:bidi w:val="0"/>
        <w:jc w:val="start"/>
        <w:rPr/>
      </w:pPr>
      <w:r>
        <w:rPr>
          <w:rStyle w:val="Strong"/>
        </w:rPr>
        <w:t>Plus flexible</w:t>
      </w:r>
      <w:r>
        <w:rPr/>
        <w:t xml:space="preserve"> :</w:t>
      </w:r>
    </w:p>
    <w:p>
      <w:pPr>
        <w:pStyle w:val="BodyText"/>
        <w:numPr>
          <w:ilvl w:val="0"/>
          <w:numId w:val="4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Helvetia</w:t>
      </w:r>
      <w:r>
        <w:rPr/>
        <w:t xml:space="preserve"> (portabilité gratuite après 3 ans). </w:t>
      </w:r>
    </w:p>
    <w:p>
      <w:pPr>
        <w:pStyle w:val="BodyText"/>
        <w:numPr>
          <w:ilvl w:val="0"/>
          <w:numId w:val="4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Swiss Life</w:t>
      </w:r>
      <w:r>
        <w:rPr/>
        <w:t xml:space="preserve"> (rachats partiels dès an 5).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12. Recommandations stratégiques par profil</w:t>
      </w:r>
    </w:p>
    <w:tbl>
      <w:tblPr>
        <w:tblW w:w="962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201"/>
        <w:gridCol w:w="2118"/>
        <w:gridCol w:w="2166"/>
        <w:gridCol w:w="2137"/>
      </w:tblGrid>
      <w:tr>
        <w:trPr>
          <w:tblHeader w:val="true"/>
        </w:trPr>
        <w:tc>
          <w:tcPr>
            <w:tcW w:w="3201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Profil client</w:t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Meilleure option</w:t>
            </w:r>
          </w:p>
        </w:tc>
        <w:tc>
          <w:tcPr>
            <w:tcW w:w="2166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Alternative</w:t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Titredetableau"/>
              <w:suppressLineNumbers/>
              <w:bidi w:val="0"/>
              <w:jc w:val="center"/>
              <w:rPr/>
            </w:pPr>
            <w:r>
              <w:rPr/>
              <w:t>À éviter</w:t>
            </w:r>
          </w:p>
        </w:tc>
      </w:tr>
      <w:tr>
        <w:trPr/>
        <w:tc>
          <w:tcPr>
            <w:tcW w:w="320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Salarié prudent (VD)</w:t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La Mobilière Classic</w:t>
            </w:r>
          </w:p>
        </w:tc>
        <w:tc>
          <w:tcPr>
            <w:tcW w:w="21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Zurich Vita</w:t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Generali Performa</w:t>
            </w:r>
          </w:p>
        </w:tc>
      </w:tr>
      <w:tr>
        <w:trPr/>
        <w:tc>
          <w:tcPr>
            <w:tcW w:w="320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Indépendant dynamique (GE)</w:t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Generali Performa</w:t>
            </w:r>
          </w:p>
        </w:tc>
        <w:tc>
          <w:tcPr>
            <w:tcW w:w="21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Allianz Smart Invest</w:t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Bâloise Flex</w:t>
            </w:r>
          </w:p>
        </w:tc>
      </w:tr>
      <w:tr>
        <w:trPr/>
        <w:tc>
          <w:tcPr>
            <w:tcW w:w="320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Jeune actif (30 ans, VS)</w:t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Smile 3a</w:t>
            </w:r>
          </w:p>
        </w:tc>
        <w:tc>
          <w:tcPr>
            <w:tcW w:w="21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Helvetia Equity</w:t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AXA World Funds</w:t>
            </w:r>
          </w:p>
        </w:tc>
      </w:tr>
      <w:tr>
        <w:trPr/>
        <w:tc>
          <w:tcPr>
            <w:tcW w:w="320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Pré-retraite (55 ans, FR)</w:t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Swiss Life 3a Start</w:t>
            </w:r>
          </w:p>
        </w:tc>
        <w:tc>
          <w:tcPr>
            <w:tcW w:w="21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Vaudoise Prévoyance</w:t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Generali Performa</w:t>
            </w:r>
          </w:p>
        </w:tc>
      </w:tr>
      <w:tr>
        <w:trPr/>
        <w:tc>
          <w:tcPr>
            <w:tcW w:w="320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Budget serré</w:t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Bâloise Flex</w:t>
            </w:r>
          </w:p>
        </w:tc>
        <w:tc>
          <w:tcPr>
            <w:tcW w:w="21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Smile 3a</w:t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AXA World Funds</w:t>
            </w:r>
          </w:p>
        </w:tc>
      </w:tr>
      <w:tr>
        <w:trPr/>
        <w:tc>
          <w:tcPr>
            <w:tcW w:w="3201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</w:rPr>
              <w:t>ESG</w:t>
            </w:r>
          </w:p>
        </w:tc>
        <w:tc>
          <w:tcPr>
            <w:tcW w:w="2118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Generali Performa</w:t>
            </w:r>
          </w:p>
        </w:tc>
        <w:tc>
          <w:tcPr>
            <w:tcW w:w="2166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Swiss Life Performa</w:t>
            </w:r>
          </w:p>
        </w:tc>
        <w:tc>
          <w:tcPr>
            <w:tcW w:w="2137" w:type="dxa"/>
            <w:tcBorders/>
            <w:vAlign w:val="center"/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Allianz Smart Invest</w:t>
            </w:r>
          </w:p>
        </w:tc>
      </w:tr>
    </w:tbl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2859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13. Pièges à éviter (Check-list ultime)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Frais cachés</w:t>
      </w:r>
      <w:r>
        <w:rPr/>
        <w:t xml:space="preserve"> : 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Commissions d’acquisition</w:t>
      </w:r>
      <w:r>
        <w:rPr/>
        <w:t xml:space="preserve"> (jusqu’à 5 % chez AXA/Swiss Life). 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Frais de rachat</w:t>
      </w:r>
      <w:r>
        <w:rPr/>
        <w:t xml:space="preserve"> (30–50 % les 3 premières années). 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Garanties trompeuses</w:t>
      </w:r>
      <w:r>
        <w:rPr/>
        <w:t xml:space="preserve"> : 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"Capital garanti"</w:t>
      </w:r>
      <w:r>
        <w:rPr/>
        <w:t xml:space="preserve"> = souvent seulement le capital versé (pas les bonus). 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Exclusions</w:t>
      </w:r>
      <w:r>
        <w:rPr/>
        <w:t xml:space="preserve"> (suicide, sports extrêmes). 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Performances brutes</w:t>
      </w:r>
      <w:r>
        <w:rPr/>
        <w:t xml:space="preserve"> : 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Un rendement brut de </w:t>
      </w:r>
      <w:r>
        <w:rPr>
          <w:rStyle w:val="Strong"/>
        </w:rPr>
        <w:t>5 %</w:t>
      </w:r>
      <w:r>
        <w:rPr/>
        <w:t xml:space="preserve"> peut être </w:t>
      </w:r>
      <w:r>
        <w:rPr>
          <w:rStyle w:val="Strong"/>
        </w:rPr>
        <w:t>3 % net</w:t>
      </w:r>
      <w:r>
        <w:rPr/>
        <w:t xml:space="preserve"> après frais. 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Blocage des fonds</w:t>
      </w:r>
      <w:r>
        <w:rPr/>
        <w:t xml:space="preserve"> : 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3a</w:t>
      </w:r>
      <w:r>
        <w:rPr/>
        <w:t xml:space="preserve"> : Bloqué jusqu’à la retraite (sauf exceptions). 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Valeur de rachat</w:t>
      </w:r>
      <w:r>
        <w:rPr/>
        <w:t xml:space="preserve"> : Nulle les 3 premières années chez AXA. 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Fiscalité cantonale</w:t>
      </w:r>
      <w:r>
        <w:rPr/>
        <w:t xml:space="preserve"> : 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GE/VD</w:t>
      </w:r>
      <w:r>
        <w:rPr/>
        <w:t xml:space="preserve"> : Échelonner les retraits (3 ans max). 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NE</w:t>
      </w:r>
      <w:r>
        <w:rPr/>
        <w:t xml:space="preserve"> : Retirer en une fois (taux unique avantageux). </w:t>
      </w:r>
    </w:p>
    <w:p>
      <w:pPr>
        <w:pStyle w:val="BodyText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Transparence</w:t>
      </w:r>
      <w:r>
        <w:rPr/>
        <w:t xml:space="preserve"> : </w:t>
      </w:r>
    </w:p>
    <w:p>
      <w:pPr>
        <w:pStyle w:val="BodyText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Exiger</w:t>
      </w:r>
      <w:r>
        <w:rPr/>
        <w:t xml:space="preserve"> : </w:t>
      </w:r>
    </w:p>
    <w:p>
      <w:pPr>
        <w:pStyle w:val="BodyText"/>
        <w:numPr>
          <w:ilvl w:val="2"/>
          <w:numId w:val="49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Tableau complet des frais (année 1 à 10). </w:t>
      </w:r>
    </w:p>
    <w:p>
      <w:pPr>
        <w:pStyle w:val="BodyText"/>
        <w:numPr>
          <w:ilvl w:val="2"/>
          <w:numId w:val="49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Historique des rendements </w:t>
      </w:r>
      <w:r>
        <w:rPr>
          <w:rStyle w:val="Strong"/>
        </w:rPr>
        <w:t>nets</w:t>
      </w:r>
      <w:r>
        <w:rPr/>
        <w:t xml:space="preserve">. </w:t>
      </w:r>
    </w:p>
    <w:p>
      <w:pPr>
        <w:pStyle w:val="BodyText"/>
        <w:numPr>
          <w:ilvl w:val="2"/>
          <w:numId w:val="49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 xml:space="preserve">Clauses d’exclusion (invalidité, décès). </w:t>
      </w:r>
    </w:p>
    <w:p>
      <w:pPr>
        <w:pStyle w:val="Lignehorizontal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</w:rPr>
        <w:t>14. Outils et ressources</w:t>
      </w:r>
    </w:p>
    <w:p>
      <w:pPr>
        <w:pStyle w:val="BodyText"/>
        <w:numPr>
          <w:ilvl w:val="0"/>
          <w:numId w:val="5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Comparateurs</w:t>
      </w:r>
      <w:r>
        <w:rPr/>
        <w:t xml:space="preserve"> : </w:t>
      </w:r>
    </w:p>
    <w:p>
      <w:pPr>
        <w:pStyle w:val="BodyText"/>
        <w:numPr>
          <w:ilvl w:val="1"/>
          <w:numId w:val="5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hyperlink r:id="rId8" w:tgtFrame="_blank">
        <w:r>
          <w:rPr>
            <w:rStyle w:val="Hyperlink"/>
          </w:rPr>
          <w:t>Moneyland 3a</w:t>
        </w:r>
      </w:hyperlink>
      <w:r>
        <w:rPr/>
        <w:t xml:space="preserve"> finpension.ch. </w:t>
      </w:r>
    </w:p>
    <w:p>
      <w:pPr>
        <w:pStyle w:val="BodyText"/>
        <w:numPr>
          <w:ilvl w:val="1"/>
          <w:numId w:val="5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hyperlink r:id="rId9" w:tgtFrame="_blank">
        <w:r>
          <w:rPr>
            <w:rStyle w:val="Hyperlink"/>
          </w:rPr>
          <w:t>Comparis assurances</w:t>
        </w:r>
      </w:hyperlink>
      <w:r>
        <w:rPr/>
        <w:t xml:space="preserve">. </w:t>
      </w:r>
    </w:p>
    <w:p>
      <w:pPr>
        <w:pStyle w:val="BodyText"/>
        <w:numPr>
          <w:ilvl w:val="0"/>
          <w:numId w:val="5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Calculateurs fiscaux</w:t>
      </w:r>
      <w:r>
        <w:rPr/>
        <w:t xml:space="preserve"> : </w:t>
      </w:r>
    </w:p>
    <w:p>
      <w:pPr>
        <w:pStyle w:val="BodyText"/>
        <w:numPr>
          <w:ilvl w:val="1"/>
          <w:numId w:val="50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hyperlink r:id="rId10" w:tgtFrame="_blank">
        <w:r>
          <w:rPr>
            <w:rStyle w:val="Hyperlink"/>
          </w:rPr>
          <w:t>GE.ch (impôt retrait)</w:t>
        </w:r>
      </w:hyperlink>
      <w:r>
        <w:rPr/>
        <w:t xml:space="preserve"> ge.ch. </w:t>
      </w:r>
    </w:p>
    <w:p>
      <w:pPr>
        <w:pStyle w:val="BodyText"/>
        <w:numPr>
          <w:ilvl w:val="0"/>
          <w:numId w:val="5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Rapports SST</w:t>
      </w:r>
      <w:r>
        <w:rPr/>
        <w:t xml:space="preserve"> : </w:t>
      </w:r>
    </w:p>
    <w:p>
      <w:pPr>
        <w:pStyle w:val="BodyText"/>
        <w:numPr>
          <w:ilvl w:val="1"/>
          <w:numId w:val="50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hyperlink r:id="rId11" w:tgtFrame="_blank">
        <w:r>
          <w:rPr>
            <w:rStyle w:val="Hyperlink"/>
          </w:rPr>
          <w:t>FINMA (notations)</w:t>
        </w:r>
      </w:hyperlink>
      <w:r>
        <w:rPr/>
        <w:t xml:space="preserve">. </w:t>
      </w:r>
    </w:p>
    <w:p>
      <w:pPr>
        <w:pStyle w:val="BodyText"/>
        <w:bidi w:val="0"/>
        <w:spacing w:before="0" w:after="140"/>
        <w:jc w:val="start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2">
    <w:name w:val="Heading 2"/>
    <w:basedOn w:val="Titre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gnehorizontale">
    <w:name w:val="Ligne horizontal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hellosafe.ch/assurance-vie" TargetMode="External"/><Relationship Id="rId4" Type="http://schemas.openxmlformats.org/officeDocument/2006/relationships/hyperlink" Target="https://www.moneyland.ch/fr/pilier-3a-comparatif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www.moneyland.ch/fr/pilier-3a-comparatif" TargetMode="External"/><Relationship Id="rId9" Type="http://schemas.openxmlformats.org/officeDocument/2006/relationships/hyperlink" Target="https://www.comparis.ch/" TargetMode="External"/><Relationship Id="rId10" Type="http://schemas.openxmlformats.org/officeDocument/2006/relationships/hyperlink" Target="https://www.ge.ch/impot-prestations-capital" TargetMode="External"/><Relationship Id="rId11" Type="http://schemas.openxmlformats.org/officeDocument/2006/relationships/hyperlink" Target="https://www.finma.ch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EasyOffice/7.6.2.1.0$Windows_X86_64 LibreOffice_project/0bc4d647150f05f02b71ccb5539a4012b57f1faf</Application>
  <AppVersion>15.0000</AppVersion>
  <Pages>19</Pages>
  <Words>2856</Words>
  <Characters>13046</Characters>
  <CharactersWithSpaces>15171</CharactersWithSpaces>
  <Paragraphs>745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2025-08-25T13:26:11Z</dcterms:created>
  <dc:creator/>
  <dc:description/>
  <dc:language>fr-FR</dc:language>
  <cp:lastModifiedBy/>
  <dcterms:modified xsi:type="dcterms:W3CDTF">2025-08-25T15:34:00Z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