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A0D1" w14:textId="61E17723" w:rsidR="004738FD" w:rsidRPr="00EE085D" w:rsidRDefault="00000000" w:rsidP="00EE085D">
      <w:pPr>
        <w:pStyle w:val="Heading1"/>
        <w:rPr>
          <w:rFonts w:hint="eastAsia"/>
          <w:lang w:val="en-US"/>
        </w:rPr>
      </w:pPr>
      <w:r w:rsidRPr="00EE085D">
        <w:rPr>
          <w:lang w:val="en-US"/>
        </w:rPr>
        <w:t>Windows 10 non supporté</w:t>
      </w:r>
    </w:p>
    <w:p w14:paraId="0AA568C4" w14:textId="77777777" w:rsidR="004738FD" w:rsidRDefault="00000000" w:rsidP="00EE085D">
      <w:pPr>
        <w:pStyle w:val="Subtitle"/>
      </w:pPr>
      <w:r>
        <w:t>ID METSYS : 12</w:t>
      </w:r>
      <w:r>
        <w:br/>
        <w:t xml:space="preserve">ID PingCastle : </w:t>
      </w:r>
      <w:hyperlink r:id="rId8">
        <w:r>
          <w:rPr>
            <w:rStyle w:val="idstylecharacter"/>
          </w:rPr>
          <w:t>S-OS-2003</w:t>
        </w:r>
      </w:hyperlink>
      <w:r>
        <w:t xml:space="preserve">, </w:t>
      </w:r>
      <w:hyperlink r:id="rId9">
        <w:r>
          <w:rPr>
            <w:rStyle w:val="idstylecharacter"/>
          </w:rPr>
          <w:t>S-OS-2008</w:t>
        </w:r>
      </w:hyperlink>
      <w:r>
        <w:t xml:space="preserve">, </w:t>
      </w:r>
      <w:hyperlink r:id="rId10">
        <w:r>
          <w:rPr>
            <w:rStyle w:val="idstylecharacter"/>
          </w:rPr>
          <w:t>S-OS-XP</w:t>
        </w:r>
      </w:hyperlink>
      <w:r>
        <w:t xml:space="preserve">, </w:t>
      </w:r>
      <w:hyperlink r:id="rId11">
        <w:r>
          <w:rPr>
            <w:rStyle w:val="idstylecharacter"/>
          </w:rPr>
          <w:t>S-OS-Win7</w:t>
        </w:r>
      </w:hyperlink>
      <w:r>
        <w:br/>
        <w:t xml:space="preserve">ID PurplKnight : </w:t>
      </w:r>
      <w:hyperlink r:id="rId12">
        <w:r>
          <w:rPr>
            <w:rStyle w:val="idstylecharacter"/>
          </w:rPr>
          <w:t>Computers with older OS versions</w:t>
        </w:r>
      </w:hyperlink>
    </w:p>
    <w:p w14:paraId="06B0DDD4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10 jours</w:t>
      </w:r>
      <w:r w:rsidRPr="006053A4">
        <w:rPr>
          <w:lang w:val="fr-FR"/>
        </w:rPr>
        <w:br/>
        <w:t>Difficulté : 4 - Requière des connaissances avancées sur l'infrastructure et de l'anomalie qu'elle contient</w:t>
      </w:r>
    </w:p>
    <w:p w14:paraId="4A3AD173" w14:textId="77777777" w:rsidR="004738FD" w:rsidRPr="0074274D" w:rsidRDefault="00000000">
      <w:pPr>
        <w:pStyle w:val="paragraphetitlestyle"/>
        <w:rPr>
          <w:rStyle w:val="Strong"/>
          <w:rFonts w:hint="eastAsia"/>
          <w:b/>
          <w:bCs/>
        </w:rPr>
      </w:pPr>
      <w:r w:rsidRPr="0074274D">
        <w:rPr>
          <w:rStyle w:val="Strong"/>
          <w:b/>
          <w:bCs/>
        </w:rPr>
        <w:t>Description</w:t>
      </w:r>
    </w:p>
    <w:p w14:paraId="4D8214E6" w14:textId="77777777" w:rsidR="004738FD" w:rsidRPr="006053A4" w:rsidRDefault="00000000" w:rsidP="00F05A43">
      <w:pPr>
        <w:rPr>
          <w:rFonts w:hint="eastAsia"/>
        </w:rPr>
      </w:pPr>
      <w:r w:rsidRPr="006053A4">
        <w:t>Le maintien dans le domaine de systèmes d'exploitation qui ne sont plus supportés (absence de mise à jour de sécurité par l'éditeur) peut constituer une porte d'entrée dans le domaine par l'exploitation de failles qui ne sont plus corrigées</w:t>
      </w:r>
    </w:p>
    <w:p w14:paraId="12689985" w14:textId="77777777" w:rsidR="004738FD" w:rsidRPr="0074274D" w:rsidRDefault="00000000">
      <w:pPr>
        <w:pStyle w:val="paragraphetitlestyle"/>
        <w:rPr>
          <w:rStyle w:val="Strong"/>
          <w:rFonts w:hint="eastAsia"/>
          <w:b/>
          <w:bCs/>
        </w:rPr>
      </w:pPr>
      <w:r w:rsidRPr="0074274D">
        <w:rPr>
          <w:rStyle w:val="Strong"/>
          <w:b/>
          <w:bCs/>
        </w:rPr>
        <w:t>Recommandation</w:t>
      </w:r>
    </w:p>
    <w:p w14:paraId="51D62E40" w14:textId="7C805247" w:rsidR="004738FD" w:rsidRPr="006053A4" w:rsidRDefault="00000000" w:rsidP="00F05A43">
      <w:pPr>
        <w:rPr>
          <w:rFonts w:hint="eastAsia"/>
        </w:rPr>
      </w:pPr>
      <w:r w:rsidRPr="006053A4">
        <w:t>Il est recommandé de ne pas maintenir de systèmes d'exploitation obsolètes au sein du domaine</w:t>
      </w:r>
      <w:r w:rsidR="00E2446D">
        <w:t xml:space="preserve"> </w:t>
      </w:r>
      <w:r w:rsidRPr="006053A4">
        <w:t>:</w:t>
      </w:r>
    </w:p>
    <w:p w14:paraId="20B92A2A" w14:textId="77777777" w:rsidR="004738FD" w:rsidRPr="006053A4" w:rsidRDefault="00000000" w:rsidP="00F05A43">
      <w:pPr>
        <w:pStyle w:val="Liste"/>
        <w:rPr>
          <w:rFonts w:hint="eastAsia"/>
        </w:rPr>
      </w:pPr>
      <w:r w:rsidRPr="006053A4">
        <w:t>• Mise à niveau vers un OS plus récent et supporté</w:t>
      </w:r>
    </w:p>
    <w:p w14:paraId="7A9349B9" w14:textId="77777777" w:rsidR="004738FD" w:rsidRPr="006053A4" w:rsidRDefault="00000000" w:rsidP="00F05A43">
      <w:pPr>
        <w:pStyle w:val="Liste"/>
        <w:rPr>
          <w:rFonts w:hint="eastAsia"/>
        </w:rPr>
      </w:pPr>
      <w:r w:rsidRPr="006053A4">
        <w:t>• Mise à niveau des applications</w:t>
      </w:r>
    </w:p>
    <w:p w14:paraId="7382CF83" w14:textId="2BA538C9" w:rsidR="00E2446D" w:rsidRPr="006053A4" w:rsidRDefault="00000000" w:rsidP="00E2446D">
      <w:pPr>
        <w:pStyle w:val="Liste"/>
        <w:rPr>
          <w:rFonts w:hint="eastAsia"/>
        </w:rPr>
      </w:pPr>
      <w:r w:rsidRPr="006053A4">
        <w:t>• Sortie du domaine : mise en groupe de travail (workgroup) ou création d’un domaine dédié, afin de pouvoir monter le niveau de sécurité du domaine et ne pas rester à un faible niveau à cause d’un petit nombre de machines.</w:t>
      </w:r>
    </w:p>
    <w:p w14:paraId="33313789" w14:textId="4D9154E8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7C3BC" w14:textId="77777777" w:rsidR="00F866DB" w:rsidRDefault="00F866DB" w:rsidP="006053A4">
      <w:pPr>
        <w:rPr>
          <w:rFonts w:hint="eastAsia"/>
        </w:rPr>
      </w:pPr>
      <w:r>
        <w:separator/>
      </w:r>
    </w:p>
  </w:endnote>
  <w:endnote w:type="continuationSeparator" w:id="0">
    <w:p w14:paraId="17743001" w14:textId="77777777" w:rsidR="00F866DB" w:rsidRDefault="00F866DB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B01FD" w14:textId="77777777" w:rsidR="00F866DB" w:rsidRDefault="00F866DB" w:rsidP="006053A4">
      <w:pPr>
        <w:rPr>
          <w:rFonts w:hint="eastAsia"/>
        </w:rPr>
      </w:pPr>
      <w:r>
        <w:separator/>
      </w:r>
    </w:p>
  </w:footnote>
  <w:footnote w:type="continuationSeparator" w:id="0">
    <w:p w14:paraId="22001D72" w14:textId="77777777" w:rsidR="00F866DB" w:rsidRDefault="00F866DB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38FD"/>
    <w:rsid w:val="00604893"/>
    <w:rsid w:val="006053A4"/>
    <w:rsid w:val="0074274D"/>
    <w:rsid w:val="009C017A"/>
    <w:rsid w:val="00AA1D8D"/>
    <w:rsid w:val="00B47730"/>
    <w:rsid w:val="00CB0664"/>
    <w:rsid w:val="00D823EE"/>
    <w:rsid w:val="00E2446D"/>
    <w:rsid w:val="00EE085D"/>
    <w:rsid w:val="00F05A43"/>
    <w:rsid w:val="00F866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74274D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urple-knight.com/fr/security-indicator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ngcastle.com/PingCastleFiles/ad_hc_rules_lis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ingcastle.com/PingCastleFiles/ad_hc_rules_l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