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DAA5" w14:textId="660E07D6" w:rsidR="00903C03" w:rsidRDefault="00000000" w:rsidP="005A039A">
      <w:pPr>
        <w:pStyle w:val="Heading1"/>
        <w:rPr>
          <w:rFonts w:hint="eastAsia"/>
        </w:rPr>
      </w:pPr>
      <w:r>
        <w:t>Confiance de domaine envers un domaine tiers sans quarantaine</w:t>
      </w:r>
    </w:p>
    <w:p w14:paraId="5832CB2D" w14:textId="77777777" w:rsidR="00903C03" w:rsidRDefault="00000000" w:rsidP="005A039A">
      <w:pPr>
        <w:pStyle w:val="Subtitle"/>
      </w:pPr>
      <w:r>
        <w:t>ID METSYS : 20</w:t>
      </w:r>
      <w:r>
        <w:br/>
        <w:t xml:space="preserve">ID </w:t>
      </w:r>
      <w:proofErr w:type="spellStart"/>
      <w:r>
        <w:t>PurplKnight</w:t>
      </w:r>
      <w:proofErr w:type="spellEnd"/>
      <w:r>
        <w:t xml:space="preserve"> : </w:t>
      </w:r>
      <w:hyperlink r:id="rId8">
        <w:r>
          <w:rPr>
            <w:rStyle w:val="idstylecharacter"/>
          </w:rPr>
          <w:t>Domain trust to a third-party domain without quarantine</w:t>
        </w:r>
      </w:hyperlink>
      <w:r>
        <w:br/>
        <w:t xml:space="preserve">ID ANSSI : </w:t>
      </w:r>
      <w:hyperlink r:id="rId9" w:anchor="trusts_domain_ notfiltered">
        <w:r>
          <w:rPr>
            <w:rStyle w:val="idstylecharacter"/>
          </w:rPr>
          <w:t xml:space="preserve">vuln1_trusts_domain_ </w:t>
        </w:r>
        <w:proofErr w:type="spellStart"/>
        <w:r>
          <w:rPr>
            <w:rStyle w:val="idstylecharacter"/>
          </w:rPr>
          <w:t>notfiltered</w:t>
        </w:r>
        <w:proofErr w:type="spellEnd"/>
      </w:hyperlink>
    </w:p>
    <w:p w14:paraId="2FA95205" w14:textId="77777777" w:rsidR="00903C03" w:rsidRPr="005A039A" w:rsidRDefault="00000000" w:rsidP="005A039A">
      <w:pPr>
        <w:pStyle w:val="Subtitle"/>
        <w:rPr>
          <w:lang w:val="fr-FR"/>
        </w:rPr>
      </w:pPr>
      <w:r w:rsidRPr="005A039A">
        <w:rPr>
          <w:lang w:val="fr-FR"/>
        </w:rPr>
        <w:t>Charge de travail : 0.5 jour</w:t>
      </w:r>
      <w:r w:rsidRPr="005A039A">
        <w:rPr>
          <w:lang w:val="fr-FR"/>
        </w:rPr>
        <w:br/>
        <w:t>Difficulté : 1 - Requière quelques connaissances sur l'anomalie</w:t>
      </w:r>
    </w:p>
    <w:p w14:paraId="0DBC4709" w14:textId="77777777" w:rsidR="00903C03" w:rsidRPr="00EA6589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EA6589">
        <w:rPr>
          <w:rStyle w:val="Strong"/>
          <w:b/>
          <w:bCs/>
          <w:lang w:val="fr-FR"/>
        </w:rPr>
        <w:t>Description</w:t>
      </w:r>
    </w:p>
    <w:p w14:paraId="0AFDE71C" w14:textId="77777777" w:rsidR="00903C03" w:rsidRPr="005A039A" w:rsidRDefault="00000000" w:rsidP="005A039A">
      <w:pPr>
        <w:rPr>
          <w:rFonts w:hint="eastAsia"/>
        </w:rPr>
      </w:pPr>
      <w:r w:rsidRPr="005A039A">
        <w:t>Un attaquant ayant compromis le domaine distant peut usurper l'identité de n'importe quel utilisateur ou machine sur le domaine local (à l'exception des comptes ayant un RID inférieur à 1000, excluant les comptes et groupes intégrés). Cet attaquant peut ainsi accéder à toutes les ressources du domaine local. Si un chemin de contrôle dangereux est exposé à un compte « </w:t>
      </w:r>
      <w:proofErr w:type="spellStart"/>
      <w:r w:rsidRPr="005A039A">
        <w:t>usurpable</w:t>
      </w:r>
      <w:proofErr w:type="spellEnd"/>
      <w:r w:rsidRPr="005A039A">
        <w:t> » (pratiquement tout compte autre que les comptes intégrés), l'attaquant pourrait également escalader ses privilèges jusqu'aux « Administrateurs de domaine » et compromettre l'ensemble de la forêt.</w:t>
      </w:r>
    </w:p>
    <w:p w14:paraId="4997D18C" w14:textId="77777777" w:rsidR="00903C03" w:rsidRPr="00EA6589" w:rsidRDefault="00000000">
      <w:pPr>
        <w:pStyle w:val="paragraphetitlestyle"/>
        <w:rPr>
          <w:rStyle w:val="Strong"/>
          <w:rFonts w:hint="eastAsia"/>
          <w:b/>
          <w:bCs/>
          <w:lang w:val="fr-FR"/>
        </w:rPr>
      </w:pPr>
      <w:r w:rsidRPr="00EA6589">
        <w:rPr>
          <w:rStyle w:val="Strong"/>
          <w:b/>
          <w:bCs/>
          <w:lang w:val="fr-FR"/>
        </w:rPr>
        <w:t>Recommandation</w:t>
      </w:r>
    </w:p>
    <w:p w14:paraId="604EC06C" w14:textId="77777777" w:rsidR="00903C03" w:rsidRPr="005A039A" w:rsidRDefault="00000000" w:rsidP="005A039A">
      <w:pPr>
        <w:rPr>
          <w:rFonts w:hint="eastAsia"/>
        </w:rPr>
      </w:pPr>
      <w:r w:rsidRPr="005A039A">
        <w:t>À moins que la migration de domaine ne soit en cours, utilisez la commande suivante pour activer la mise en quarantaine de la confiance :</w:t>
      </w:r>
    </w:p>
    <w:p w14:paraId="2D1291AA" w14:textId="0ADA5441" w:rsidR="00903C03" w:rsidRPr="005A039A" w:rsidRDefault="00000000" w:rsidP="006F2BF9">
      <w:pPr>
        <w:pStyle w:val="Code"/>
        <w:rPr>
          <w:lang w:val="fr-FR"/>
        </w:rPr>
      </w:pPr>
      <w:r w:rsidRPr="006F2BF9">
        <w:rPr>
          <w:lang w:val="fr-FR"/>
        </w:rPr>
        <w:t>NETDOM TRUST /</w:t>
      </w:r>
      <w:proofErr w:type="spellStart"/>
      <w:proofErr w:type="gramStart"/>
      <w:r w:rsidRPr="006F2BF9">
        <w:rPr>
          <w:lang w:val="fr-FR"/>
        </w:rPr>
        <w:t>domain</w:t>
      </w:r>
      <w:proofErr w:type="spellEnd"/>
      <w:r w:rsidRPr="006F2BF9">
        <w:rPr>
          <w:lang w:val="fr-FR"/>
        </w:rPr>
        <w:t>:</w:t>
      </w:r>
      <w:proofErr w:type="gramEnd"/>
      <w:r w:rsidRPr="006F2BF9">
        <w:rPr>
          <w:lang w:val="fr-FR"/>
        </w:rPr>
        <w:t xml:space="preserve"> /</w:t>
      </w:r>
      <w:proofErr w:type="spellStart"/>
      <w:r w:rsidRPr="006F2BF9">
        <w:rPr>
          <w:lang w:val="fr-FR"/>
        </w:rPr>
        <w:t>Quarantine</w:t>
      </w:r>
      <w:proofErr w:type="spellEnd"/>
      <w:r w:rsidRPr="006F2BF9">
        <w:rPr>
          <w:lang w:val="fr-FR"/>
        </w:rPr>
        <w:t xml:space="preserve"> yes</w:t>
      </w:r>
    </w:p>
    <w:sectPr w:rsidR="00903C03" w:rsidRPr="005A039A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34D0" w14:textId="77777777" w:rsidR="00F86372" w:rsidRDefault="00F86372" w:rsidP="005A039A">
      <w:pPr>
        <w:rPr>
          <w:rFonts w:hint="eastAsia"/>
        </w:rPr>
      </w:pPr>
      <w:r>
        <w:separator/>
      </w:r>
    </w:p>
  </w:endnote>
  <w:endnote w:type="continuationSeparator" w:id="0">
    <w:p w14:paraId="6662D195" w14:textId="77777777" w:rsidR="00F86372" w:rsidRDefault="00F86372" w:rsidP="005A03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7BB8" w14:textId="062BC9ED" w:rsidR="00903C03" w:rsidRDefault="00903C03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2818" w14:textId="77777777" w:rsidR="00F86372" w:rsidRDefault="00F86372" w:rsidP="005A039A">
      <w:pPr>
        <w:rPr>
          <w:rFonts w:hint="eastAsia"/>
        </w:rPr>
      </w:pPr>
      <w:r>
        <w:separator/>
      </w:r>
    </w:p>
  </w:footnote>
  <w:footnote w:type="continuationSeparator" w:id="0">
    <w:p w14:paraId="1D33AB16" w14:textId="77777777" w:rsidR="00F86372" w:rsidRDefault="00F86372" w:rsidP="005A039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0708882">
    <w:abstractNumId w:val="8"/>
  </w:num>
  <w:num w:numId="2" w16cid:durableId="2022703877">
    <w:abstractNumId w:val="6"/>
  </w:num>
  <w:num w:numId="3" w16cid:durableId="346061019">
    <w:abstractNumId w:val="5"/>
  </w:num>
  <w:num w:numId="4" w16cid:durableId="248003642">
    <w:abstractNumId w:val="4"/>
  </w:num>
  <w:num w:numId="5" w16cid:durableId="2126341104">
    <w:abstractNumId w:val="7"/>
  </w:num>
  <w:num w:numId="6" w16cid:durableId="971206171">
    <w:abstractNumId w:val="3"/>
  </w:num>
  <w:num w:numId="7" w16cid:durableId="540482973">
    <w:abstractNumId w:val="2"/>
  </w:num>
  <w:num w:numId="8" w16cid:durableId="1844514817">
    <w:abstractNumId w:val="1"/>
  </w:num>
  <w:num w:numId="9" w16cid:durableId="165756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232"/>
    <w:rsid w:val="0006063C"/>
    <w:rsid w:val="0015074B"/>
    <w:rsid w:val="0029639D"/>
    <w:rsid w:val="00326F90"/>
    <w:rsid w:val="005A039A"/>
    <w:rsid w:val="006F2BF9"/>
    <w:rsid w:val="00827250"/>
    <w:rsid w:val="00903C03"/>
    <w:rsid w:val="00AA1D8D"/>
    <w:rsid w:val="00B21ED8"/>
    <w:rsid w:val="00B47730"/>
    <w:rsid w:val="00B65845"/>
    <w:rsid w:val="00CB0664"/>
    <w:rsid w:val="00CC1397"/>
    <w:rsid w:val="00EA6589"/>
    <w:rsid w:val="00F863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FCC48"/>
  <w14:defaultImageDpi w14:val="300"/>
  <w15:docId w15:val="{CF9FB147-EB81-469C-AD2D-AAA5882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9A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39A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A039A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5A039A"/>
  </w:style>
  <w:style w:type="character" w:customStyle="1" w:styleId="SubtitleChar">
    <w:name w:val="Subtitle Char"/>
    <w:basedOn w:val="DefaultParagraphFont"/>
    <w:link w:val="Subtitle"/>
    <w:uiPriority w:val="11"/>
    <w:rsid w:val="005A039A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liststyle"/>
    <w:uiPriority w:val="34"/>
    <w:qFormat/>
    <w:rsid w:val="005A039A"/>
    <w:rPr>
      <w:lang w:val="fr-FR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EA6589"/>
    <w:rPr>
      <w:b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paragraph" w:customStyle="1" w:styleId="Small">
    <w:name w:val="Small"/>
    <w:basedOn w:val="Normal"/>
    <w:link w:val="SmallChar"/>
    <w:rsid w:val="005A039A"/>
    <w:pPr>
      <w:spacing w:after="0"/>
    </w:pPr>
    <w:rPr>
      <w:sz w:val="16"/>
    </w:rPr>
  </w:style>
  <w:style w:type="paragraph" w:customStyle="1" w:styleId="Code">
    <w:name w:val="Code"/>
    <w:basedOn w:val="codestyle"/>
    <w:link w:val="CodeChar"/>
    <w:qFormat/>
    <w:rsid w:val="005A039A"/>
  </w:style>
  <w:style w:type="character" w:customStyle="1" w:styleId="SmallChar">
    <w:name w:val="Small Char"/>
    <w:basedOn w:val="DefaultParagraphFont"/>
    <w:link w:val="Small"/>
    <w:rsid w:val="005A039A"/>
    <w:rPr>
      <w:rFonts w:ascii="Calibri (Body)" w:hAnsi="Calibri (Body)"/>
      <w:sz w:val="16"/>
    </w:rPr>
  </w:style>
  <w:style w:type="paragraph" w:customStyle="1" w:styleId="Lien">
    <w:name w:val="Lien"/>
    <w:basedOn w:val="Normal"/>
    <w:link w:val="LienChar"/>
    <w:qFormat/>
    <w:rsid w:val="005A039A"/>
    <w:rPr>
      <w:u w:val="single"/>
    </w:rPr>
  </w:style>
  <w:style w:type="character" w:customStyle="1" w:styleId="codestyleChar">
    <w:name w:val="code_style Char"/>
    <w:basedOn w:val="DefaultParagraphFont"/>
    <w:link w:val="codestyl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5A039A"/>
    <w:rPr>
      <w:rFonts w:ascii="Consolas" w:hAnsi="Consolas"/>
      <w:color w:val="000000"/>
      <w:sz w:val="18"/>
      <w:shd w:val="clear" w:color="auto" w:fill="D6E3F2"/>
    </w:rPr>
  </w:style>
  <w:style w:type="character" w:customStyle="1" w:styleId="LienChar">
    <w:name w:val="Lien Char"/>
    <w:basedOn w:val="DefaultParagraphFont"/>
    <w:link w:val="Lien"/>
    <w:rsid w:val="005A039A"/>
    <w:rPr>
      <w:rFonts w:ascii="Calibri (Body)" w:hAnsi="Calibri (Body)"/>
      <w:color w:val="000000"/>
      <w:u w:val="single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rple-knight.com/fr/security-indicato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ert.ssi.gouv.fr/uploads/guide-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6</cp:revision>
  <dcterms:created xsi:type="dcterms:W3CDTF">2013-12-23T23:15:00Z</dcterms:created>
  <dcterms:modified xsi:type="dcterms:W3CDTF">2023-11-29T14:56:00Z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2023-11-28T14:51:30Z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2177ba51-5a47-4f9b-b9ee-c5639e0a0156</vt:lpwstr>
  </property>
  <property fmtid="{D5CDD505-2E9C-101B-9397-08002B2CF9AE}" pid="8" name="MSIP_Label_2b5c75db-bd05-495f-aa4e-c2fd3ae272bb_ContentBits">
    <vt:lpwstr>0</vt:lpwstr>
  </property>
</Properties>
</file>