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28EC" w14:textId="28F1F9EF" w:rsidR="00903C03" w:rsidRDefault="00000000" w:rsidP="005A039A">
      <w:pPr>
        <w:pStyle w:val="Titre1"/>
        <w:rPr>
          <w:rFonts w:hint="eastAsia"/>
        </w:rPr>
      </w:pPr>
      <w:r>
        <w:t>Signature LDAP non requise sur les contrôleurs de domaine</w:t>
      </w:r>
    </w:p>
    <w:p w14:paraId="0038A0A2" w14:textId="77777777" w:rsidR="00903C03" w:rsidRPr="008B372D" w:rsidRDefault="00000000" w:rsidP="00FE4825">
      <w:pPr>
        <w:pStyle w:val="Sansinterligne"/>
        <w:rPr>
          <w:lang w:val="en-US"/>
        </w:rPr>
      </w:pPr>
      <w:r w:rsidRPr="008B372D">
        <w:rPr>
          <w:lang w:val="en-US"/>
        </w:rPr>
        <w:t xml:space="preserve">ID </w:t>
      </w:r>
      <w:proofErr w:type="gramStart"/>
      <w:r w:rsidRPr="008B372D">
        <w:rPr>
          <w:lang w:val="en-US"/>
        </w:rPr>
        <w:t>METSYS :</w:t>
      </w:r>
      <w:proofErr w:type="gramEnd"/>
      <w:r w:rsidRPr="008B372D">
        <w:rPr>
          <w:lang w:val="en-US"/>
        </w:rPr>
        <w:t xml:space="preserve"> 23</w:t>
      </w:r>
      <w:r w:rsidRPr="008B372D">
        <w:rPr>
          <w:lang w:val="en-US"/>
        </w:rPr>
        <w:br/>
        <w:t xml:space="preserve">ID PurplKnight : </w:t>
      </w:r>
      <w:hyperlink r:id="rId8">
        <w:r w:rsidRPr="008B372D">
          <w:rPr>
            <w:lang w:val="en-US"/>
          </w:rPr>
          <w:t>LDAP signing is not required on Domain Controllers</w:t>
        </w:r>
      </w:hyperlink>
    </w:p>
    <w:p w14:paraId="1777117D" w14:textId="77777777" w:rsidR="00903C03" w:rsidRPr="00FE4825" w:rsidRDefault="00000000" w:rsidP="00FE4825">
      <w:pPr>
        <w:pStyle w:val="Sansinterligne"/>
      </w:pPr>
      <w:r w:rsidRPr="00FE4825">
        <w:t>Charge de travail : 2 jours</w:t>
      </w:r>
      <w:r w:rsidRPr="005A039A">
        <w:br/>
      </w:r>
      <w:r w:rsidRPr="00FE4825">
        <w:t>Difficulté : 4 - Requière des connaissances avancées sur l'infrastructure et de l'anomalie qu'elle contient</w:t>
      </w:r>
    </w:p>
    <w:p w14:paraId="4DE6A973" w14:textId="77777777" w:rsidR="00903C03" w:rsidRPr="004C5566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4C5566">
        <w:rPr>
          <w:rStyle w:val="lev"/>
          <w:b/>
          <w:bCs/>
          <w:lang w:val="fr-FR"/>
        </w:rPr>
        <w:t>Description</w:t>
      </w:r>
    </w:p>
    <w:p w14:paraId="24FF7C19" w14:textId="77777777" w:rsidR="00903C03" w:rsidRPr="005A039A" w:rsidRDefault="00000000" w:rsidP="005A039A">
      <w:pPr>
        <w:rPr>
          <w:rFonts w:hint="eastAsia"/>
        </w:rPr>
      </w:pPr>
      <w:r w:rsidRPr="005A039A">
        <w:t xml:space="preserve">Le trafic réseau non signé est exposé aux attaques </w:t>
      </w:r>
      <w:proofErr w:type="spellStart"/>
      <w:r w:rsidRPr="005A039A">
        <w:t>MiTM</w:t>
      </w:r>
      <w:proofErr w:type="spellEnd"/>
      <w:r w:rsidRPr="005A039A">
        <w:t xml:space="preserve"> (Man-in-the-Middle), où les attaquants modifient les paquets et les transmettent au serveur LDAP, ce qui amène le serveur à prendre des décisions basées sur des demandes falsifiées provenant du client LDAP.</w:t>
      </w:r>
    </w:p>
    <w:p w14:paraId="78489688" w14:textId="77777777" w:rsidR="00903C03" w:rsidRPr="004C5566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4C5566">
        <w:rPr>
          <w:rStyle w:val="lev"/>
          <w:b/>
          <w:bCs/>
          <w:lang w:val="fr-FR"/>
        </w:rPr>
        <w:t>Recommandation</w:t>
      </w:r>
    </w:p>
    <w:p w14:paraId="13C3DC3D" w14:textId="5AAA621E" w:rsidR="00903C03" w:rsidRPr="005A039A" w:rsidRDefault="00000000" w:rsidP="005A039A">
      <w:pPr>
        <w:rPr>
          <w:rFonts w:hint="eastAsia"/>
        </w:rPr>
      </w:pPr>
      <w:r w:rsidRPr="005A039A">
        <w:t>Les modifications requises par cet indicateur dans l'AD sont très délicates et peuvent entraîner des problèmes dans votre domaine si elles ne sont pas suivies correctement. Il y a trois étapes qui doivent être suivies dans l'ordre, en utilisant des stratégies de groupe</w:t>
      </w:r>
      <w:r w:rsidR="005A039A">
        <w:t xml:space="preserve"> </w:t>
      </w:r>
      <w:r w:rsidRPr="005A039A">
        <w:t>:</w:t>
      </w:r>
    </w:p>
    <w:p w14:paraId="5BE4DB50" w14:textId="0AC4B37A" w:rsidR="00903C03" w:rsidRPr="00A34D3C" w:rsidRDefault="00000000" w:rsidP="00A34D3C">
      <w:pPr>
        <w:pStyle w:val="Listepuces"/>
        <w:rPr>
          <w:rFonts w:hint="eastAsia"/>
        </w:rPr>
      </w:pPr>
      <w:r w:rsidRPr="00A34D3C">
        <w:t xml:space="preserve">Configurer les clients pour demander la signature LDAP - Nom de la stratégie de groupe : Sécurité réseau : Exigences de signature du client LDAP -&gt; sélectionnez « Demander la signature » dans la boîte de dialogue. </w:t>
      </w:r>
    </w:p>
    <w:p w14:paraId="75BE6D04" w14:textId="49C74C74" w:rsidR="00903C03" w:rsidRPr="00A34D3C" w:rsidRDefault="00000000" w:rsidP="00A34D3C">
      <w:pPr>
        <w:pStyle w:val="Listepuces"/>
        <w:rPr>
          <w:rFonts w:hint="eastAsia"/>
        </w:rPr>
      </w:pPr>
      <w:r w:rsidRPr="00A34D3C">
        <w:t xml:space="preserve">Lorsque tous les clients demandent la signature, vous pouvez continuer et configurer les contrôleurs de domaine pour exiger la signature - Nom de la stratégie de groupe : Contrôleur de domaine : Exigences de signature du serveur LDAP -&gt; sélectionnez « Exiger la signature ». </w:t>
      </w:r>
    </w:p>
    <w:p w14:paraId="2569344E" w14:textId="3430A4C2" w:rsidR="00903C03" w:rsidRPr="00A34D3C" w:rsidRDefault="00000000" w:rsidP="00A34D3C">
      <w:pPr>
        <w:pStyle w:val="Listepuces"/>
        <w:rPr>
          <w:rFonts w:hint="eastAsia"/>
        </w:rPr>
      </w:pPr>
      <w:r w:rsidRPr="00A34D3C">
        <w:t>Configurer les clients pour exiger la signature - Nom de la stratégie de groupe : Sécurité réseau : Exigences de signature du client LDAP -&gt; sélectionnez « Exiger la signature » dans la boîte de dialogue.</w:t>
      </w:r>
    </w:p>
    <w:p w14:paraId="2D1291AA" w14:textId="256C2364" w:rsidR="00903C03" w:rsidRPr="005A039A" w:rsidRDefault="00000000" w:rsidP="009B4BD7">
      <w:pPr>
        <w:rPr>
          <w:rFonts w:hint="eastAsia"/>
        </w:rPr>
      </w:pPr>
      <w:r w:rsidRPr="005A039A">
        <w:t>En suivant ces étapes, vous vous assurerez qu'aucun client ne cessera de fonctionner pendant la transition.</w:t>
      </w:r>
    </w:p>
    <w:sectPr w:rsidR="00903C03" w:rsidRPr="005A039A" w:rsidSect="006D583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E7CCF" w14:textId="77777777" w:rsidR="006D5832" w:rsidRDefault="006D5832" w:rsidP="005A039A">
      <w:pPr>
        <w:rPr>
          <w:rFonts w:hint="eastAsia"/>
        </w:rPr>
      </w:pPr>
      <w:r>
        <w:separator/>
      </w:r>
    </w:p>
  </w:endnote>
  <w:endnote w:type="continuationSeparator" w:id="0">
    <w:p w14:paraId="38E4C405" w14:textId="77777777" w:rsidR="006D5832" w:rsidRDefault="006D5832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55EDA0AA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B7FC2" w14:textId="77777777" w:rsidR="006D5832" w:rsidRDefault="006D5832" w:rsidP="005A039A">
      <w:pPr>
        <w:rPr>
          <w:rFonts w:hint="eastAsia"/>
        </w:rPr>
      </w:pPr>
      <w:r>
        <w:separator/>
      </w:r>
    </w:p>
  </w:footnote>
  <w:footnote w:type="continuationSeparator" w:id="0">
    <w:p w14:paraId="77E0E16D" w14:textId="77777777" w:rsidR="006D5832" w:rsidRDefault="006D5832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5074B"/>
    <w:rsid w:val="001C6A6D"/>
    <w:rsid w:val="0029639D"/>
    <w:rsid w:val="002D0B96"/>
    <w:rsid w:val="00326F90"/>
    <w:rsid w:val="00422BD1"/>
    <w:rsid w:val="004C5566"/>
    <w:rsid w:val="005A039A"/>
    <w:rsid w:val="006D5832"/>
    <w:rsid w:val="008B372D"/>
    <w:rsid w:val="00903C03"/>
    <w:rsid w:val="009B4BD7"/>
    <w:rsid w:val="00A34D3C"/>
    <w:rsid w:val="00AA1D8D"/>
    <w:rsid w:val="00B21ED8"/>
    <w:rsid w:val="00B47730"/>
    <w:rsid w:val="00CB0664"/>
    <w:rsid w:val="00D70296"/>
    <w:rsid w:val="00FC3B27"/>
    <w:rsid w:val="00FC693F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FE4825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4C5566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2024-04-02T15:27:00Z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