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F040B" w14:textId="59024380" w:rsidR="004738FD" w:rsidRPr="006053A4" w:rsidRDefault="00000000" w:rsidP="00EE085D">
      <w:pPr>
        <w:pStyle w:val="Titre1"/>
        <w:rPr>
          <w:rFonts w:hint="eastAsia"/>
        </w:rPr>
      </w:pPr>
      <w:r w:rsidRPr="006053A4">
        <w:t>Contrôleurs de domaine utilisant des pratiques régulières de changement de mot de passe</w:t>
      </w:r>
    </w:p>
    <w:p w14:paraId="581AE719" w14:textId="77777777" w:rsidR="004738FD" w:rsidRDefault="00000000" w:rsidP="00F54A1A">
      <w:pPr>
        <w:pStyle w:val="Sansinterligne"/>
      </w:pPr>
      <w:r w:rsidRPr="00F54A1A">
        <w:t>ID METSYS : 41</w:t>
      </w:r>
      <w:r>
        <w:br/>
      </w:r>
      <w:r w:rsidRPr="00F54A1A">
        <w:t xml:space="preserve">ID PingCastle : </w:t>
      </w:r>
      <w:hyperlink r:id="rId8">
        <w:r w:rsidRPr="00F54A1A">
          <w:t>S-PwdLastSet-DC</w:t>
        </w:r>
      </w:hyperlink>
      <w:r>
        <w:br/>
      </w:r>
      <w:r w:rsidRPr="00E40F9D">
        <w:t xml:space="preserve">ID ANSSI : </w:t>
      </w:r>
      <w:hyperlink r:id="rId9" w:anchor="password_change_dc_no_change">
        <w:r w:rsidRPr="00E40F9D">
          <w:t>vuln1_password_change_dc_no_change</w:t>
        </w:r>
      </w:hyperlink>
    </w:p>
    <w:p w14:paraId="1B208067" w14:textId="77777777" w:rsidR="004738FD" w:rsidRPr="006053A4" w:rsidRDefault="00000000" w:rsidP="00F54A1A">
      <w:pPr>
        <w:pStyle w:val="Sansinterligne"/>
      </w:pPr>
      <w:r w:rsidRPr="00F54A1A">
        <w:t>Charge de travail : 0.5 jour</w:t>
      </w:r>
      <w:r w:rsidRPr="006053A4">
        <w:br/>
      </w:r>
      <w:r w:rsidRPr="00F54A1A">
        <w:t>Difficulté : 2 - Requière quelques connaissances sur l'infrastructure et l'anomalie qu'elle contient</w:t>
      </w:r>
    </w:p>
    <w:p w14:paraId="48EAAC7C" w14:textId="77777777" w:rsidR="004738FD" w:rsidRPr="00A3566C" w:rsidRDefault="00000000">
      <w:pPr>
        <w:pStyle w:val="paragraphetitlestyle"/>
        <w:rPr>
          <w:rStyle w:val="lev"/>
          <w:rFonts w:hint="eastAsia"/>
          <w:b/>
          <w:bCs/>
        </w:rPr>
      </w:pPr>
      <w:r w:rsidRPr="00A3566C">
        <w:rPr>
          <w:rStyle w:val="lev"/>
          <w:b/>
          <w:bCs/>
        </w:rPr>
        <w:t>Description</w:t>
      </w:r>
    </w:p>
    <w:p w14:paraId="6DE7EC4F" w14:textId="77777777" w:rsidR="004738FD" w:rsidRPr="006053A4" w:rsidRDefault="00000000" w:rsidP="00F05A43">
      <w:pPr>
        <w:rPr>
          <w:rFonts w:hint="eastAsia"/>
        </w:rPr>
      </w:pPr>
      <w:r w:rsidRPr="006053A4">
        <w:t>Par défaut, chaque ordinateur change automatiquement son mot de passe tous les 30 jours. C'est également le cas pour les contrôleurs de domaine. Le changement régulier de secrets tels que les mots de passe permet de s'assurer qu'ils ne sont pas utilisés dans des attaques par canaux secondaires. Par exemple, en utilisant « DCSync » pour exporter le hachage du mot de passe d'un contrôleur de domaine, puis en le réutilisant dans une attaque Silver pour créer des tickets Kerberos.</w:t>
      </w:r>
    </w:p>
    <w:p w14:paraId="756175AD" w14:textId="77777777" w:rsidR="004738FD" w:rsidRPr="00A3566C" w:rsidRDefault="00000000">
      <w:pPr>
        <w:pStyle w:val="paragraphetitlestyle"/>
        <w:rPr>
          <w:rStyle w:val="lev"/>
          <w:rFonts w:hint="eastAsia"/>
          <w:b/>
          <w:bCs/>
        </w:rPr>
      </w:pPr>
      <w:r w:rsidRPr="00A3566C">
        <w:rPr>
          <w:rStyle w:val="lev"/>
          <w:b/>
          <w:bCs/>
        </w:rPr>
        <w:t>Recommandation</w:t>
      </w:r>
    </w:p>
    <w:p w14:paraId="36EC6C1A" w14:textId="77777777" w:rsidR="004738FD" w:rsidRPr="006053A4" w:rsidRDefault="00000000" w:rsidP="00F05A43">
      <w:pPr>
        <w:rPr>
          <w:rFonts w:hint="eastAsia"/>
        </w:rPr>
      </w:pPr>
      <w:r w:rsidRPr="006053A4">
        <w:t>Certaines agences de sécurité signalent l'absence de changement de mot de passe comme un indicateur de compromission. Si ce n'est pas le cas, vérifiez les clés de registre suivantes :</w:t>
      </w:r>
    </w:p>
    <w:p w14:paraId="26FBFDD5" w14:textId="211FE827" w:rsidR="004738FD" w:rsidRPr="006053A4" w:rsidRDefault="00000000" w:rsidP="00F54A1A">
      <w:pPr>
        <w:pStyle w:val="Listepuces"/>
        <w:rPr>
          <w:rFonts w:hint="eastAsia"/>
        </w:rPr>
      </w:pPr>
      <w:r w:rsidRPr="006053A4">
        <w:t>Doit être défini sur 0 ou inexistant : HKLM -&gt; System -&gt; CurrentControlSet -&gt; Services -&gt; Netlogon -&gt; Parameters -&gt; DisablePasswordChange</w:t>
      </w:r>
    </w:p>
    <w:p w14:paraId="2C45ACCC" w14:textId="5C2C37D7" w:rsidR="00A051B9" w:rsidRPr="006053A4" w:rsidRDefault="00000000" w:rsidP="00F54A1A">
      <w:pPr>
        <w:pStyle w:val="Listepuces"/>
        <w:rPr>
          <w:rFonts w:hint="eastAsia"/>
        </w:rPr>
      </w:pPr>
      <w:r w:rsidRPr="006053A4">
        <w:t>Doit être défini sur 30 : HKLM -&gt; System -&gt; CurrentControlSet -&gt; Services -&gt; Netlogon -&gt; Parameters -&gt; MaximumPasswordAge</w:t>
      </w:r>
    </w:p>
    <w:p w14:paraId="33313789" w14:textId="46E475D1" w:rsidR="004738FD" w:rsidRPr="006053A4" w:rsidRDefault="004738FD" w:rsidP="00F05A43">
      <w:pPr>
        <w:rPr>
          <w:rFonts w:hint="eastAsia"/>
        </w:rPr>
      </w:pPr>
    </w:p>
    <w:sectPr w:rsidR="004738FD" w:rsidRPr="006053A4" w:rsidSect="00747418">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E5E4CB" w14:textId="77777777" w:rsidR="00747418" w:rsidRDefault="00747418" w:rsidP="006053A4">
      <w:pPr>
        <w:rPr>
          <w:rFonts w:hint="eastAsia"/>
        </w:rPr>
      </w:pPr>
      <w:r>
        <w:separator/>
      </w:r>
    </w:p>
  </w:endnote>
  <w:endnote w:type="continuationSeparator" w:id="0">
    <w:p w14:paraId="651EED01" w14:textId="77777777" w:rsidR="00747418" w:rsidRDefault="00747418" w:rsidP="006053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07715" w14:textId="4AA88054" w:rsidR="004738FD" w:rsidRDefault="004738FD">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7324B" w14:textId="77777777" w:rsidR="00747418" w:rsidRDefault="00747418" w:rsidP="006053A4">
      <w:pPr>
        <w:rPr>
          <w:rFonts w:hint="eastAsia"/>
        </w:rPr>
      </w:pPr>
      <w:r>
        <w:separator/>
      </w:r>
    </w:p>
  </w:footnote>
  <w:footnote w:type="continuationSeparator" w:id="0">
    <w:p w14:paraId="71659428" w14:textId="77777777" w:rsidR="00747418" w:rsidRDefault="00747418" w:rsidP="006053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801577553">
    <w:abstractNumId w:val="8"/>
  </w:num>
  <w:num w:numId="2" w16cid:durableId="1948006417">
    <w:abstractNumId w:val="6"/>
  </w:num>
  <w:num w:numId="3" w16cid:durableId="1828084712">
    <w:abstractNumId w:val="5"/>
  </w:num>
  <w:num w:numId="4" w16cid:durableId="1945114151">
    <w:abstractNumId w:val="4"/>
  </w:num>
  <w:num w:numId="5" w16cid:durableId="1660035268">
    <w:abstractNumId w:val="7"/>
  </w:num>
  <w:num w:numId="6" w16cid:durableId="1655992339">
    <w:abstractNumId w:val="3"/>
  </w:num>
  <w:num w:numId="7" w16cid:durableId="1327630178">
    <w:abstractNumId w:val="2"/>
  </w:num>
  <w:num w:numId="8" w16cid:durableId="2053846601">
    <w:abstractNumId w:val="1"/>
  </w:num>
  <w:num w:numId="9" w16cid:durableId="133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0227"/>
    <w:rsid w:val="0029639D"/>
    <w:rsid w:val="002E4471"/>
    <w:rsid w:val="00326F90"/>
    <w:rsid w:val="004738FD"/>
    <w:rsid w:val="00604893"/>
    <w:rsid w:val="006053A4"/>
    <w:rsid w:val="007355B3"/>
    <w:rsid w:val="00747418"/>
    <w:rsid w:val="00A051B9"/>
    <w:rsid w:val="00A3566C"/>
    <w:rsid w:val="00AA1D8D"/>
    <w:rsid w:val="00B47730"/>
    <w:rsid w:val="00B47D61"/>
    <w:rsid w:val="00CB0664"/>
    <w:rsid w:val="00D823EE"/>
    <w:rsid w:val="00E40F9D"/>
    <w:rsid w:val="00EE085D"/>
    <w:rsid w:val="00F05A43"/>
    <w:rsid w:val="00F54A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2AD1"/>
  <w14:defaultImageDpi w14:val="300"/>
  <w15:docId w15:val="{D04710CE-D28C-4C67-BA50-3DE940C8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A4"/>
    <w:pPr>
      <w:shd w:val="clear" w:color="auto" w:fill="FFFFFF"/>
      <w:spacing w:after="240" w:line="240" w:lineRule="auto"/>
      <w:ind w:left="500" w:right="500"/>
      <w:jc w:val="both"/>
    </w:pPr>
    <w:rPr>
      <w:rFonts w:ascii="Calibri (Body)" w:hAnsi="Calibri (Body)"/>
      <w:color w:val="000000"/>
      <w:lang w:val="fr-FR"/>
    </w:rPr>
  </w:style>
  <w:style w:type="paragraph" w:styleId="Titre1">
    <w:name w:val="heading 1"/>
    <w:basedOn w:val="Normal"/>
    <w:next w:val="Normal"/>
    <w:link w:val="Titre1Car"/>
    <w:uiPriority w:val="9"/>
    <w:qFormat/>
    <w:rsid w:val="00EE085D"/>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Titre2">
    <w:name w:val="heading 2"/>
    <w:basedOn w:val="Normal"/>
    <w:next w:val="Normal"/>
    <w:link w:val="Titre2C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pPr>
  </w:style>
  <w:style w:type="character" w:customStyle="1" w:styleId="PieddepageCar">
    <w:name w:val="Pied de page Car"/>
    <w:basedOn w:val="Policepardfaut"/>
    <w:link w:val="Pieddepage"/>
    <w:uiPriority w:val="99"/>
    <w:rsid w:val="00E618BF"/>
  </w:style>
  <w:style w:type="paragraph" w:styleId="Sansinterligne">
    <w:name w:val="No Spacing"/>
    <w:basedOn w:val="Sous-titre"/>
    <w:uiPriority w:val="1"/>
    <w:qFormat/>
    <w:rsid w:val="00F54A1A"/>
    <w:rPr>
      <w:lang w:val="fr-FR"/>
    </w:rPr>
  </w:style>
  <w:style w:type="character" w:customStyle="1" w:styleId="Titre1Car">
    <w:name w:val="Titre 1 Car"/>
    <w:basedOn w:val="Policepardfaut"/>
    <w:link w:val="Titre1"/>
    <w:uiPriority w:val="9"/>
    <w:rsid w:val="00EE085D"/>
    <w:rPr>
      <w:rFonts w:ascii="Century Gothic (Headings)" w:eastAsiaTheme="majorEastAsia" w:hAnsi="Century Gothic (Headings)" w:cstheme="majorBidi"/>
      <w:b/>
      <w:bCs/>
      <w:color w:val="2B588C"/>
      <w:szCs w:val="28"/>
      <w:shd w:val="clear" w:color="auto" w:fill="FFFFFF"/>
      <w:lang w:val="fr-FR"/>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idstyle"/>
    <w:next w:val="Normal"/>
    <w:link w:val="Sous-titreCar"/>
    <w:uiPriority w:val="11"/>
    <w:qFormat/>
    <w:rsid w:val="006053A4"/>
  </w:style>
  <w:style w:type="character" w:customStyle="1" w:styleId="Sous-titreCar">
    <w:name w:val="Sous-titre Car"/>
    <w:basedOn w:val="Policepardfaut"/>
    <w:link w:val="Sous-titre"/>
    <w:uiPriority w:val="11"/>
    <w:rsid w:val="006053A4"/>
    <w:rPr>
      <w:rFonts w:ascii="Corbel" w:hAnsi="Corbel"/>
      <w:i/>
      <w:color w:val="7F7F7F"/>
      <w:sz w:val="18"/>
      <w:shd w:val="clear" w:color="auto" w:fill="FFFFFF"/>
    </w:rPr>
  </w:style>
  <w:style w:type="paragraph" w:styleId="Paragraphedeliste">
    <w:name w:val="List Paragraph"/>
    <w:basedOn w:val="Normal"/>
    <w:uiPriority w:val="34"/>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qFormat/>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rPr>
      <w:b/>
      <w:bCs/>
      <w:color w:val="4F81BD" w:themeColor="accent1"/>
      <w:sz w:val="18"/>
      <w:szCs w:val="18"/>
    </w:rPr>
  </w:style>
  <w:style w:type="character" w:styleId="lev">
    <w:name w:val="Strong"/>
    <w:uiPriority w:val="22"/>
    <w:qFormat/>
    <w:rsid w:val="00A3566C"/>
    <w:rPr>
      <w:b/>
      <w:lang w:val="fr-FR"/>
    </w:rPr>
  </w:style>
  <w:style w:type="character" w:styleId="Accentuation">
    <w:name w:val="Emphasis"/>
    <w:basedOn w:val="Policepardfaut"/>
    <w:uiPriority w:val="20"/>
    <w:rsid w:val="00FC693F"/>
    <w:rPr>
      <w:i/>
      <w:iCs/>
    </w:rPr>
  </w:style>
  <w:style w:type="paragraph" w:styleId="Citationintense">
    <w:name w:val="Intense Quote"/>
    <w:basedOn w:val="Normal"/>
    <w:next w:val="Normal"/>
    <w:link w:val="CitationintenseC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rsid w:val="00FC693F"/>
    <w:rPr>
      <w:i/>
      <w:iCs/>
      <w:color w:val="808080" w:themeColor="text1" w:themeTint="7F"/>
    </w:rPr>
  </w:style>
  <w:style w:type="character" w:styleId="Accentuationintense">
    <w:name w:val="Intense Emphasis"/>
    <w:basedOn w:val="Policepardfaut"/>
    <w:uiPriority w:val="21"/>
    <w:rsid w:val="00FC693F"/>
    <w:rPr>
      <w:b/>
      <w:bCs/>
      <w:i/>
      <w:iCs/>
      <w:color w:val="4F81BD" w:themeColor="accent1"/>
    </w:rPr>
  </w:style>
  <w:style w:type="character" w:styleId="Rfrencelgre">
    <w:name w:val="Subtle Reference"/>
    <w:basedOn w:val="Policepardfaut"/>
    <w:uiPriority w:val="31"/>
    <w:rsid w:val="00FC693F"/>
    <w:rPr>
      <w:smallCaps/>
      <w:color w:val="C0504D" w:themeColor="accent2"/>
      <w:u w:val="single"/>
    </w:rPr>
  </w:style>
  <w:style w:type="character" w:styleId="Rfrenceintense">
    <w:name w:val="Intense Reference"/>
    <w:basedOn w:val="Policepardfaut"/>
    <w:uiPriority w:val="32"/>
    <w:rsid w:val="00FC693F"/>
    <w:rPr>
      <w:b/>
      <w:bCs/>
      <w:smallCaps/>
      <w:color w:val="C0504D" w:themeColor="accent2"/>
      <w:spacing w:val="5"/>
      <w:u w:val="single"/>
    </w:rPr>
  </w:style>
  <w:style w:type="character" w:styleId="Titredulivre">
    <w:name w:val="Book Title"/>
    <w:basedOn w:val="Policepardfaut"/>
    <w:uiPriority w:val="33"/>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Titre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link w:val="liststyleChar"/>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6053A4"/>
  </w:style>
  <w:style w:type="character" w:customStyle="1" w:styleId="codestyleChar">
    <w:name w:val="code_style Char"/>
    <w:basedOn w:val="Policepardfaut"/>
    <w:link w:val="codestyle"/>
    <w:rsid w:val="006053A4"/>
    <w:rPr>
      <w:rFonts w:ascii="Consolas" w:hAnsi="Consolas"/>
      <w:color w:val="000000"/>
      <w:sz w:val="18"/>
      <w:shd w:val="clear" w:color="auto" w:fill="D6E3F2"/>
    </w:rPr>
  </w:style>
  <w:style w:type="character" w:customStyle="1" w:styleId="CodeChar">
    <w:name w:val="Code Char"/>
    <w:basedOn w:val="codestyleChar"/>
    <w:link w:val="Code"/>
    <w:rsid w:val="006053A4"/>
    <w:rPr>
      <w:rFonts w:ascii="Consolas" w:hAnsi="Consolas"/>
      <w:color w:val="000000"/>
      <w:sz w:val="18"/>
      <w:shd w:val="clear" w:color="auto" w:fill="D6E3F2"/>
    </w:rPr>
  </w:style>
  <w:style w:type="paragraph" w:customStyle="1" w:styleId="Liste1">
    <w:name w:val="Liste1"/>
    <w:basedOn w:val="liststyle"/>
    <w:link w:val="ListeChar"/>
    <w:qFormat/>
    <w:rsid w:val="00EE085D"/>
    <w:rPr>
      <w:lang w:val="fr-FR"/>
    </w:rPr>
  </w:style>
  <w:style w:type="character" w:customStyle="1" w:styleId="liststyleChar">
    <w:name w:val="list_style Char"/>
    <w:basedOn w:val="Policepardfaut"/>
    <w:link w:val="liststyle"/>
    <w:rsid w:val="00EE085D"/>
    <w:rPr>
      <w:rFonts w:ascii="Calibri (Body)" w:hAnsi="Calibri (Body)"/>
      <w:color w:val="000000"/>
      <w:shd w:val="clear" w:color="auto" w:fill="FFFFFF"/>
    </w:rPr>
  </w:style>
  <w:style w:type="character" w:customStyle="1" w:styleId="ListeChar">
    <w:name w:val="Liste Char"/>
    <w:basedOn w:val="liststyleChar"/>
    <w:link w:val="Liste1"/>
    <w:rsid w:val="00EE085D"/>
    <w:rPr>
      <w:rFonts w:ascii="Calibri (Body)" w:hAnsi="Calibri (Body)"/>
      <w:color w:val="000000"/>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ert.ssi.gouv.fr/uploads/guide-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222</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11</cp:revision>
  <dcterms:created xsi:type="dcterms:W3CDTF">2013-12-23T23:15:00Z</dcterms:created>
  <dcterms:modified xsi:type="dcterms:W3CDTF">2024-04-02T16:11:00Z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2023-11-28T13:48:32Z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265a91c8-614a-472c-a3c5-c2fac1033dfd</vt:lpwstr>
  </property>
  <property fmtid="{D5CDD505-2E9C-101B-9397-08002B2CF9AE}" pid="8" name="MSIP_Label_2b5c75db-bd05-495f-aa4e-c2fd3ae272bb_ContentBits">
    <vt:lpwstr>0</vt:lpwstr>
  </property>
</Properties>
</file>