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05B40" w14:textId="7A25C5A6" w:rsidR="004738FD" w:rsidRPr="006053A4" w:rsidRDefault="00000000" w:rsidP="00EE085D">
      <w:pPr>
        <w:pStyle w:val="Titre1"/>
        <w:rPr>
          <w:rFonts w:hint="eastAsia"/>
        </w:rPr>
      </w:pPr>
      <w:r w:rsidRPr="006053A4">
        <w:t>AES activé sur les relations de confiance</w:t>
      </w:r>
    </w:p>
    <w:p w14:paraId="64996530" w14:textId="77777777" w:rsidR="004738FD" w:rsidRDefault="00000000" w:rsidP="006E11C8">
      <w:pPr>
        <w:pStyle w:val="Sansinterligne"/>
      </w:pPr>
      <w:r w:rsidRPr="006E11C8">
        <w:t>ID METSYS : 44</w:t>
      </w:r>
      <w:r>
        <w:br/>
      </w:r>
      <w:r w:rsidRPr="006E11C8">
        <w:t xml:space="preserve">ID </w:t>
      </w:r>
      <w:proofErr w:type="spellStart"/>
      <w:r w:rsidRPr="006E11C8">
        <w:t>PingCastle</w:t>
      </w:r>
      <w:proofErr w:type="spellEnd"/>
      <w:r w:rsidRPr="006E11C8">
        <w:t xml:space="preserve"> : </w:t>
      </w:r>
      <w:hyperlink r:id="rId8">
        <w:r w:rsidRPr="006E11C8">
          <w:t>T-</w:t>
        </w:r>
        <w:proofErr w:type="spellStart"/>
        <w:r w:rsidRPr="006E11C8">
          <w:t>AlgsAES</w:t>
        </w:r>
        <w:proofErr w:type="spellEnd"/>
      </w:hyperlink>
    </w:p>
    <w:p w14:paraId="6BCBD274" w14:textId="77777777" w:rsidR="004738FD" w:rsidRPr="006053A4" w:rsidRDefault="00000000" w:rsidP="006E11C8">
      <w:pPr>
        <w:pStyle w:val="Sansinterligne"/>
      </w:pPr>
      <w:r w:rsidRPr="006E11C8">
        <w:t>Charge de travail : 1 jour</w:t>
      </w:r>
      <w:r w:rsidRPr="006053A4">
        <w:br/>
      </w:r>
      <w:r w:rsidRPr="006E11C8">
        <w:t>Difficulté : 3 - Requière des connaissances avancées sur l'anomalie</w:t>
      </w:r>
    </w:p>
    <w:p w14:paraId="05559B30" w14:textId="77777777" w:rsidR="004738FD" w:rsidRPr="00BD5AA2" w:rsidRDefault="00000000">
      <w:pPr>
        <w:pStyle w:val="paragraphetitlestyle"/>
        <w:rPr>
          <w:rStyle w:val="lev"/>
          <w:rFonts w:hint="eastAsia"/>
          <w:b/>
          <w:bCs/>
        </w:rPr>
      </w:pPr>
      <w:r w:rsidRPr="00BD5AA2">
        <w:rPr>
          <w:rStyle w:val="lev"/>
          <w:b/>
          <w:bCs/>
        </w:rPr>
        <w:t>Description</w:t>
      </w:r>
    </w:p>
    <w:p w14:paraId="402F3B68" w14:textId="77777777" w:rsidR="004738FD" w:rsidRPr="006053A4" w:rsidRDefault="00000000" w:rsidP="00F05A43">
      <w:pPr>
        <w:rPr>
          <w:rFonts w:hint="eastAsia"/>
        </w:rPr>
      </w:pPr>
      <w:r w:rsidRPr="006053A4">
        <w:t>Par défaut, RC4 est utilisé comme algorithme de signature des tickets Kerberos. Si AES est activé sur un domaine et que AES n'est pas activé sur une relation de confiance, les tickets AES ne pourront pas être utilisés sur la relation de confiance. Les tickets Kerberos envoyés à la relation de confiance échoueront ou le domaine de confiance basculera vers NTLM.</w:t>
      </w:r>
    </w:p>
    <w:p w14:paraId="6F06DCBF" w14:textId="77777777" w:rsidR="004738FD" w:rsidRPr="006053A4" w:rsidRDefault="00000000" w:rsidP="00F05A43">
      <w:pPr>
        <w:rPr>
          <w:rFonts w:hint="eastAsia"/>
        </w:rPr>
      </w:pPr>
      <w:r w:rsidRPr="006053A4">
        <w:t>Les algorithmes de chiffrement autorisés pour une relation de confiance sont stockés dans un attribut nommé « </w:t>
      </w:r>
      <w:proofErr w:type="spellStart"/>
      <w:r w:rsidRPr="006053A4">
        <w:t>msDS-SupportedEncryptionTypes</w:t>
      </w:r>
      <w:proofErr w:type="spellEnd"/>
      <w:r w:rsidRPr="006053A4">
        <w:t> ». Si cet attribut n'est pas défini (ou a une valeur de zéro), RC4 sera appliqué par défaut. Sinon, il définit l'algorithme à utiliser pour la signature Kerberos.</w:t>
      </w:r>
    </w:p>
    <w:p w14:paraId="754F6EAA" w14:textId="77777777" w:rsidR="004738FD" w:rsidRPr="00BD5AA2" w:rsidRDefault="00000000">
      <w:pPr>
        <w:pStyle w:val="paragraphetitlestyle"/>
        <w:rPr>
          <w:rStyle w:val="lev"/>
          <w:rFonts w:hint="eastAsia"/>
          <w:b/>
          <w:bCs/>
        </w:rPr>
      </w:pPr>
      <w:r w:rsidRPr="00BD5AA2">
        <w:rPr>
          <w:rStyle w:val="lev"/>
          <w:b/>
          <w:bCs/>
        </w:rPr>
        <w:t>Recommandation</w:t>
      </w:r>
    </w:p>
    <w:p w14:paraId="03556387" w14:textId="77777777" w:rsidR="004738FD" w:rsidRPr="006053A4" w:rsidRDefault="00000000" w:rsidP="00F05A43">
      <w:pPr>
        <w:rPr>
          <w:rFonts w:hint="eastAsia"/>
        </w:rPr>
      </w:pPr>
      <w:r w:rsidRPr="006053A4">
        <w:t>Attention : il y a une case à cocher dans les propriétés de la relation de confiance intitulée « L'autre domaine prend en charge le chiffrement AES Kerberos ». Si vous activez ce paramètre, AES sera activé mais RC4 sera également désactivé.</w:t>
      </w:r>
    </w:p>
    <w:p w14:paraId="7DD7D794" w14:textId="77777777" w:rsidR="004738FD" w:rsidRPr="006053A4" w:rsidRDefault="00000000" w:rsidP="00F05A43">
      <w:pPr>
        <w:rPr>
          <w:rFonts w:hint="eastAsia"/>
        </w:rPr>
      </w:pPr>
      <w:r w:rsidRPr="006053A4">
        <w:t>La méthode recommandée consiste à activer à la fois RC4 et AES en tant que transition. Cela peut être fait en exécutant la commande suivante :</w:t>
      </w:r>
    </w:p>
    <w:p w14:paraId="5C76490B" w14:textId="77777777" w:rsidR="004738FD" w:rsidRPr="006E11C8" w:rsidRDefault="00000000" w:rsidP="006E11C8">
      <w:pPr>
        <w:pStyle w:val="Textebrut"/>
      </w:pPr>
      <w:proofErr w:type="spellStart"/>
      <w:proofErr w:type="gramStart"/>
      <w:r w:rsidRPr="006E11C8">
        <w:t>ksetup</w:t>
      </w:r>
      <w:proofErr w:type="spellEnd"/>
      <w:proofErr w:type="gramEnd"/>
      <w:r w:rsidRPr="006E11C8">
        <w:t xml:space="preserve"> /</w:t>
      </w:r>
      <w:proofErr w:type="spellStart"/>
      <w:r w:rsidRPr="006E11C8">
        <w:t>setenctypeattr</w:t>
      </w:r>
      <w:proofErr w:type="spellEnd"/>
      <w:r w:rsidRPr="006E11C8">
        <w:t xml:space="preserve"> mondomaine.com RC4-HMAC-MD5 AES128-CTS-HMAC-SHA1-96 AES256-CTS-HMAC-SHA1-96</w:t>
      </w:r>
    </w:p>
    <w:p w14:paraId="33313789" w14:textId="4E73807F" w:rsidR="004738FD" w:rsidRPr="006053A4" w:rsidRDefault="00000000" w:rsidP="00FE44FB">
      <w:pPr>
        <w:rPr>
          <w:rFonts w:hint="eastAsia"/>
        </w:rPr>
      </w:pPr>
      <w:r w:rsidRPr="006053A4">
        <w:br/>
        <w:t>Ainsi, l'attribut « </w:t>
      </w:r>
      <w:proofErr w:type="spellStart"/>
      <w:r w:rsidRPr="006053A4">
        <w:t>msDS-SupportedEncryptionTypes</w:t>
      </w:r>
      <w:proofErr w:type="spellEnd"/>
      <w:r w:rsidRPr="006053A4">
        <w:t> » de la relation de confiance sera modifié pour prendre en charge à la fois RC4 et AES.</w:t>
      </w:r>
    </w:p>
    <w:sectPr w:rsidR="004738FD" w:rsidRPr="006053A4" w:rsidSect="007163C2">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E2BAF" w14:textId="77777777" w:rsidR="007163C2" w:rsidRDefault="007163C2" w:rsidP="006053A4">
      <w:pPr>
        <w:rPr>
          <w:rFonts w:hint="eastAsia"/>
        </w:rPr>
      </w:pPr>
      <w:r>
        <w:separator/>
      </w:r>
    </w:p>
  </w:endnote>
  <w:endnote w:type="continuationSeparator" w:id="0">
    <w:p w14:paraId="49C16AA7" w14:textId="77777777" w:rsidR="007163C2" w:rsidRDefault="007163C2"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0F3BF" w14:textId="77777777" w:rsidR="007163C2" w:rsidRDefault="007163C2" w:rsidP="006053A4">
      <w:pPr>
        <w:rPr>
          <w:rFonts w:hint="eastAsia"/>
        </w:rPr>
      </w:pPr>
      <w:r>
        <w:separator/>
      </w:r>
    </w:p>
  </w:footnote>
  <w:footnote w:type="continuationSeparator" w:id="0">
    <w:p w14:paraId="6E64194D" w14:textId="77777777" w:rsidR="007163C2" w:rsidRDefault="007163C2"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38FD"/>
    <w:rsid w:val="00604893"/>
    <w:rsid w:val="006053A4"/>
    <w:rsid w:val="006E11C8"/>
    <w:rsid w:val="007163C2"/>
    <w:rsid w:val="008B25DF"/>
    <w:rsid w:val="00AA1D8D"/>
    <w:rsid w:val="00B47730"/>
    <w:rsid w:val="00BD5AA2"/>
    <w:rsid w:val="00C06400"/>
    <w:rsid w:val="00CB0664"/>
    <w:rsid w:val="00D823EE"/>
    <w:rsid w:val="00EE085D"/>
    <w:rsid w:val="00F05A43"/>
    <w:rsid w:val="00FC693F"/>
    <w:rsid w:val="00FE44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1C8"/>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6E11C8"/>
    <w:rPr>
      <w:lang w:val="fr-FR"/>
    </w:rPr>
  </w:style>
  <w:style w:type="character" w:customStyle="1" w:styleId="Titre1Car">
    <w:name w:val="Titre 1 Car"/>
    <w:basedOn w:val="Policepardfaut"/>
    <w:link w:val="Titre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6053A4"/>
  </w:style>
  <w:style w:type="character" w:customStyle="1" w:styleId="Sous-titreCar">
    <w:name w:val="Sous-titre Car"/>
    <w:basedOn w:val="Policepardfaut"/>
    <w:link w:val="Sous-titre"/>
    <w:uiPriority w:val="11"/>
    <w:rsid w:val="006053A4"/>
    <w:rPr>
      <w:rFonts w:ascii="Corbel" w:hAnsi="Corbel"/>
      <w:i/>
      <w:color w:val="7F7F7F"/>
      <w:sz w:val="18"/>
      <w:shd w:val="clear" w:color="auto" w:fill="FFFFFF"/>
    </w:rPr>
  </w:style>
  <w:style w:type="paragraph" w:styleId="Paragraphedeliste">
    <w:name w:val="List Paragraph"/>
    <w:basedOn w:val="Normal"/>
    <w:uiPriority w:val="34"/>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BD5AA2"/>
    <w:rPr>
      <w:b/>
      <w:lang w:val="fr-FR"/>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Policepardfau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1">
    <w:name w:val="Liste1"/>
    <w:basedOn w:val="liststyle"/>
    <w:link w:val="ListeChar"/>
    <w:qFormat/>
    <w:rsid w:val="00EE085D"/>
    <w:rPr>
      <w:lang w:val="fr-FR"/>
    </w:rPr>
  </w:style>
  <w:style w:type="character" w:customStyle="1" w:styleId="liststyleChar">
    <w:name w:val="list_style Char"/>
    <w:basedOn w:val="Policepardfaut"/>
    <w:link w:val="liststyle"/>
    <w:rsid w:val="00EE085D"/>
    <w:rPr>
      <w:rFonts w:ascii="Calibri (Body)" w:hAnsi="Calibri (Body)"/>
      <w:color w:val="000000"/>
      <w:shd w:val="clear" w:color="auto" w:fill="FFFFFF"/>
    </w:rPr>
  </w:style>
  <w:style w:type="character" w:customStyle="1" w:styleId="ListeChar">
    <w:name w:val="Liste Char"/>
    <w:basedOn w:val="liststyleChar"/>
    <w:link w:val="Liste1"/>
    <w:rsid w:val="00EE085D"/>
    <w:rPr>
      <w:rFonts w:ascii="Calibri (Body)" w:hAnsi="Calibri (Body)"/>
      <w:color w:val="000000"/>
      <w:shd w:val="clear" w:color="auto" w:fill="FFFFFF"/>
      <w:lang w:val="fr-FR"/>
    </w:rPr>
  </w:style>
  <w:style w:type="paragraph" w:styleId="Textebrut">
    <w:name w:val="Plain Text"/>
    <w:basedOn w:val="Code"/>
    <w:link w:val="TextebrutCar"/>
    <w:uiPriority w:val="99"/>
    <w:unhideWhenUsed/>
    <w:qFormat/>
    <w:rsid w:val="006E11C8"/>
    <w:rPr>
      <w:lang w:val="fr-FR"/>
    </w:rPr>
  </w:style>
  <w:style w:type="character" w:customStyle="1" w:styleId="TextebrutCar">
    <w:name w:val="Texte brut Car"/>
    <w:basedOn w:val="Policepardfaut"/>
    <w:link w:val="Textebrut"/>
    <w:uiPriority w:val="99"/>
    <w:rsid w:val="006E11C8"/>
    <w:rPr>
      <w:rFonts w:ascii="Consolas" w:hAnsi="Consolas"/>
      <w:color w:val="000000"/>
      <w:sz w:val="18"/>
      <w:shd w:val="clear" w:color="auto" w:fill="D6E3F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241</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8</cp:revision>
  <dcterms:created xsi:type="dcterms:W3CDTF">2013-12-23T23:15:00Z</dcterms:created>
  <dcterms:modified xsi:type="dcterms:W3CDTF">2024-04-02T16:04:00Z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