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360" w:lineRule="auto" w:after="0"/>
        <w:jc w:val="center"/>
      </w:pPr>
      <w:r>
        <w:rPr>
          <w:rFonts w:ascii="Times New Roman" w:hAnsi="Times New Roman" w:eastAsia="Times New Roman"/>
          <w:b w:val="0"/>
          <w:caps w:val="0"/>
          <w:sz w:val="28"/>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Punim Diplome</w:t>
      </w:r>
    </w:p>
    <w:p>
      <w:pPr>
        <w:spacing w:line="360" w:lineRule="auto" w:after="0"/>
        <w:jc w:val="center"/>
      </w:pPr>
      <w:r>
        <w:rPr>
          <w:rFonts w:ascii="Times New Roman" w:hAnsi="Times New Roman" w:eastAsia="Times New Roman"/>
          <w:b w:val="0"/>
          <w:caps w:val="0"/>
          <w:sz w:val="28"/>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Mentore: MSc.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Ky punim është përpiluar dhe dorëzuar në përmbushjen e kërkesave të pjesshme për Shkallën Bachelor</w:t>
      </w:r>
    </w:p>
    <w:p>
      <w:pPr>
        <w:sectPr>
          <w:footerReference w:type="default" r:id="rId9"/>
          <w:pgSz w:w="12240" w:h="15840"/>
          <w:pgMar w:top="1701" w:right="1701" w:bottom="1701" w:left="1701" w:header="720" w:footer="720" w:gutter="0"/>
          <w:cols w:space="720"/>
          <w:docGrid w:linePitch="360"/>
          <w:pgNumType/>
        </w:sectPr>
      </w:pPr>
    </w:p>
    <w:p>
      <w:pPr>
        <w:pStyle w:val="Titullballinë"/>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Code smells janë simptoma të dizajnit të dobët që nuk shkaktojnë gabime, por e rrisin koston e çdo ndryshimi të ardhshëm. Identifikimi manual i tyre nuk shkallëzohet në sisteme të mëdha, ndërsa mjetet ekzistuese të analizës statike mbështeten kryesisht në pragje fikse të kalibruara gjetiu dhe rrallë propozojnë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4 534 mostra nga 512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Klasifikuesit i tejkaluan qartë, me MCC 0.488 deri 0.713 kundrejt 0.232 deri 0.580.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është i njëanshëm nga mbivlerësimi. Po ashtu, vetë rishikuesit pajtohen mes tyre me MCC 0.022 deri 0.238, çka tregon se një pjesë e pareduktueshme e gabimit të çdo detektori i takon përkufizimit të erës dhe jo detektorit. Motori i refaktorimit automatizon 3 transformime dhe transformoi 20.4% të vendeve të detektuara; refuzimi trajtohet si rezultat i saktë dhe numërohet.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Titullballinë"/>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Titullballinë"/>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Arkitektura e sistemit dhe rrjedha e të dhënave</w:t>
      </w:r>
    </w:p>
    <w:p>
      <w:pPr>
        <w:spacing w:line="360" w:lineRule="auto"/>
        <w:ind w:firstLine="360"/>
        <w:jc w:val="both"/>
      </w:pPr>
      <w:r>
        <w:rPr>
          <w:rFonts w:ascii="Times New Roman" w:hAnsi="Times New Roman" w:eastAsia="Times New Roman"/>
          <w:b w:val="0"/>
          <w:caps w:val="0"/>
          <w:sz w:val="24"/>
        </w:rPr>
        <w:t>Figura 2. Shpërndarja e mostrave sipas erës</w:t>
      </w:r>
    </w:p>
    <w:p>
      <w:pPr>
        <w:spacing w:line="360" w:lineRule="auto"/>
        <w:ind w:firstLine="360"/>
        <w:jc w:val="both"/>
      </w:pPr>
      <w:r>
        <w:rPr>
          <w:rFonts w:ascii="Times New Roman" w:hAnsi="Times New Roman" w:eastAsia="Times New Roman"/>
          <w:b w:val="0"/>
          <w:caps w:val="0"/>
          <w:sz w:val="24"/>
        </w:rPr>
        <w:t>Figura 3. Recall-i sipas ashpërsisë së caktuar nga rishikuesit</w:t>
      </w:r>
    </w:p>
    <w:p>
      <w:pPr>
        <w:spacing w:line="360" w:lineRule="auto"/>
        <w:ind w:firstLine="360"/>
        <w:jc w:val="both"/>
      </w:pPr>
      <w:r>
        <w:rPr>
          <w:rFonts w:ascii="Times New Roman" w:hAnsi="Times New Roman" w:eastAsia="Times New Roman"/>
          <w:b w:val="0"/>
          <w:caps w:val="0"/>
          <w:sz w:val="24"/>
        </w:rPr>
        <w:t>Figura 4.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5. MCC për të dyja qasjet</w:t>
      </w:r>
    </w:p>
    <w:p>
      <w:pPr>
        <w:spacing w:line="360" w:lineRule="auto"/>
        <w:ind w:firstLine="360"/>
        <w:jc w:val="both"/>
      </w:pPr>
      <w:r>
        <w:rPr>
          <w:rFonts w:ascii="Times New Roman" w:hAnsi="Times New Roman" w:eastAsia="Times New Roman"/>
          <w:b w:val="0"/>
          <w:caps w:val="0"/>
          <w:sz w:val="24"/>
        </w:rPr>
        <w:t>Figura 6. Mostrat e shënuara nga secila qasje</w:t>
      </w:r>
    </w:p>
    <w:p>
      <w:pPr>
        <w:spacing w:line="360" w:lineRule="auto"/>
        <w:ind w:firstLine="360"/>
        <w:jc w:val="both"/>
      </w:pPr>
      <w:r>
        <w:rPr>
          <w:rFonts w:ascii="Times New Roman" w:hAnsi="Times New Roman" w:eastAsia="Times New Roman"/>
          <w:b w:val="0"/>
          <w:caps w:val="0"/>
          <w:sz w:val="24"/>
        </w:rPr>
        <w:t>Figura 7. Ndjeshmëria e MCC-së ndaj zhvendosjes së pragjeve</w:t>
      </w:r>
    </w:p>
    <w:p>
      <w:pPr>
        <w:spacing w:line="360" w:lineRule="auto"/>
        <w:ind w:firstLine="360"/>
        <w:jc w:val="both"/>
      </w:pPr>
      <w:r>
        <w:rPr>
          <w:rFonts w:ascii="Times New Roman" w:hAnsi="Times New Roman" w:eastAsia="Times New Roman"/>
          <w:b w:val="0"/>
          <w:caps w:val="0"/>
          <w:sz w:val="24"/>
        </w:rPr>
        <w:t>Figura 8. Ashpërsia e derivuar kundrejt asaj që caktuan rishikuesit</w:t>
      </w:r>
    </w:p>
    <w:p>
      <w:pPr>
        <w:spacing w:line="360" w:lineRule="auto"/>
        <w:ind w:firstLine="360"/>
        <w:jc w:val="both"/>
      </w:pPr>
      <w:r>
        <w:rPr>
          <w:rFonts w:ascii="Times New Roman" w:hAnsi="Times New Roman" w:eastAsia="Times New Roman"/>
          <w:b w:val="0"/>
          <w:caps w:val="0"/>
          <w:sz w:val="24"/>
        </w:rPr>
        <w:t>Figura 9. MCC me interval besimi 95% për të dyja qasjet</w:t>
      </w:r>
    </w:p>
    <w:p>
      <w:pPr>
        <w:pStyle w:val="Heading1"/>
        <w:pageBreakBefore w:val="0"/>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Teknologjitë e përdorura dhe roli i tyre</w:t>
      </w:r>
    </w:p>
    <w:p>
      <w:pPr>
        <w:spacing w:line="360" w:lineRule="auto"/>
        <w:ind w:firstLine="360"/>
        <w:jc w:val="both"/>
      </w:pPr>
      <w:r>
        <w:rPr>
          <w:rFonts w:ascii="Times New Roman" w:hAnsi="Times New Roman" w:eastAsia="Times New Roman"/>
          <w:b w:val="0"/>
          <w:caps w:val="0"/>
          <w:sz w:val="24"/>
        </w:rPr>
        <w:t>Tabela 2. Qasja A kundrejt gjykimit të rishikuesve</w:t>
      </w:r>
    </w:p>
    <w:p>
      <w:pPr>
        <w:spacing w:line="360" w:lineRule="auto"/>
        <w:ind w:firstLine="360"/>
        <w:jc w:val="both"/>
      </w:pPr>
      <w:r>
        <w:rPr>
          <w:rFonts w:ascii="Times New Roman" w:hAnsi="Times New Roman" w:eastAsia="Times New Roman"/>
          <w:b w:val="0"/>
          <w:caps w:val="0"/>
          <w:sz w:val="24"/>
        </w:rPr>
        <w:t>Tabela 3. Recall-i sipas ashpërsisë</w:t>
      </w:r>
    </w:p>
    <w:p>
      <w:pPr>
        <w:spacing w:line="360" w:lineRule="auto"/>
        <w:ind w:firstLine="360"/>
        <w:jc w:val="both"/>
      </w:pPr>
      <w:r>
        <w:rPr>
          <w:rFonts w:ascii="Times New Roman" w:hAnsi="Times New Roman" w:eastAsia="Times New Roman"/>
          <w:b w:val="0"/>
          <w:caps w:val="0"/>
          <w:sz w:val="24"/>
        </w:rPr>
        <w:t>Tabela 4. Modeli më i mirë për çdo erë</w:t>
      </w:r>
    </w:p>
    <w:p>
      <w:pPr>
        <w:spacing w:line="360" w:lineRule="auto"/>
        <w:ind w:firstLine="360"/>
        <w:jc w:val="both"/>
      </w:pPr>
      <w:r>
        <w:rPr>
          <w:rFonts w:ascii="Times New Roman" w:hAnsi="Times New Roman" w:eastAsia="Times New Roman"/>
          <w:b w:val="0"/>
          <w:caps w:val="0"/>
          <w:sz w:val="24"/>
        </w:rPr>
        <w:t>Tabela 5. Sa shpesh një matje e vetme e mban verdiktin</w:t>
      </w:r>
    </w:p>
    <w:p>
      <w:pPr>
        <w:spacing w:line="360" w:lineRule="auto"/>
        <w:ind w:firstLine="360"/>
        <w:jc w:val="both"/>
      </w:pPr>
      <w:r>
        <w:rPr>
          <w:rFonts w:ascii="Times New Roman" w:hAnsi="Times New Roman" w:eastAsia="Times New Roman"/>
          <w:b w:val="0"/>
          <w:caps w:val="0"/>
          <w:sz w:val="24"/>
        </w:rPr>
        <w:t>Tabela 6. Pajtimi mes dy qasjeve</w:t>
      </w:r>
    </w:p>
    <w:p>
      <w:pPr>
        <w:spacing w:line="360" w:lineRule="auto"/>
        <w:ind w:firstLine="360"/>
        <w:jc w:val="both"/>
      </w:pPr>
      <w:r>
        <w:rPr>
          <w:rFonts w:ascii="Times New Roman" w:hAnsi="Times New Roman" w:eastAsia="Times New Roman"/>
          <w:b w:val="0"/>
          <w:caps w:val="0"/>
          <w:sz w:val="24"/>
        </w:rPr>
        <w:t>Tabela 7. Të dyja qasjet së bashku</w:t>
      </w:r>
    </w:p>
    <w:p>
      <w:pPr>
        <w:spacing w:line="360" w:lineRule="auto"/>
        <w:ind w:firstLine="360"/>
        <w:jc w:val="both"/>
      </w:pPr>
      <w:r>
        <w:rPr>
          <w:rFonts w:ascii="Times New Roman" w:hAnsi="Times New Roman" w:eastAsia="Times New Roman"/>
          <w:b w:val="0"/>
          <w:caps w:val="0"/>
          <w:sz w:val="24"/>
        </w:rPr>
        <w:t>Tabela 8. Rezultati i motorit të refaktorimit</w:t>
      </w:r>
    </w:p>
    <w:p>
      <w:pPr>
        <w:spacing w:line="360" w:lineRule="auto"/>
        <w:ind w:firstLine="360"/>
        <w:jc w:val="both"/>
      </w:pPr>
      <w:r>
        <w:rPr>
          <w:rFonts w:ascii="Times New Roman" w:hAnsi="Times New Roman" w:eastAsia="Times New Roman"/>
          <w:b w:val="0"/>
          <w:caps w:val="0"/>
          <w:sz w:val="24"/>
        </w:rPr>
        <w:t>Tabela 9. Pse u refuzuan</w:t>
      </w:r>
    </w:p>
    <w:p>
      <w:pPr>
        <w:spacing w:line="360" w:lineRule="auto"/>
        <w:ind w:firstLine="360"/>
        <w:jc w:val="both"/>
      </w:pPr>
      <w:r>
        <w:rPr>
          <w:rFonts w:ascii="Times New Roman" w:hAnsi="Times New Roman" w:eastAsia="Times New Roman"/>
          <w:b w:val="0"/>
          <w:caps w:val="0"/>
          <w:sz w:val="24"/>
        </w:rPr>
        <w:t>Tabela 10. Verifikimi i atyre që u aplikuan</w:t>
      </w:r>
    </w:p>
    <w:p>
      <w:pPr>
        <w:spacing w:line="360" w:lineRule="auto"/>
        <w:ind w:firstLine="360"/>
        <w:jc w:val="both"/>
      </w:pPr>
      <w:r>
        <w:rPr>
          <w:rFonts w:ascii="Times New Roman" w:hAnsi="Times New Roman" w:eastAsia="Times New Roman"/>
          <w:b w:val="0"/>
          <w:caps w:val="0"/>
          <w:sz w:val="24"/>
        </w:rPr>
        <w:t>Tabela 11. A u hoq era pas rishkrimit</w:t>
      </w:r>
    </w:p>
    <w:p>
      <w:pPr>
        <w:spacing w:line="360" w:lineRule="auto"/>
        <w:ind w:firstLine="360"/>
        <w:jc w:val="both"/>
      </w:pPr>
      <w:r>
        <w:rPr>
          <w:rFonts w:ascii="Times New Roman" w:hAnsi="Times New Roman" w:eastAsia="Times New Roman"/>
          <w:b w:val="0"/>
          <w:caps w:val="0"/>
          <w:sz w:val="24"/>
        </w:rPr>
        <w:t>Tabela 12. Sa lëvizi matja pas rishkrimit</w:t>
      </w:r>
    </w:p>
    <w:p>
      <w:pPr>
        <w:spacing w:line="360" w:lineRule="auto"/>
        <w:ind w:firstLine="360"/>
        <w:jc w:val="both"/>
      </w:pPr>
      <w:r>
        <w:rPr>
          <w:rFonts w:ascii="Times New Roman" w:hAnsi="Times New Roman" w:eastAsia="Times New Roman"/>
          <w:b w:val="0"/>
          <w:caps w:val="0"/>
          <w:sz w:val="24"/>
        </w:rPr>
        <w:t>Tabela 13. Verdikti i të njëjtave rishkrime, të izoluara dhe brenda projektit</w:t>
      </w:r>
    </w:p>
    <w:p>
      <w:pPr>
        <w:spacing w:line="360" w:lineRule="auto"/>
        <w:ind w:firstLine="360"/>
        <w:jc w:val="both"/>
      </w:pPr>
      <w:r>
        <w:rPr>
          <w:rFonts w:ascii="Times New Roman" w:hAnsi="Times New Roman" w:eastAsia="Times New Roman"/>
          <w:b w:val="0"/>
          <w:caps w:val="0"/>
          <w:sz w:val="24"/>
        </w:rPr>
        <w:t>Tabela 14. Norma e transformimit sipas erës dhe ashpërsisë</w:t>
      </w:r>
    </w:p>
    <w:p>
      <w:pPr>
        <w:spacing w:line="360" w:lineRule="auto"/>
        <w:ind w:firstLine="360"/>
        <w:jc w:val="both"/>
      </w:pPr>
      <w:r>
        <w:rPr>
          <w:rFonts w:ascii="Times New Roman" w:hAnsi="Times New Roman" w:eastAsia="Times New Roman"/>
          <w:b w:val="0"/>
          <w:caps w:val="0"/>
          <w:sz w:val="24"/>
        </w:rPr>
        <w:t>Tabela 15. Përbërja e arsyeve të refuzimit brenda çdo niveli</w:t>
      </w:r>
    </w:p>
    <w:p>
      <w:pPr>
        <w:spacing w:line="360" w:lineRule="auto"/>
        <w:ind w:firstLine="360"/>
        <w:jc w:val="both"/>
      </w:pPr>
      <w:r>
        <w:rPr>
          <w:rFonts w:ascii="Times New Roman" w:hAnsi="Times New Roman" w:eastAsia="Times New Roman"/>
          <w:b w:val="0"/>
          <w:caps w:val="0"/>
          <w:sz w:val="24"/>
        </w:rPr>
        <w:t>Tabela 16. Krahasimi i MCC-së me Madeyski &amp; Lewowski (2023), mbi MLCQ</w:t>
      </w:r>
    </w:p>
    <w:p>
      <w:pPr>
        <w:spacing w:line="360" w:lineRule="auto"/>
        <w:ind w:firstLine="360"/>
        <w:jc w:val="both"/>
      </w:pPr>
      <w:r>
        <w:rPr>
          <w:rFonts w:ascii="Times New Roman" w:hAnsi="Times New Roman" w:eastAsia="Times New Roman"/>
          <w:b w:val="0"/>
          <w:caps w:val="0"/>
          <w:sz w:val="24"/>
        </w:rPr>
        <w:t>Tabela 17. Strategjitë e detektimit dhe burimet e tyre</w:t>
      </w:r>
    </w:p>
    <w:p>
      <w:pPr>
        <w:spacing w:line="360" w:lineRule="auto"/>
        <w:ind w:firstLine="360"/>
        <w:jc w:val="both"/>
      </w:pPr>
      <w:r>
        <w:rPr>
          <w:rFonts w:ascii="Times New Roman" w:hAnsi="Times New Roman" w:eastAsia="Times New Roman"/>
          <w:b w:val="0"/>
          <w:caps w:val="0"/>
          <w:sz w:val="24"/>
        </w:rPr>
        <w:t>Tabela 18. Kuantifikuesit e përgjithshëm</w:t>
      </w:r>
    </w:p>
    <w:p>
      <w:pPr>
        <w:spacing w:line="360" w:lineRule="auto"/>
        <w:ind w:firstLine="360"/>
        <w:jc w:val="both"/>
      </w:pPr>
      <w:r>
        <w:rPr>
          <w:rFonts w:ascii="Times New Roman" w:hAnsi="Times New Roman" w:eastAsia="Times New Roman"/>
          <w:b w:val="0"/>
          <w:caps w:val="0"/>
          <w:sz w:val="24"/>
        </w:rPr>
        <w:t>Tabela 19. Pragjet e përdorura</w:t>
      </w:r>
    </w:p>
    <w:p>
      <w:pPr>
        <w:spacing w:line="360" w:lineRule="auto"/>
        <w:ind w:firstLine="360"/>
        <w:jc w:val="both"/>
      </w:pPr>
      <w:r>
        <w:rPr>
          <w:rFonts w:ascii="Times New Roman" w:hAnsi="Times New Roman" w:eastAsia="Times New Roman"/>
          <w:b w:val="0"/>
          <w:caps w:val="0"/>
          <w:sz w:val="24"/>
        </w:rPr>
        <w:t>Tabela 20. Metrikat sipas nivelit</w:t>
      </w:r>
    </w:p>
    <w:p>
      <w:pPr>
        <w:spacing w:line="360" w:lineRule="auto"/>
        <w:ind w:firstLine="360"/>
        <w:jc w:val="both"/>
      </w:pPr>
      <w:r>
        <w:rPr>
          <w:rFonts w:ascii="Times New Roman" w:hAnsi="Times New Roman" w:eastAsia="Times New Roman"/>
          <w:b w:val="0"/>
          <w:caps w:val="0"/>
          <w:sz w:val="24"/>
        </w:rPr>
        <w:t>Tabela 21. Çka propozohet dhe çka aplikohet</w:t>
      </w:r>
    </w:p>
    <w:p>
      <w:pPr>
        <w:spacing w:line="360" w:lineRule="auto"/>
        <w:ind w:firstLine="360"/>
        <w:jc w:val="both"/>
      </w:pPr>
      <w:r>
        <w:rPr>
          <w:rFonts w:ascii="Times New Roman" w:hAnsi="Times New Roman" w:eastAsia="Times New Roman"/>
          <w:b w:val="0"/>
          <w:caps w:val="0"/>
          <w:sz w:val="24"/>
        </w:rPr>
        <w:t>Tabela 22. Arsyet e refuzimit</w:t>
      </w:r>
    </w:p>
    <w:p>
      <w:pPr>
        <w:spacing w:line="360" w:lineRule="auto"/>
        <w:ind w:firstLine="360"/>
        <w:jc w:val="both"/>
      </w:pPr>
      <w:r>
        <w:rPr>
          <w:rFonts w:ascii="Times New Roman" w:hAnsi="Times New Roman" w:eastAsia="Times New Roman"/>
          <w:b w:val="0"/>
          <w:caps w:val="0"/>
          <w:sz w:val="24"/>
        </w:rPr>
        <w:t>Tabela 23. Radha e ekzekutimit</w:t>
      </w:r>
    </w:p>
    <w:p>
      <w:pPr>
        <w:spacing w:line="360" w:lineRule="auto"/>
        <w:ind w:firstLine="360"/>
        <w:jc w:val="both"/>
      </w:pPr>
      <w:r>
        <w:rPr>
          <w:rFonts w:ascii="Times New Roman" w:hAnsi="Times New Roman" w:eastAsia="Times New Roman"/>
          <w:b w:val="0"/>
          <w:caps w:val="0"/>
          <w:sz w:val="24"/>
        </w:rPr>
        <w:t>Tabela 24. Commit-i që prodhoi çdo skedar rezultati</w:t>
      </w:r>
    </w:p>
    <w:p>
      <w:pPr>
        <w:spacing w:line="360" w:lineRule="auto"/>
        <w:ind w:firstLine="360"/>
        <w:jc w:val="both"/>
      </w:pPr>
      <w:r>
        <w:rPr>
          <w:rFonts w:ascii="Times New Roman" w:hAnsi="Times New Roman" w:eastAsia="Times New Roman"/>
          <w:b w:val="0"/>
          <w:caps w:val="0"/>
          <w:sz w:val="24"/>
        </w:rPr>
        <w:t>Tabela 25. Sa lëviz MCC-ja kur zhvendoset një prag</w:t>
      </w:r>
    </w:p>
    <w:p>
      <w:pPr>
        <w:spacing w:line="360" w:lineRule="auto"/>
        <w:ind w:firstLine="360"/>
        <w:jc w:val="both"/>
      </w:pPr>
      <w:r>
        <w:rPr>
          <w:rFonts w:ascii="Times New Roman" w:hAnsi="Times New Roman" w:eastAsia="Times New Roman"/>
          <w:b w:val="0"/>
          <w:caps w:val="0"/>
          <w:sz w:val="24"/>
        </w:rPr>
        <w:t>Tabela 26.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27. Detektorët e këtij punimi kundrejt PMD-së, mbi të njëjtat mostra</w:t>
      </w:r>
    </w:p>
    <w:p>
      <w:pPr>
        <w:spacing w:line="360" w:lineRule="auto"/>
        <w:ind w:firstLine="360"/>
        <w:jc w:val="both"/>
      </w:pPr>
      <w:r>
        <w:rPr>
          <w:rFonts w:ascii="Times New Roman" w:hAnsi="Times New Roman" w:eastAsia="Times New Roman"/>
          <w:b w:val="0"/>
          <w:caps w:val="0"/>
          <w:sz w:val="24"/>
        </w:rPr>
        <w:t>Tabela 28. Sa klauzola dështuan te secila mospërputhje</w:t>
      </w:r>
    </w:p>
    <w:p>
      <w:pPr>
        <w:spacing w:line="360" w:lineRule="auto"/>
        <w:ind w:firstLine="360"/>
        <w:jc w:val="both"/>
      </w:pPr>
      <w:r>
        <w:rPr>
          <w:rFonts w:ascii="Times New Roman" w:hAnsi="Times New Roman" w:eastAsia="Times New Roman"/>
          <w:b w:val="0"/>
          <w:caps w:val="0"/>
          <w:sz w:val="24"/>
        </w:rPr>
        <w:t>Tabela 29. Kur një klauzolë e vetme e ndal strategjinë</w:t>
      </w:r>
    </w:p>
    <w:p>
      <w:pPr>
        <w:spacing w:line="360" w:lineRule="auto"/>
        <w:ind w:firstLine="360"/>
        <w:jc w:val="both"/>
      </w:pPr>
      <w:r>
        <w:rPr>
          <w:rFonts w:ascii="Times New Roman" w:hAnsi="Times New Roman" w:eastAsia="Times New Roman"/>
          <w:b w:val="0"/>
          <w:caps w:val="0"/>
          <w:sz w:val="24"/>
        </w:rPr>
        <w:t>Tabela 30. Pajtimi i ashpërsisë me rishikuesit</w:t>
      </w:r>
    </w:p>
    <w:p>
      <w:pPr>
        <w:spacing w:line="360" w:lineRule="auto"/>
        <w:ind w:firstLine="360"/>
        <w:jc w:val="both"/>
      </w:pPr>
      <w:r>
        <w:rPr>
          <w:rFonts w:ascii="Times New Roman" w:hAnsi="Times New Roman" w:eastAsia="Times New Roman"/>
          <w:b w:val="0"/>
          <w:caps w:val="0"/>
          <w:sz w:val="24"/>
        </w:rPr>
        <w:t>Tabela 31. Intervale besimi 95% për MCC-në</w:t>
      </w:r>
    </w:p>
    <w:p>
      <w:pPr>
        <w:spacing w:line="360" w:lineRule="auto"/>
        <w:ind w:firstLine="360"/>
        <w:jc w:val="both"/>
      </w:pPr>
      <w:r>
        <w:rPr>
          <w:rFonts w:ascii="Times New Roman" w:hAnsi="Times New Roman" w:eastAsia="Times New Roman"/>
          <w:b w:val="0"/>
          <w:caps w:val="0"/>
          <w:sz w:val="24"/>
        </w:rPr>
        <w:t>Tabela 32. B − A kur rregullat marrin pragun e tyre më të mirë</w:t>
      </w:r>
    </w:p>
    <w:p>
      <w:pPr>
        <w:spacing w:line="360" w:lineRule="auto"/>
        <w:ind w:firstLine="360"/>
        <w:jc w:val="both"/>
      </w:pPr>
      <w:r>
        <w:rPr>
          <w:rFonts w:ascii="Times New Roman" w:hAnsi="Times New Roman" w:eastAsia="Times New Roman"/>
          <w:b w:val="0"/>
          <w:caps w:val="0"/>
          <w:sz w:val="24"/>
        </w:rPr>
        <w:t>Tabela 33. Sa pajtohen rishikuesit me njëri-tjetrin</w:t>
      </w:r>
    </w:p>
    <w:p>
      <w:pPr>
        <w:spacing w:line="360" w:lineRule="auto"/>
        <w:ind w:firstLine="360"/>
        <w:jc w:val="both"/>
      </w:pPr>
      <w:r>
        <w:rPr>
          <w:rFonts w:ascii="Times New Roman" w:hAnsi="Times New Roman" w:eastAsia="Times New Roman"/>
          <w:b w:val="0"/>
          <w:caps w:val="0"/>
          <w:sz w:val="24"/>
        </w:rPr>
        <w:t>Tabela 34. Madhësia e klasave në secilën qelizë, si kuartil i poshtëm–mesatare–i sipërm</w:t>
      </w:r>
    </w:p>
    <w:p>
      <w:pPr>
        <w:spacing w:line="360" w:lineRule="auto"/>
        <w:ind w:firstLine="360"/>
        <w:jc w:val="both"/>
      </w:pPr>
      <w:r>
        <w:rPr>
          <w:rFonts w:ascii="Times New Roman" w:hAnsi="Times New Roman" w:eastAsia="Times New Roman"/>
          <w:b w:val="0"/>
          <w:caps w:val="0"/>
          <w:sz w:val="24"/>
        </w:rPr>
        <w:t>Tabela 35. Recall-i sipas ashpërsisë që caktuan rishikuesit, agregim MAX</w:t>
      </w:r>
    </w:p>
    <w:p>
      <w:pPr>
        <w:spacing w:line="360" w:lineRule="auto"/>
        <w:ind w:firstLine="360"/>
        <w:jc w:val="both"/>
      </w:pPr>
      <w:r>
        <w:rPr>
          <w:rFonts w:ascii="Times New Roman" w:hAnsi="Times New Roman" w:eastAsia="Times New Roman"/>
          <w:b w:val="0"/>
          <w:caps w:val="0"/>
          <w:sz w:val="24"/>
        </w:rPr>
        <w:t>Tabela 36. Klasat që klauzola e kohezionit nuk i arrin dot</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DECOR – metoda e specifikimit dhe e detektimit të code smells nga Moha et al.</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PMD – mjet i hapur i analizës statike, i përdorur si krahasim i jashtëm</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701" w:right="1701" w:bottom="1701" w:left="1701"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Pjesa më e madhe e jetës së tij kalon në mirëmbajtje dhe evoluim, ku kodi lexohet, kuptohet dhe ndryshohet vazhdimisht nga zhvillues të ndryshëm. Lehman (1980) e formuloi këtë si ligj: një sistem që përdoret në një mjedis real duhet të ndryshojë vazhdimisht, përndryshe bëhet gradualisht më pak i dobishëm. Prandaj lehtësia me të cilën ndryshohet kodi nuk është çështje estetike, por kosto e përditshme e çdo ekipi.</w:t>
      </w:r>
    </w:p>
    <w:p>
      <w:pPr>
        <w:spacing w:line="360" w:lineRule="auto"/>
        <w:ind w:firstLine="360"/>
        <w:jc w:val="both"/>
      </w:pPr>
      <w:r>
        <w:rPr>
          <w:rFonts w:ascii="Times New Roman" w:hAnsi="Times New Roman" w:eastAsia="Times New Roman"/>
          <w:b w:val="0"/>
          <w:caps w:val="0"/>
          <w:sz w:val="24"/>
        </w:rPr>
        <w:t>Një burim i madh i vështirësisë janë code smells. Termi u prezantua nga Kent Beck dhe u popullarizua nga libri Refactoring i Martin Fowler-it, botimi i dytë i të cilit (Fowler, 2018) përdoret në këtë punim. Një code smell nuk është gabim: programi kompilohet dhe funksionon saktë. Ai është simptomë e një problemi më të thellë dizajni, si një klasë që mban shumë përgjegjësi të palidhura, një metodë që zgjatet për qindra rreshta, ose një klasë që mban vetëm të dhëna pa asnjë sjellje. Cunningham (1992) e përshkroi efektin e tyre të grumbulluar me metaforën e borxhit teknik: çdo kompromis i vogël në strukturë krijon një detyrim që paguhet me interes në çdo ndryshim të ardhshëm.</w:t>
      </w:r>
    </w:p>
    <w:p>
      <w:pPr>
        <w:spacing w:line="360" w:lineRule="auto"/>
        <w:ind w:firstLine="360"/>
        <w:jc w:val="both"/>
      </w:pPr>
      <w:r>
        <w:rPr>
          <w:rFonts w:ascii="Times New Roman" w:hAnsi="Times New Roman" w:eastAsia="Times New Roman"/>
          <w:b w:val="0"/>
          <w:caps w:val="0"/>
          <w:sz w:val="24"/>
        </w:rPr>
        <w:t>Kundërpesha ndaj këtij degradimi është refaktorimi, të cilin Fowler (2018) e përkufizon si ndryshim të strukturës së brendshme të kodit pa ndryshuar sjelljen e tij të jashtme. Refaktorimi kërkon dy gjëra: që problemi të jetë gjetur, dhe që të dihet cili transformim e heq pa e prishur programin. Në një sistem me qindra klasa asnjëra nuk bëhet dot me dorë në mënyrë sistematike, dhe gjykimi se çfarë është problem ndryshon nga një shqyrtues te tjetri.</w:t>
      </w:r>
    </w:p>
    <w:p>
      <w:pPr>
        <w:spacing w:line="360" w:lineRule="auto"/>
        <w:ind w:firstLine="360"/>
        <w:jc w:val="both"/>
      </w:pPr>
      <w:r>
        <w:rPr>
          <w:rFonts w:ascii="Times New Roman" w:hAnsi="Times New Roman" w:eastAsia="Times New Roman"/>
          <w:b w:val="0"/>
          <w:caps w:val="0"/>
          <w:sz w:val="24"/>
        </w:rPr>
        <w:t>Mjetet e analizës statike e automatizojnë pjesërisht këtë punë, por problemi mbetet i hapur në tri drejtime. Së pari, strategjitë që kombinojnë metrika, si ato të Lanza &amp; Marinescu (2006), përdorin pragje fikse të nxjerra nga një korpus tjetër, dhe rrallë dihet sa pajtohen ato me gjykimin e zhvilluesve. Së dyti, detektimi me mësim makine premton më shumë, por rezultatet e tij varen fort nga mënyra si ndërtohen dhe ndahen të dhënat, dhe rrallë krahasohet me rregullat mbi të njëjtën të vërtetë bazë. Së treti, shumica e mjeteve ndalen te njoftimi: e thonë çfarë është e gabuar, por jo çfarë duhet bërë. Qasjet që propozojnë edhe refaktorimin, si ajo e Tsantalis &amp; Chatzigeorgiou (2009) për Move Method, janë më të rralla dhe mbulojnë vetëm disa raste.</w:t>
      </w:r>
    </w:p>
    <w:p>
      <w:pPr>
        <w:spacing w:line="360" w:lineRule="auto"/>
        <w:ind w:firstLine="360"/>
        <w:jc w:val="both"/>
      </w:pPr>
      <w:r>
        <w:rPr>
          <w:rFonts w:ascii="Times New Roman" w:hAnsi="Times New Roman" w:eastAsia="Times New Roman"/>
          <w:b w:val="0"/>
          <w:caps w:val="0"/>
          <w:sz w:val="24"/>
        </w:rPr>
        <w:t>Ky punim e trajton hapësirën mes gjetjes së problemit dhe ndreqjes së tij, për gjuhën Java. Ai ndërton një sistem që i zbulon code smells në dy mënyra, me strategji metrikash dhe me klasifikues të mësuar mbi të njëjtat metrika, i vlerëson të dyja mbi të njëjtin dataset të etiketuar nga zhvillues profesionistë, dhe shton një motor që e rishkruan kodin vetëm kur e provon se transformimi është i sigurt. Kapitulli 2 shqyrton literaturën, Kapitulli 3 shtron problemin dhe pyetjet kërkimore, Kapitulli 4 përshkruan metodologjinë dhe sistemin, Kapitulli 5 paraqet rezultatet, dhe Kapitulli 6 i diskuton ato dhe nxjerr përfundimet.</w:t>
      </w:r>
    </w:p>
    <w:p>
      <w:pPr>
        <w:pStyle w:val="Heading1"/>
        <w:pageBreakBefore/>
      </w:pPr>
      <w:r>
        <w:rPr>
          <w:rFonts w:ascii="Times New Roman" w:hAnsi="Times New Roman" w:eastAsia="Times New Roman"/>
          <w:b/>
          <w:caps/>
          <w:sz w:val="28"/>
        </w:rPr>
        <w:t>2 Shqyrtimi i literaturës (historiku)</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Katalogun kanonik e jep Fowler (2018), botimi i dytë i të cilit përshkruan njëzet e katër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ka prodhuar përkufizime jokonsistente për smells, dhe se metodat e detektimit japin rezultate po aq jokonsistente,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kombinim logjik kushtesh mbi metrika, zakonisht si konjunksion, me pragje të nxjerra statistikisht nga një korpus prej dyzet e pesë sistemesh Java.</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gjashtëmbëdhjetë algoritme të mësimit të makinës mbi katër smells dhe raportuan performancë të lartë për të gjitha në validimin e kryqëzuar, me J48 dhe Random Forest si më të mirat.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vunë re se në atë studim çdo dataset përmbante raste të një lloji të vetëm smell-i. E përsëritën eksperimentin me dataset-e ku bashkëjetojnë disa lloje smells, dhe në këtë konfigurim më realist teknikat e mësimit të makinës shfaqën kufizime kritike. Rrjedhimisht, një rezultat i raportuar varet nga mënyra si ndërtohet bashkësia e vlerësimit, jo vetëm nga algoritmi.</w:t>
      </w:r>
    </w:p>
    <w:p>
      <w:pPr>
        <w:spacing w:line="360" w:lineRule="auto"/>
        <w:ind w:firstLine="360"/>
        <w:jc w:val="both"/>
      </w:pPr>
      <w:r>
        <w:rPr>
          <w:rFonts w:ascii="Times New Roman" w:hAnsi="Times New Roman" w:eastAsia="Times New Roman"/>
          <w:b w:val="0"/>
          <w:caps w:val="0"/>
          <w:sz w:val="24"/>
        </w:rPr>
        <w:t>I njëjti kujdes ndaj ndërtimit të të dhënave përcakton njërën nga zgjedhjet qendrore të këtij punimi: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në një shqyrtim sistematik dhe meta-analizë, gjetën vetëm pesëmbëdhjetë studime që përdorin mësimin e makinës për detektimin e smells, nga një bashkësi fillestare prej më shumë se dy mijë punimesh, dhe përfundojnë se në këtë nënfushë ka ende hapësirë për përmirësim.</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në një studim empirik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si zgjidhje për Feature Envy: një algoritëm i bazuar te distanca mes entiteteve dhe klasave nxjerr refaktorime që ruajnë sjelljen pas kontrollit të një bashkësie parakushtesh, ndërsa vendimi përfundimtar i mbetet projektuesit.</w:t>
      </w:r>
    </w:p>
    <w:p>
      <w:pPr>
        <w:spacing w:line="360" w:lineRule="auto"/>
        <w:ind w:firstLine="360"/>
        <w:jc w:val="both"/>
      </w:pPr>
      <w:r>
        <w:rPr>
          <w:rFonts w:ascii="Times New Roman" w:hAnsi="Times New Roman" w:eastAsia="Times New Roman"/>
          <w:b w:val="0"/>
          <w:caps w:val="0"/>
          <w:sz w:val="24"/>
        </w:rPr>
        <w:t>Murphy-Hill et al. (2012), mbi të dhëna nga më shumë se trembëdhjetë mijë zhvillues, gjetën se refaktorimi ndërthuret shpesh me ndryshime të tjera dhe rrallë shënohet në mesazhet e commit-eve, çka e vështirëson matjen e tij nga historiku.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mënyrës si ndërtohen dhe ndahen të dhënat e vlerësimit,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caps w:val="0"/>
          <w:sz w:val="24"/>
        </w:rPr>
        <w:t>Situata ideale.</w:t>
      </w:r>
      <w:r>
        <w:rPr>
          <w:rFonts w:ascii="Times New Roman" w:hAnsi="Times New Roman" w:eastAsia="Times New Roman"/>
          <w:b w:val="0"/>
          <w:caps w:val="0"/>
          <w:sz w:val="24"/>
        </w:rPr>
        <w:t xml:space="preserve"> Për çdo pjesë të kodit, një ekip zhvillimi do të duhej të dinte nëse ajo mban një problem dizajni, sa i rëndë është ai, dhe cili transformim e heq pa ndryshuar sjelljen. Ky gjykim do të duhej të ishte i përsëritshëm dhe i matur kundrejt vlerësimit të zhvilluesve me përvojë.</w:t>
      </w:r>
    </w:p>
    <w:p>
      <w:pPr>
        <w:spacing w:line="360" w:lineRule="auto"/>
        <w:ind w:firstLine="360"/>
        <w:jc w:val="both"/>
      </w:pPr>
      <w:r>
        <w:rPr>
          <w:rFonts w:ascii="Times New Roman" w:hAnsi="Times New Roman" w:eastAsia="Times New Roman"/>
          <w:b/>
          <w:caps w:val="0"/>
          <w:sz w:val="24"/>
        </w:rPr>
        <w:t>Realiteti.</w:t>
      </w:r>
      <w:r>
        <w:rPr>
          <w:rFonts w:ascii="Times New Roman" w:hAnsi="Times New Roman" w:eastAsia="Times New Roman"/>
          <w:b w:val="0"/>
          <w:caps w:val="0"/>
          <w:sz w:val="24"/>
        </w:rPr>
        <w:t xml:space="preserve"> Identifikimi manual nuk shkallëzohet dhe varet nga shqyrtuesi (Kapitulli 1). Mjetet ekzistuese mbështeten kryesisht në pragje fikse të kalibruara gjetiu dhe rrallë shkojnë përtej njoftimit. Qasjet me rregulla dhe ato me mësim makine rrallë vlerësohen mbi të njëjtën të vërtetë bazë, dhe pyetja nëse një erë e detektuar mund edhe të ndreqet automatikisht mbetet pa përgjigje empirike (Nënkapitulli 2.6).</w:t>
      </w:r>
    </w:p>
    <w:p>
      <w:pPr>
        <w:spacing w:line="360" w:lineRule="auto"/>
        <w:ind w:firstLine="360"/>
        <w:jc w:val="both"/>
      </w:pPr>
      <w:r>
        <w:rPr>
          <w:rFonts w:ascii="Times New Roman" w:hAnsi="Times New Roman" w:eastAsia="Times New Roman"/>
          <w:b/>
          <w:caps w:val="0"/>
          <w:sz w:val="24"/>
        </w:rPr>
        <w:t>Fokusi i punës.</w:t>
      </w:r>
      <w:r>
        <w:rPr>
          <w:rFonts w:ascii="Times New Roman" w:hAnsi="Times New Roman" w:eastAsia="Times New Roman"/>
          <w:b w:val="0"/>
          <w:caps w:val="0"/>
          <w:sz w:val="24"/>
        </w:rPr>
        <w:t xml:space="preserve"> Ky punim i krahason dy qasjet e detektimit mbi të njëjtin korpus të etiketuar nga profesionistë, me ndarje sipas depos dhe me të njëjtin kod pikëzimi, dhe mat sa nga vendet e detektuara mund të rishkruhen automatikisht pa sjellë gabime të reja kompilimi.</w:t>
      </w:r>
    </w:p>
    <w:p>
      <w:pPr>
        <w:spacing w:line="360" w:lineRule="auto"/>
        <w:ind w:firstLine="360"/>
        <w:jc w:val="both"/>
      </w:pPr>
      <w:r>
        <w:rPr>
          <w:rFonts w:ascii="Times New Roman" w:hAnsi="Times New Roman" w:eastAsia="Times New Roman"/>
          <w:b w:val="0"/>
          <w:caps w:val="0"/>
          <w:sz w:val="24"/>
        </w:rPr>
        <w:t>Nga ky fokus dalin pyetjet kërkimore dhe objektivat e punimit. Pjesa tjetër e kapitullit i bën pyetjet të matshme dhe deklaron kufizimet që e formësojnë atë që mund të pretendohet.</w:t>
      </w:r>
    </w:p>
    <w:p>
      <w:pPr>
        <w:pStyle w:val="Heading2"/>
      </w:pPr>
      <w:r>
        <w:rPr>
          <w:rFonts w:ascii="Times New Roman" w:hAnsi="Times New Roman" w:eastAsia="Times New Roman"/>
          <w:b/>
          <w:caps w:val="0"/>
          <w:sz w:val="24"/>
        </w:rPr>
        <w:t>3.1 Pyetjet kërkimore</w:t>
      </w:r>
    </w:p>
    <w:p>
      <w:pPr>
        <w:spacing w:line="360" w:lineRule="auto"/>
        <w:ind w:firstLine="360"/>
        <w:jc w:val="both"/>
      </w:pPr>
      <w:r>
        <w:rPr>
          <w:rFonts w:ascii="Times New Roman" w:hAnsi="Times New Roman" w:eastAsia="Times New Roman"/>
          <w:b w:val="0"/>
          <w:caps w:val="0"/>
          <w:sz w:val="24"/>
        </w:rPr>
        <w:t>Secila pyetje i përgjigjet njërës nga tri pjesët e sistemit: detektimit me rregulla, detektimit me mësim makine dhe refaktorimit.</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spacing w:line="360" w:lineRule="auto"/>
        <w:ind w:firstLine="360"/>
        <w:jc w:val="both"/>
      </w:pPr>
      <w:r>
        <w:rPr>
          <w:rFonts w:ascii="Times New Roman" w:hAnsi="Times New Roman" w:eastAsia="Times New Roman"/>
          <w:b w:val="0"/>
          <w:caps w:val="0"/>
          <w:sz w:val="24"/>
        </w:rPr>
        <w:t>PK1 e mat problemin e parë të realitetit, pragjet fikse, kundrejt gjykimit njerëzor. PK2 pyet nëse i njëjti informacion, i përdorur ndryshe, jep më shumë. PK3 pyet nëse sistemi mund të shkojë përtej njoftimit pa e prishur kodin.</w:t>
      </w:r>
    </w:p>
    <w:p>
      <w:pPr>
        <w:pStyle w:val="Heading2"/>
      </w:pPr>
      <w:r>
        <w:rPr>
          <w:rFonts w:ascii="Times New Roman" w:hAnsi="Times New Roman" w:eastAsia="Times New Roman"/>
          <w:b/>
          <w:caps w:val="0"/>
          <w:sz w:val="24"/>
        </w:rPr>
        <w:t>3.2 Qëllimi dhe objektivat</w:t>
      </w:r>
    </w:p>
    <w:p>
      <w:pPr>
        <w:spacing w:line="360" w:lineRule="auto"/>
        <w:ind w:firstLine="360"/>
        <w:jc w:val="both"/>
      </w:pPr>
      <w:r>
        <w:rPr>
          <w:rFonts w:ascii="Times New Roman" w:hAnsi="Times New Roman" w:eastAsia="Times New Roman"/>
          <w:b w:val="0"/>
          <w:caps w:val="0"/>
          <w:sz w:val="24"/>
        </w:rPr>
        <w:t>Qëllimi i punimit është projektimi, implementimi dhe vlerësimi empirik i një sistemi që identifikon code smells në kod burimor Java dhe propozon refaktorime konkrete e të verifikueshme për t'i adresuar ato. Objektivat janë:</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me rregulla, me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dhe të krahasohet me rregullat.</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3.3 Formulimi i matshëm dhe kriteret e suksesit</w:t>
      </w:r>
    </w:p>
    <w:p>
      <w:pPr>
        <w:spacing w:line="360" w:lineRule="auto"/>
        <w:ind w:firstLine="360"/>
        <w:jc w:val="both"/>
      </w:pPr>
      <w:r>
        <w:rPr>
          <w:rFonts w:ascii="Times New Roman" w:hAnsi="Times New Roman" w:eastAsia="Times New Roman"/>
          <w:b w:val="0"/>
          <w:caps w:val="0"/>
          <w:sz w:val="24"/>
        </w:rPr>
        <w:t>Detektimi shprehet si klasifikim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klasifikim, por transformim me parakushte, dhe pyetja e matshme është «sa shpesh zbatohet pa e prishur kodin». Rezultati i tij raportohet si numri i vendeve të detektuara, i atyre të transformuara, dhe shpërndarja e arsyeve pse pjesa tjetër u refuzua. Kriteret e suksesit janë:</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model bazë që tregon sa merret pa mësuar asgjë.</w:t>
      </w:r>
    </w:p>
    <w:p>
      <w:pPr>
        <w:pStyle w:val="ListBullet"/>
        <w:spacing w:line="360" w:lineRule="auto"/>
        <w:jc w:val="both"/>
      </w:pPr>
      <w:r>
        <w:rPr>
          <w:rFonts w:ascii="Times New Roman" w:hAnsi="Times New Roman" w:eastAsia="Times New Roman"/>
          <w:b w:val="0"/>
          <w:caps w:val="0"/>
          <w:sz w:val="24"/>
        </w:rPr>
        <w:t>Për PK3: verifikim që çdo rishkrim i aplikuar nuk e prish skedarin, dhe matje nëse era u hoq. Ruajtja e plotë e sjelljes kërkon ekzekutimin e testeve të vetë projekteve (Nënkapitulli 3.4).</w:t>
      </w:r>
    </w:p>
    <w:p>
      <w:pPr>
        <w:pStyle w:val="Heading2"/>
      </w:pPr>
      <w:r>
        <w:rPr>
          <w:rFonts w:ascii="Times New Roman" w:hAnsi="Times New Roman" w:eastAsia="Times New Roman"/>
          <w:b/>
          <w:caps w:val="0"/>
          <w:sz w:val="24"/>
        </w:rPr>
        <w:t>3.4 Fushëveprimi dhe kufizimet</w:t>
      </w:r>
    </w:p>
    <w:p>
      <w:pPr>
        <w:spacing w:line="360" w:lineRule="auto"/>
        <w:ind w:firstLine="360"/>
        <w:jc w:val="both"/>
      </w:pPr>
      <w:r>
        <w:rPr>
          <w:rFonts w:ascii="Times New Roman" w:hAnsi="Times New Roman" w:eastAsia="Times New Roman"/>
          <w:b w:val="0"/>
          <w:caps w:val="0"/>
          <w:sz w:val="24"/>
        </w:rPr>
        <w:t>Punimi kufizohet në gjuhën Java, sepse pjesa dërrmuese e literaturës mbi metrikat e objekteve dhe datasetet e etiketuara të code smells janë ndërtuar mbi kod Java. Erërat e vlerësuara janë ato për të cilat ekzistojnë strategji të publikuara dhe të dhëna të etiketuara. Analiza është statike: programi nuk ekzekutohet, ndaj karakteristikat që shfaqen vetëm gjatë ekzekutimit nuk mbulohen.</w:t>
      </w:r>
    </w:p>
    <w:p>
      <w:pPr>
        <w:spacing w:line="360" w:lineRule="auto"/>
        <w:ind w:firstLine="360"/>
        <w:jc w:val="both"/>
      </w:pPr>
      <w:r>
        <w:rPr>
          <w:rFonts w:ascii="Times New Roman" w:hAnsi="Times New Roman" w:eastAsia="Times New Roman"/>
          <w:b w:val="0"/>
          <w:caps w:val="0"/>
          <w:sz w:val="24"/>
        </w:rPr>
        <w:t>Dy zgjedhje arkitekturore janë të qëllimshme. E para: analizuesi regjistron fakte sintaksore dhe nuk zgjidh simbole, ndaj çdo transformim që duhet të gjejë të gjitha referencat ndaj një emri nuk i provon dot parakushtet e veta, dhe dy nga pesë transformimet e planifikuara mbeten propozim. Për të njëjtën arsye Introduce Parameter Object aplikohet vetëm te metodat «private», thirrjet e të cilave Java-ja i mban brenda skedarit. E dyta: refaktorimi bëhet me transformime mbi pemën sintaksore dhe jo me gjenerim teksti, sepse ajo çka aplikohet duhet të jetë e saktë. Nga kjo rrjedh kriteri i motorit: refuzimi është rezultat i saktë.</w:t>
      </w:r>
    </w:p>
    <w:p>
      <w:pPr>
        <w:spacing w:line="360" w:lineRule="auto"/>
        <w:ind w:firstLine="360"/>
        <w:jc w:val="both"/>
      </w:pPr>
      <w:r>
        <w:rPr>
          <w:rFonts w:ascii="Times New Roman" w:hAnsi="Times New Roman" w:eastAsia="Times New Roman"/>
          <w:b w:val="0"/>
          <w:caps w:val="0"/>
          <w:sz w:val="24"/>
        </w:rPr>
        <w:t xml:space="preserve">Korpusi ruan nga depot që përmend MLCQ-ja vetëm skedarët «.java», pa skedarë ndërtimi dhe pa varësi, dhe disa depo nuk ishin më të arritshme. Prandaj çdo rishkrim kontrollohet vetëm me kompilator: nëse kompilon, ose nëse nuk shton lloj të ri gabimi. Ruajtja e sjelljes, që përmend PK3, </w:t>
      </w:r>
      <w:r>
        <w:rPr>
          <w:rFonts w:ascii="Times New Roman" w:hAnsi="Times New Roman" w:eastAsia="Times New Roman"/>
          <w:b/>
          <w:caps w:val="0"/>
          <w:sz w:val="24"/>
        </w:rPr>
        <w:t>nuk verifikohet empirikisht në këtë punim</w:t>
      </w:r>
      <w:r>
        <w:rPr>
          <w:rFonts w:ascii="Times New Roman" w:hAnsi="Times New Roman" w:eastAsia="Times New Roman"/>
          <w:b w:val="0"/>
          <w:caps w:val="0"/>
          <w:sz w:val="24"/>
        </w:rPr>
        <w:t>, sepse kërkon ekzekutimin e testeve të projekteve, çka korpusi nuk e lejon.</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Ky kapitull përshkruan çfarë u ndërtua dhe si u mat: sistemin (4.1–4.2), eksperimentin në radhën e ekzekutimit (4.3–4.9), dhe validimin, riprodhueshmërinë e etikën (4.10–4.12).</w:t>
      </w:r>
    </w:p>
    <w:p>
      <w:pPr>
        <w:spacing w:line="360" w:lineRule="auto"/>
        <w:ind w:firstLine="360"/>
        <w:jc w:val="both"/>
      </w:pPr>
      <w:r>
        <w:rPr>
          <w:rFonts w:ascii="Times New Roman" w:hAnsi="Times New Roman" w:eastAsia="Times New Roman"/>
          <w:b/>
          <w:caps w:val="0"/>
          <w:sz w:val="24"/>
        </w:rPr>
        <w:t>Qasja e kërkimit.</w:t>
      </w:r>
      <w:r>
        <w:rPr>
          <w:rFonts w:ascii="Times New Roman" w:hAnsi="Times New Roman" w:eastAsia="Times New Roman"/>
          <w:b w:val="0"/>
          <w:caps w:val="0"/>
          <w:sz w:val="24"/>
        </w:rPr>
        <w:t xml:space="preserve"> Kërkimi është sasior dhe eksperimental, me një pjesë të vetme cilësore. Të tria pyetjet kërkimore pyesin «sa» dhe «a e përmirëson», dhe përgjigjja e tyre është matje e përsëritshme mbi të njëjtin korpus: metrikat e kodit, etiketat e rishikuesve të MLCQ-së dhe verdiktet e kompilatorit. Pjesa cilësore është gjykimi me rubrikë i një mostre rishkrimesh (Nënkapitulli 4.7), sepse vlera e një rishkrimi për zhvilluesin nuk matet dot vetëm me kompilim.</w:t>
      </w:r>
    </w:p>
    <w:p>
      <w:pPr>
        <w:spacing w:line="360" w:lineRule="auto"/>
        <w:ind w:firstLine="360"/>
        <w:jc w:val="both"/>
      </w:pPr>
      <w:r>
        <w:rPr>
          <w:rFonts w:ascii="Times New Roman" w:hAnsi="Times New Roman" w:eastAsia="Times New Roman"/>
          <w:b/>
          <w:caps w:val="0"/>
          <w:sz w:val="24"/>
        </w:rPr>
        <w:t>Kufizimet metodologjike.</w:t>
      </w:r>
      <w:r>
        <w:rPr>
          <w:rFonts w:ascii="Times New Roman" w:hAnsi="Times New Roman" w:eastAsia="Times New Roman"/>
          <w:b w:val="0"/>
          <w:caps w:val="0"/>
          <w:sz w:val="24"/>
        </w:rPr>
        <w:t xml:space="preserve"> Tri prej tyre e formësojnë gjithë kapitullin: analizuesi nuk zgjidh simbole, verifikimi nuk ekzekuton testet e projekteve, dhe e vërteta bazë vjen nga një dataset i vetëm. Ato deklarohen te Nënkapitulli 3.4 dhe diskutohen te Nënkapitulli 6.6.</w:t>
      </w:r>
    </w:p>
    <w:p>
      <w:pPr>
        <w:pStyle w:val="Heading2"/>
      </w:pPr>
      <w:r>
        <w:rPr>
          <w:rFonts w:ascii="Times New Roman" w:hAnsi="Times New Roman" w:eastAsia="Times New Roman"/>
          <w:b/>
          <w:caps w:val="0"/>
          <w:sz w:val="24"/>
        </w:rPr>
        <w:t>4.1 Arkitektura e sistemit</w:t>
      </w:r>
    </w:p>
    <w:p>
      <w:pPr>
        <w:spacing w:line="360" w:lineRule="auto"/>
        <w:ind w:firstLine="360"/>
        <w:jc w:val="both"/>
      </w:pPr>
      <w:r>
        <w:rPr>
          <w:rFonts w:ascii="Times New Roman" w:hAnsi="Times New Roman" w:eastAsia="Times New Roman"/>
          <w:b w:val="0"/>
          <w:caps w:val="0"/>
          <w:sz w:val="24"/>
        </w:rPr>
        <w:t>Sistemi, i quajtur JavaSmell, është ndërtuar si një zinxhir shtresash me varësi në një drejtim të vetëm: një modul importon vetëm nga shtresat para tij, kurrë nga ato pas. Kjo e bën secilën shtresë të testueshme veç dhe e pengon logjikën e detektimit të rrjedhë te shtresa e transportit. Shtresat dhe rrjedha e të dhënave mes tyre janë (Figura 1):</w:t>
      </w:r>
    </w:p>
    <w:p>
      <w:pPr>
        <w:jc w:val="center"/>
      </w:pPr>
      <w:r>
        <w:drawing>
          <wp:inline xmlns:a="http://schemas.openxmlformats.org/drawingml/2006/main" xmlns:pic="http://schemas.openxmlformats.org/drawingml/2006/picture">
            <wp:extent cx="5120640" cy="2861392"/>
            <wp:docPr id="3" name="Picture 3"/>
            <wp:cNvGraphicFramePr>
              <a:graphicFrameLocks noChangeAspect="1"/>
            </wp:cNvGraphicFramePr>
            <a:graphic>
              <a:graphicData uri="http://schemas.openxmlformats.org/drawingml/2006/picture">
                <pic:pic>
                  <pic:nvPicPr>
                    <pic:cNvPr id="0" name="arkitektura_e_sistemit.png"/>
                    <pic:cNvPicPr/>
                  </pic:nvPicPr>
                  <pic:blipFill>
                    <a:blip r:embed="rId13"/>
                    <a:stretch>
                      <a:fillRect/>
                    </a:stretch>
                  </pic:blipFill>
                  <pic:spPr>
                    <a:xfrm>
                      <a:off x="0" y="0"/>
                      <a:ext cx="5120640" cy="2861392"/>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Arkitektura e sistemit dhe rrjedha e të dhënave</w:t>
      </w:r>
    </w:p>
    <w:p>
      <w:pPr>
        <w:pStyle w:val="ListBullet"/>
        <w:spacing w:line="360" w:lineRule="auto"/>
        <w:jc w:val="both"/>
      </w:pPr>
      <w:r>
        <w:rPr>
          <w:rFonts w:ascii="Times New Roman" w:hAnsi="Times New Roman" w:eastAsia="Times New Roman"/>
          <w:b w:val="0"/>
          <w:caps w:val="0"/>
          <w:sz w:val="24"/>
        </w:rPr>
        <w:t>parsing: lexon skedarët «.java» me tree-sitter dhe regjistron vetëm fakte sintaksore, si deklarimet, thirrjet dhe qasjet në fusha (emër i thjeshtë, «this.x» ose «marrësi.anëtari»). Nuk zgjidh simbole.</w:t>
      </w:r>
    </w:p>
    <w:p>
      <w:pPr>
        <w:pStyle w:val="ListBullet"/>
        <w:spacing w:line="360" w:lineRule="auto"/>
        <w:jc w:val="both"/>
      </w:pPr>
      <w:r>
        <w:rPr>
          <w:rFonts w:ascii="Times New Roman" w:hAnsi="Times New Roman" w:eastAsia="Times New Roman"/>
          <w:b w:val="0"/>
          <w:caps w:val="0"/>
          <w:sz w:val="24"/>
        </w:rPr>
        <w:t>model dhe metrics: struktura të thjeshta të dhënash për klasat, metodat dhe fushat, dhe metrikat e tyre, të llogaritura me një kalim të vetëm mbi çdo klasë.</w:t>
      </w:r>
    </w:p>
    <w:p>
      <w:pPr>
        <w:pStyle w:val="ListBullet"/>
        <w:spacing w:line="360" w:lineRule="auto"/>
        <w:jc w:val="both"/>
      </w:pPr>
      <w:r>
        <w:rPr>
          <w:rFonts w:ascii="Times New Roman" w:hAnsi="Times New Roman" w:eastAsia="Times New Roman"/>
          <w:b w:val="0"/>
          <w:caps w:val="0"/>
          <w:sz w:val="24"/>
        </w:rPr>
        <w:t>detectors: funksione të pastra që marrin një entitet dhe pragjet, dhe kthejnë erën bashkë me kushtet e vlerësuara. Çdo prag numerik rri në një skedar të vetëm.</w:t>
      </w:r>
    </w:p>
    <w:p>
      <w:pPr>
        <w:pStyle w:val="ListBullet"/>
        <w:spacing w:line="360" w:lineRule="auto"/>
        <w:jc w:val="both"/>
      </w:pPr>
      <w:r>
        <w:rPr>
          <w:rFonts w:ascii="Times New Roman" w:hAnsi="Times New Roman" w:eastAsia="Times New Roman"/>
          <w:b w:val="0"/>
          <w:caps w:val="0"/>
          <w:sz w:val="24"/>
        </w:rPr>
        <w:t>ml dhe refactor: Qasja B dhe Qasja C. Të dyja përdorin daljen e detektorëve dhe modelin, por nuk importojnë njëra-tjetrën.</w:t>
      </w:r>
    </w:p>
    <w:p>
      <w:pPr>
        <w:pStyle w:val="ListBullet"/>
        <w:spacing w:line="360" w:lineRule="auto"/>
        <w:jc w:val="both"/>
      </w:pPr>
      <w:r>
        <w:rPr>
          <w:rFonts w:ascii="Times New Roman" w:hAnsi="Times New Roman" w:eastAsia="Times New Roman"/>
          <w:b w:val="0"/>
          <w:caps w:val="0"/>
          <w:sz w:val="24"/>
        </w:rPr>
        <w:t>projects: materializon te disku një depo publike të GitHub-ut, që analiza të mos kërkojë një kopje të shkarkuar më parë.</w:t>
      </w:r>
    </w:p>
    <w:p>
      <w:pPr>
        <w:pStyle w:val="ListBullet"/>
        <w:spacing w:line="360" w:lineRule="auto"/>
        <w:jc w:val="both"/>
      </w:pPr>
      <w:r>
        <w:rPr>
          <w:rFonts w:ascii="Times New Roman" w:hAnsi="Times New Roman" w:eastAsia="Times New Roman"/>
          <w:b w:val="0"/>
          <w:caps w:val="0"/>
          <w:sz w:val="24"/>
        </w:rPr>
        <w:t>api: vetëm transport, pra validim, serializim dhe hartëzim gabimesh, pa logjikë detektimi apo refaktorimi.</w:t>
      </w:r>
    </w:p>
    <w:p>
      <w:pPr>
        <w:pStyle w:val="ListBullet"/>
        <w:spacing w:line="360" w:lineRule="auto"/>
        <w:jc w:val="both"/>
      </w:pPr>
      <w:r>
        <w:rPr>
          <w:rFonts w:ascii="Times New Roman" w:hAnsi="Times New Roman" w:eastAsia="Times New Roman"/>
          <w:b w:val="0"/>
          <w:caps w:val="0"/>
          <w:sz w:val="24"/>
        </w:rPr>
        <w:t>frontend: ndërfaqja web, që flet me shërbimin vetëm përmes HTTP.</w:t>
      </w:r>
    </w:p>
    <w:p>
      <w:pPr>
        <w:spacing w:line="360" w:lineRule="auto"/>
        <w:ind w:firstLine="360"/>
        <w:jc w:val="both"/>
      </w:pPr>
      <w:r>
        <w:rPr>
          <w:rFonts w:ascii="Times New Roman" w:hAnsi="Times New Roman" w:eastAsia="Times New Roman"/>
          <w:b w:val="0"/>
          <w:caps w:val="0"/>
          <w:sz w:val="24"/>
        </w:rPr>
        <w:t>Për një analizë, projekti lexohet dhe parsohet i tëri, sepse disa metrika varen nga tipat e tjerë të projektit. Çdo entitet matet, detektorët vlerësojnë strategjitë, dhe nëse përdoruesi e kërkon, modeli jep verdiktin e vet mbi të njëjtat metrika. Për çdo erë me transformim të automatizuar, motori i refaktorimit prodhon një diff të verifikuar. E njëjta rrjedhë arrihet nga rreshti i komandës dhe nga shërbimi HTTP.</w:t>
      </w:r>
    </w:p>
    <w:p>
      <w:pPr>
        <w:spacing w:line="360" w:lineRule="auto"/>
        <w:ind w:firstLine="360"/>
        <w:jc w:val="both"/>
      </w:pPr>
      <w:r>
        <w:rPr>
          <w:rFonts w:ascii="Times New Roman" w:hAnsi="Times New Roman" w:eastAsia="Times New Roman"/>
          <w:b w:val="0"/>
          <w:caps w:val="0"/>
          <w:sz w:val="24"/>
        </w:rPr>
        <w:t>Paketa evaluation dhe skriptet e dosjes scripts/ nuk janë pjesë e rrjedhës që sheh përdoruesi. Ato i ekzekutojnë të njëjtat shtresa mbi korpusin dhe shkruajnë rezultatet, ndaj çdo numër i Kapitullit 5 prodhohet nga i njëjti kod që përdor zhvilluesi, jo nga një kopje e tij.</w:t>
      </w:r>
    </w:p>
    <w:p>
      <w:pPr>
        <w:pStyle w:val="Heading2"/>
      </w:pPr>
      <w:r>
        <w:rPr>
          <w:rFonts w:ascii="Times New Roman" w:hAnsi="Times New Roman" w:eastAsia="Times New Roman"/>
          <w:b/>
          <w:caps w:val="0"/>
          <w:sz w:val="24"/>
        </w:rPr>
        <w:t>4.2 Teknologjitë e përdorura</w:t>
      </w:r>
    </w:p>
    <w:p>
      <w:pPr>
        <w:spacing w:line="360" w:lineRule="auto"/>
        <w:ind w:firstLine="360"/>
        <w:jc w:val="both"/>
      </w:pPr>
      <w:r>
        <w:rPr>
          <w:rFonts w:ascii="Times New Roman" w:hAnsi="Times New Roman" w:eastAsia="Times New Roman"/>
          <w:b w:val="0"/>
          <w:caps w:val="0"/>
          <w:sz w:val="24"/>
        </w:rPr>
        <w:t>Backend-i dhe eksperimentet janë shkruar në Python, ndërfaqja në TypeScript. Çdo varësi është falas, me licencë të hapur, dhe e fiksuar në version të saktë, që një rezultat të riprodhohet me versionin që e prodhoi (Tabela 1).</w:t>
      </w:r>
    </w:p>
    <w:p>
      <w:pPr>
        <w:spacing w:line="240" w:lineRule="auto"/>
        <w:jc w:val="center"/>
      </w:pPr>
      <w:r>
        <w:rPr>
          <w:rFonts w:ascii="Times New Roman" w:hAnsi="Times New Roman" w:eastAsia="Times New Roman"/>
          <w:b w:val="0"/>
          <w:caps w:val="0"/>
          <w:sz w:val="22"/>
        </w:rPr>
        <w:t>Tabela 1. Teknologjitë e përdorura dhe roli i tyre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Teknologjia</w:t>
            </w:r>
          </w:p>
        </w:tc>
        <w:tc>
          <w:tcPr>
            <w:tcW w:type="dxa" w:w="2946"/>
          </w:tcPr>
          <w:p>
            <w:pPr>
              <w:spacing w:line="240" w:lineRule="auto"/>
              <w:jc w:val="left"/>
            </w:pPr>
            <w:r>
              <w:rPr>
                <w:rFonts w:ascii="Times New Roman" w:hAnsi="Times New Roman" w:eastAsia="Times New Roman"/>
                <w:b/>
                <w:caps w:val="0"/>
                <w:sz w:val="22"/>
              </w:rPr>
              <w:t>Versioni</w:t>
            </w:r>
          </w:p>
        </w:tc>
        <w:tc>
          <w:tcPr>
            <w:tcW w:type="dxa" w:w="2946"/>
          </w:tcPr>
          <w:p>
            <w:pPr>
              <w:spacing w:line="240" w:lineRule="auto"/>
              <w:jc w:val="left"/>
            </w:pPr>
            <w:r>
              <w:rPr>
                <w:rFonts w:ascii="Times New Roman" w:hAnsi="Times New Roman" w:eastAsia="Times New Roman"/>
                <w:b/>
                <w:caps w:val="0"/>
                <w:sz w:val="22"/>
              </w:rPr>
              <w:t>Roli</w:t>
            </w:r>
          </w:p>
        </w:tc>
      </w:tr>
      <w:tr>
        <w:tc>
          <w:tcPr>
            <w:tcW w:type="dxa" w:w="2946"/>
          </w:tcPr>
          <w:p>
            <w:pPr>
              <w:spacing w:line="240" w:lineRule="auto"/>
              <w:jc w:val="left"/>
            </w:pPr>
            <w:r>
              <w:rPr>
                <w:rFonts w:ascii="Times New Roman" w:hAnsi="Times New Roman" w:eastAsia="Times New Roman"/>
                <w:b w:val="0"/>
                <w:caps w:val="0"/>
                <w:sz w:val="22"/>
              </w:rPr>
              <w:t>Python</w:t>
            </w:r>
          </w:p>
        </w:tc>
        <w:tc>
          <w:tcPr>
            <w:tcW w:type="dxa" w:w="2946"/>
          </w:tcPr>
          <w:p>
            <w:pPr>
              <w:spacing w:line="240" w:lineRule="auto"/>
              <w:jc w:val="left"/>
            </w:pPr>
            <w:r>
              <w:rPr>
                <w:rFonts w:ascii="Times New Roman" w:hAnsi="Times New Roman" w:eastAsia="Times New Roman"/>
                <w:b w:val="0"/>
                <w:caps w:val="0"/>
                <w:sz w:val="22"/>
              </w:rPr>
              <w:t>3.13</w:t>
            </w:r>
          </w:p>
        </w:tc>
        <w:tc>
          <w:tcPr>
            <w:tcW w:type="dxa" w:w="2946"/>
          </w:tcPr>
          <w:p>
            <w:pPr>
              <w:spacing w:line="240" w:lineRule="auto"/>
              <w:jc w:val="left"/>
            </w:pPr>
            <w:r>
              <w:rPr>
                <w:rFonts w:ascii="Times New Roman" w:hAnsi="Times New Roman" w:eastAsia="Times New Roman"/>
                <w:b w:val="0"/>
                <w:caps w:val="0"/>
                <w:sz w:val="22"/>
              </w:rPr>
              <w:t>gjuha e backend-it dhe e eksperimenteve</w:t>
            </w:r>
          </w:p>
        </w:tc>
      </w:tr>
      <w:tr>
        <w:tc>
          <w:tcPr>
            <w:tcW w:type="dxa" w:w="2946"/>
          </w:tcPr>
          <w:p>
            <w:pPr>
              <w:spacing w:line="240" w:lineRule="auto"/>
              <w:jc w:val="left"/>
            </w:pPr>
            <w:r>
              <w:rPr>
                <w:rFonts w:ascii="Times New Roman" w:hAnsi="Times New Roman" w:eastAsia="Times New Roman"/>
                <w:b w:val="0"/>
                <w:caps w:val="0"/>
                <w:sz w:val="22"/>
              </w:rPr>
              <w:t>tree-sitter, tree-sitter-java</w:t>
            </w:r>
          </w:p>
        </w:tc>
        <w:tc>
          <w:tcPr>
            <w:tcW w:type="dxa" w:w="2946"/>
          </w:tcPr>
          <w:p>
            <w:pPr>
              <w:spacing w:line="240" w:lineRule="auto"/>
              <w:jc w:val="left"/>
            </w:pPr>
            <w:r>
              <w:rPr>
                <w:rFonts w:ascii="Times New Roman" w:hAnsi="Times New Roman" w:eastAsia="Times New Roman"/>
                <w:b w:val="0"/>
                <w:caps w:val="0"/>
                <w:sz w:val="22"/>
              </w:rPr>
              <w:t>0.26.0, 0.23.5</w:t>
            </w:r>
          </w:p>
        </w:tc>
        <w:tc>
          <w:tcPr>
            <w:tcW w:type="dxa" w:w="2946"/>
          </w:tcPr>
          <w:p>
            <w:pPr>
              <w:spacing w:line="240" w:lineRule="auto"/>
              <w:jc w:val="left"/>
            </w:pPr>
            <w:r>
              <w:rPr>
                <w:rFonts w:ascii="Times New Roman" w:hAnsi="Times New Roman" w:eastAsia="Times New Roman"/>
                <w:b w:val="0"/>
                <w:caps w:val="0"/>
                <w:sz w:val="22"/>
              </w:rPr>
              <w:t>analiza sintaksore e Java-s</w:t>
            </w:r>
          </w:p>
        </w:tc>
      </w:tr>
      <w:tr>
        <w:tc>
          <w:tcPr>
            <w:tcW w:type="dxa" w:w="2946"/>
          </w:tcPr>
          <w:p>
            <w:pPr>
              <w:spacing w:line="240" w:lineRule="auto"/>
              <w:jc w:val="left"/>
            </w:pPr>
            <w:r>
              <w:rPr>
                <w:rFonts w:ascii="Times New Roman" w:hAnsi="Times New Roman" w:eastAsia="Times New Roman"/>
                <w:b w:val="0"/>
                <w:caps w:val="0"/>
                <w:sz w:val="22"/>
              </w:rPr>
              <w:t>scikit-learn</w:t>
            </w:r>
          </w:p>
        </w:tc>
        <w:tc>
          <w:tcPr>
            <w:tcW w:type="dxa" w:w="2946"/>
          </w:tcPr>
          <w:p>
            <w:pPr>
              <w:spacing w:line="240" w:lineRule="auto"/>
              <w:jc w:val="left"/>
            </w:pPr>
            <w:r>
              <w:rPr>
                <w:rFonts w:ascii="Times New Roman" w:hAnsi="Times New Roman" w:eastAsia="Times New Roman"/>
                <w:b w:val="0"/>
                <w:caps w:val="0"/>
                <w:sz w:val="22"/>
              </w:rPr>
              <w:t>1.9.0</w:t>
            </w:r>
          </w:p>
        </w:tc>
        <w:tc>
          <w:tcPr>
            <w:tcW w:type="dxa" w:w="2946"/>
          </w:tcPr>
          <w:p>
            <w:pPr>
              <w:spacing w:line="240" w:lineRule="auto"/>
              <w:jc w:val="left"/>
            </w:pPr>
            <w:r>
              <w:rPr>
                <w:rFonts w:ascii="Times New Roman" w:hAnsi="Times New Roman" w:eastAsia="Times New Roman"/>
                <w:b w:val="0"/>
                <w:caps w:val="0"/>
                <w:sz w:val="22"/>
              </w:rPr>
              <w:t>modelet, ndarja e grupuar, rëndësia e veçorive</w:t>
            </w:r>
          </w:p>
        </w:tc>
      </w:tr>
      <w:tr>
        <w:tc>
          <w:tcPr>
            <w:tcW w:type="dxa" w:w="2946"/>
          </w:tcPr>
          <w:p>
            <w:pPr>
              <w:spacing w:line="240" w:lineRule="auto"/>
              <w:jc w:val="left"/>
            </w:pPr>
            <w:r>
              <w:rPr>
                <w:rFonts w:ascii="Times New Roman" w:hAnsi="Times New Roman" w:eastAsia="Times New Roman"/>
                <w:b w:val="0"/>
                <w:caps w:val="0"/>
                <w:sz w:val="22"/>
              </w:rPr>
              <w:t>NumPy, SciPy</w:t>
            </w:r>
          </w:p>
        </w:tc>
        <w:tc>
          <w:tcPr>
            <w:tcW w:type="dxa" w:w="2946"/>
          </w:tcPr>
          <w:p>
            <w:pPr>
              <w:spacing w:line="240" w:lineRule="auto"/>
              <w:jc w:val="left"/>
            </w:pPr>
            <w:r>
              <w:rPr>
                <w:rFonts w:ascii="Times New Roman" w:hAnsi="Times New Roman" w:eastAsia="Times New Roman"/>
                <w:b w:val="0"/>
                <w:caps w:val="0"/>
                <w:sz w:val="22"/>
              </w:rPr>
              <w:t>2.5.2, 1.18.1</w:t>
            </w:r>
          </w:p>
        </w:tc>
        <w:tc>
          <w:tcPr>
            <w:tcW w:type="dxa" w:w="2946"/>
          </w:tcPr>
          <w:p>
            <w:pPr>
              <w:spacing w:line="240" w:lineRule="auto"/>
              <w:jc w:val="left"/>
            </w:pPr>
            <w:r>
              <w:rPr>
                <w:rFonts w:ascii="Times New Roman" w:hAnsi="Times New Roman" w:eastAsia="Times New Roman"/>
                <w:b w:val="0"/>
                <w:caps w:val="0"/>
                <w:sz w:val="22"/>
              </w:rPr>
              <w:t>llogaritjet numerike</w:t>
            </w:r>
          </w:p>
        </w:tc>
      </w:tr>
      <w:tr>
        <w:tc>
          <w:tcPr>
            <w:tcW w:type="dxa" w:w="2946"/>
          </w:tcPr>
          <w:p>
            <w:pPr>
              <w:spacing w:line="240" w:lineRule="auto"/>
              <w:jc w:val="left"/>
            </w:pPr>
            <w:r>
              <w:rPr>
                <w:rFonts w:ascii="Times New Roman" w:hAnsi="Times New Roman" w:eastAsia="Times New Roman"/>
                <w:b w:val="0"/>
                <w:caps w:val="0"/>
                <w:sz w:val="22"/>
              </w:rPr>
              <w:t>FastAPI, Uvicorn, Pydantic</w:t>
            </w:r>
          </w:p>
        </w:tc>
        <w:tc>
          <w:tcPr>
            <w:tcW w:type="dxa" w:w="2946"/>
          </w:tcPr>
          <w:p>
            <w:pPr>
              <w:spacing w:line="240" w:lineRule="auto"/>
              <w:jc w:val="left"/>
            </w:pPr>
            <w:r>
              <w:rPr>
                <w:rFonts w:ascii="Times New Roman" w:hAnsi="Times New Roman" w:eastAsia="Times New Roman"/>
                <w:b w:val="0"/>
                <w:caps w:val="0"/>
                <w:sz w:val="22"/>
              </w:rPr>
              <w:t>0.141.1, 0.52.4, 2.13.5</w:t>
            </w:r>
          </w:p>
        </w:tc>
        <w:tc>
          <w:tcPr>
            <w:tcW w:type="dxa" w:w="2946"/>
          </w:tcPr>
          <w:p>
            <w:pPr>
              <w:spacing w:line="240" w:lineRule="auto"/>
              <w:jc w:val="left"/>
            </w:pPr>
            <w:r>
              <w:rPr>
                <w:rFonts w:ascii="Times New Roman" w:hAnsi="Times New Roman" w:eastAsia="Times New Roman"/>
                <w:b w:val="0"/>
                <w:caps w:val="0"/>
                <w:sz w:val="22"/>
              </w:rPr>
              <w:t>shërbimi HTTP dhe validimi i kërkesave</w:t>
            </w:r>
          </w:p>
        </w:tc>
      </w:tr>
      <w:tr>
        <w:tc>
          <w:tcPr>
            <w:tcW w:type="dxa" w:w="2946"/>
          </w:tcPr>
          <w:p>
            <w:pPr>
              <w:spacing w:line="240" w:lineRule="auto"/>
              <w:jc w:val="left"/>
            </w:pPr>
            <w:r>
              <w:rPr>
                <w:rFonts w:ascii="Times New Roman" w:hAnsi="Times New Roman" w:eastAsia="Times New Roman"/>
                <w:b w:val="0"/>
                <w:caps w:val="0"/>
                <w:sz w:val="22"/>
              </w:rPr>
              <w:t>JDK (javac)</w:t>
            </w:r>
          </w:p>
        </w:tc>
        <w:tc>
          <w:tcPr>
            <w:tcW w:type="dxa" w:w="2946"/>
          </w:tcPr>
          <w:p>
            <w:pPr>
              <w:spacing w:line="240" w:lineRule="auto"/>
              <w:jc w:val="left"/>
            </w:pPr>
            <w:r>
              <w:rPr>
                <w:rFonts w:ascii="Times New Roman" w:hAnsi="Times New Roman" w:eastAsia="Times New Roman"/>
                <w:b w:val="0"/>
                <w:caps w:val="0"/>
                <w:sz w:val="22"/>
              </w:rPr>
              <w:t>21</w:t>
            </w:r>
          </w:p>
        </w:tc>
        <w:tc>
          <w:tcPr>
            <w:tcW w:type="dxa" w:w="2946"/>
          </w:tcPr>
          <w:p>
            <w:pPr>
              <w:spacing w:line="240" w:lineRule="auto"/>
              <w:jc w:val="left"/>
            </w:pPr>
            <w:r>
              <w:rPr>
                <w:rFonts w:ascii="Times New Roman" w:hAnsi="Times New Roman" w:eastAsia="Times New Roman"/>
                <w:b w:val="0"/>
                <w:caps w:val="0"/>
                <w:sz w:val="22"/>
              </w:rPr>
              <w:t>verifikimi i rishkrimeve me kompilator</w:t>
            </w:r>
          </w:p>
        </w:tc>
      </w:tr>
      <w:tr>
        <w:tc>
          <w:tcPr>
            <w:tcW w:type="dxa" w:w="2946"/>
          </w:tcPr>
          <w:p>
            <w:pPr>
              <w:spacing w:line="240" w:lineRule="auto"/>
              <w:jc w:val="left"/>
            </w:pPr>
            <w:r>
              <w:rPr>
                <w:rFonts w:ascii="Times New Roman" w:hAnsi="Times New Roman" w:eastAsia="Times New Roman"/>
                <w:b w:val="0"/>
                <w:caps w:val="0"/>
                <w:sz w:val="22"/>
              </w:rPr>
              <w:t>Git</w:t>
            </w:r>
          </w:p>
        </w:tc>
        <w:tc>
          <w:tcPr>
            <w:tcW w:type="dxa" w:w="2946"/>
          </w:tcPr>
          <w:p>
            <w:pPr>
              <w:spacing w:line="240" w:lineRule="auto"/>
              <w:jc w:val="left"/>
            </w:pPr>
            <w:r>
              <w:rPr>
                <w:rFonts w:ascii="Times New Roman" w:hAnsi="Times New Roman" w:eastAsia="Times New Roman"/>
                <w:b w:val="0"/>
                <w:caps w:val="0"/>
                <w:sz w:val="22"/>
              </w:rPr>
              <w:t>—</w:t>
            </w:r>
          </w:p>
        </w:tc>
        <w:tc>
          <w:tcPr>
            <w:tcW w:type="dxa" w:w="2946"/>
          </w:tcPr>
          <w:p>
            <w:pPr>
              <w:spacing w:line="240" w:lineRule="auto"/>
              <w:jc w:val="left"/>
            </w:pPr>
            <w:r>
              <w:rPr>
                <w:rFonts w:ascii="Times New Roman" w:hAnsi="Times New Roman" w:eastAsia="Times New Roman"/>
                <w:b w:val="0"/>
                <w:caps w:val="0"/>
                <w:sz w:val="22"/>
              </w:rPr>
              <w:t>shkrimi i kthyeshëm i rishkrimeve në disk</w:t>
            </w:r>
          </w:p>
        </w:tc>
      </w:tr>
      <w:tr>
        <w:tc>
          <w:tcPr>
            <w:tcW w:type="dxa" w:w="2946"/>
          </w:tcPr>
          <w:p>
            <w:pPr>
              <w:spacing w:line="240" w:lineRule="auto"/>
              <w:jc w:val="left"/>
            </w:pPr>
            <w:r>
              <w:rPr>
                <w:rFonts w:ascii="Times New Roman" w:hAnsi="Times New Roman" w:eastAsia="Times New Roman"/>
                <w:b w:val="0"/>
                <w:caps w:val="0"/>
                <w:sz w:val="22"/>
              </w:rPr>
              <w:t>PMD</w:t>
            </w:r>
          </w:p>
        </w:tc>
        <w:tc>
          <w:tcPr>
            <w:tcW w:type="dxa" w:w="2946"/>
          </w:tcPr>
          <w:p>
            <w:pPr>
              <w:spacing w:line="240" w:lineRule="auto"/>
              <w:jc w:val="left"/>
            </w:pPr>
            <w:r>
              <w:rPr>
                <w:rFonts w:ascii="Times New Roman" w:hAnsi="Times New Roman" w:eastAsia="Times New Roman"/>
                <w:b w:val="0"/>
                <w:caps w:val="0"/>
                <w:sz w:val="22"/>
              </w:rPr>
              <w:t>7.27.0</w:t>
            </w:r>
          </w:p>
        </w:tc>
        <w:tc>
          <w:tcPr>
            <w:tcW w:type="dxa" w:w="2946"/>
          </w:tcPr>
          <w:p>
            <w:pPr>
              <w:spacing w:line="240" w:lineRule="auto"/>
              <w:jc w:val="left"/>
            </w:pPr>
            <w:r>
              <w:rPr>
                <w:rFonts w:ascii="Times New Roman" w:hAnsi="Times New Roman" w:eastAsia="Times New Roman"/>
                <w:b w:val="0"/>
                <w:caps w:val="0"/>
                <w:sz w:val="22"/>
              </w:rPr>
              <w:t>mjeti i jashtëm i krahasimit</w:t>
            </w:r>
          </w:p>
        </w:tc>
      </w:tr>
      <w:tr>
        <w:tc>
          <w:tcPr>
            <w:tcW w:type="dxa" w:w="2946"/>
          </w:tcPr>
          <w:p>
            <w:pPr>
              <w:spacing w:line="240" w:lineRule="auto"/>
              <w:jc w:val="left"/>
            </w:pPr>
            <w:r>
              <w:rPr>
                <w:rFonts w:ascii="Times New Roman" w:hAnsi="Times New Roman" w:eastAsia="Times New Roman"/>
                <w:b w:val="0"/>
                <w:caps w:val="0"/>
                <w:sz w:val="22"/>
              </w:rPr>
              <w:t>React, TypeScript, Vite</w:t>
            </w:r>
          </w:p>
        </w:tc>
        <w:tc>
          <w:tcPr>
            <w:tcW w:type="dxa" w:w="2946"/>
          </w:tcPr>
          <w:p>
            <w:pPr>
              <w:spacing w:line="240" w:lineRule="auto"/>
              <w:jc w:val="left"/>
            </w:pPr>
            <w:r>
              <w:rPr>
                <w:rFonts w:ascii="Times New Roman" w:hAnsi="Times New Roman" w:eastAsia="Times New Roman"/>
                <w:b w:val="0"/>
                <w:caps w:val="0"/>
                <w:sz w:val="22"/>
              </w:rPr>
              <w:t>18.3.1, 5.7.2, 6.4.3</w:t>
            </w:r>
          </w:p>
        </w:tc>
        <w:tc>
          <w:tcPr>
            <w:tcW w:type="dxa" w:w="2946"/>
          </w:tcPr>
          <w:p>
            <w:pPr>
              <w:spacing w:line="240" w:lineRule="auto"/>
              <w:jc w:val="left"/>
            </w:pPr>
            <w:r>
              <w:rPr>
                <w:rFonts w:ascii="Times New Roman" w:hAnsi="Times New Roman" w:eastAsia="Times New Roman"/>
                <w:b w:val="0"/>
                <w:caps w:val="0"/>
                <w:sz w:val="22"/>
              </w:rPr>
              <w:t>ndërfaqja web dhe ndërtimi i saj</w:t>
            </w:r>
          </w:p>
        </w:tc>
      </w:tr>
      <w:tr>
        <w:tc>
          <w:tcPr>
            <w:tcW w:type="dxa" w:w="2946"/>
          </w:tcPr>
          <w:p>
            <w:pPr>
              <w:spacing w:line="240" w:lineRule="auto"/>
              <w:jc w:val="left"/>
            </w:pPr>
            <w:r>
              <w:rPr>
                <w:rFonts w:ascii="Times New Roman" w:hAnsi="Times New Roman" w:eastAsia="Times New Roman"/>
                <w:b w:val="0"/>
                <w:caps w:val="0"/>
                <w:sz w:val="22"/>
              </w:rPr>
              <w:t>Tailwind CSS, Recharts, lucide-react</w:t>
            </w:r>
          </w:p>
        </w:tc>
        <w:tc>
          <w:tcPr>
            <w:tcW w:type="dxa" w:w="2946"/>
          </w:tcPr>
          <w:p>
            <w:pPr>
              <w:spacing w:line="240" w:lineRule="auto"/>
              <w:jc w:val="left"/>
            </w:pPr>
            <w:r>
              <w:rPr>
                <w:rFonts w:ascii="Times New Roman" w:hAnsi="Times New Roman" w:eastAsia="Times New Roman"/>
                <w:b w:val="0"/>
                <w:caps w:val="0"/>
                <w:sz w:val="22"/>
              </w:rPr>
              <w:t>4.1.14, 2.15.4, 0.548.0</w:t>
            </w:r>
          </w:p>
        </w:tc>
        <w:tc>
          <w:tcPr>
            <w:tcW w:type="dxa" w:w="2946"/>
          </w:tcPr>
          <w:p>
            <w:pPr>
              <w:spacing w:line="240" w:lineRule="auto"/>
              <w:jc w:val="left"/>
            </w:pPr>
            <w:r>
              <w:rPr>
                <w:rFonts w:ascii="Times New Roman" w:hAnsi="Times New Roman" w:eastAsia="Times New Roman"/>
                <w:b w:val="0"/>
                <w:caps w:val="0"/>
                <w:sz w:val="22"/>
              </w:rPr>
              <w:t>stili, grafikët dhe ikonat e ndërfaqes</w:t>
            </w:r>
          </w:p>
        </w:tc>
      </w:tr>
      <w:tr>
        <w:tc>
          <w:tcPr>
            <w:tcW w:type="dxa" w:w="2946"/>
          </w:tcPr>
          <w:p>
            <w:pPr>
              <w:spacing w:line="240" w:lineRule="auto"/>
              <w:jc w:val="left"/>
            </w:pPr>
            <w:r>
              <w:rPr>
                <w:rFonts w:ascii="Times New Roman" w:hAnsi="Times New Roman" w:eastAsia="Times New Roman"/>
                <w:b w:val="0"/>
                <w:caps w:val="0"/>
                <w:sz w:val="22"/>
              </w:rPr>
              <w:t>pytest, Vitest, Playwright, axe-core</w:t>
            </w:r>
          </w:p>
        </w:tc>
        <w:tc>
          <w:tcPr>
            <w:tcW w:type="dxa" w:w="2946"/>
          </w:tcPr>
          <w:p>
            <w:pPr>
              <w:spacing w:line="240" w:lineRule="auto"/>
              <w:jc w:val="left"/>
            </w:pPr>
            <w:r>
              <w:rPr>
                <w:rFonts w:ascii="Times New Roman" w:hAnsi="Times New Roman" w:eastAsia="Times New Roman"/>
                <w:b w:val="0"/>
                <w:caps w:val="0"/>
                <w:sz w:val="22"/>
              </w:rPr>
              <w:t>9.1.1, 4.1.11, 1.56.1, 4.13.0</w:t>
            </w:r>
          </w:p>
        </w:tc>
        <w:tc>
          <w:tcPr>
            <w:tcW w:type="dxa" w:w="2946"/>
          </w:tcPr>
          <w:p>
            <w:pPr>
              <w:spacing w:line="240" w:lineRule="auto"/>
              <w:jc w:val="left"/>
            </w:pPr>
            <w:r>
              <w:rPr>
                <w:rFonts w:ascii="Times New Roman" w:hAnsi="Times New Roman" w:eastAsia="Times New Roman"/>
                <w:b w:val="0"/>
                <w:caps w:val="0"/>
                <w:sz w:val="22"/>
              </w:rPr>
              <w:t>testet e backend-it, të ndërfaqes, end-to-end dhe të aksesueshmërisë</w:t>
            </w:r>
          </w:p>
        </w:tc>
      </w:tr>
      <w:tr>
        <w:tc>
          <w:tcPr>
            <w:tcW w:type="dxa" w:w="2946"/>
          </w:tcPr>
          <w:p>
            <w:pPr>
              <w:spacing w:line="240" w:lineRule="auto"/>
              <w:jc w:val="left"/>
            </w:pPr>
            <w:r>
              <w:rPr>
                <w:rFonts w:ascii="Times New Roman" w:hAnsi="Times New Roman" w:eastAsia="Times New Roman"/>
                <w:b w:val="0"/>
                <w:caps w:val="0"/>
                <w:sz w:val="22"/>
              </w:rPr>
              <w:t>Ruff, mypy</w:t>
            </w:r>
          </w:p>
        </w:tc>
        <w:tc>
          <w:tcPr>
            <w:tcW w:type="dxa" w:w="2946"/>
          </w:tcPr>
          <w:p>
            <w:pPr>
              <w:spacing w:line="240" w:lineRule="auto"/>
              <w:jc w:val="left"/>
            </w:pPr>
            <w:r>
              <w:rPr>
                <w:rFonts w:ascii="Times New Roman" w:hAnsi="Times New Roman" w:eastAsia="Times New Roman"/>
                <w:b w:val="0"/>
                <w:caps w:val="0"/>
                <w:sz w:val="22"/>
              </w:rPr>
              <w:t>0.16.4, 2.3.1</w:t>
            </w:r>
          </w:p>
        </w:tc>
        <w:tc>
          <w:tcPr>
            <w:tcW w:type="dxa" w:w="2946"/>
          </w:tcPr>
          <w:p>
            <w:pPr>
              <w:spacing w:line="240" w:lineRule="auto"/>
              <w:jc w:val="left"/>
            </w:pPr>
            <w:r>
              <w:rPr>
                <w:rFonts w:ascii="Times New Roman" w:hAnsi="Times New Roman" w:eastAsia="Times New Roman"/>
                <w:b w:val="0"/>
                <w:caps w:val="0"/>
                <w:sz w:val="22"/>
              </w:rPr>
              <w:t>stili i kodit dhe kontrolli strikt i tipave</w:t>
            </w:r>
          </w:p>
        </w:tc>
      </w:tr>
      <w:tr>
        <w:tc>
          <w:tcPr>
            <w:tcW w:type="dxa" w:w="2946"/>
          </w:tcPr>
          <w:p>
            <w:pPr>
              <w:spacing w:line="240" w:lineRule="auto"/>
              <w:jc w:val="left"/>
            </w:pPr>
            <w:r>
              <w:rPr>
                <w:rFonts w:ascii="Times New Roman" w:hAnsi="Times New Roman" w:eastAsia="Times New Roman"/>
                <w:b w:val="0"/>
                <w:caps w:val="0"/>
                <w:sz w:val="22"/>
              </w:rPr>
              <w:t>Matplotlib, python-docx</w:t>
            </w:r>
          </w:p>
        </w:tc>
        <w:tc>
          <w:tcPr>
            <w:tcW w:type="dxa" w:w="2946"/>
          </w:tcPr>
          <w:p>
            <w:pPr>
              <w:spacing w:line="240" w:lineRule="auto"/>
              <w:jc w:val="left"/>
            </w:pPr>
            <w:r>
              <w:rPr>
                <w:rFonts w:ascii="Times New Roman" w:hAnsi="Times New Roman" w:eastAsia="Times New Roman"/>
                <w:b w:val="0"/>
                <w:caps w:val="0"/>
                <w:sz w:val="22"/>
              </w:rPr>
              <w:t>3.11.1, 1.2.0</w:t>
            </w:r>
          </w:p>
        </w:tc>
        <w:tc>
          <w:tcPr>
            <w:tcW w:type="dxa" w:w="2946"/>
          </w:tcPr>
          <w:p>
            <w:pPr>
              <w:spacing w:line="240" w:lineRule="auto"/>
              <w:jc w:val="left"/>
            </w:pPr>
            <w:r>
              <w:rPr>
                <w:rFonts w:ascii="Times New Roman" w:hAnsi="Times New Roman" w:eastAsia="Times New Roman"/>
                <w:b w:val="0"/>
                <w:caps w:val="0"/>
                <w:sz w:val="22"/>
              </w:rPr>
              <w:t>figurat dhe ky dokument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tree-sitter jep pemë sintaksore të plotë edhe për kod që nuk kompilon, pa ndërtuar projektin; scikit-learn ofron ndarjen e grupuar, ansamblet e pemëve dhe rëndësinë me permutim. Asnjë model gjuhësor dhe asnjë shërbim me pagesë nuk përdoret në sistem.</w:t>
      </w:r>
    </w:p>
    <w:p>
      <w:pPr>
        <w:pStyle w:val="Heading2"/>
      </w:pPr>
      <w:r>
        <w:rPr>
          <w:rFonts w:ascii="Times New Roman" w:hAnsi="Times New Roman" w:eastAsia="Times New Roman"/>
          <w:b/>
          <w:caps w:val="0"/>
          <w:sz w:val="24"/>
        </w:rPr>
        <w:t>4.3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4.4 Matja e metrikave</w:t>
      </w:r>
    </w:p>
    <w:p>
      <w:pPr>
        <w:spacing w:line="360" w:lineRule="auto"/>
        <w:ind w:firstLine="360"/>
        <w:jc w:val="both"/>
      </w:pPr>
      <w:r>
        <w:rPr>
          <w:rFonts w:ascii="Times New Roman" w:hAnsi="Times New Roman" w:eastAsia="Times New Roman"/>
          <w:b w:val="0"/>
          <w:caps w:val="0"/>
          <w:sz w:val="24"/>
        </w:rPr>
        <w:t>Analizuesi ndërtohet mbi tree-sitter (Brunsfeld et al.), dhe mbi modelin sintaksor që ai prodhon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 Lista e plotë jepet te Shtojca 8.3.</w:t>
      </w:r>
    </w:p>
    <w:p>
      <w:pPr>
        <w:spacing w:line="360" w:lineRule="auto"/>
        <w:ind w:firstLine="360"/>
        <w:jc w:val="both"/>
      </w:pPr>
      <w:r>
        <w:rPr>
          <w:rFonts w:ascii="Times New Roman" w:hAnsi="Times New Roman" w:eastAsia="Times New Roman"/>
          <w:b w:val="0"/>
          <w:caps w:val="0"/>
          <w:sz w:val="24"/>
        </w:rPr>
        <w:t>Rreshtat e kodit numërohen si rreshta logjikë, sipas dallimit që bën Park (1992) mes rreshtave fizikë dhe logjikë: rreshtat bosh, komentet dhe rreshtat me vetëm shenja ndarëse, si «}» ose «});», nuk janë pohime dhe nuk numërohen.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4.5 Qasja A: detektimi me rregulla</w:t>
      </w:r>
    </w:p>
    <w:p>
      <w:pPr>
        <w:spacing w:line="360" w:lineRule="auto"/>
        <w:ind w:firstLine="360"/>
        <w:jc w:val="both"/>
      </w:pPr>
      <w:r>
        <w:rPr>
          <w:rFonts w:ascii="Times New Roman" w:hAnsi="Times New Roman" w:eastAsia="Times New Roman"/>
          <w:b w:val="0"/>
          <w:caps w:val="0"/>
          <w:sz w:val="24"/>
        </w:rPr>
        <w:t>Sistemi zbaton tetë strategji. God Class, Data Class, Feature Envy dhe Brain Method zbatohen ashtu siç janë publikuar nga Lanza &amp; Marinescu (2006); Large Class, Long Method dhe Long Parameter List ndjekin përshkrimet e Fowler-it (2018), dhe Deep Nesting mat thellësinë e ndërfutjes së blloqeve. Kushtet dhe burimi i secilës jepen te Shtojca 8.1. Çdo prag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Katër strategji vlerësohen kundrejt MLCQ-së: God Class kundrejt etiketës «blob», Data Class, Feature Envy dhe Long Method kundrejt etiketave me të njëjtin emër. Për Blob-in pikëzohet edhe një variant që i bashkon God Class dhe Large Class, detektorin që mbështetet vetëm te madhësia.</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 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4.6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 Veçoritë janë të gjitha metrikat e Nënkapitullit 4.4, jo vetëm ato që përdorin strategjitë.</w:t>
      </w:r>
    </w:p>
    <w:p>
      <w:pPr>
        <w:spacing w:line="360" w:lineRule="auto"/>
        <w:ind w:firstLine="360"/>
        <w:jc w:val="both"/>
      </w:pPr>
      <w:r>
        <w:rPr>
          <w:rFonts w:ascii="Times New Roman" w:hAnsi="Times New Roman" w:eastAsia="Times New Roman"/>
          <w:b w:val="0"/>
          <w:caps w:val="0"/>
          <w:sz w:val="24"/>
        </w:rPr>
        <w:t>Klasifikuesi i shumicës raportohet si model bazë: mbi një bashkësi ku shumica e etiketave janë negative, ai tregon sa merret pa mësuar asgjë.</w:t>
      </w:r>
    </w:p>
    <w:p>
      <w:pPr>
        <w:spacing w:line="360" w:lineRule="auto"/>
        <w:ind w:firstLine="360"/>
        <w:jc w:val="both"/>
      </w:pPr>
      <w:r>
        <w:rPr>
          <w:rFonts w:ascii="Times New Roman" w:hAnsi="Times New Roman" w:eastAsia="Times New Roman"/>
          <w:b w:val="0"/>
          <w:caps w:val="0"/>
          <w:sz w:val="24"/>
        </w:rPr>
        <w:t>Ndarja bëhet me GroupKFold sipas depos, që mostrat e një projekti të mos jenë njëherësh në trajnim dhe në testim (Nënkapitulli 2.3).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sepse rëndësia e papastërtisë së një pylli anon nga veçoritë me shumë vlera të ndryshme.</w:t>
      </w:r>
    </w:p>
    <w:p>
      <w:pPr>
        <w:spacing w:line="360" w:lineRule="auto"/>
        <w:ind w:firstLine="360"/>
        <w:jc w:val="both"/>
      </w:pPr>
      <w:r>
        <w:rPr>
          <w:rFonts w:ascii="Times New Roman" w:hAnsi="Times New Roman" w:eastAsia="Times New Roman"/>
          <w:b w:val="0"/>
          <w:caps w:val="0"/>
          <w:sz w:val="24"/>
        </w:rPr>
        <w:t>Rëndësia me permutim thotë cila metrikë ka peshë mbi tërë korpusin, por jo pse u shënua një entitet i caktuar. Prandaj çdo verdikt pozitiv i modelit shpjegohet veç: secila metrikë, një nga një, zëvendësohet me mesoren e bashkësisë së trajnimit dhe modeli pyetet sërish. Nëse ky zëvendësim i vetëm e çon probabilitetin nën kufirin e vendimit, 0.5, ajo metrikë e mban vetë verdiktin, dhe ndërfaqja e shkruan si fjali: «po të ishte CLOC-u tipik, kjo klasë nuk do të shënohej». Metoda krahason dy parashikime reale të modelit dhe nuk varet nga lloji i tij. Kufiri i saj është se e sheh një metrikë në një kohë: kur dy metrika mbajnë të njëjtin informacion, zëvendësimi i njërës mund të mos lëvizë asgjë dhe rasti del i pashpjeguar. Shpjegimi jepet jashtë fold-it, si vetë verdiktet.</w:t>
      </w:r>
    </w:p>
    <w:p>
      <w:pPr>
        <w:spacing w:line="360" w:lineRule="auto"/>
        <w:ind w:firstLine="360"/>
        <w:jc w:val="both"/>
      </w:pPr>
      <w:r>
        <w:rPr>
          <w:rFonts w:ascii="Times New Roman" w:hAnsi="Times New Roman" w:eastAsia="Times New Roman"/>
          <w:b w:val="0"/>
          <w:caps w:val="0"/>
          <w:sz w:val="24"/>
        </w:rPr>
        <w:t>Në ndërfaqe, modeli i trajnuar lexohet nga disku bashkë me manifestin e tij dhe pyetet vetëm kur përdoruesi e kërkon. Nëse mungon, shërbimi e thotë me një kod gabimi të veçantë dhe analiza me rregulla vazhdon.</w:t>
      </w:r>
    </w:p>
    <w:p>
      <w:pPr>
        <w:pStyle w:val="Heading2"/>
      </w:pPr>
      <w:r>
        <w:rPr>
          <w:rFonts w:ascii="Times New Roman" w:hAnsi="Times New Roman" w:eastAsia="Times New Roman"/>
          <w:b/>
          <w:caps w:val="0"/>
          <w:sz w:val="24"/>
        </w:rPr>
        <w:t>4.7 Qasja C: motori i refaktorimit</w:t>
      </w:r>
    </w:p>
    <w:p>
      <w:pPr>
        <w:spacing w:line="360" w:lineRule="auto"/>
        <w:ind w:firstLine="360"/>
        <w:jc w:val="both"/>
      </w:pPr>
      <w:r>
        <w:rPr>
          <w:rFonts w:ascii="Times New Roman" w:hAnsi="Times New Roman" w:eastAsia="Times New Roman"/>
          <w:b w:val="0"/>
          <w:caps w:val="0"/>
          <w:sz w:val="24"/>
        </w:rPr>
        <w:t>Motori automatizon tri transformime të Fowler-it (2018): Extract Method për Long Method dhe Brain Method, Replace Nested Conditional with Guard Clauses për Deep Nesting, dhe Introduce Parameter Object për Long Parameter List, vetëm te metodat «private». Për katër erërat e tjera refaktorimet propozohen pa u aplikuar (Shtojca 8.4).</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 Te Extract Method, një analizë e rrjedhës së të dhënave kërkon që blloku i nxjerrë të ketë një dalje të vetme, që asnjë return, break ose continue të mos dalë prej tij, dhe që çdo variabël që lexon të jetë e caktuar me siguri.</w:t>
      </w:r>
    </w:p>
    <w:p>
      <w:pPr>
        <w:spacing w:line="360" w:lineRule="auto"/>
        <w:ind w:firstLine="360"/>
        <w:jc w:val="both"/>
      </w:pPr>
      <w:r>
        <w:rPr>
          <w:rFonts w:ascii="Times New Roman" w:hAnsi="Times New Roman" w:eastAsia="Times New Roman"/>
          <w:b w:val="0"/>
          <w:caps w:val="0"/>
          <w:sz w:val="24"/>
        </w:rPr>
        <w:t>Rishkrimi bëhet mbi rangje bajtash, sepse tree-sitter i jep pozicionet në bajta të tekstit UTF-8, dhe aplikohet nga fundi para, që pozicionet e çdo editimi të mbeten të vlefshme. Dy editime që mbivendosen refuzohen.</w:t>
      </w:r>
    </w:p>
    <w:p>
      <w:pPr>
        <w:spacing w:line="360" w:lineRule="auto"/>
        <w:ind w:firstLine="360"/>
        <w:jc w:val="both"/>
      </w:pPr>
      <w:r>
        <w:rPr>
          <w:rFonts w:ascii="Times New Roman" w:hAnsi="Times New Roman" w:eastAsia="Times New Roman"/>
          <w:b w:val="0"/>
          <w:caps w:val="0"/>
          <w:sz w:val="24"/>
        </w:rPr>
        <w:t>Verifikimi bëhet në tri nivele, sepse një skedar i një depoje reale importon fqinjët e vet dhe shpesh nuk kompilon i vetëm. Së pari kontrollohet nëse skedari i rishkruar parsohet, pastaj nëse javac, i ekzekutuar para dhe pas, raporton ndonjë lloj të ri gabimi, dhe së fundi, kur skedari kompilon i vetëm, nëse kompilon ende. Kompilatori thirret me listë të fiksuar argumentesh, me kufi kohor dhe në një dosje të përkohshme. Kufiri i izolimit matet veç mbi një mostër të mbjellë skedarësh: i njëjti rishkrim kompilohet dy herë, i vetëm dhe me burimet e projektit të vet, dhe krahasohen verdiktet.</w:t>
      </w:r>
    </w:p>
    <w:p>
      <w:pPr>
        <w:spacing w:line="360" w:lineRule="auto"/>
        <w:ind w:firstLine="360"/>
        <w:jc w:val="both"/>
      </w:pPr>
      <w:r>
        <w:rPr>
          <w:rFonts w:ascii="Times New Roman" w:hAnsi="Times New Roman" w:eastAsia="Times New Roman"/>
          <w:b w:val="0"/>
          <w:caps w:val="0"/>
          <w:sz w:val="24"/>
        </w:rPr>
        <w:t>Pas verifikimit, çdo entitet i rishkruar matet sërish me të njëjtët detektorë. Klasa matet e tëra para dhe pas, sepse Extract Method krijon një metodë të re. Kështu matet nëse era u hoq, sa lëvizi metrika mbi të cilën ndez detektori, dhe nëse rishkrimi solli një erë që nuk ishte aty.</w:t>
      </w:r>
    </w:p>
    <w:p>
      <w:pPr>
        <w:spacing w:line="360" w:lineRule="auto"/>
        <w:ind w:firstLine="360"/>
        <w:jc w:val="both"/>
      </w:pPr>
      <w:r>
        <w:rPr>
          <w:rFonts w:ascii="Times New Roman" w:hAnsi="Times New Roman" w:eastAsia="Times New Roman"/>
          <w:b w:val="0"/>
          <w:caps w:val="0"/>
          <w:sz w:val="24"/>
        </w:rPr>
        <w:t xml:space="preserve">Kompilimi flet vetëm për gjysmën e përkufizimit të Fowler-it (2018), ruajtjen e sjelljes; përmirësimi i strukturës gjykohet veç, nga një njeri që lexon një mostër diff-esh sipas një rubrike të fiksuar me tri përmasa: </w:t>
      </w:r>
      <w:r>
        <w:rPr>
          <w:rFonts w:ascii="Times New Roman" w:hAnsi="Times New Roman" w:eastAsia="Times New Roman"/>
          <w:b/>
          <w:caps w:val="0"/>
          <w:sz w:val="24"/>
        </w:rPr>
        <w:t>sjellja</w:t>
      </w:r>
      <w:r>
        <w:rPr>
          <w:rFonts w:ascii="Times New Roman" w:hAnsi="Times New Roman" w:eastAsia="Times New Roman"/>
          <w:b w:val="0"/>
          <w:caps w:val="0"/>
          <w:sz w:val="24"/>
        </w:rPr>
        <w:t xml:space="preserve"> (e ruajtur, e paqartë, e ndryshuar), </w:t>
      </w:r>
      <w:r>
        <w:rPr>
          <w:rFonts w:ascii="Times New Roman" w:hAnsi="Times New Roman" w:eastAsia="Times New Roman"/>
          <w:b/>
          <w:caps w:val="0"/>
          <w:sz w:val="24"/>
        </w:rPr>
        <w:t>përfitimi</w:t>
      </w:r>
      <w:r>
        <w:rPr>
          <w:rFonts w:ascii="Times New Roman" w:hAnsi="Times New Roman" w:eastAsia="Times New Roman"/>
          <w:b w:val="0"/>
          <w:caps w:val="0"/>
          <w:sz w:val="24"/>
        </w:rPr>
        <w:t xml:space="preserve"> (përmirëson, asnjanës, përkeqëson) dhe </w:t>
      </w:r>
      <w:r>
        <w:rPr>
          <w:rFonts w:ascii="Times New Roman" w:hAnsi="Times New Roman" w:eastAsia="Times New Roman"/>
          <w:b/>
          <w:caps w:val="0"/>
          <w:sz w:val="24"/>
        </w:rPr>
        <w:t>pranueshmëria</w:t>
      </w:r>
      <w:r>
        <w:rPr>
          <w:rFonts w:ascii="Times New Roman" w:hAnsi="Times New Roman" w:eastAsia="Times New Roman"/>
          <w:b w:val="0"/>
          <w:caps w:val="0"/>
          <w:sz w:val="24"/>
        </w:rPr>
        <w:t xml:space="preserve"> (ashtu si është, pas një ndreqjeje, e refuzuar). Mostra është e mbjellë me farë dhe e shtresuar sipas transformimit, dhe shifra e bashkuar ripeshohet me madhësitë reale të shtresave. Fleta nuk mban verdiktin e kompilatorit, që ai të mos e ndikojë gjykimin. Intervalet janë Wilson (1927), sepse përafrimi normal me pak vëzhgime jep kufij jashtë [0, 1] (Brown et al., 2001). Vlerësuesi është autori i punimit, çka është kufizim i deklaruar.</w:t>
      </w:r>
    </w:p>
    <w:p>
      <w:pPr>
        <w:pStyle w:val="Heading2"/>
      </w:pPr>
      <w:r>
        <w:rPr>
          <w:rFonts w:ascii="Times New Roman" w:hAnsi="Times New Roman" w:eastAsia="Times New Roman"/>
          <w:b/>
          <w:caps w:val="0"/>
          <w:sz w:val="24"/>
        </w:rPr>
        <w:t>4.8 Ndërfaqja web dhe API</w:t>
      </w:r>
    </w:p>
    <w:p>
      <w:pPr>
        <w:spacing w:line="360" w:lineRule="auto"/>
        <w:ind w:firstLine="360"/>
        <w:jc w:val="both"/>
      </w:pPr>
      <w:r>
        <w:rPr>
          <w:rFonts w:ascii="Times New Roman" w:hAnsi="Times New Roman" w:eastAsia="Times New Roman"/>
          <w:b w:val="0"/>
          <w:caps w:val="0"/>
          <w:sz w:val="24"/>
        </w:rPr>
        <w:t>Shërbimi HTTP ofron njëmbëdhjetë pika hyrjeje. /health jep gjendjen, /analyze analizon një projekt ose skedar, /metrics jep metrikat e një entiteti, /source kodin e tij, /browse nënndosjet e një shtegu dhe /projects/github importon një depo publike. Pesë të tjera janë nën /refactor: pamja paraprake e një rishkrimi (preview), diff-i i të gjitha rishkrimeve të verifikuara (patch, edhe si rrjedhë progresi), pyetja nëse shkrimi lejohet (tree) dhe shkrimi në disk (apply). Çdo pikë e validon kërkesën, thërret të njëjtat funksione si rreshti i komandës dhe e kthen përgjigjen si JSON.</w:t>
      </w:r>
    </w:p>
    <w:p>
      <w:pPr>
        <w:spacing w:line="360" w:lineRule="auto"/>
        <w:ind w:firstLine="360"/>
        <w:jc w:val="both"/>
      </w:pPr>
      <w:r>
        <w:rPr>
          <w:rFonts w:ascii="Times New Roman" w:hAnsi="Times New Roman" w:eastAsia="Times New Roman"/>
          <w:b w:val="0"/>
          <w:caps w:val="0"/>
          <w:sz w:val="24"/>
        </w:rPr>
        <w:t>Aplikacioni ka një përdorues dhe dëgjon vetëm në localhost, ndaj rreziqet që mbrohen nuk janë autentikimi, por shtegu dhe burimet. Shtegu që dërgon përdoruesi kanonizohet dhe pranohet vetëm nëse bie brenda një rrënje të lejuar, edhe pasi ndiqen lidhjet simbolike; rrënjët janë dosja e zgjedhur dhe ajo e depove të importuara. Një analizë ka kufij për numrin e skedarëve, madhësinë totale dhe kohën. Gabimet kthehen me mesazh dhe kod, pa gjurmë të brendshme dhe pa shtigje absolute. Meqë çdo faqe që hap përdoruesi e arrin localhost-in përmes shfletuesit të tij, çdo kërkesë kalon një roje: pranohen vetëm emra lokalë te koka Host, që e ndal DNS rebinding, asnjë POST nga një origjinë e huaj, dhe ndërfaqja nuk lejohet të mbështillet në një faqe tjetër. /source lexon vetëm skedarë «.java».</w:t>
      </w:r>
    </w:p>
    <w:p>
      <w:pPr>
        <w:spacing w:line="360" w:lineRule="auto"/>
        <w:ind w:firstLine="360"/>
        <w:jc w:val="both"/>
      </w:pPr>
      <w:r>
        <w:rPr>
          <w:rFonts w:ascii="Times New Roman" w:hAnsi="Times New Roman" w:eastAsia="Times New Roman"/>
          <w:b w:val="0"/>
          <w:caps w:val="0"/>
          <w:sz w:val="24"/>
        </w:rPr>
        <w:t>Importi nga GitHub shkarkon arkivin e një depoje publike dhe shkruan vetëm anëtarët «.java», me kufij madhësie dhe me çdo shteg të kontrolluar se bie brenda dosjes së synuar; importohen vetëm depo publike.</w:t>
      </w:r>
    </w:p>
    <w:p>
      <w:pPr>
        <w:spacing w:line="360" w:lineRule="auto"/>
        <w:ind w:firstLine="360"/>
        <w:jc w:val="both"/>
      </w:pPr>
      <w:r>
        <w:rPr>
          <w:rFonts w:ascii="Times New Roman" w:hAnsi="Times New Roman" w:eastAsia="Times New Roman"/>
          <w:b w:val="0"/>
          <w:caps w:val="0"/>
          <w:sz w:val="24"/>
        </w:rPr>
        <w:t>Shkrimi në disk është i vetmi veprim që ndryshon kodin e autorit, ndaj kërkon një konfirmim të qartë në kërkesë, një depo git pa ndryshime të pakomituara, dhe skedarë që git-i i ndjek. Vetëm atëherë një komandë e vetme, «git restore», e kthen gjithçka; nëse një kusht nuk plotësohet, shkrimi refuzohet me arsyen përkatëse. Shkruhen vetëm rishkrimet që kaluan verifikimin.</w:t>
      </w:r>
    </w:p>
    <w:p>
      <w:pPr>
        <w:spacing w:line="360" w:lineRule="auto"/>
        <w:ind w:firstLine="360"/>
        <w:jc w:val="both"/>
      </w:pPr>
      <w:r>
        <w:rPr>
          <w:rFonts w:ascii="Times New Roman" w:hAnsi="Times New Roman" w:eastAsia="Times New Roman"/>
          <w:b w:val="0"/>
          <w:caps w:val="0"/>
          <w:sz w:val="24"/>
        </w:rPr>
        <w:t>Ndërfaqja është aplikacion React me TypeScript, e ndërtuar një herë dhe e shërbyer nga i njëjti proces si API-ja. Projekti zgjidhet duke shfletuar dosjet brenda rrënjëve të lejuara, ose duke importuar një depo, dhe përdoruesi, sipas dëshirës, kërkon edhe verdiktin e modelit. Paneli tregon përmbledhjen sipas erës, të dy qasjet përballë njëra-tjetrës dhe gjetjet sipas skedarit. Për secilën gjetje shfaqen kushtet me vlerat e matura, shpjegimi i modelit, dhe diff-i i rishkrimit ose arsyeja e refuzimit në gjuhë të kuptueshme. Pas shkrimit në disk, ndërfaqja tregon cilat erëra u hoqën dhe cilat lindën.</w:t>
      </w:r>
    </w:p>
    <w:p>
      <w:pPr>
        <w:pStyle w:val="Heading2"/>
      </w:pPr>
      <w:r>
        <w:rPr>
          <w:rFonts w:ascii="Times New Roman" w:hAnsi="Times New Roman" w:eastAsia="Times New Roman"/>
          <w:b/>
          <w:caps w:val="0"/>
          <w:sz w:val="24"/>
        </w:rPr>
        <w:t>4.9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bashkë me koeficientin e korrelacionit të Matthews-it (Matthews, 1975), i cili i përfshin të katër qelizat e matricës konfuze. Mbi një bashkësi ku shumica e etiketave janë negative kjo veti është vendimtare: një detektor që nuk ndez kurrë del i papërcaktuar këtu, ndërsa saktësia e përgjithshme do t'i jepte shifër të lartë. Recall-i raportohet edhe i ndarë sipas ashpërsisë që caktuan rishikuesit.</w:t>
      </w:r>
    </w:p>
    <w:p>
      <w:pPr>
        <w:spacing w:line="360" w:lineRule="auto"/>
        <w:ind w:firstLine="360"/>
        <w:jc w:val="both"/>
      </w:pPr>
      <w:r>
        <w:rPr>
          <w:rFonts w:ascii="Times New Roman" w:hAnsi="Times New Roman" w:eastAsia="Times New Roman"/>
          <w:b w:val="0"/>
          <w:caps w:val="0"/>
          <w:sz w:val="24"/>
        </w:rPr>
        <w:t>Pajtimi mes dy qasjeve matet me koeficientin kappa (Cohen, 1960), sepse kur 82% e etiketave janë negative, dy detektorë që ndezin rrallë pajtohen shumë vetëm nga rastësia. Raportohen edhe të katër qelizat, bashkimi i dy qasjeve (mostra shënohet nëse e shënon njëra) dhe prerja e tyre (nëse e shënojnë të dyja).</w:t>
      </w:r>
    </w:p>
    <w:p>
      <w:pPr>
        <w:spacing w:line="360" w:lineRule="auto"/>
        <w:ind w:firstLine="360"/>
        <w:jc w:val="both"/>
      </w:pPr>
      <w:r>
        <w:rPr>
          <w:rFonts w:ascii="Times New Roman" w:hAnsi="Times New Roman" w:eastAsia="Times New Roman"/>
          <w:b w:val="0"/>
          <w:caps w:val="0"/>
          <w:sz w:val="24"/>
        </w:rPr>
        <w:t>Pasiguria e shifrave matet me intervale besimi bootstrap, ku rimostrohen depot e jo mostrat, që mostrat e një projekti të mbeten bashkë. Pajtimi mes vetë rishikuesve të MLCQ-së matet mbi çdo çift rishikimesh të së njëjtës mostër, dhe jep tavanin kundrejt të cilit lexohen shifrat e detektorëve.</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w:t>
      </w:r>
    </w:p>
    <w:p>
      <w:pPr>
        <w:spacing w:line="360" w:lineRule="auto"/>
        <w:ind w:firstLine="360"/>
        <w:jc w:val="both"/>
      </w:pPr>
      <w:r>
        <w:rPr>
          <w:rFonts w:ascii="Times New Roman" w:hAnsi="Times New Roman" w:eastAsia="Times New Roman"/>
          <w:b w:val="0"/>
          <w:caps w:val="0"/>
          <w:sz w:val="24"/>
        </w:rPr>
        <w:t>Si krahasim i jashtëm, i njëjti vlerësim i zbatohet PMD-së (PMD Team, 2026), version 7.27.0, rregullat GodClass dhe DataClass të të cilit zbatojnë strategjitë e Lanza &amp; Marinescu (2006). PMD ekzekutohet me pragjet e veta të parazgjedhura, mbi të njëjtat mostra dhe me të njëjtin kod pikëzimi; një shkelje përputhet me entitetin sipas emrit të klasës dhe të metodës. PMD analizon një skedar në një kohë, ndaj ATFD-në e llogarit vetëm brenda skedarit, handikap që e favorizon këtë punim; dhe nuk ka rregull për Feature Envy.</w:t>
      </w:r>
    </w:p>
    <w:p>
      <w:pPr>
        <w:pStyle w:val="Heading2"/>
      </w:pPr>
      <w:r>
        <w:rPr>
          <w:rFonts w:ascii="Times New Roman" w:hAnsi="Times New Roman" w:eastAsia="Times New Roman"/>
          <w:b/>
          <w:caps w:val="0"/>
          <w:sz w:val="24"/>
        </w:rPr>
        <w:t>4.10 Validimi i sistemit</w:t>
      </w:r>
    </w:p>
    <w:p>
      <w:pPr>
        <w:spacing w:line="360" w:lineRule="auto"/>
        <w:ind w:firstLine="360"/>
        <w:jc w:val="both"/>
      </w:pPr>
      <w:r>
        <w:rPr>
          <w:rFonts w:ascii="Times New Roman" w:hAnsi="Times New Roman" w:eastAsia="Times New Roman"/>
          <w:b w:val="0"/>
          <w:caps w:val="0"/>
          <w:sz w:val="24"/>
        </w:rPr>
        <w:t>Sistemi validohet në katër nivele, dhe asnjë ndryshim nuk quhet i përfunduar pa i kaluar të gjitha:</w:t>
      </w:r>
    </w:p>
    <w:p>
      <w:pPr>
        <w:pStyle w:val="ListBullet"/>
        <w:spacing w:line="360" w:lineRule="auto"/>
        <w:jc w:val="both"/>
      </w:pPr>
      <w:r>
        <w:rPr>
          <w:rFonts w:ascii="Times New Roman" w:hAnsi="Times New Roman" w:eastAsia="Times New Roman"/>
          <w:b w:val="0"/>
          <w:caps w:val="0"/>
          <w:sz w:val="24"/>
        </w:rPr>
        <w:t>Testet e backend-it me pytest. Vlerat e pritura derivohen me dorë nga fiksturat, me derivimin në koment, dhe jo nga dalja aktuale e kodit. Çdo detektor ka një rast pozitiv, një rast që i plotëson disa kushte por jo të gjitha, dhe një rast kufitar (ndërfaqe, enum, klasë bosh). Çdo transformim testohet që aplikohet saktë, që refuzon kur nuk është i sigurt, dhe që dalja kompilon.</w:t>
      </w:r>
    </w:p>
    <w:p>
      <w:pPr>
        <w:pStyle w:val="ListBullet"/>
        <w:spacing w:line="360" w:lineRule="auto"/>
        <w:jc w:val="both"/>
      </w:pPr>
      <w:r>
        <w:rPr>
          <w:rFonts w:ascii="Times New Roman" w:hAnsi="Times New Roman" w:eastAsia="Times New Roman"/>
          <w:b w:val="0"/>
          <w:caps w:val="0"/>
          <w:sz w:val="24"/>
        </w:rPr>
        <w:t>Testet e ndërfaqes me Vitest, dhe testet end-to-end me Playwright, të cilat nisin të dy shërbimet dhe e përdorin aplikacionin si përdorues; një pjesë e tyre kontrollon aksesueshmërinë me axe-core.</w:t>
      </w:r>
    </w:p>
    <w:p>
      <w:pPr>
        <w:pStyle w:val="ListBullet"/>
        <w:spacing w:line="360" w:lineRule="auto"/>
        <w:jc w:val="both"/>
      </w:pPr>
      <w:r>
        <w:rPr>
          <w:rFonts w:ascii="Times New Roman" w:hAnsi="Times New Roman" w:eastAsia="Times New Roman"/>
          <w:b w:val="0"/>
          <w:caps w:val="0"/>
          <w:sz w:val="24"/>
        </w:rPr>
        <w:t>Analiza statike e kodit: Ruff për stilin dhe mypy në modalitet strikt, që mbulon edhe skriptet e eksperimenteve, sepse ato prodhojnë numrat e punimit.</w:t>
      </w:r>
    </w:p>
    <w:p>
      <w:pPr>
        <w:pStyle w:val="ListBullet"/>
        <w:spacing w:line="360" w:lineRule="auto"/>
        <w:jc w:val="both"/>
      </w:pPr>
      <w:r>
        <w:rPr>
          <w:rFonts w:ascii="Times New Roman" w:hAnsi="Times New Roman" w:eastAsia="Times New Roman"/>
          <w:b w:val="0"/>
          <w:caps w:val="0"/>
          <w:sz w:val="24"/>
        </w:rPr>
        <w:t>Integrimi i vazhdueshëm: çdo commit ekzekuton pesë punë të pavarura, për backend-in, ndërfaqen, testet end-to-end, mjetet e Java-s dhe kontrollet e këtij dokumenti (citimet, formati dhe tabela e riprodhimit).</w:t>
      </w:r>
    </w:p>
    <w:p>
      <w:pPr>
        <w:spacing w:line="360" w:lineRule="auto"/>
        <w:ind w:firstLine="360"/>
        <w:jc w:val="both"/>
      </w:pPr>
      <w:r>
        <w:rPr>
          <w:rFonts w:ascii="Times New Roman" w:hAnsi="Times New Roman" w:eastAsia="Times New Roman"/>
          <w:b w:val="0"/>
          <w:caps w:val="0"/>
          <w:sz w:val="24"/>
        </w:rPr>
        <w:t>Rregulli kryesor i testimit është se asnjë prag, metrikë apo detektor nuk ndryshohet që të kalojë një test. Kur kodi dhe testi nuk pajtohen, gjendet më parë cili prej tyre është i gabuar. Në verifikimin e fundit, më 18 shtator 2026, kaluan 688 teste të backend-it, me mbulim 96% të kodit, dhe 163 teste të ndërfaqes.</w:t>
      </w:r>
    </w:p>
    <w:p>
      <w:pPr>
        <w:pStyle w:val="Heading2"/>
      </w:pPr>
      <w:r>
        <w:rPr>
          <w:rFonts w:ascii="Times New Roman" w:hAnsi="Times New Roman" w:eastAsia="Times New Roman"/>
          <w:b/>
          <w:caps w:val="0"/>
          <w:sz w:val="24"/>
        </w:rPr>
        <w:t>4.11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56 minuta për 690 mijë skedarë në matjen e fundit, bëhet një herë dhe prodhon një tabelë veçorish që komitohet. Pragjet nuk hyjnë në atë kalim, ndaj analiza e ndjeshmërisë rirendit detektorët mbi rreshtat e ruajtur në sekonda. Pa këtë ndarje, një fshirje me njëzet konfigurime do të kushtonte mbi tetëmbëdhjetë orë dhe nuk do të bëhej. Radha e plotë e skripteve jepet te Shtojca 8.5.</w:t>
      </w:r>
    </w:p>
    <w:p>
      <w:pPr>
        <w:pStyle w:val="Heading2"/>
      </w:pPr>
      <w:r>
        <w:rPr>
          <w:rFonts w:ascii="Times New Roman" w:hAnsi="Times New Roman" w:eastAsia="Times New Roman"/>
          <w:b/>
          <w:caps w:val="0"/>
          <w:sz w:val="24"/>
        </w:rPr>
        <w:t>4.12 Konsideratat etike</w:t>
      </w:r>
    </w:p>
    <w:p>
      <w:pPr>
        <w:spacing w:line="360" w:lineRule="auto"/>
        <w:ind w:firstLine="360"/>
        <w:jc w:val="both"/>
      </w:pPr>
      <w:r>
        <w:rPr>
          <w:rFonts w:ascii="Times New Roman" w:hAnsi="Times New Roman" w:eastAsia="Times New Roman"/>
          <w:b w:val="0"/>
          <w:caps w:val="0"/>
          <w:sz w:val="24"/>
        </w:rPr>
        <w:t>Punimi nuk mbledh të dhëna nga njerëz, ndaj pëlqimi i informuar dhe konfidencialiteti, që kërkohen kur mblidhen të tilla, nuk zbatohen këtu. Të gjitha të dhënat që përdor janë publike: gjykimet e dataset-it MLCQ, të mbledhura dhe të publikuara nga autorët e tij (Madeyski &amp; Lewowski, 2020), dhe kodi i depove Java me burim të hapur të cilave u referohen mostrat.</w:t>
      </w:r>
    </w:p>
    <w:p>
      <w:pPr>
        <w:spacing w:line="360" w:lineRule="auto"/>
        <w:ind w:firstLine="360"/>
        <w:jc w:val="both"/>
      </w:pPr>
      <w:r>
        <w:rPr>
          <w:rFonts w:ascii="Times New Roman" w:hAnsi="Times New Roman" w:eastAsia="Times New Roman"/>
          <w:b w:val="0"/>
          <w:caps w:val="0"/>
          <w:sz w:val="24"/>
        </w:rPr>
        <w:t>Kodi i këtyre depove përdoret vetëm si objekt matjeje. Ai nuk ekzekutohet kurrë: analiza e lexon si tekst, dhe verifikimi e kompilon me javac pa e nisur. Korpusi nuk shpërndahet bashkë me punimin, sepse mbahet jashtë depos së kodit; kush do t'i riprodhojë rezultatet e shkarkon nga burimet origjinale me skriptin e parë të Shtojcës 8.5.</w:t>
      </w:r>
    </w:p>
    <w:p>
      <w:pPr>
        <w:spacing w:line="360" w:lineRule="auto"/>
        <w:ind w:firstLine="360"/>
        <w:jc w:val="both"/>
      </w:pPr>
      <w:r>
        <w:rPr>
          <w:rFonts w:ascii="Times New Roman" w:hAnsi="Times New Roman" w:eastAsia="Times New Roman"/>
          <w:b w:val="0"/>
          <w:caps w:val="0"/>
          <w:sz w:val="24"/>
        </w:rPr>
        <w:t>Rezultatet negative raportohen njësoj si ato pozitive, që numrat e Kapitullit 5 të lexohen si matje dhe jo si argument.</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512 depo, dhe rigjenerohen me një komandë. Agregimi i etiketave është mesatarja e rrumbullakosur lart, përveç aty ku thuhet ndryshe.</w:t>
      </w:r>
    </w:p>
    <w:p>
      <w:pPr>
        <w:spacing w:line="360" w:lineRule="auto"/>
        <w:ind w:firstLine="360"/>
        <w:jc w:val="both"/>
      </w:pPr>
      <w:r>
        <w:rPr>
          <w:rFonts w:ascii="Times New Roman" w:hAnsi="Times New Roman" w:eastAsia="Times New Roman"/>
          <w:b w:val="0"/>
          <w:caps w:val="0"/>
          <w:sz w:val="24"/>
        </w:rPr>
        <w:t>MLCQ-ja përmend 4770 mostra në 522 depo, nga të cilat 10 nuk ishin më të arritshme. Jashtë vlerësimit mbetën 236 mostra: 226 sepse skedari nuk ishte në korpus, dhe 10 sepse entiteti nuk u përputh ose skedari kishte gabim sintakse (Figura 2).</w:t>
      </w:r>
    </w:p>
    <w:p>
      <w:pPr>
        <w:jc w:val="center"/>
      </w:pPr>
      <w:r>
        <w:drawing>
          <wp:inline xmlns:a="http://schemas.openxmlformats.org/drawingml/2006/main" xmlns:pic="http://schemas.openxmlformats.org/drawingml/2006/picture">
            <wp:extent cx="5120640" cy="2523481"/>
            <wp:docPr id="4" name="Picture 4"/>
            <wp:cNvGraphicFramePr>
              <a:graphicFrameLocks noChangeAspect="1"/>
            </wp:cNvGraphicFramePr>
            <a:graphic>
              <a:graphicData uri="http://schemas.openxmlformats.org/drawingml/2006/picture">
                <pic:pic>
                  <pic:nvPicPr>
                    <pic:cNvPr id="0" name="shperndarja_e_mostrave.png"/>
                    <pic:cNvPicPr/>
                  </pic:nvPicPr>
                  <pic:blipFill>
                    <a:blip r:embed="rId14"/>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Shpërndarja e mostrave sipas erës</w:t>
      </w:r>
    </w:p>
    <w:p>
      <w:pPr>
        <w:spacing w:line="360" w:lineRule="auto"/>
        <w:ind w:firstLine="360"/>
        <w:jc w:val="both"/>
      </w:pPr>
      <w:r>
        <w:rPr>
          <w:rFonts w:ascii="Times New Roman" w:hAnsi="Times New Roman" w:eastAsia="Times New Roman"/>
          <w:b w:val="0"/>
          <w:caps w:val="0"/>
          <w:sz w:val="24"/>
        </w:rPr>
        <w:t>Nënkapitujt 5.1 deri 5.4 u përgjigjen pyetjeve kërkimore sipas radhës së tyre. Analizat dytësore, që u japin kontekst këtyre përgjigjeve pa iu përgjigjur vetë ndonjë pyetjeje, janë te Shtojcat 8.6 deri 8.11.</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(P), recall-in (R), F1-in dhe MCC-në e strategjive për çdo erë, bashkë me numrin e mostrave pozitive (Tabela 2).</w:t>
      </w:r>
    </w:p>
    <w:p>
      <w:pPr>
        <w:spacing w:line="240" w:lineRule="auto"/>
        <w:jc w:val="center"/>
      </w:pPr>
      <w:r>
        <w:rPr>
          <w:rFonts w:ascii="Times New Roman" w:hAnsi="Times New Roman" w:eastAsia="Times New Roman"/>
          <w:b w:val="0"/>
          <w:caps w:val="0"/>
          <w:sz w:val="22"/>
        </w:rPr>
        <w:t>Tabela 2. Qasja A kundrejt gjykimit të rishikuesve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P</w:t>
            </w:r>
          </w:p>
        </w:tc>
        <w:tc>
          <w:tcPr>
            <w:tcW w:type="dxa" w:w="1473"/>
          </w:tcPr>
          <w:p>
            <w:pPr>
              <w:spacing w:line="240" w:lineRule="auto"/>
              <w:jc w:val="left"/>
            </w:pPr>
            <w:r>
              <w:rPr>
                <w:rFonts w:ascii="Times New Roman" w:hAnsi="Times New Roman" w:eastAsia="Times New Roman"/>
                <w:b/>
                <w:caps w:val="0"/>
                <w:sz w:val="22"/>
              </w:rPr>
              <w:t>R</w:t>
            </w:r>
          </w:p>
        </w:tc>
        <w:tc>
          <w:tcPr>
            <w:tcW w:type="dxa" w:w="1473"/>
          </w:tcPr>
          <w:p>
            <w:pPr>
              <w:spacing w:line="240" w:lineRule="auto"/>
              <w:jc w:val="left"/>
            </w:pPr>
            <w:r>
              <w:rPr>
                <w:rFonts w:ascii="Times New Roman" w:hAnsi="Times New Roman" w:eastAsia="Times New Roman"/>
                <w:b/>
                <w:caps w:val="0"/>
                <w:sz w:val="22"/>
              </w:rPr>
              <w:t>F1</w:t>
            </w:r>
          </w:p>
        </w:tc>
        <w:tc>
          <w:tcPr>
            <w:tcW w:type="dxa" w:w="1473"/>
          </w:tcPr>
          <w:p>
            <w:pPr>
              <w:spacing w:line="240" w:lineRule="auto"/>
              <w:jc w:val="left"/>
            </w:pPr>
            <w:r>
              <w:rPr>
                <w:rFonts w:ascii="Times New Roman" w:hAnsi="Times New Roman" w:eastAsia="Times New Roman"/>
                <w:b/>
                <w:caps w:val="0"/>
                <w:sz w:val="22"/>
              </w:rPr>
              <w:t>MCC</w:t>
            </w:r>
          </w:p>
        </w:tc>
        <w:tc>
          <w:tcPr>
            <w:tcW w:type="dxa" w:w="1473"/>
          </w:tcPr>
          <w:p>
            <w:pPr>
              <w:spacing w:line="240" w:lineRule="auto"/>
              <w:jc w:val="left"/>
            </w:pPr>
            <w:r>
              <w:rPr>
                <w:rFonts w:ascii="Times New Roman" w:hAnsi="Times New Roman" w:eastAsia="Times New Roman"/>
                <w:b/>
                <w:caps w:val="0"/>
                <w:sz w:val="22"/>
              </w:rPr>
              <w:t>Pozitivë</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0.814</w:t>
            </w:r>
          </w:p>
        </w:tc>
        <w:tc>
          <w:tcPr>
            <w:tcW w:type="dxa" w:w="1473"/>
          </w:tcPr>
          <w:p>
            <w:pPr>
              <w:spacing w:line="240" w:lineRule="auto"/>
              <w:jc w:val="left"/>
            </w:pPr>
            <w:r>
              <w:rPr>
                <w:rFonts w:ascii="Times New Roman" w:hAnsi="Times New Roman" w:eastAsia="Times New Roman"/>
                <w:b w:val="0"/>
                <w:caps w:val="0"/>
                <w:sz w:val="22"/>
              </w:rPr>
              <w:t>0.100</w:t>
            </w:r>
          </w:p>
        </w:tc>
        <w:tc>
          <w:tcPr>
            <w:tcW w:type="dxa" w:w="1473"/>
          </w:tcPr>
          <w:p>
            <w:pPr>
              <w:spacing w:line="240" w:lineRule="auto"/>
              <w:jc w:val="left"/>
            </w:pPr>
            <w:r>
              <w:rPr>
                <w:rFonts w:ascii="Times New Roman" w:hAnsi="Times New Roman" w:eastAsia="Times New Roman"/>
                <w:b w:val="0"/>
                <w:caps w:val="0"/>
                <w:sz w:val="22"/>
              </w:rPr>
              <w:t>0.178</w:t>
            </w:r>
          </w:p>
        </w:tc>
        <w:tc>
          <w:tcPr>
            <w:tcW w:type="dxa" w:w="1473"/>
          </w:tcPr>
          <w:p>
            <w:pPr>
              <w:spacing w:line="240" w:lineRule="auto"/>
              <w:jc w:val="left"/>
            </w:pPr>
            <w:r>
              <w:rPr>
                <w:rFonts w:ascii="Times New Roman" w:hAnsi="Times New Roman" w:eastAsia="Times New Roman"/>
                <w:b w:val="0"/>
                <w:caps w:val="0"/>
                <w:sz w:val="22"/>
              </w:rPr>
              <w:t>0.232</w:t>
            </w:r>
          </w:p>
        </w:tc>
        <w:tc>
          <w:tcPr>
            <w:tcW w:type="dxa" w:w="1473"/>
          </w:tcPr>
          <w:p>
            <w:pPr>
              <w:spacing w:line="240" w:lineRule="auto"/>
              <w:jc w:val="left"/>
            </w:pPr>
            <w:r>
              <w:rPr>
                <w:rFonts w:ascii="Times New Roman" w:hAnsi="Times New Roman" w:eastAsia="Times New Roman"/>
                <w:b w:val="0"/>
                <w:caps w:val="0"/>
                <w:sz w:val="22"/>
              </w:rPr>
              <w:t>350</w:t>
            </w:r>
          </w:p>
        </w:tc>
      </w:tr>
      <w:tr>
        <w:tc>
          <w:tcPr>
            <w:tcW w:type="dxa" w:w="1473"/>
          </w:tcPr>
          <w:p>
            <w:pPr>
              <w:spacing w:line="240" w:lineRule="auto"/>
              <w:jc w:val="left"/>
            </w:pPr>
            <w:r>
              <w:rPr>
                <w:rFonts w:ascii="Times New Roman" w:hAnsi="Times New Roman" w:eastAsia="Times New Roman"/>
                <w:b w:val="0"/>
                <w:caps w:val="0"/>
                <w:sz w:val="22"/>
              </w:rPr>
              <w:t>Blob (+ madhësi)</w:t>
            </w:r>
          </w:p>
        </w:tc>
        <w:tc>
          <w:tcPr>
            <w:tcW w:type="dxa" w:w="1473"/>
          </w:tcPr>
          <w:p>
            <w:pPr>
              <w:spacing w:line="240" w:lineRule="auto"/>
              <w:jc w:val="left"/>
            </w:pPr>
            <w:r>
              <w:rPr>
                <w:rFonts w:ascii="Times New Roman" w:hAnsi="Times New Roman" w:eastAsia="Times New Roman"/>
                <w:b w:val="0"/>
                <w:caps w:val="0"/>
                <w:sz w:val="22"/>
              </w:rPr>
              <w:t>0.720</w:t>
            </w:r>
          </w:p>
        </w:tc>
        <w:tc>
          <w:tcPr>
            <w:tcW w:type="dxa" w:w="1473"/>
          </w:tcPr>
          <w:p>
            <w:pPr>
              <w:spacing w:line="240" w:lineRule="auto"/>
              <w:jc w:val="left"/>
            </w:pPr>
            <w:r>
              <w:rPr>
                <w:rFonts w:ascii="Times New Roman" w:hAnsi="Times New Roman" w:eastAsia="Times New Roman"/>
                <w:b w:val="0"/>
                <w:caps w:val="0"/>
                <w:sz w:val="22"/>
              </w:rPr>
              <w:t>0.257</w:t>
            </w:r>
          </w:p>
        </w:tc>
        <w:tc>
          <w:tcPr>
            <w:tcW w:type="dxa" w:w="1473"/>
          </w:tcPr>
          <w:p>
            <w:pPr>
              <w:spacing w:line="240" w:lineRule="auto"/>
              <w:jc w:val="left"/>
            </w:pPr>
            <w:r>
              <w:rPr>
                <w:rFonts w:ascii="Times New Roman" w:hAnsi="Times New Roman" w:eastAsia="Times New Roman"/>
                <w:b w:val="0"/>
                <w:caps w:val="0"/>
                <w:sz w:val="22"/>
              </w:rPr>
              <w:t>0.379</w:t>
            </w:r>
          </w:p>
        </w:tc>
        <w:tc>
          <w:tcPr>
            <w:tcW w:type="dxa" w:w="1473"/>
          </w:tcPr>
          <w:p>
            <w:pPr>
              <w:spacing w:line="240" w:lineRule="auto"/>
              <w:jc w:val="left"/>
            </w:pPr>
            <w:r>
              <w:rPr>
                <w:rFonts w:ascii="Times New Roman" w:hAnsi="Times New Roman" w:eastAsia="Times New Roman"/>
                <w:b w:val="0"/>
                <w:caps w:val="0"/>
                <w:sz w:val="22"/>
              </w:rPr>
              <w:t>0.340</w:t>
            </w:r>
          </w:p>
        </w:tc>
        <w:tc>
          <w:tcPr>
            <w:tcW w:type="dxa" w:w="1473"/>
          </w:tcPr>
          <w:p>
            <w:pPr>
              <w:spacing w:line="240" w:lineRule="auto"/>
              <w:jc w:val="left"/>
            </w:pPr>
            <w:r>
              <w:rPr>
                <w:rFonts w:ascii="Times New Roman" w:hAnsi="Times New Roman" w:eastAsia="Times New Roman"/>
                <w:b w:val="0"/>
                <w:caps w:val="0"/>
                <w:sz w:val="22"/>
              </w:rPr>
              <w:t>350</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0.757</w:t>
            </w:r>
          </w:p>
        </w:tc>
        <w:tc>
          <w:tcPr>
            <w:tcW w:type="dxa" w:w="1473"/>
          </w:tcPr>
          <w:p>
            <w:pPr>
              <w:spacing w:line="240" w:lineRule="auto"/>
              <w:jc w:val="left"/>
            </w:pPr>
            <w:r>
              <w:rPr>
                <w:rFonts w:ascii="Times New Roman" w:hAnsi="Times New Roman" w:eastAsia="Times New Roman"/>
                <w:b w:val="0"/>
                <w:caps w:val="0"/>
                <w:sz w:val="22"/>
              </w:rPr>
              <w:t>0.150</w:t>
            </w:r>
          </w:p>
        </w:tc>
        <w:tc>
          <w:tcPr>
            <w:tcW w:type="dxa" w:w="1473"/>
          </w:tcPr>
          <w:p>
            <w:pPr>
              <w:spacing w:line="240" w:lineRule="auto"/>
              <w:jc w:val="left"/>
            </w:pPr>
            <w:r>
              <w:rPr>
                <w:rFonts w:ascii="Times New Roman" w:hAnsi="Times New Roman" w:eastAsia="Times New Roman"/>
                <w:b w:val="0"/>
                <w:caps w:val="0"/>
                <w:sz w:val="22"/>
              </w:rPr>
              <w:t>0.251</w:t>
            </w:r>
          </w:p>
        </w:tc>
        <w:tc>
          <w:tcPr>
            <w:tcW w:type="dxa" w:w="1473"/>
          </w:tcPr>
          <w:p>
            <w:pPr>
              <w:spacing w:line="240" w:lineRule="auto"/>
              <w:jc w:val="left"/>
            </w:pPr>
            <w:r>
              <w:rPr>
                <w:rFonts w:ascii="Times New Roman" w:hAnsi="Times New Roman" w:eastAsia="Times New Roman"/>
                <w:b w:val="0"/>
                <w:caps w:val="0"/>
                <w:sz w:val="22"/>
              </w:rPr>
              <w:t>0.275</w:t>
            </w:r>
          </w:p>
        </w:tc>
        <w:tc>
          <w:tcPr>
            <w:tcW w:type="dxa" w:w="1473"/>
          </w:tcPr>
          <w:p>
            <w:pPr>
              <w:spacing w:line="240" w:lineRule="auto"/>
              <w:jc w:val="left"/>
            </w:pPr>
            <w:r>
              <w:rPr>
                <w:rFonts w:ascii="Times New Roman" w:hAnsi="Times New Roman" w:eastAsia="Times New Roman"/>
                <w:b w:val="0"/>
                <w:caps w:val="0"/>
                <w:sz w:val="22"/>
              </w:rPr>
              <w:t>186</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0.520</w:t>
            </w:r>
          </w:p>
        </w:tc>
        <w:tc>
          <w:tcPr>
            <w:tcW w:type="dxa" w:w="1473"/>
          </w:tcPr>
          <w:p>
            <w:pPr>
              <w:spacing w:line="240" w:lineRule="auto"/>
              <w:jc w:val="left"/>
            </w:pPr>
            <w:r>
              <w:rPr>
                <w:rFonts w:ascii="Times New Roman" w:hAnsi="Times New Roman" w:eastAsia="Times New Roman"/>
                <w:b w:val="0"/>
                <w:caps w:val="0"/>
                <w:sz w:val="22"/>
              </w:rPr>
              <w:t>0.181</w:t>
            </w:r>
          </w:p>
        </w:tc>
        <w:tc>
          <w:tcPr>
            <w:tcW w:type="dxa" w:w="1473"/>
          </w:tcPr>
          <w:p>
            <w:pPr>
              <w:spacing w:line="240" w:lineRule="auto"/>
              <w:jc w:val="left"/>
            </w:pPr>
            <w:r>
              <w:rPr>
                <w:rFonts w:ascii="Times New Roman" w:hAnsi="Times New Roman" w:eastAsia="Times New Roman"/>
                <w:b w:val="0"/>
                <w:caps w:val="0"/>
                <w:sz w:val="22"/>
              </w:rPr>
              <w:t>0.268</w:t>
            </w:r>
          </w:p>
        </w:tc>
        <w:tc>
          <w:tcPr>
            <w:tcW w:type="dxa" w:w="1473"/>
          </w:tcPr>
          <w:p>
            <w:pPr>
              <w:spacing w:line="240" w:lineRule="auto"/>
              <w:jc w:val="left"/>
            </w:pPr>
            <w:r>
              <w:rPr>
                <w:rFonts w:ascii="Times New Roman" w:hAnsi="Times New Roman" w:eastAsia="Times New Roman"/>
                <w:b w:val="0"/>
                <w:caps w:val="0"/>
                <w:sz w:val="22"/>
              </w:rPr>
              <w:t>0.271</w:t>
            </w:r>
          </w:p>
        </w:tc>
        <w:tc>
          <w:tcPr>
            <w:tcW w:type="dxa" w:w="1473"/>
          </w:tcPr>
          <w:p>
            <w:pPr>
              <w:spacing w:line="240" w:lineRule="auto"/>
              <w:jc w:val="left"/>
            </w:pPr>
            <w:r>
              <w:rPr>
                <w:rFonts w:ascii="Times New Roman" w:hAnsi="Times New Roman" w:eastAsia="Times New Roman"/>
                <w:b w:val="0"/>
                <w:caps w:val="0"/>
                <w:sz w:val="22"/>
              </w:rPr>
              <w:t>72</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0.872</w:t>
            </w:r>
          </w:p>
        </w:tc>
        <w:tc>
          <w:tcPr>
            <w:tcW w:type="dxa" w:w="1473"/>
          </w:tcPr>
          <w:p>
            <w:pPr>
              <w:spacing w:line="240" w:lineRule="auto"/>
              <w:jc w:val="left"/>
            </w:pPr>
            <w:r>
              <w:rPr>
                <w:rFonts w:ascii="Times New Roman" w:hAnsi="Times New Roman" w:eastAsia="Times New Roman"/>
                <w:b w:val="0"/>
                <w:caps w:val="0"/>
                <w:sz w:val="22"/>
              </w:rPr>
              <w:t>0.440</w:t>
            </w:r>
          </w:p>
        </w:tc>
        <w:tc>
          <w:tcPr>
            <w:tcW w:type="dxa" w:w="1473"/>
          </w:tcPr>
          <w:p>
            <w:pPr>
              <w:spacing w:line="240" w:lineRule="auto"/>
              <w:jc w:val="left"/>
            </w:pPr>
            <w:r>
              <w:rPr>
                <w:rFonts w:ascii="Times New Roman" w:hAnsi="Times New Roman" w:eastAsia="Times New Roman"/>
                <w:b w:val="0"/>
                <w:caps w:val="0"/>
                <w:sz w:val="22"/>
              </w:rPr>
              <w:t>0.585</w:t>
            </w:r>
          </w:p>
        </w:tc>
        <w:tc>
          <w:tcPr>
            <w:tcW w:type="dxa" w:w="1473"/>
          </w:tcPr>
          <w:p>
            <w:pPr>
              <w:spacing w:line="240" w:lineRule="auto"/>
              <w:jc w:val="left"/>
            </w:pPr>
            <w:r>
              <w:rPr>
                <w:rFonts w:ascii="Times New Roman" w:hAnsi="Times New Roman" w:eastAsia="Times New Roman"/>
                <w:b w:val="0"/>
                <w:caps w:val="0"/>
                <w:sz w:val="22"/>
              </w:rPr>
              <w:t>0.580</w:t>
            </w:r>
          </w:p>
        </w:tc>
        <w:tc>
          <w:tcPr>
            <w:tcW w:type="dxa" w:w="1473"/>
          </w:tcPr>
          <w:p>
            <w:pPr>
              <w:spacing w:line="240" w:lineRule="auto"/>
              <w:jc w:val="left"/>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Precizioni i strategjive është mbi recall-in te 4 nga 4 erërat: precizioni shkon nga 0.520 deri në 0.872, recall-i nga 0.100 deri në 0.440.</w:t>
      </w:r>
    </w:p>
    <w:p>
      <w:pPr>
        <w:spacing w:line="360" w:lineRule="auto"/>
        <w:ind w:firstLine="360"/>
        <w:jc w:val="both"/>
      </w:pPr>
      <w:r>
        <w:rPr>
          <w:rFonts w:ascii="Times New Roman" w:hAnsi="Times New Roman" w:eastAsia="Times New Roman"/>
          <w:b w:val="0"/>
          <w:caps w:val="0"/>
          <w:sz w:val="24"/>
        </w:rPr>
        <w:t>Tabela dhe figura në vijim e ndajnë recall-in sipas ashpërsisë që caktuan vetë rishikuesit (Tabela 3; Figura 3).</w:t>
      </w:r>
    </w:p>
    <w:p>
      <w:pPr>
        <w:spacing w:line="240" w:lineRule="auto"/>
        <w:jc w:val="center"/>
      </w:pPr>
      <w:r>
        <w:rPr>
          <w:rFonts w:ascii="Times New Roman" w:hAnsi="Times New Roman" w:eastAsia="Times New Roman"/>
          <w:b w:val="0"/>
          <w:caps w:val="0"/>
          <w:sz w:val="22"/>
        </w:rPr>
        <w:t>Tabela 3. Recall-i sipas ashpërsisë</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Recall te major</w:t>
            </w:r>
          </w:p>
        </w:tc>
        <w:tc>
          <w:tcPr>
            <w:tcW w:type="dxa" w:w="2946"/>
          </w:tcPr>
          <w:p>
            <w:pPr>
              <w:spacing w:line="240" w:lineRule="auto"/>
              <w:jc w:val="left"/>
            </w:pPr>
            <w:r>
              <w:rPr>
                <w:rFonts w:ascii="Times New Roman" w:hAnsi="Times New Roman" w:eastAsia="Times New Roman"/>
                <w:b/>
                <w:caps w:val="0"/>
                <w:sz w:val="22"/>
              </w:rPr>
              <w:t>Recall te minor</w:t>
            </w:r>
          </w:p>
        </w:tc>
      </w:tr>
      <w:tr>
        <w:tc>
          <w:tcPr>
            <w:tcW w:type="dxa" w:w="2946"/>
          </w:tcPr>
          <w:p>
            <w:pPr>
              <w:spacing w:line="240" w:lineRule="auto"/>
              <w:jc w:val="left"/>
            </w:pPr>
            <w:r>
              <w:rPr>
                <w:rFonts w:ascii="Times New Roman" w:hAnsi="Times New Roman" w:eastAsia="Times New Roman"/>
                <w:b w:val="0"/>
                <w:caps w:val="0"/>
                <w:sz w:val="22"/>
              </w:rPr>
              <w:t>Blob</w:t>
            </w:r>
          </w:p>
        </w:tc>
        <w:tc>
          <w:tcPr>
            <w:tcW w:type="dxa" w:w="2946"/>
          </w:tcPr>
          <w:p>
            <w:pPr>
              <w:spacing w:line="240" w:lineRule="auto"/>
              <w:jc w:val="left"/>
            </w:pPr>
            <w:r>
              <w:rPr>
                <w:rFonts w:ascii="Times New Roman" w:hAnsi="Times New Roman" w:eastAsia="Times New Roman"/>
                <w:b w:val="0"/>
                <w:caps w:val="0"/>
                <w:sz w:val="22"/>
              </w:rPr>
              <w:t>1/20 (5.0%)</w:t>
            </w:r>
          </w:p>
        </w:tc>
        <w:tc>
          <w:tcPr>
            <w:tcW w:type="dxa" w:w="2946"/>
          </w:tcPr>
          <w:p>
            <w:pPr>
              <w:spacing w:line="240" w:lineRule="auto"/>
              <w:jc w:val="left"/>
            </w:pPr>
            <w:r>
              <w:rPr>
                <w:rFonts w:ascii="Times New Roman" w:hAnsi="Times New Roman" w:eastAsia="Times New Roman"/>
                <w:b w:val="0"/>
                <w:caps w:val="0"/>
                <w:sz w:val="22"/>
              </w:rPr>
              <w:t>34/330 (10.3%)</w:t>
            </w:r>
          </w:p>
        </w:tc>
      </w:tr>
      <w:tr>
        <w:tc>
          <w:tcPr>
            <w:tcW w:type="dxa" w:w="2946"/>
          </w:tcPr>
          <w:p>
            <w:pPr>
              <w:spacing w:line="240" w:lineRule="auto"/>
              <w:jc w:val="left"/>
            </w:pPr>
            <w:r>
              <w:rPr>
                <w:rFonts w:ascii="Times New Roman" w:hAnsi="Times New Roman" w:eastAsia="Times New Roman"/>
                <w:b w:val="0"/>
                <w:caps w:val="0"/>
                <w:sz w:val="22"/>
              </w:rPr>
              <w:t>Blob (+ madhësi)</w:t>
            </w:r>
          </w:p>
        </w:tc>
        <w:tc>
          <w:tcPr>
            <w:tcW w:type="dxa" w:w="2946"/>
          </w:tcPr>
          <w:p>
            <w:pPr>
              <w:spacing w:line="240" w:lineRule="auto"/>
              <w:jc w:val="left"/>
            </w:pPr>
            <w:r>
              <w:rPr>
                <w:rFonts w:ascii="Times New Roman" w:hAnsi="Times New Roman" w:eastAsia="Times New Roman"/>
                <w:b w:val="0"/>
                <w:caps w:val="0"/>
                <w:sz w:val="22"/>
              </w:rPr>
              <w:t>12/20 (60.0%)</w:t>
            </w:r>
          </w:p>
        </w:tc>
        <w:tc>
          <w:tcPr>
            <w:tcW w:type="dxa" w:w="2946"/>
          </w:tcPr>
          <w:p>
            <w:pPr>
              <w:spacing w:line="240" w:lineRule="auto"/>
              <w:jc w:val="left"/>
            </w:pPr>
            <w:r>
              <w:rPr>
                <w:rFonts w:ascii="Times New Roman" w:hAnsi="Times New Roman" w:eastAsia="Times New Roman"/>
                <w:b w:val="0"/>
                <w:caps w:val="0"/>
                <w:sz w:val="22"/>
              </w:rPr>
              <w:t>78/330 (23.6%)</w:t>
            </w:r>
          </w:p>
        </w:tc>
      </w:tr>
      <w:tr>
        <w:tc>
          <w:tcPr>
            <w:tcW w:type="dxa" w:w="2946"/>
          </w:tcPr>
          <w:p>
            <w:pPr>
              <w:spacing w:line="240" w:lineRule="auto"/>
              <w:jc w:val="left"/>
            </w:pPr>
            <w:r>
              <w:rPr>
                <w:rFonts w:ascii="Times New Roman" w:hAnsi="Times New Roman" w:eastAsia="Times New Roman"/>
                <w:b w:val="0"/>
                <w:caps w:val="0"/>
                <w:sz w:val="22"/>
              </w:rPr>
              <w:t>Data Class</w:t>
            </w:r>
          </w:p>
        </w:tc>
        <w:tc>
          <w:tcPr>
            <w:tcW w:type="dxa" w:w="2946"/>
          </w:tcPr>
          <w:p>
            <w:pPr>
              <w:spacing w:line="240" w:lineRule="auto"/>
              <w:jc w:val="left"/>
            </w:pPr>
            <w:r>
              <w:rPr>
                <w:rFonts w:ascii="Times New Roman" w:hAnsi="Times New Roman" w:eastAsia="Times New Roman"/>
                <w:b w:val="0"/>
                <w:caps w:val="0"/>
                <w:sz w:val="22"/>
              </w:rPr>
              <w:t>6/16 (37.5%)</w:t>
            </w:r>
          </w:p>
        </w:tc>
        <w:tc>
          <w:tcPr>
            <w:tcW w:type="dxa" w:w="2946"/>
          </w:tcPr>
          <w:p>
            <w:pPr>
              <w:spacing w:line="240" w:lineRule="auto"/>
              <w:jc w:val="left"/>
            </w:pPr>
            <w:r>
              <w:rPr>
                <w:rFonts w:ascii="Times New Roman" w:hAnsi="Times New Roman" w:eastAsia="Times New Roman"/>
                <w:b w:val="0"/>
                <w:caps w:val="0"/>
                <w:sz w:val="22"/>
              </w:rPr>
              <w:t>22/169 (13.0%)</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3/7 (42.9%)</w:t>
            </w:r>
          </w:p>
        </w:tc>
        <w:tc>
          <w:tcPr>
            <w:tcW w:type="dxa" w:w="2946"/>
          </w:tcPr>
          <w:p>
            <w:pPr>
              <w:spacing w:line="240" w:lineRule="auto"/>
              <w:jc w:val="left"/>
            </w:pPr>
            <w:r>
              <w:rPr>
                <w:rFonts w:ascii="Times New Roman" w:hAnsi="Times New Roman" w:eastAsia="Times New Roman"/>
                <w:b w:val="0"/>
                <w:caps w:val="0"/>
                <w:sz w:val="22"/>
              </w:rPr>
              <w:t>10/64 (15.6%)</w:t>
            </w:r>
          </w:p>
        </w:tc>
      </w:tr>
      <w:tr>
        <w:tc>
          <w:tcPr>
            <w:tcW w:type="dxa" w:w="2946"/>
          </w:tcPr>
          <w:p>
            <w:pPr>
              <w:spacing w:line="240" w:lineRule="auto"/>
              <w:jc w:val="left"/>
            </w:pPr>
            <w:r>
              <w:rPr>
                <w:rFonts w:ascii="Times New Roman" w:hAnsi="Times New Roman" w:eastAsia="Times New Roman"/>
                <w:b w:val="0"/>
                <w:caps w:val="0"/>
                <w:sz w:val="22"/>
              </w:rPr>
              <w:t>Long Method</w:t>
            </w:r>
          </w:p>
        </w:tc>
        <w:tc>
          <w:tcPr>
            <w:tcW w:type="dxa" w:w="2946"/>
          </w:tcPr>
          <w:p>
            <w:pPr>
              <w:spacing w:line="240" w:lineRule="auto"/>
              <w:jc w:val="left"/>
            </w:pPr>
            <w:r>
              <w:rPr>
                <w:rFonts w:ascii="Times New Roman" w:hAnsi="Times New Roman" w:eastAsia="Times New Roman"/>
                <w:b w:val="0"/>
                <w:caps w:val="0"/>
                <w:sz w:val="22"/>
              </w:rPr>
              <w:t>23/24 (95.8%)</w:t>
            </w:r>
          </w:p>
        </w:tc>
        <w:tc>
          <w:tcPr>
            <w:tcW w:type="dxa" w:w="2946"/>
          </w:tcPr>
          <w:p>
            <w:pPr>
              <w:spacing w:line="240" w:lineRule="auto"/>
              <w:jc w:val="left"/>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5" name="Picture 5"/>
            <wp:cNvGraphicFramePr>
              <a:graphicFrameLocks noChangeAspect="1"/>
            </wp:cNvGraphicFramePr>
            <a:graphic>
              <a:graphicData uri="http://schemas.openxmlformats.org/drawingml/2006/picture">
                <pic:pic>
                  <pic:nvPicPr>
                    <pic:cNvPr id="0" name="recall_sipas_ashpersise.png"/>
                    <pic:cNvPicPr/>
                  </pic:nvPicPr>
                  <pic:blipFill>
                    <a:blip r:embed="rId15"/>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Recall-i sipas ashpërsisë së caktuar nga rishikuesit</w:t>
      </w:r>
    </w:p>
    <w:p>
      <w:pPr>
        <w:spacing w:line="360" w:lineRule="auto"/>
        <w:ind w:firstLine="360"/>
        <w:jc w:val="both"/>
      </w:pPr>
      <w:r>
        <w:rPr>
          <w:rFonts w:ascii="Times New Roman" w:hAnsi="Times New Roman" w:eastAsia="Times New Roman"/>
          <w:b w:val="0"/>
          <w:caps w:val="0"/>
          <w:sz w:val="24"/>
        </w:rPr>
        <w:t>Te 3 nga 4 erërat, strategjia e botuar i kap rastet major më shpesh se ato minor; për Blob ndodh e kundërta.</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i pikëzuar mbi parashikimet jashtë fold-it. Klasifikuesi i shumicës nuk ndez asnjëherë për asnjë erë, ndaj MCC-ja e tij është e papërcaktuar (Tabela 4).</w:t>
      </w:r>
    </w:p>
    <w:p>
      <w:pPr>
        <w:spacing w:line="240" w:lineRule="auto"/>
        <w:jc w:val="center"/>
      </w:pPr>
      <w:r>
        <w:rPr>
          <w:rFonts w:ascii="Times New Roman" w:hAnsi="Times New Roman" w:eastAsia="Times New Roman"/>
          <w:b w:val="0"/>
          <w:caps w:val="0"/>
          <w:sz w:val="22"/>
        </w:rPr>
        <w:t>Tabela 4. Modeli më i mirë për çdo erë</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Modeli</w:t>
            </w:r>
          </w:p>
        </w:tc>
        <w:tc>
          <w:tcPr>
            <w:tcW w:type="dxa" w:w="1473"/>
          </w:tcPr>
          <w:p>
            <w:pPr>
              <w:spacing w:line="240" w:lineRule="auto"/>
              <w:jc w:val="left"/>
            </w:pPr>
            <w:r>
              <w:rPr>
                <w:rFonts w:ascii="Times New Roman" w:hAnsi="Times New Roman" w:eastAsia="Times New Roman"/>
                <w:b/>
                <w:caps w:val="0"/>
                <w:sz w:val="22"/>
              </w:rPr>
              <w:t>P</w:t>
            </w:r>
          </w:p>
        </w:tc>
        <w:tc>
          <w:tcPr>
            <w:tcW w:type="dxa" w:w="1473"/>
          </w:tcPr>
          <w:p>
            <w:pPr>
              <w:spacing w:line="240" w:lineRule="auto"/>
              <w:jc w:val="left"/>
            </w:pPr>
            <w:r>
              <w:rPr>
                <w:rFonts w:ascii="Times New Roman" w:hAnsi="Times New Roman" w:eastAsia="Times New Roman"/>
                <w:b/>
                <w:caps w:val="0"/>
                <w:sz w:val="22"/>
              </w:rPr>
              <w:t>R</w:t>
            </w:r>
          </w:p>
        </w:tc>
        <w:tc>
          <w:tcPr>
            <w:tcW w:type="dxa" w:w="1473"/>
          </w:tcPr>
          <w:p>
            <w:pPr>
              <w:spacing w:line="240" w:lineRule="auto"/>
              <w:jc w:val="left"/>
            </w:pPr>
            <w:r>
              <w:rPr>
                <w:rFonts w:ascii="Times New Roman" w:hAnsi="Times New Roman" w:eastAsia="Times New Roman"/>
                <w:b/>
                <w:caps w:val="0"/>
                <w:sz w:val="22"/>
              </w:rPr>
              <w:t>F1</w:t>
            </w:r>
          </w:p>
        </w:tc>
        <w:tc>
          <w:tcPr>
            <w:tcW w:type="dxa" w:w="1473"/>
          </w:tcPr>
          <w:p>
            <w:pPr>
              <w:spacing w:line="240" w:lineRule="auto"/>
              <w:jc w:val="left"/>
            </w:pPr>
            <w:r>
              <w:rPr>
                <w:rFonts w:ascii="Times New Roman" w:hAnsi="Times New Roman" w:eastAsia="Times New Roman"/>
                <w:b/>
                <w:caps w:val="0"/>
                <w:sz w:val="22"/>
              </w:rPr>
              <w:t>MCC</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gradient boosting</w:t>
            </w:r>
          </w:p>
        </w:tc>
        <w:tc>
          <w:tcPr>
            <w:tcW w:type="dxa" w:w="1473"/>
          </w:tcPr>
          <w:p>
            <w:pPr>
              <w:spacing w:line="240" w:lineRule="auto"/>
              <w:jc w:val="left"/>
            </w:pPr>
            <w:r>
              <w:rPr>
                <w:rFonts w:ascii="Times New Roman" w:hAnsi="Times New Roman" w:eastAsia="Times New Roman"/>
                <w:b w:val="0"/>
                <w:caps w:val="0"/>
                <w:sz w:val="22"/>
              </w:rPr>
              <w:t>0.603</w:t>
            </w:r>
          </w:p>
        </w:tc>
        <w:tc>
          <w:tcPr>
            <w:tcW w:type="dxa" w:w="1473"/>
          </w:tcPr>
          <w:p>
            <w:pPr>
              <w:spacing w:line="240" w:lineRule="auto"/>
              <w:jc w:val="left"/>
            </w:pPr>
            <w:r>
              <w:rPr>
                <w:rFonts w:ascii="Times New Roman" w:hAnsi="Times New Roman" w:eastAsia="Times New Roman"/>
                <w:b w:val="0"/>
                <w:caps w:val="0"/>
                <w:sz w:val="22"/>
              </w:rPr>
              <w:t>0.634</w:t>
            </w:r>
          </w:p>
        </w:tc>
        <w:tc>
          <w:tcPr>
            <w:tcW w:type="dxa" w:w="1473"/>
          </w:tcPr>
          <w:p>
            <w:pPr>
              <w:spacing w:line="240" w:lineRule="auto"/>
              <w:jc w:val="left"/>
            </w:pPr>
            <w:r>
              <w:rPr>
                <w:rFonts w:ascii="Times New Roman" w:hAnsi="Times New Roman" w:eastAsia="Times New Roman"/>
                <w:b w:val="0"/>
                <w:caps w:val="0"/>
                <w:sz w:val="22"/>
              </w:rPr>
              <w:t>0.618</w:t>
            </w:r>
          </w:p>
        </w:tc>
        <w:tc>
          <w:tcPr>
            <w:tcW w:type="dxa" w:w="1473"/>
          </w:tcPr>
          <w:p>
            <w:pPr>
              <w:spacing w:line="240" w:lineRule="auto"/>
              <w:jc w:val="left"/>
            </w:pPr>
            <w:r>
              <w:rPr>
                <w:rFonts w:ascii="Times New Roman" w:hAnsi="Times New Roman" w:eastAsia="Times New Roman"/>
                <w:b w:val="0"/>
                <w:caps w:val="0"/>
                <w:sz w:val="22"/>
              </w:rPr>
              <w:t>0.488</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gradient boosting</w:t>
            </w:r>
          </w:p>
        </w:tc>
        <w:tc>
          <w:tcPr>
            <w:tcW w:type="dxa" w:w="1473"/>
          </w:tcPr>
          <w:p>
            <w:pPr>
              <w:spacing w:line="240" w:lineRule="auto"/>
              <w:jc w:val="left"/>
            </w:pPr>
            <w:r>
              <w:rPr>
                <w:rFonts w:ascii="Times New Roman" w:hAnsi="Times New Roman" w:eastAsia="Times New Roman"/>
                <w:b w:val="0"/>
                <w:caps w:val="0"/>
                <w:sz w:val="22"/>
              </w:rPr>
              <w:t>0.629</w:t>
            </w:r>
          </w:p>
        </w:tc>
        <w:tc>
          <w:tcPr>
            <w:tcW w:type="dxa" w:w="1473"/>
          </w:tcPr>
          <w:p>
            <w:pPr>
              <w:spacing w:line="240" w:lineRule="auto"/>
              <w:jc w:val="left"/>
            </w:pPr>
            <w:r>
              <w:rPr>
                <w:rFonts w:ascii="Times New Roman" w:hAnsi="Times New Roman" w:eastAsia="Times New Roman"/>
                <w:b w:val="0"/>
                <w:caps w:val="0"/>
                <w:sz w:val="22"/>
              </w:rPr>
              <w:t>0.591</w:t>
            </w:r>
          </w:p>
        </w:tc>
        <w:tc>
          <w:tcPr>
            <w:tcW w:type="dxa" w:w="1473"/>
          </w:tcPr>
          <w:p>
            <w:pPr>
              <w:spacing w:line="240" w:lineRule="auto"/>
              <w:jc w:val="left"/>
            </w:pPr>
            <w:r>
              <w:rPr>
                <w:rFonts w:ascii="Times New Roman" w:hAnsi="Times New Roman" w:eastAsia="Times New Roman"/>
                <w:b w:val="0"/>
                <w:caps w:val="0"/>
                <w:sz w:val="22"/>
              </w:rPr>
              <w:t>0.609</w:t>
            </w:r>
          </w:p>
        </w:tc>
        <w:tc>
          <w:tcPr>
            <w:tcW w:type="dxa" w:w="1473"/>
          </w:tcPr>
          <w:p>
            <w:pPr>
              <w:spacing w:line="240" w:lineRule="auto"/>
              <w:jc w:val="left"/>
            </w:pPr>
            <w:r>
              <w:rPr>
                <w:rFonts w:ascii="Times New Roman" w:hAnsi="Times New Roman" w:eastAsia="Times New Roman"/>
                <w:b w:val="0"/>
                <w:caps w:val="0"/>
                <w:sz w:val="22"/>
              </w:rPr>
              <w:t>0.500</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gradient boosting</w:t>
            </w:r>
          </w:p>
        </w:tc>
        <w:tc>
          <w:tcPr>
            <w:tcW w:type="dxa" w:w="1473"/>
          </w:tcPr>
          <w:p>
            <w:pPr>
              <w:spacing w:line="240" w:lineRule="auto"/>
              <w:jc w:val="left"/>
            </w:pPr>
            <w:r>
              <w:rPr>
                <w:rFonts w:ascii="Times New Roman" w:hAnsi="Times New Roman" w:eastAsia="Times New Roman"/>
                <w:b w:val="0"/>
                <w:caps w:val="0"/>
                <w:sz w:val="22"/>
              </w:rPr>
              <w:t>0.727</w:t>
            </w:r>
          </w:p>
        </w:tc>
        <w:tc>
          <w:tcPr>
            <w:tcW w:type="dxa" w:w="1473"/>
          </w:tcPr>
          <w:p>
            <w:pPr>
              <w:spacing w:line="240" w:lineRule="auto"/>
              <w:jc w:val="left"/>
            </w:pPr>
            <w:r>
              <w:rPr>
                <w:rFonts w:ascii="Times New Roman" w:hAnsi="Times New Roman" w:eastAsia="Times New Roman"/>
                <w:b w:val="0"/>
                <w:caps w:val="0"/>
                <w:sz w:val="22"/>
              </w:rPr>
              <w:t>0.667</w:t>
            </w:r>
          </w:p>
        </w:tc>
        <w:tc>
          <w:tcPr>
            <w:tcW w:type="dxa" w:w="1473"/>
          </w:tcPr>
          <w:p>
            <w:pPr>
              <w:spacing w:line="240" w:lineRule="auto"/>
              <w:jc w:val="left"/>
            </w:pPr>
            <w:r>
              <w:rPr>
                <w:rFonts w:ascii="Times New Roman" w:hAnsi="Times New Roman" w:eastAsia="Times New Roman"/>
                <w:b w:val="0"/>
                <w:caps w:val="0"/>
                <w:sz w:val="22"/>
              </w:rPr>
              <w:t>0.696</w:t>
            </w:r>
          </w:p>
        </w:tc>
        <w:tc>
          <w:tcPr>
            <w:tcW w:type="dxa" w:w="1473"/>
          </w:tcPr>
          <w:p>
            <w:pPr>
              <w:spacing w:line="240" w:lineRule="auto"/>
              <w:jc w:val="left"/>
            </w:pPr>
            <w:r>
              <w:rPr>
                <w:rFonts w:ascii="Times New Roman" w:hAnsi="Times New Roman" w:eastAsia="Times New Roman"/>
                <w:b w:val="0"/>
                <w:caps w:val="0"/>
                <w:sz w:val="22"/>
              </w:rPr>
              <w:t>0.669</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random forest</w:t>
            </w:r>
          </w:p>
        </w:tc>
        <w:tc>
          <w:tcPr>
            <w:tcW w:type="dxa" w:w="1473"/>
          </w:tcPr>
          <w:p>
            <w:pPr>
              <w:spacing w:line="240" w:lineRule="auto"/>
              <w:jc w:val="left"/>
            </w:pPr>
            <w:r>
              <w:rPr>
                <w:rFonts w:ascii="Times New Roman" w:hAnsi="Times New Roman" w:eastAsia="Times New Roman"/>
                <w:b w:val="0"/>
                <w:caps w:val="0"/>
                <w:sz w:val="22"/>
              </w:rPr>
              <w:t>0.732</w:t>
            </w:r>
          </w:p>
        </w:tc>
        <w:tc>
          <w:tcPr>
            <w:tcW w:type="dxa" w:w="1473"/>
          </w:tcPr>
          <w:p>
            <w:pPr>
              <w:spacing w:line="240" w:lineRule="auto"/>
              <w:jc w:val="left"/>
            </w:pPr>
            <w:r>
              <w:rPr>
                <w:rFonts w:ascii="Times New Roman" w:hAnsi="Times New Roman" w:eastAsia="Times New Roman"/>
                <w:b w:val="0"/>
                <w:caps w:val="0"/>
                <w:sz w:val="22"/>
              </w:rPr>
              <w:t>0.782</w:t>
            </w:r>
          </w:p>
        </w:tc>
        <w:tc>
          <w:tcPr>
            <w:tcW w:type="dxa" w:w="1473"/>
          </w:tcPr>
          <w:p>
            <w:pPr>
              <w:spacing w:line="240" w:lineRule="auto"/>
              <w:jc w:val="left"/>
            </w:pPr>
            <w:r>
              <w:rPr>
                <w:rFonts w:ascii="Times New Roman" w:hAnsi="Times New Roman" w:eastAsia="Times New Roman"/>
                <w:b w:val="0"/>
                <w:caps w:val="0"/>
                <w:sz w:val="22"/>
              </w:rPr>
              <w:t>0.756</w:t>
            </w:r>
          </w:p>
        </w:tc>
        <w:tc>
          <w:tcPr>
            <w:tcW w:type="dxa" w:w="1473"/>
          </w:tcPr>
          <w:p>
            <w:pPr>
              <w:spacing w:line="240" w:lineRule="auto"/>
              <w:jc w:val="left"/>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Figura në vijim jep veçoritë me rëndësinë më të lartë për secilën erë (Figura 4).</w:t>
      </w:r>
    </w:p>
    <w:p>
      <w:pPr>
        <w:jc w:val="center"/>
      </w:pPr>
      <w:r>
        <w:drawing>
          <wp:inline xmlns:a="http://schemas.openxmlformats.org/drawingml/2006/main" xmlns:pic="http://schemas.openxmlformats.org/drawingml/2006/picture">
            <wp:extent cx="5120640" cy="2369251"/>
            <wp:docPr id="6" name="Picture 6"/>
            <wp:cNvGraphicFramePr>
              <a:graphicFrameLocks noChangeAspect="1"/>
            </wp:cNvGraphicFramePr>
            <a:graphic>
              <a:graphicData uri="http://schemas.openxmlformats.org/drawingml/2006/picture">
                <pic:pic>
                  <pic:nvPicPr>
                    <pic:cNvPr id="0" name="rendesia_e_vecorive.png"/>
                    <pic:cNvPicPr/>
                  </pic:nvPicPr>
                  <pic:blipFill>
                    <a:blip r:embed="rId16"/>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Çdo entitet që modeli e shënoi u shpjegua me metodën e Nënkapitullit 4.6. Tabela jep sa prej tyre kanë një matje të vetme që e mban verdiktin, dhe cilat matje dalin më shpesh vendimtare (në kllapa, numri i rasteve) (Tabela 5).</w:t>
      </w:r>
    </w:p>
    <w:p>
      <w:pPr>
        <w:spacing w:line="240" w:lineRule="auto"/>
        <w:jc w:val="center"/>
      </w:pPr>
      <w:r>
        <w:rPr>
          <w:rFonts w:ascii="Times New Roman" w:hAnsi="Times New Roman" w:eastAsia="Times New Roman"/>
          <w:b w:val="0"/>
          <w:caps w:val="0"/>
          <w:sz w:val="22"/>
        </w:rPr>
        <w:t>Tabela 5. Sa shpesh një matje e vetme e mban verdiktin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Të shënuara</w:t>
            </w:r>
          </w:p>
        </w:tc>
        <w:tc>
          <w:tcPr>
            <w:tcW w:type="dxa" w:w="2209"/>
          </w:tcPr>
          <w:p>
            <w:pPr>
              <w:spacing w:line="240" w:lineRule="auto"/>
              <w:jc w:val="left"/>
            </w:pPr>
            <w:r>
              <w:rPr>
                <w:rFonts w:ascii="Times New Roman" w:hAnsi="Times New Roman" w:eastAsia="Times New Roman"/>
                <w:b/>
                <w:caps w:val="0"/>
                <w:sz w:val="22"/>
              </w:rPr>
              <w:t>Me shpjegim</w:t>
            </w:r>
          </w:p>
        </w:tc>
        <w:tc>
          <w:tcPr>
            <w:tcW w:type="dxa" w:w="2209"/>
          </w:tcPr>
          <w:p>
            <w:pPr>
              <w:spacing w:line="240" w:lineRule="auto"/>
              <w:jc w:val="left"/>
            </w:pPr>
            <w:r>
              <w:rPr>
                <w:rFonts w:ascii="Times New Roman" w:hAnsi="Times New Roman" w:eastAsia="Times New Roman"/>
                <w:b/>
                <w:caps w:val="0"/>
                <w:sz w:val="22"/>
              </w:rPr>
              <w:t>Matjet vendimtare</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368</w:t>
            </w:r>
          </w:p>
        </w:tc>
        <w:tc>
          <w:tcPr>
            <w:tcW w:type="dxa" w:w="2209"/>
          </w:tcPr>
          <w:p>
            <w:pPr>
              <w:spacing w:line="240" w:lineRule="auto"/>
              <w:jc w:val="left"/>
            </w:pPr>
            <w:r>
              <w:rPr>
                <w:rFonts w:ascii="Times New Roman" w:hAnsi="Times New Roman" w:eastAsia="Times New Roman"/>
                <w:b w:val="0"/>
                <w:caps w:val="0"/>
                <w:sz w:val="22"/>
              </w:rPr>
              <w:t>73.1%</w:t>
            </w:r>
          </w:p>
        </w:tc>
        <w:tc>
          <w:tcPr>
            <w:tcW w:type="dxa" w:w="2209"/>
          </w:tcPr>
          <w:p>
            <w:pPr>
              <w:spacing w:line="240" w:lineRule="auto"/>
              <w:jc w:val="left"/>
            </w:pPr>
            <w:r>
              <w:rPr>
                <w:rFonts w:ascii="Times New Roman" w:hAnsi="Times New Roman" w:eastAsia="Times New Roman"/>
                <w:b w:val="0"/>
                <w:caps w:val="0"/>
                <w:sz w:val="22"/>
              </w:rPr>
              <w:t>c_CLOC (86), c_NOAM (83), c_CBO (41)</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175</w:t>
            </w:r>
          </w:p>
        </w:tc>
        <w:tc>
          <w:tcPr>
            <w:tcW w:type="dxa" w:w="2209"/>
          </w:tcPr>
          <w:p>
            <w:pPr>
              <w:spacing w:line="240" w:lineRule="auto"/>
              <w:jc w:val="left"/>
            </w:pPr>
            <w:r>
              <w:rPr>
                <w:rFonts w:ascii="Times New Roman" w:hAnsi="Times New Roman" w:eastAsia="Times New Roman"/>
                <w:b w:val="0"/>
                <w:caps w:val="0"/>
                <w:sz w:val="22"/>
              </w:rPr>
              <w:t>69.1%</w:t>
            </w:r>
          </w:p>
        </w:tc>
        <w:tc>
          <w:tcPr>
            <w:tcW w:type="dxa" w:w="2209"/>
          </w:tcPr>
          <w:p>
            <w:pPr>
              <w:spacing w:line="240" w:lineRule="auto"/>
              <w:jc w:val="left"/>
            </w:pPr>
            <w:r>
              <w:rPr>
                <w:rFonts w:ascii="Times New Roman" w:hAnsi="Times New Roman" w:eastAsia="Times New Roman"/>
                <w:b w:val="0"/>
                <w:caps w:val="0"/>
                <w:sz w:val="22"/>
              </w:rPr>
              <w:t>c_CLOC (48), c_WOC (21), c_CBO (20)</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66</w:t>
            </w:r>
          </w:p>
        </w:tc>
        <w:tc>
          <w:tcPr>
            <w:tcW w:type="dxa" w:w="2209"/>
          </w:tcPr>
          <w:p>
            <w:pPr>
              <w:spacing w:line="240" w:lineRule="auto"/>
              <w:jc w:val="left"/>
            </w:pPr>
            <w:r>
              <w:rPr>
                <w:rFonts w:ascii="Times New Roman" w:hAnsi="Times New Roman" w:eastAsia="Times New Roman"/>
                <w:b w:val="0"/>
                <w:caps w:val="0"/>
                <w:sz w:val="22"/>
              </w:rPr>
              <w:t>89.4%</w:t>
            </w:r>
          </w:p>
        </w:tc>
        <w:tc>
          <w:tcPr>
            <w:tcW w:type="dxa" w:w="2209"/>
          </w:tcPr>
          <w:p>
            <w:pPr>
              <w:spacing w:line="240" w:lineRule="auto"/>
              <w:jc w:val="left"/>
            </w:pPr>
            <w:r>
              <w:rPr>
                <w:rFonts w:ascii="Times New Roman" w:hAnsi="Times New Roman" w:eastAsia="Times New Roman"/>
                <w:b w:val="0"/>
                <w:caps w:val="0"/>
                <w:sz w:val="22"/>
              </w:rPr>
              <w:t>m_MLOC (53), m_NOAV (5), m_MAXNESTING (1)</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231</w:t>
            </w:r>
          </w:p>
        </w:tc>
        <w:tc>
          <w:tcPr>
            <w:tcW w:type="dxa" w:w="2209"/>
          </w:tcPr>
          <w:p>
            <w:pPr>
              <w:spacing w:line="240" w:lineRule="auto"/>
              <w:jc w:val="left"/>
            </w:pPr>
            <w:r>
              <w:rPr>
                <w:rFonts w:ascii="Times New Roman" w:hAnsi="Times New Roman" w:eastAsia="Times New Roman"/>
                <w:b w:val="0"/>
                <w:caps w:val="0"/>
                <w:sz w:val="22"/>
              </w:rPr>
              <w:t>96.1%</w:t>
            </w:r>
          </w:p>
        </w:tc>
        <w:tc>
          <w:tcPr>
            <w:tcW w:type="dxa" w:w="2209"/>
          </w:tcPr>
          <w:p>
            <w:pPr>
              <w:spacing w:line="240" w:lineRule="auto"/>
              <w:jc w:val="left"/>
            </w:pPr>
            <w:r>
              <w:rPr>
                <w:rFonts w:ascii="Times New Roman" w:hAnsi="Times New Roman" w:eastAsia="Times New Roman"/>
                <w:b w:val="0"/>
                <w:caps w:val="0"/>
                <w:sz w:val="22"/>
              </w:rPr>
              <w:t>m_MLOC (220), m_CC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Pjesa e verdikteve me shpjegim shkon nga 69.1% deri në 96.1%.</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7" name="Picture 7"/>
            <wp:cNvGraphicFramePr>
              <a:graphicFrameLocks noChangeAspect="1"/>
            </wp:cNvGraphicFramePr>
            <a:graphic>
              <a:graphicData uri="http://schemas.openxmlformats.org/drawingml/2006/picture">
                <pic:pic>
                  <pic:nvPicPr>
                    <pic:cNvPr id="0" name="mcc_a_vs_b.png"/>
                    <pic:cNvPicPr/>
                  </pic:nvPicPr>
                  <pic:blipFill>
                    <a:blip r:embed="rId17"/>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MCC për të dyja qasjet</w:t>
      </w:r>
    </w:p>
    <w:p>
      <w:pPr>
        <w:spacing w:line="360" w:lineRule="auto"/>
        <w:ind w:firstLine="360"/>
        <w:jc w:val="both"/>
      </w:pPr>
      <w:r>
        <w:rPr>
          <w:rFonts w:ascii="Times New Roman" w:hAnsi="Times New Roman" w:eastAsia="Times New Roman"/>
          <w:b w:val="0"/>
          <w:caps w:val="0"/>
          <w:sz w:val="24"/>
        </w:rPr>
        <w:t>Qasja B ka MCC më të lartë se Qasja A te 4 nga 4 erërat. Tabela në vijim jep pajtimin mes tyre: koeficientin kappa dhe numrin e mostrave që shënon secila qasje, vetëm ose bashkë me tjetrën (Figura 5; Tabela 6; Figura 6).</w:t>
      </w:r>
    </w:p>
    <w:p>
      <w:pPr>
        <w:spacing w:line="240" w:lineRule="auto"/>
        <w:jc w:val="center"/>
      </w:pPr>
      <w:r>
        <w:rPr>
          <w:rFonts w:ascii="Times New Roman" w:hAnsi="Times New Roman" w:eastAsia="Times New Roman"/>
          <w:b w:val="0"/>
          <w:caps w:val="0"/>
          <w:sz w:val="22"/>
        </w:rPr>
        <w:t>Tabela 6. Pajtimi mes dy qasjeve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κ</w:t>
            </w:r>
          </w:p>
        </w:tc>
        <w:tc>
          <w:tcPr>
            <w:tcW w:type="dxa" w:w="1473"/>
          </w:tcPr>
          <w:p>
            <w:pPr>
              <w:spacing w:line="240" w:lineRule="auto"/>
              <w:jc w:val="left"/>
            </w:pPr>
            <w:r>
              <w:rPr>
                <w:rFonts w:ascii="Times New Roman" w:hAnsi="Times New Roman" w:eastAsia="Times New Roman"/>
                <w:b/>
                <w:caps w:val="0"/>
                <w:sz w:val="22"/>
              </w:rPr>
              <w:t>Të dyja</w:t>
            </w:r>
          </w:p>
        </w:tc>
        <w:tc>
          <w:tcPr>
            <w:tcW w:type="dxa" w:w="1473"/>
          </w:tcPr>
          <w:p>
            <w:pPr>
              <w:spacing w:line="240" w:lineRule="auto"/>
              <w:jc w:val="left"/>
            </w:pPr>
            <w:r>
              <w:rPr>
                <w:rFonts w:ascii="Times New Roman" w:hAnsi="Times New Roman" w:eastAsia="Times New Roman"/>
                <w:b/>
                <w:caps w:val="0"/>
                <w:sz w:val="22"/>
              </w:rPr>
              <w:t>Vetëm A</w:t>
            </w:r>
          </w:p>
        </w:tc>
        <w:tc>
          <w:tcPr>
            <w:tcW w:type="dxa" w:w="1473"/>
          </w:tcPr>
          <w:p>
            <w:pPr>
              <w:spacing w:line="240" w:lineRule="auto"/>
              <w:jc w:val="left"/>
            </w:pPr>
            <w:r>
              <w:rPr>
                <w:rFonts w:ascii="Times New Roman" w:hAnsi="Times New Roman" w:eastAsia="Times New Roman"/>
                <w:b/>
                <w:caps w:val="0"/>
                <w:sz w:val="22"/>
              </w:rPr>
              <w:t>Vetëm B</w:t>
            </w:r>
          </w:p>
        </w:tc>
        <w:tc>
          <w:tcPr>
            <w:tcW w:type="dxa" w:w="1473"/>
          </w:tcPr>
          <w:p>
            <w:pPr>
              <w:spacing w:line="240" w:lineRule="auto"/>
              <w:jc w:val="left"/>
            </w:pPr>
            <w:r>
              <w:rPr>
                <w:rFonts w:ascii="Times New Roman" w:hAnsi="Times New Roman" w:eastAsia="Times New Roman"/>
                <w:b/>
                <w:caps w:val="0"/>
                <w:sz w:val="22"/>
              </w:rPr>
              <w:t>n</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0.143</w:t>
            </w:r>
          </w:p>
        </w:tc>
        <w:tc>
          <w:tcPr>
            <w:tcW w:type="dxa" w:w="1473"/>
          </w:tcPr>
          <w:p>
            <w:pPr>
              <w:spacing w:line="240" w:lineRule="auto"/>
              <w:jc w:val="left"/>
            </w:pPr>
            <w:r>
              <w:rPr>
                <w:rFonts w:ascii="Times New Roman" w:hAnsi="Times New Roman" w:eastAsia="Times New Roman"/>
                <w:b w:val="0"/>
                <w:caps w:val="0"/>
                <w:sz w:val="22"/>
              </w:rPr>
              <w:t>39</w:t>
            </w:r>
          </w:p>
        </w:tc>
        <w:tc>
          <w:tcPr>
            <w:tcW w:type="dxa" w:w="1473"/>
          </w:tcPr>
          <w:p>
            <w:pPr>
              <w:spacing w:line="240" w:lineRule="auto"/>
              <w:jc w:val="left"/>
            </w:pPr>
            <w:r>
              <w:rPr>
                <w:rFonts w:ascii="Times New Roman" w:hAnsi="Times New Roman" w:eastAsia="Times New Roman"/>
                <w:b w:val="0"/>
                <w:caps w:val="0"/>
                <w:sz w:val="22"/>
              </w:rPr>
              <w:t>4</w:t>
            </w:r>
          </w:p>
        </w:tc>
        <w:tc>
          <w:tcPr>
            <w:tcW w:type="dxa" w:w="1473"/>
          </w:tcPr>
          <w:p>
            <w:pPr>
              <w:spacing w:line="240" w:lineRule="auto"/>
              <w:jc w:val="left"/>
            </w:pPr>
            <w:r>
              <w:rPr>
                <w:rFonts w:ascii="Times New Roman" w:hAnsi="Times New Roman" w:eastAsia="Times New Roman"/>
                <w:b w:val="0"/>
                <w:caps w:val="0"/>
                <w:sz w:val="22"/>
              </w:rPr>
              <w:t>329</w:t>
            </w:r>
          </w:p>
        </w:tc>
        <w:tc>
          <w:tcPr>
            <w:tcW w:type="dxa" w:w="1473"/>
          </w:tcPr>
          <w:p>
            <w:pPr>
              <w:spacing w:line="240" w:lineRule="auto"/>
              <w:jc w:val="left"/>
            </w:pPr>
            <w:r>
              <w:rPr>
                <w:rFonts w:ascii="Times New Roman" w:hAnsi="Times New Roman" w:eastAsia="Times New Roman"/>
                <w:b w:val="0"/>
                <w:caps w:val="0"/>
                <w:sz w:val="22"/>
              </w:rPr>
              <w:t>1407</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0.225</w:t>
            </w:r>
          </w:p>
        </w:tc>
        <w:tc>
          <w:tcPr>
            <w:tcW w:type="dxa" w:w="1473"/>
          </w:tcPr>
          <w:p>
            <w:pPr>
              <w:spacing w:line="240" w:lineRule="auto"/>
              <w:jc w:val="left"/>
            </w:pPr>
            <w:r>
              <w:rPr>
                <w:rFonts w:ascii="Times New Roman" w:hAnsi="Times New Roman" w:eastAsia="Times New Roman"/>
                <w:b w:val="0"/>
                <w:caps w:val="0"/>
                <w:sz w:val="22"/>
              </w:rPr>
              <w:t>30</w:t>
            </w:r>
          </w:p>
        </w:tc>
        <w:tc>
          <w:tcPr>
            <w:tcW w:type="dxa" w:w="1473"/>
          </w:tcPr>
          <w:p>
            <w:pPr>
              <w:spacing w:line="240" w:lineRule="auto"/>
              <w:jc w:val="left"/>
            </w:pPr>
            <w:r>
              <w:rPr>
                <w:rFonts w:ascii="Times New Roman" w:hAnsi="Times New Roman" w:eastAsia="Times New Roman"/>
                <w:b w:val="0"/>
                <w:caps w:val="0"/>
                <w:sz w:val="22"/>
              </w:rPr>
              <w:t>7</w:t>
            </w:r>
          </w:p>
        </w:tc>
        <w:tc>
          <w:tcPr>
            <w:tcW w:type="dxa" w:w="1473"/>
          </w:tcPr>
          <w:p>
            <w:pPr>
              <w:spacing w:line="240" w:lineRule="auto"/>
              <w:jc w:val="left"/>
            </w:pPr>
            <w:r>
              <w:rPr>
                <w:rFonts w:ascii="Times New Roman" w:hAnsi="Times New Roman" w:eastAsia="Times New Roman"/>
                <w:b w:val="0"/>
                <w:caps w:val="0"/>
                <w:sz w:val="22"/>
              </w:rPr>
              <w:t>145</w:t>
            </w:r>
          </w:p>
        </w:tc>
        <w:tc>
          <w:tcPr>
            <w:tcW w:type="dxa" w:w="1473"/>
          </w:tcPr>
          <w:p>
            <w:pPr>
              <w:spacing w:line="240" w:lineRule="auto"/>
              <w:jc w:val="left"/>
            </w:pPr>
            <w:r>
              <w:rPr>
                <w:rFonts w:ascii="Times New Roman" w:hAnsi="Times New Roman" w:eastAsia="Times New Roman"/>
                <w:b w:val="0"/>
                <w:caps w:val="0"/>
                <w:sz w:val="22"/>
              </w:rPr>
              <w:t>821</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0.230</w:t>
            </w:r>
          </w:p>
        </w:tc>
        <w:tc>
          <w:tcPr>
            <w:tcW w:type="dxa" w:w="1473"/>
          </w:tcPr>
          <w:p>
            <w:pPr>
              <w:spacing w:line="240" w:lineRule="auto"/>
              <w:jc w:val="left"/>
            </w:pPr>
            <w:r>
              <w:rPr>
                <w:rFonts w:ascii="Times New Roman" w:hAnsi="Times New Roman" w:eastAsia="Times New Roman"/>
                <w:b w:val="0"/>
                <w:caps w:val="0"/>
                <w:sz w:val="22"/>
              </w:rPr>
              <w:t>12</w:t>
            </w:r>
          </w:p>
        </w:tc>
        <w:tc>
          <w:tcPr>
            <w:tcW w:type="dxa" w:w="1473"/>
          </w:tcPr>
          <w:p>
            <w:pPr>
              <w:spacing w:line="240" w:lineRule="auto"/>
              <w:jc w:val="left"/>
            </w:pPr>
            <w:r>
              <w:rPr>
                <w:rFonts w:ascii="Times New Roman" w:hAnsi="Times New Roman" w:eastAsia="Times New Roman"/>
                <w:b w:val="0"/>
                <w:caps w:val="0"/>
                <w:sz w:val="22"/>
              </w:rPr>
              <w:t>13</w:t>
            </w:r>
          </w:p>
        </w:tc>
        <w:tc>
          <w:tcPr>
            <w:tcW w:type="dxa" w:w="1473"/>
          </w:tcPr>
          <w:p>
            <w:pPr>
              <w:spacing w:line="240" w:lineRule="auto"/>
              <w:jc w:val="left"/>
            </w:pPr>
            <w:r>
              <w:rPr>
                <w:rFonts w:ascii="Times New Roman" w:hAnsi="Times New Roman" w:eastAsia="Times New Roman"/>
                <w:b w:val="0"/>
                <w:caps w:val="0"/>
                <w:sz w:val="22"/>
              </w:rPr>
              <w:t>54</w:t>
            </w:r>
          </w:p>
        </w:tc>
        <w:tc>
          <w:tcPr>
            <w:tcW w:type="dxa" w:w="1473"/>
          </w:tcPr>
          <w:p>
            <w:pPr>
              <w:spacing w:line="240" w:lineRule="auto"/>
              <w:jc w:val="left"/>
            </w:pPr>
            <w:r>
              <w:rPr>
                <w:rFonts w:ascii="Times New Roman" w:hAnsi="Times New Roman" w:eastAsia="Times New Roman"/>
                <w:b w:val="0"/>
                <w:caps w:val="0"/>
                <w:sz w:val="22"/>
              </w:rPr>
              <w:t>823</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0.575</w:t>
            </w:r>
          </w:p>
        </w:tc>
        <w:tc>
          <w:tcPr>
            <w:tcW w:type="dxa" w:w="1473"/>
          </w:tcPr>
          <w:p>
            <w:pPr>
              <w:spacing w:line="240" w:lineRule="auto"/>
              <w:jc w:val="left"/>
            </w:pPr>
            <w:r>
              <w:rPr>
                <w:rFonts w:ascii="Times New Roman" w:hAnsi="Times New Roman" w:eastAsia="Times New Roman"/>
                <w:b w:val="0"/>
                <w:caps w:val="0"/>
                <w:sz w:val="22"/>
              </w:rPr>
              <w:t>105</w:t>
            </w:r>
          </w:p>
        </w:tc>
        <w:tc>
          <w:tcPr>
            <w:tcW w:type="dxa" w:w="1473"/>
          </w:tcPr>
          <w:p>
            <w:pPr>
              <w:spacing w:line="240" w:lineRule="auto"/>
              <w:jc w:val="left"/>
            </w:pPr>
            <w:r>
              <w:rPr>
                <w:rFonts w:ascii="Times New Roman" w:hAnsi="Times New Roman" w:eastAsia="Times New Roman"/>
                <w:b w:val="0"/>
                <w:caps w:val="0"/>
                <w:sz w:val="22"/>
              </w:rPr>
              <w:t>4</w:t>
            </w:r>
          </w:p>
        </w:tc>
        <w:tc>
          <w:tcPr>
            <w:tcW w:type="dxa" w:w="1473"/>
          </w:tcPr>
          <w:p>
            <w:pPr>
              <w:spacing w:line="240" w:lineRule="auto"/>
              <w:jc w:val="left"/>
            </w:pPr>
            <w:r>
              <w:rPr>
                <w:rFonts w:ascii="Times New Roman" w:hAnsi="Times New Roman" w:eastAsia="Times New Roman"/>
                <w:b w:val="0"/>
                <w:caps w:val="0"/>
                <w:sz w:val="22"/>
              </w:rPr>
              <w:t>126</w:t>
            </w:r>
          </w:p>
        </w:tc>
        <w:tc>
          <w:tcPr>
            <w:tcW w:type="dxa" w:w="1473"/>
          </w:tcPr>
          <w:p>
            <w:pPr>
              <w:spacing w:line="240" w:lineRule="auto"/>
              <w:jc w:val="left"/>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8" name="Picture 8"/>
            <wp:cNvGraphicFramePr>
              <a:graphicFrameLocks noChangeAspect="1"/>
            </wp:cNvGraphicFramePr>
            <a:graphic>
              <a:graphicData uri="http://schemas.openxmlformats.org/drawingml/2006/picture">
                <pic:pic>
                  <pic:nvPicPr>
                    <pic:cNvPr id="0" name="pajtimi_a_b.png"/>
                    <pic:cNvPicPr/>
                  </pic:nvPicPr>
                  <pic:blipFill>
                    <a:blip r:embed="rId18"/>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Mostrat e shënuara nga secila qasje</w:t>
      </w:r>
    </w:p>
    <w:p>
      <w:pPr>
        <w:spacing w:line="360" w:lineRule="auto"/>
        <w:ind w:firstLine="360"/>
        <w:jc w:val="both"/>
      </w:pPr>
      <w:r>
        <w:rPr>
          <w:rFonts w:ascii="Times New Roman" w:hAnsi="Times New Roman" w:eastAsia="Times New Roman"/>
          <w:b w:val="0"/>
          <w:caps w:val="0"/>
          <w:sz w:val="24"/>
        </w:rPr>
        <w:t>Numri i mostrave që shënon vetëm A, kundrejt atyre që shënon vetëm B, është: Blob 4 me 329; Data Class 7 me 145; Feature Envy 13 me 54; Long Method 4 me 126. Raporti më i afërt mes të dyjave është te Feature Envy.</w:t>
      </w:r>
    </w:p>
    <w:p>
      <w:pPr>
        <w:spacing w:line="360" w:lineRule="auto"/>
        <w:ind w:firstLine="360"/>
        <w:jc w:val="both"/>
      </w:pPr>
      <w:r>
        <w:rPr>
          <w:rFonts w:ascii="Times New Roman" w:hAnsi="Times New Roman" w:eastAsia="Times New Roman"/>
          <w:b w:val="0"/>
          <w:caps w:val="0"/>
          <w:sz w:val="24"/>
        </w:rPr>
        <w:t>Tabela në vijim jep MCC-në e modelit, të bashkimit (A∪B) dhe të prerjes (A∩B) të dy qasjeve, bashkë me recall-in e bashkimit dhe precizionin e prerjes (Tabela 7).</w:t>
      </w:r>
    </w:p>
    <w:p>
      <w:pPr>
        <w:spacing w:line="240" w:lineRule="auto"/>
        <w:jc w:val="center"/>
      </w:pPr>
      <w:r>
        <w:rPr>
          <w:rFonts w:ascii="Times New Roman" w:hAnsi="Times New Roman" w:eastAsia="Times New Roman"/>
          <w:b w:val="0"/>
          <w:caps w:val="0"/>
          <w:sz w:val="22"/>
        </w:rPr>
        <w:t>Tabela 7. Të dyja qasjet së bashku</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B: modeli</w:t>
            </w:r>
          </w:p>
        </w:tc>
        <w:tc>
          <w:tcPr>
            <w:tcW w:type="dxa" w:w="1473"/>
          </w:tcPr>
          <w:p>
            <w:pPr>
              <w:spacing w:line="240" w:lineRule="auto"/>
              <w:jc w:val="left"/>
            </w:pPr>
            <w:r>
              <w:rPr>
                <w:rFonts w:ascii="Times New Roman" w:hAnsi="Times New Roman" w:eastAsia="Times New Roman"/>
                <w:b/>
                <w:caps w:val="0"/>
                <w:sz w:val="22"/>
              </w:rPr>
              <w:t>A∪B</w:t>
            </w:r>
          </w:p>
        </w:tc>
        <w:tc>
          <w:tcPr>
            <w:tcW w:type="dxa" w:w="1473"/>
          </w:tcPr>
          <w:p>
            <w:pPr>
              <w:spacing w:line="240" w:lineRule="auto"/>
              <w:jc w:val="left"/>
            </w:pPr>
            <w:r>
              <w:rPr>
                <w:rFonts w:ascii="Times New Roman" w:hAnsi="Times New Roman" w:eastAsia="Times New Roman"/>
                <w:b/>
                <w:caps w:val="0"/>
                <w:sz w:val="22"/>
              </w:rPr>
              <w:t>A∩B</w:t>
            </w:r>
          </w:p>
        </w:tc>
        <w:tc>
          <w:tcPr>
            <w:tcW w:type="dxa" w:w="1473"/>
          </w:tcPr>
          <w:p>
            <w:pPr>
              <w:spacing w:line="240" w:lineRule="auto"/>
              <w:jc w:val="left"/>
            </w:pPr>
            <w:r>
              <w:rPr>
                <w:rFonts w:ascii="Times New Roman" w:hAnsi="Times New Roman" w:eastAsia="Times New Roman"/>
                <w:b/>
                <w:caps w:val="0"/>
                <w:sz w:val="22"/>
              </w:rPr>
              <w:t>A∪B: recall</w:t>
            </w:r>
          </w:p>
        </w:tc>
        <w:tc>
          <w:tcPr>
            <w:tcW w:type="dxa" w:w="1473"/>
          </w:tcPr>
          <w:p>
            <w:pPr>
              <w:spacing w:line="240" w:lineRule="auto"/>
              <w:jc w:val="left"/>
            </w:pPr>
            <w:r>
              <w:rPr>
                <w:rFonts w:ascii="Times New Roman" w:hAnsi="Times New Roman" w:eastAsia="Times New Roman"/>
                <w:b/>
                <w:caps w:val="0"/>
                <w:sz w:val="22"/>
              </w:rPr>
              <w:t>A∩B: precizion</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0.488</w:t>
            </w:r>
          </w:p>
        </w:tc>
        <w:tc>
          <w:tcPr>
            <w:tcW w:type="dxa" w:w="1473"/>
          </w:tcPr>
          <w:p>
            <w:pPr>
              <w:spacing w:line="240" w:lineRule="auto"/>
              <w:jc w:val="left"/>
            </w:pPr>
            <w:r>
              <w:rPr>
                <w:rFonts w:ascii="Times New Roman" w:hAnsi="Times New Roman" w:eastAsia="Times New Roman"/>
                <w:b w:val="0"/>
                <w:caps w:val="0"/>
                <w:sz w:val="22"/>
              </w:rPr>
              <w:t>0.494</w:t>
            </w:r>
          </w:p>
        </w:tc>
        <w:tc>
          <w:tcPr>
            <w:tcW w:type="dxa" w:w="1473"/>
          </w:tcPr>
          <w:p>
            <w:pPr>
              <w:spacing w:line="240" w:lineRule="auto"/>
              <w:jc w:val="left"/>
            </w:pPr>
            <w:r>
              <w:rPr>
                <w:rFonts w:ascii="Times New Roman" w:hAnsi="Times New Roman" w:eastAsia="Times New Roman"/>
                <w:b w:val="0"/>
                <w:caps w:val="0"/>
                <w:sz w:val="22"/>
              </w:rPr>
              <w:t>0.223</w:t>
            </w:r>
          </w:p>
        </w:tc>
        <w:tc>
          <w:tcPr>
            <w:tcW w:type="dxa" w:w="1473"/>
          </w:tcPr>
          <w:p>
            <w:pPr>
              <w:spacing w:line="240" w:lineRule="auto"/>
              <w:jc w:val="left"/>
            </w:pPr>
            <w:r>
              <w:rPr>
                <w:rFonts w:ascii="Times New Roman" w:hAnsi="Times New Roman" w:eastAsia="Times New Roman"/>
                <w:b w:val="0"/>
                <w:caps w:val="0"/>
                <w:sz w:val="22"/>
              </w:rPr>
              <w:t>0.643</w:t>
            </w:r>
          </w:p>
        </w:tc>
        <w:tc>
          <w:tcPr>
            <w:tcW w:type="dxa" w:w="1473"/>
          </w:tcPr>
          <w:p>
            <w:pPr>
              <w:spacing w:line="240" w:lineRule="auto"/>
              <w:jc w:val="left"/>
            </w:pPr>
            <w:r>
              <w:rPr>
                <w:rFonts w:ascii="Times New Roman" w:hAnsi="Times New Roman" w:eastAsia="Times New Roman"/>
                <w:b w:val="0"/>
                <w:caps w:val="0"/>
                <w:sz w:val="22"/>
              </w:rPr>
              <w:t>0.821</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0.500</w:t>
            </w:r>
          </w:p>
        </w:tc>
        <w:tc>
          <w:tcPr>
            <w:tcW w:type="dxa" w:w="1473"/>
          </w:tcPr>
          <w:p>
            <w:pPr>
              <w:spacing w:line="240" w:lineRule="auto"/>
              <w:jc w:val="left"/>
            </w:pPr>
            <w:r>
              <w:rPr>
                <w:rFonts w:ascii="Times New Roman" w:hAnsi="Times New Roman" w:eastAsia="Times New Roman"/>
                <w:b w:val="0"/>
                <w:caps w:val="0"/>
                <w:sz w:val="22"/>
              </w:rPr>
              <w:t>0.510</w:t>
            </w:r>
          </w:p>
        </w:tc>
        <w:tc>
          <w:tcPr>
            <w:tcW w:type="dxa" w:w="1473"/>
          </w:tcPr>
          <w:p>
            <w:pPr>
              <w:spacing w:line="240" w:lineRule="auto"/>
              <w:jc w:val="left"/>
            </w:pPr>
            <w:r>
              <w:rPr>
                <w:rFonts w:ascii="Times New Roman" w:hAnsi="Times New Roman" w:eastAsia="Times New Roman"/>
                <w:b w:val="0"/>
                <w:caps w:val="0"/>
                <w:sz w:val="22"/>
              </w:rPr>
              <w:t>0.267</w:t>
            </w:r>
          </w:p>
        </w:tc>
        <w:tc>
          <w:tcPr>
            <w:tcW w:type="dxa" w:w="1473"/>
          </w:tcPr>
          <w:p>
            <w:pPr>
              <w:spacing w:line="240" w:lineRule="auto"/>
              <w:jc w:val="left"/>
            </w:pPr>
            <w:r>
              <w:rPr>
                <w:rFonts w:ascii="Times New Roman" w:hAnsi="Times New Roman" w:eastAsia="Times New Roman"/>
                <w:b w:val="0"/>
                <w:caps w:val="0"/>
                <w:sz w:val="22"/>
              </w:rPr>
              <w:t>0.613</w:t>
            </w:r>
          </w:p>
        </w:tc>
        <w:tc>
          <w:tcPr>
            <w:tcW w:type="dxa" w:w="1473"/>
          </w:tcPr>
          <w:p>
            <w:pPr>
              <w:spacing w:line="240" w:lineRule="auto"/>
              <w:jc w:val="left"/>
            </w:pPr>
            <w:r>
              <w:rPr>
                <w:rFonts w:ascii="Times New Roman" w:hAnsi="Times New Roman" w:eastAsia="Times New Roman"/>
                <w:b w:val="0"/>
                <w:caps w:val="0"/>
                <w:sz w:val="22"/>
              </w:rPr>
              <w:t>0.800</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0.669</w:t>
            </w:r>
          </w:p>
        </w:tc>
        <w:tc>
          <w:tcPr>
            <w:tcW w:type="dxa" w:w="1473"/>
          </w:tcPr>
          <w:p>
            <w:pPr>
              <w:spacing w:line="240" w:lineRule="auto"/>
              <w:jc w:val="left"/>
            </w:pPr>
            <w:r>
              <w:rPr>
                <w:rFonts w:ascii="Times New Roman" w:hAnsi="Times New Roman" w:eastAsia="Times New Roman"/>
                <w:b w:val="0"/>
                <w:caps w:val="0"/>
                <w:sz w:val="22"/>
              </w:rPr>
              <w:t>0.644</w:t>
            </w:r>
          </w:p>
        </w:tc>
        <w:tc>
          <w:tcPr>
            <w:tcW w:type="dxa" w:w="1473"/>
          </w:tcPr>
          <w:p>
            <w:pPr>
              <w:spacing w:line="240" w:lineRule="auto"/>
              <w:jc w:val="left"/>
            </w:pPr>
            <w:r>
              <w:rPr>
                <w:rFonts w:ascii="Times New Roman" w:hAnsi="Times New Roman" w:eastAsia="Times New Roman"/>
                <w:b w:val="0"/>
                <w:caps w:val="0"/>
                <w:sz w:val="22"/>
              </w:rPr>
              <w:t>0.321</w:t>
            </w:r>
          </w:p>
        </w:tc>
        <w:tc>
          <w:tcPr>
            <w:tcW w:type="dxa" w:w="1473"/>
          </w:tcPr>
          <w:p>
            <w:pPr>
              <w:spacing w:line="240" w:lineRule="auto"/>
              <w:jc w:val="left"/>
            </w:pPr>
            <w:r>
              <w:rPr>
                <w:rFonts w:ascii="Times New Roman" w:hAnsi="Times New Roman" w:eastAsia="Times New Roman"/>
                <w:b w:val="0"/>
                <w:caps w:val="0"/>
                <w:sz w:val="22"/>
              </w:rPr>
              <w:t>0.708</w:t>
            </w:r>
          </w:p>
        </w:tc>
        <w:tc>
          <w:tcPr>
            <w:tcW w:type="dxa" w:w="1473"/>
          </w:tcPr>
          <w:p>
            <w:pPr>
              <w:spacing w:line="240" w:lineRule="auto"/>
              <w:jc w:val="left"/>
            </w:pPr>
            <w:r>
              <w:rPr>
                <w:rFonts w:ascii="Times New Roman" w:hAnsi="Times New Roman" w:eastAsia="Times New Roman"/>
                <w:b w:val="0"/>
                <w:caps w:val="0"/>
                <w:sz w:val="22"/>
              </w:rPr>
              <w:t>0.833</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0.713</w:t>
            </w:r>
          </w:p>
        </w:tc>
        <w:tc>
          <w:tcPr>
            <w:tcW w:type="dxa" w:w="1473"/>
          </w:tcPr>
          <w:p>
            <w:pPr>
              <w:spacing w:line="240" w:lineRule="auto"/>
              <w:jc w:val="left"/>
            </w:pPr>
            <w:r>
              <w:rPr>
                <w:rFonts w:ascii="Times New Roman" w:hAnsi="Times New Roman" w:eastAsia="Times New Roman"/>
                <w:b w:val="0"/>
                <w:caps w:val="0"/>
                <w:sz w:val="22"/>
              </w:rPr>
              <w:t>0.706</w:t>
            </w:r>
          </w:p>
        </w:tc>
        <w:tc>
          <w:tcPr>
            <w:tcW w:type="dxa" w:w="1473"/>
          </w:tcPr>
          <w:p>
            <w:pPr>
              <w:spacing w:line="240" w:lineRule="auto"/>
              <w:jc w:val="left"/>
            </w:pPr>
            <w:r>
              <w:rPr>
                <w:rFonts w:ascii="Times New Roman" w:hAnsi="Times New Roman" w:eastAsia="Times New Roman"/>
                <w:b w:val="0"/>
                <w:caps w:val="0"/>
                <w:sz w:val="22"/>
              </w:rPr>
              <w:t>0.594</w:t>
            </w:r>
          </w:p>
        </w:tc>
        <w:tc>
          <w:tcPr>
            <w:tcW w:type="dxa" w:w="1473"/>
          </w:tcPr>
          <w:p>
            <w:pPr>
              <w:spacing w:line="240" w:lineRule="auto"/>
              <w:jc w:val="left"/>
            </w:pPr>
            <w:r>
              <w:rPr>
                <w:rFonts w:ascii="Times New Roman" w:hAnsi="Times New Roman" w:eastAsia="Times New Roman"/>
                <w:b w:val="0"/>
                <w:caps w:val="0"/>
                <w:sz w:val="22"/>
              </w:rPr>
              <w:t>0.782</w:t>
            </w:r>
          </w:p>
        </w:tc>
        <w:tc>
          <w:tcPr>
            <w:tcW w:type="dxa" w:w="1473"/>
          </w:tcPr>
          <w:p>
            <w:pPr>
              <w:spacing w:line="240" w:lineRule="auto"/>
              <w:jc w:val="left"/>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Bashkimi e ngre recall-in mbi atë të modelit te 3 nga 4 erërat; MCC-ja rritet te Blob (0.488 → 0.494) dhe Data Class (0.500 → 0.510), dhe bie te Feature Envy (0.669 → 0.644) dhe Long Method (0.713 → 0.706).</w:t>
      </w:r>
    </w:p>
    <w:p>
      <w:pPr>
        <w:spacing w:line="360" w:lineRule="auto"/>
        <w:ind w:firstLine="360"/>
        <w:jc w:val="both"/>
      </w:pPr>
      <w:r>
        <w:rPr>
          <w:rFonts w:ascii="Times New Roman" w:hAnsi="Times New Roman" w:eastAsia="Times New Roman"/>
          <w:b w:val="0"/>
          <w:caps w:val="0"/>
          <w:sz w:val="24"/>
        </w:rPr>
        <w:t>Te prerja, precizioni është të paktën 0.80 te çdo erë dhe arrin 0.905 te Long Method, ndërsa recall-i dhe MCC-ja janë nën ato të modelit te 4 nga 4 erërat.</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Mbi 4409 skedarë të korpusit u detektuan 17833 vende ku motori ka një transformim; prej tyre 3633 u transformuan (Tabela 8).</w:t>
      </w:r>
    </w:p>
    <w:p>
      <w:pPr>
        <w:spacing w:line="240" w:lineRule="auto"/>
        <w:jc w:val="center"/>
      </w:pPr>
      <w:r>
        <w:rPr>
          <w:rFonts w:ascii="Times New Roman" w:hAnsi="Times New Roman" w:eastAsia="Times New Roman"/>
          <w:b w:val="0"/>
          <w:caps w:val="0"/>
          <w:sz w:val="22"/>
        </w:rPr>
        <w:t>Tabela 8. Rezultati i motorit të refaktorimit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w:t>
            </w:r>
          </w:p>
        </w:tc>
      </w:tr>
      <w:tr>
        <w:tc>
          <w:tcPr>
            <w:tcW w:type="dxa" w:w="2946"/>
          </w:tcPr>
          <w:p>
            <w:pPr>
              <w:spacing w:line="240" w:lineRule="auto"/>
              <w:jc w:val="left"/>
            </w:pPr>
            <w:r>
              <w:rPr>
                <w:rFonts w:ascii="Times New Roman" w:hAnsi="Times New Roman" w:eastAsia="Times New Roman"/>
                <w:b w:val="0"/>
                <w:caps w:val="0"/>
                <w:sz w:val="22"/>
              </w:rPr>
              <w:t>Vende të detektuara</w:t>
            </w:r>
          </w:p>
        </w:tc>
        <w:tc>
          <w:tcPr>
            <w:tcW w:type="dxa" w:w="2946"/>
          </w:tcPr>
          <w:p>
            <w:pPr>
              <w:spacing w:line="240" w:lineRule="auto"/>
              <w:jc w:val="left"/>
            </w:pPr>
            <w:r>
              <w:rPr>
                <w:rFonts w:ascii="Times New Roman" w:hAnsi="Times New Roman" w:eastAsia="Times New Roman"/>
                <w:b w:val="0"/>
                <w:caps w:val="0"/>
                <w:sz w:val="22"/>
              </w:rPr>
              <w:t>17833</w:t>
            </w:r>
          </w:p>
        </w:tc>
        <w:tc>
          <w:tcPr>
            <w:tcW w:type="dxa" w:w="2946"/>
          </w:tcPr>
          <w:p>
            <w:pPr>
              <w:spacing w:line="240" w:lineRule="auto"/>
              <w:jc w:val="left"/>
            </w:pPr>
            <w:r>
              <w:rPr>
                <w:rFonts w:ascii="Times New Roman" w:hAnsi="Times New Roman" w:eastAsia="Times New Roman"/>
                <w:b w:val="0"/>
                <w:caps w:val="0"/>
                <w:sz w:val="22"/>
              </w:rPr>
              <w:t>100%</w:t>
            </w:r>
          </w:p>
        </w:tc>
      </w:tr>
      <w:tr>
        <w:tc>
          <w:tcPr>
            <w:tcW w:type="dxa" w:w="2946"/>
          </w:tcPr>
          <w:p>
            <w:pPr>
              <w:spacing w:line="240" w:lineRule="auto"/>
              <w:jc w:val="left"/>
            </w:pPr>
            <w:r>
              <w:rPr>
                <w:rFonts w:ascii="Times New Roman" w:hAnsi="Times New Roman" w:eastAsia="Times New Roman"/>
                <w:b w:val="0"/>
                <w:caps w:val="0"/>
                <w:sz w:val="22"/>
              </w:rPr>
              <w:t>Të transformuara</w:t>
            </w:r>
          </w:p>
        </w:tc>
        <w:tc>
          <w:tcPr>
            <w:tcW w:type="dxa" w:w="2946"/>
          </w:tcPr>
          <w:p>
            <w:pPr>
              <w:spacing w:line="240" w:lineRule="auto"/>
              <w:jc w:val="left"/>
            </w:pPr>
            <w:r>
              <w:rPr>
                <w:rFonts w:ascii="Times New Roman" w:hAnsi="Times New Roman" w:eastAsia="Times New Roman"/>
                <w:b w:val="0"/>
                <w:caps w:val="0"/>
                <w:sz w:val="22"/>
              </w:rPr>
              <w:t>3633</w:t>
            </w:r>
          </w:p>
        </w:tc>
        <w:tc>
          <w:tcPr>
            <w:tcW w:type="dxa" w:w="2946"/>
          </w:tcPr>
          <w:p>
            <w:pPr>
              <w:spacing w:line="240" w:lineRule="auto"/>
              <w:jc w:val="left"/>
            </w:pPr>
            <w:r>
              <w:rPr>
                <w:rFonts w:ascii="Times New Roman" w:hAnsi="Times New Roman" w:eastAsia="Times New Roman"/>
                <w:b w:val="0"/>
                <w:caps w:val="0"/>
                <w:sz w:val="22"/>
              </w:rPr>
              <w:t>20.4%</w:t>
            </w:r>
          </w:p>
        </w:tc>
      </w:tr>
      <w:tr>
        <w:tc>
          <w:tcPr>
            <w:tcW w:type="dxa" w:w="2946"/>
          </w:tcPr>
          <w:p>
            <w:pPr>
              <w:spacing w:line="240" w:lineRule="auto"/>
              <w:jc w:val="left"/>
            </w:pPr>
            <w:r>
              <w:rPr>
                <w:rFonts w:ascii="Times New Roman" w:hAnsi="Times New Roman" w:eastAsia="Times New Roman"/>
                <w:b w:val="0"/>
                <w:caps w:val="0"/>
                <w:sz w:val="22"/>
              </w:rPr>
              <w:t>Të refuzuara</w:t>
            </w:r>
          </w:p>
        </w:tc>
        <w:tc>
          <w:tcPr>
            <w:tcW w:type="dxa" w:w="2946"/>
          </w:tcPr>
          <w:p>
            <w:pPr>
              <w:spacing w:line="240" w:lineRule="auto"/>
              <w:jc w:val="left"/>
            </w:pPr>
            <w:r>
              <w:rPr>
                <w:rFonts w:ascii="Times New Roman" w:hAnsi="Times New Roman" w:eastAsia="Times New Roman"/>
                <w:b w:val="0"/>
                <w:caps w:val="0"/>
                <w:sz w:val="22"/>
              </w:rPr>
              <w:t>14183</w:t>
            </w:r>
          </w:p>
        </w:tc>
        <w:tc>
          <w:tcPr>
            <w:tcW w:type="dxa" w:w="2946"/>
          </w:tcPr>
          <w:p>
            <w:pPr>
              <w:spacing w:line="240" w:lineRule="auto"/>
              <w:jc w:val="left"/>
            </w:pPr>
            <w:r>
              <w:rPr>
                <w:rFonts w:ascii="Times New Roman" w:hAnsi="Times New Roman" w:eastAsia="Times New Roman"/>
                <w:b w:val="0"/>
                <w:caps w:val="0"/>
                <w:sz w:val="22"/>
              </w:rPr>
              <w:t>79.5%</w:t>
            </w:r>
          </w:p>
        </w:tc>
      </w:tr>
      <w:tr>
        <w:tc>
          <w:tcPr>
            <w:tcW w:type="dxa" w:w="2946"/>
          </w:tcPr>
          <w:p>
            <w:pPr>
              <w:spacing w:line="240" w:lineRule="auto"/>
              <w:jc w:val="left"/>
            </w:pPr>
            <w:r>
              <w:rPr>
                <w:rFonts w:ascii="Times New Roman" w:hAnsi="Times New Roman" w:eastAsia="Times New Roman"/>
                <w:b w:val="0"/>
                <w:caps w:val="0"/>
                <w:sz w:val="22"/>
              </w:rPr>
              <w:t>Të palokalizueshme</w:t>
            </w:r>
          </w:p>
        </w:tc>
        <w:tc>
          <w:tcPr>
            <w:tcW w:type="dxa" w:w="2946"/>
          </w:tcPr>
          <w:p>
            <w:pPr>
              <w:spacing w:line="240" w:lineRule="auto"/>
              <w:jc w:val="left"/>
            </w:pPr>
            <w:r>
              <w:rPr>
                <w:rFonts w:ascii="Times New Roman" w:hAnsi="Times New Roman" w:eastAsia="Times New Roman"/>
                <w:b w:val="0"/>
                <w:caps w:val="0"/>
                <w:sz w:val="22"/>
              </w:rPr>
              <w:t>17</w:t>
            </w:r>
          </w:p>
        </w:tc>
        <w:tc>
          <w:tcPr>
            <w:tcW w:type="dxa" w:w="2946"/>
          </w:tcPr>
          <w:p>
            <w:pPr>
              <w:spacing w:line="240" w:lineRule="auto"/>
              <w:jc w:val="left"/>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Sipas transformimit, rishkrimet ndahen: ExtractMethod 3367 (92.7%), IntroduceParameterObject 155 (4.3%), ReplaceNestedConditionalWithGuardClauses 111 (3.1%).</w:t>
      </w:r>
    </w:p>
    <w:p>
      <w:pPr>
        <w:spacing w:line="360" w:lineRule="auto"/>
        <w:ind w:firstLine="360"/>
        <w:jc w:val="both"/>
      </w:pPr>
      <w:r>
        <w:rPr>
          <w:rFonts w:ascii="Times New Roman" w:hAnsi="Times New Roman" w:eastAsia="Times New Roman"/>
          <w:b w:val="0"/>
          <w:caps w:val="0"/>
          <w:sz w:val="24"/>
        </w:rPr>
        <w:t>Dy tabelat në vijim japin arsyet e refuzimit dhe verdiktin e verifikimit për rishkrimet e aplikuara. Kuptimi i secilës arsye jepet te Shtojca 8.4 (Tabela 9; Tabela 10).</w:t>
      </w:r>
    </w:p>
    <w:p>
      <w:pPr>
        <w:spacing w:line="240" w:lineRule="auto"/>
        <w:jc w:val="center"/>
      </w:pPr>
      <w:r>
        <w:rPr>
          <w:rFonts w:ascii="Times New Roman" w:hAnsi="Times New Roman" w:eastAsia="Times New Roman"/>
          <w:b w:val="0"/>
          <w:caps w:val="0"/>
          <w:sz w:val="22"/>
        </w:rPr>
        <w:t>Tabela 9. Pse u refuzuan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Arsyeja</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vendeve</w:t>
            </w:r>
          </w:p>
        </w:tc>
      </w:tr>
      <w:tr>
        <w:tc>
          <w:tcPr>
            <w:tcW w:type="dxa" w:w="2946"/>
          </w:tcPr>
          <w:p>
            <w:pPr>
              <w:spacing w:line="240" w:lineRule="auto"/>
              <w:jc w:val="left"/>
            </w:pPr>
            <w:r>
              <w:rPr>
                <w:rFonts w:ascii="Times New Roman" w:hAnsi="Times New Roman" w:eastAsia="Times New Roman"/>
                <w:b w:val="0"/>
                <w:caps w:val="0"/>
                <w:sz w:val="22"/>
              </w:rPr>
              <w:t>shape not matched</w:t>
            </w:r>
          </w:p>
        </w:tc>
        <w:tc>
          <w:tcPr>
            <w:tcW w:type="dxa" w:w="2946"/>
          </w:tcPr>
          <w:p>
            <w:pPr>
              <w:spacing w:line="240" w:lineRule="auto"/>
              <w:jc w:val="left"/>
            </w:pPr>
            <w:r>
              <w:rPr>
                <w:rFonts w:ascii="Times New Roman" w:hAnsi="Times New Roman" w:eastAsia="Times New Roman"/>
                <w:b w:val="0"/>
                <w:caps w:val="0"/>
                <w:sz w:val="22"/>
              </w:rPr>
              <w:t>8935</w:t>
            </w:r>
          </w:p>
        </w:tc>
        <w:tc>
          <w:tcPr>
            <w:tcW w:type="dxa" w:w="2946"/>
          </w:tcPr>
          <w:p>
            <w:pPr>
              <w:spacing w:line="240" w:lineRule="auto"/>
              <w:jc w:val="left"/>
            </w:pPr>
            <w:r>
              <w:rPr>
                <w:rFonts w:ascii="Times New Roman" w:hAnsi="Times New Roman" w:eastAsia="Times New Roman"/>
                <w:b w:val="0"/>
                <w:caps w:val="0"/>
                <w:sz w:val="22"/>
              </w:rPr>
              <w:t>50.1%</w:t>
            </w:r>
          </w:p>
        </w:tc>
      </w:tr>
      <w:tr>
        <w:tc>
          <w:tcPr>
            <w:tcW w:type="dxa" w:w="2946"/>
          </w:tcPr>
          <w:p>
            <w:pPr>
              <w:spacing w:line="240" w:lineRule="auto"/>
              <w:jc w:val="left"/>
            </w:pPr>
            <w:r>
              <w:rPr>
                <w:rFonts w:ascii="Times New Roman" w:hAnsi="Times New Roman" w:eastAsia="Times New Roman"/>
                <w:b w:val="0"/>
                <w:caps w:val="0"/>
                <w:sz w:val="22"/>
              </w:rPr>
              <w:t>control flow escapes</w:t>
            </w:r>
          </w:p>
        </w:tc>
        <w:tc>
          <w:tcPr>
            <w:tcW w:type="dxa" w:w="2946"/>
          </w:tcPr>
          <w:p>
            <w:pPr>
              <w:spacing w:line="240" w:lineRule="auto"/>
              <w:jc w:val="left"/>
            </w:pPr>
            <w:r>
              <w:rPr>
                <w:rFonts w:ascii="Times New Roman" w:hAnsi="Times New Roman" w:eastAsia="Times New Roman"/>
                <w:b w:val="0"/>
                <w:caps w:val="0"/>
                <w:sz w:val="22"/>
              </w:rPr>
              <w:t>4185</w:t>
            </w:r>
          </w:p>
        </w:tc>
        <w:tc>
          <w:tcPr>
            <w:tcW w:type="dxa" w:w="2946"/>
          </w:tcPr>
          <w:p>
            <w:pPr>
              <w:spacing w:line="240" w:lineRule="auto"/>
              <w:jc w:val="left"/>
            </w:pPr>
            <w:r>
              <w:rPr>
                <w:rFonts w:ascii="Times New Roman" w:hAnsi="Times New Roman" w:eastAsia="Times New Roman"/>
                <w:b w:val="0"/>
                <w:caps w:val="0"/>
                <w:sz w:val="22"/>
              </w:rPr>
              <w:t>23.5%</w:t>
            </w:r>
          </w:p>
        </w:tc>
      </w:tr>
      <w:tr>
        <w:tc>
          <w:tcPr>
            <w:tcW w:type="dxa" w:w="2946"/>
          </w:tcPr>
          <w:p>
            <w:pPr>
              <w:spacing w:line="240" w:lineRule="auto"/>
              <w:jc w:val="left"/>
            </w:pPr>
            <w:r>
              <w:rPr>
                <w:rFonts w:ascii="Times New Roman" w:hAnsi="Times New Roman" w:eastAsia="Times New Roman"/>
                <w:b w:val="0"/>
                <w:caps w:val="0"/>
                <w:sz w:val="22"/>
              </w:rPr>
              <w:t>not definitely assigned</w:t>
            </w:r>
          </w:p>
        </w:tc>
        <w:tc>
          <w:tcPr>
            <w:tcW w:type="dxa" w:w="2946"/>
          </w:tcPr>
          <w:p>
            <w:pPr>
              <w:spacing w:line="240" w:lineRule="auto"/>
              <w:jc w:val="left"/>
            </w:pPr>
            <w:r>
              <w:rPr>
                <w:rFonts w:ascii="Times New Roman" w:hAnsi="Times New Roman" w:eastAsia="Times New Roman"/>
                <w:b w:val="0"/>
                <w:caps w:val="0"/>
                <w:sz w:val="22"/>
              </w:rPr>
              <w:t>628</w:t>
            </w:r>
          </w:p>
        </w:tc>
        <w:tc>
          <w:tcPr>
            <w:tcW w:type="dxa" w:w="2946"/>
          </w:tcPr>
          <w:p>
            <w:pPr>
              <w:spacing w:line="240" w:lineRule="auto"/>
              <w:jc w:val="left"/>
            </w:pPr>
            <w:r>
              <w:rPr>
                <w:rFonts w:ascii="Times New Roman" w:hAnsi="Times New Roman" w:eastAsia="Times New Roman"/>
                <w:b w:val="0"/>
                <w:caps w:val="0"/>
                <w:sz w:val="22"/>
              </w:rPr>
              <w:t>3.5%</w:t>
            </w:r>
          </w:p>
        </w:tc>
      </w:tr>
      <w:tr>
        <w:tc>
          <w:tcPr>
            <w:tcW w:type="dxa" w:w="2946"/>
          </w:tcPr>
          <w:p>
            <w:pPr>
              <w:spacing w:line="240" w:lineRule="auto"/>
              <w:jc w:val="left"/>
            </w:pPr>
            <w:r>
              <w:rPr>
                <w:rFonts w:ascii="Times New Roman" w:hAnsi="Times New Roman" w:eastAsia="Times New Roman"/>
                <w:b w:val="0"/>
                <w:caps w:val="0"/>
                <w:sz w:val="22"/>
              </w:rPr>
              <w:t>multiple outputs</w:t>
            </w:r>
          </w:p>
        </w:tc>
        <w:tc>
          <w:tcPr>
            <w:tcW w:type="dxa" w:w="2946"/>
          </w:tcPr>
          <w:p>
            <w:pPr>
              <w:spacing w:line="240" w:lineRule="auto"/>
              <w:jc w:val="left"/>
            </w:pPr>
            <w:r>
              <w:rPr>
                <w:rFonts w:ascii="Times New Roman" w:hAnsi="Times New Roman" w:eastAsia="Times New Roman"/>
                <w:b w:val="0"/>
                <w:caps w:val="0"/>
                <w:sz w:val="22"/>
              </w:rPr>
              <w:t>368</w:t>
            </w:r>
          </w:p>
        </w:tc>
        <w:tc>
          <w:tcPr>
            <w:tcW w:type="dxa" w:w="2946"/>
          </w:tcPr>
          <w:p>
            <w:pPr>
              <w:spacing w:line="240" w:lineRule="auto"/>
              <w:jc w:val="left"/>
            </w:pPr>
            <w:r>
              <w:rPr>
                <w:rFonts w:ascii="Times New Roman" w:hAnsi="Times New Roman" w:eastAsia="Times New Roman"/>
                <w:b w:val="0"/>
                <w:caps w:val="0"/>
                <w:sz w:val="22"/>
              </w:rPr>
              <w:t>2.1%</w:t>
            </w:r>
          </w:p>
        </w:tc>
      </w:tr>
      <w:tr>
        <w:tc>
          <w:tcPr>
            <w:tcW w:type="dxa" w:w="2946"/>
          </w:tcPr>
          <w:p>
            <w:pPr>
              <w:spacing w:line="240" w:lineRule="auto"/>
              <w:jc w:val="left"/>
            </w:pPr>
            <w:r>
              <w:rPr>
                <w:rFonts w:ascii="Times New Roman" w:hAnsi="Times New Roman" w:eastAsia="Times New Roman"/>
                <w:b w:val="0"/>
                <w:caps w:val="0"/>
                <w:sz w:val="22"/>
              </w:rPr>
              <w:t>ambiguous overload</w:t>
            </w:r>
          </w:p>
        </w:tc>
        <w:tc>
          <w:tcPr>
            <w:tcW w:type="dxa" w:w="2946"/>
          </w:tcPr>
          <w:p>
            <w:pPr>
              <w:spacing w:line="240" w:lineRule="auto"/>
              <w:jc w:val="left"/>
            </w:pPr>
            <w:r>
              <w:rPr>
                <w:rFonts w:ascii="Times New Roman" w:hAnsi="Times New Roman" w:eastAsia="Times New Roman"/>
                <w:b w:val="0"/>
                <w:caps w:val="0"/>
                <w:sz w:val="22"/>
              </w:rPr>
              <w:t>52</w:t>
            </w:r>
          </w:p>
        </w:tc>
        <w:tc>
          <w:tcPr>
            <w:tcW w:type="dxa" w:w="2946"/>
          </w:tcPr>
          <w:p>
            <w:pPr>
              <w:spacing w:line="240" w:lineRule="auto"/>
              <w:jc w:val="left"/>
            </w:pPr>
            <w:r>
              <w:rPr>
                <w:rFonts w:ascii="Times New Roman" w:hAnsi="Times New Roman" w:eastAsia="Times New Roman"/>
                <w:b w:val="0"/>
                <w:caps w:val="0"/>
                <w:sz w:val="22"/>
              </w:rPr>
              <w:t>0.3%</w:t>
            </w:r>
          </w:p>
        </w:tc>
      </w:tr>
      <w:tr>
        <w:tc>
          <w:tcPr>
            <w:tcW w:type="dxa" w:w="2946"/>
          </w:tcPr>
          <w:p>
            <w:pPr>
              <w:spacing w:line="240" w:lineRule="auto"/>
              <w:jc w:val="left"/>
            </w:pPr>
            <w:r>
              <w:rPr>
                <w:rFonts w:ascii="Times New Roman" w:hAnsi="Times New Roman" w:eastAsia="Times New Roman"/>
                <w:b w:val="0"/>
                <w:caps w:val="0"/>
                <w:sz w:val="22"/>
              </w:rPr>
              <w:t>unresolved name</w:t>
            </w:r>
          </w:p>
        </w:tc>
        <w:tc>
          <w:tcPr>
            <w:tcW w:type="dxa" w:w="2946"/>
          </w:tcPr>
          <w:p>
            <w:pPr>
              <w:spacing w:line="240" w:lineRule="auto"/>
              <w:jc w:val="left"/>
            </w:pPr>
            <w:r>
              <w:rPr>
                <w:rFonts w:ascii="Times New Roman" w:hAnsi="Times New Roman" w:eastAsia="Times New Roman"/>
                <w:b w:val="0"/>
                <w:caps w:val="0"/>
                <w:sz w:val="22"/>
              </w:rPr>
              <w:t>15</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spacing w:line="240" w:lineRule="auto"/>
        <w:jc w:val="center"/>
      </w:pPr>
      <w:r>
        <w:rPr>
          <w:rFonts w:ascii="Times New Roman" w:hAnsi="Times New Roman" w:eastAsia="Times New Roman"/>
          <w:b w:val="0"/>
          <w:caps w:val="0"/>
          <w:sz w:val="22"/>
        </w:rPr>
        <w:t>Tabela 10. Verifikimi i atyre që u aplikuan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Verdikti</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të aplikuarave</w:t>
            </w:r>
          </w:p>
        </w:tc>
      </w:tr>
      <w:tr>
        <w:tc>
          <w:tcPr>
            <w:tcW w:type="dxa" w:w="2946"/>
          </w:tcPr>
          <w:p>
            <w:pPr>
              <w:spacing w:line="240" w:lineRule="auto"/>
              <w:jc w:val="left"/>
            </w:pPr>
            <w:r>
              <w:rPr>
                <w:rFonts w:ascii="Times New Roman" w:hAnsi="Times New Roman" w:eastAsia="Times New Roman"/>
                <w:b w:val="0"/>
                <w:caps w:val="0"/>
                <w:sz w:val="22"/>
              </w:rPr>
              <w:t>no new errors</w:t>
            </w:r>
          </w:p>
        </w:tc>
        <w:tc>
          <w:tcPr>
            <w:tcW w:type="dxa" w:w="2946"/>
          </w:tcPr>
          <w:p>
            <w:pPr>
              <w:spacing w:line="240" w:lineRule="auto"/>
              <w:jc w:val="left"/>
            </w:pPr>
            <w:r>
              <w:rPr>
                <w:rFonts w:ascii="Times New Roman" w:hAnsi="Times New Roman" w:eastAsia="Times New Roman"/>
                <w:b w:val="0"/>
                <w:caps w:val="0"/>
                <w:sz w:val="22"/>
              </w:rPr>
              <w:t>3558</w:t>
            </w:r>
          </w:p>
        </w:tc>
        <w:tc>
          <w:tcPr>
            <w:tcW w:type="dxa" w:w="2946"/>
          </w:tcPr>
          <w:p>
            <w:pPr>
              <w:spacing w:line="240" w:lineRule="auto"/>
              <w:jc w:val="left"/>
            </w:pPr>
            <w:r>
              <w:rPr>
                <w:rFonts w:ascii="Times New Roman" w:hAnsi="Times New Roman" w:eastAsia="Times New Roman"/>
                <w:b w:val="0"/>
                <w:caps w:val="0"/>
                <w:sz w:val="22"/>
              </w:rPr>
              <w:t>97.9%</w:t>
            </w:r>
          </w:p>
        </w:tc>
      </w:tr>
      <w:tr>
        <w:tc>
          <w:tcPr>
            <w:tcW w:type="dxa" w:w="2946"/>
          </w:tcPr>
          <w:p>
            <w:pPr>
              <w:spacing w:line="240" w:lineRule="auto"/>
              <w:jc w:val="left"/>
            </w:pPr>
            <w:r>
              <w:rPr>
                <w:rFonts w:ascii="Times New Roman" w:hAnsi="Times New Roman" w:eastAsia="Times New Roman"/>
                <w:b w:val="0"/>
                <w:caps w:val="0"/>
                <w:sz w:val="22"/>
              </w:rPr>
              <w:t>new errors</w:t>
            </w:r>
          </w:p>
        </w:tc>
        <w:tc>
          <w:tcPr>
            <w:tcW w:type="dxa" w:w="2946"/>
          </w:tcPr>
          <w:p>
            <w:pPr>
              <w:spacing w:line="240" w:lineRule="auto"/>
              <w:jc w:val="left"/>
            </w:pPr>
            <w:r>
              <w:rPr>
                <w:rFonts w:ascii="Times New Roman" w:hAnsi="Times New Roman" w:eastAsia="Times New Roman"/>
                <w:b w:val="0"/>
                <w:caps w:val="0"/>
                <w:sz w:val="22"/>
              </w:rPr>
              <w:t>58</w:t>
            </w:r>
          </w:p>
        </w:tc>
        <w:tc>
          <w:tcPr>
            <w:tcW w:type="dxa" w:w="2946"/>
          </w:tcPr>
          <w:p>
            <w:pPr>
              <w:spacing w:line="240" w:lineRule="auto"/>
              <w:jc w:val="left"/>
            </w:pPr>
            <w:r>
              <w:rPr>
                <w:rFonts w:ascii="Times New Roman" w:hAnsi="Times New Roman" w:eastAsia="Times New Roman"/>
                <w:b w:val="0"/>
                <w:caps w:val="0"/>
                <w:sz w:val="22"/>
              </w:rPr>
              <w:t>1.6%</w:t>
            </w:r>
          </w:p>
        </w:tc>
      </w:tr>
      <w:tr>
        <w:tc>
          <w:tcPr>
            <w:tcW w:type="dxa" w:w="2946"/>
          </w:tcPr>
          <w:p>
            <w:pPr>
              <w:spacing w:line="240" w:lineRule="auto"/>
              <w:jc w:val="left"/>
            </w:pPr>
            <w:r>
              <w:rPr>
                <w:rFonts w:ascii="Times New Roman" w:hAnsi="Times New Roman" w:eastAsia="Times New Roman"/>
                <w:b w:val="0"/>
                <w:caps w:val="0"/>
                <w:sz w:val="22"/>
              </w:rPr>
              <w:t>compiles</w:t>
            </w:r>
          </w:p>
        </w:tc>
        <w:tc>
          <w:tcPr>
            <w:tcW w:type="dxa" w:w="2946"/>
          </w:tcPr>
          <w:p>
            <w:pPr>
              <w:spacing w:line="240" w:lineRule="auto"/>
              <w:jc w:val="left"/>
            </w:pPr>
            <w:r>
              <w:rPr>
                <w:rFonts w:ascii="Times New Roman" w:hAnsi="Times New Roman" w:eastAsia="Times New Roman"/>
                <w:b w:val="0"/>
                <w:caps w:val="0"/>
                <w:sz w:val="22"/>
              </w:rPr>
              <w:t>13</w:t>
            </w:r>
          </w:p>
        </w:tc>
        <w:tc>
          <w:tcPr>
            <w:tcW w:type="dxa" w:w="2946"/>
          </w:tcPr>
          <w:p>
            <w:pPr>
              <w:spacing w:line="240" w:lineRule="auto"/>
              <w:jc w:val="left"/>
            </w:pPr>
            <w:r>
              <w:rPr>
                <w:rFonts w:ascii="Times New Roman" w:hAnsi="Times New Roman" w:eastAsia="Times New Roman"/>
                <w:b w:val="0"/>
                <w:caps w:val="0"/>
                <w:sz w:val="22"/>
              </w:rPr>
              <w:t>0.4%</w:t>
            </w:r>
          </w:p>
        </w:tc>
      </w:tr>
      <w:tr>
        <w:tc>
          <w:tcPr>
            <w:tcW w:type="dxa" w:w="2946"/>
          </w:tcPr>
          <w:p>
            <w:pPr>
              <w:spacing w:line="240" w:lineRule="auto"/>
              <w:jc w:val="left"/>
            </w:pPr>
            <w:r>
              <w:rPr>
                <w:rFonts w:ascii="Times New Roman" w:hAnsi="Times New Roman" w:eastAsia="Times New Roman"/>
                <w:b w:val="0"/>
                <w:caps w:val="0"/>
                <w:sz w:val="22"/>
              </w:rPr>
              <w:t>parses</w:t>
            </w:r>
          </w:p>
        </w:tc>
        <w:tc>
          <w:tcPr>
            <w:tcW w:type="dxa" w:w="2946"/>
          </w:tcPr>
          <w:p>
            <w:pPr>
              <w:spacing w:line="240" w:lineRule="auto"/>
              <w:jc w:val="left"/>
            </w:pPr>
            <w:r>
              <w:rPr>
                <w:rFonts w:ascii="Times New Roman" w:hAnsi="Times New Roman" w:eastAsia="Times New Roman"/>
                <w:b w:val="0"/>
                <w:caps w:val="0"/>
                <w:sz w:val="22"/>
              </w:rPr>
              <w:t>4</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3633 rishkrime, 58 futën një gabim që nuk ishte aty më parë (1.60%).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Çdo entitet i rishkruar u mat sërish, për të parë nëse detektori ende ndez mbi të (Tabela 11).</w:t>
      </w:r>
    </w:p>
    <w:p>
      <w:pPr>
        <w:spacing w:line="240" w:lineRule="auto"/>
        <w:jc w:val="center"/>
      </w:pPr>
      <w:r>
        <w:rPr>
          <w:rFonts w:ascii="Times New Roman" w:hAnsi="Times New Roman" w:eastAsia="Times New Roman"/>
          <w:b w:val="0"/>
          <w:caps w:val="0"/>
          <w:sz w:val="22"/>
        </w:rPr>
        <w:t>Tabela 11. A u hoq era pas rishkrimit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Rezultati</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të aplikuarave</w:t>
            </w:r>
          </w:p>
        </w:tc>
      </w:tr>
      <w:tr>
        <w:tc>
          <w:tcPr>
            <w:tcW w:type="dxa" w:w="2946"/>
          </w:tcPr>
          <w:p>
            <w:pPr>
              <w:spacing w:line="240" w:lineRule="auto"/>
              <w:jc w:val="left"/>
            </w:pPr>
            <w:r>
              <w:rPr>
                <w:rFonts w:ascii="Times New Roman" w:hAnsi="Times New Roman" w:eastAsia="Times New Roman"/>
                <w:b w:val="0"/>
                <w:caps w:val="0"/>
                <w:sz w:val="22"/>
              </w:rPr>
              <w:t>era u hoq</w:t>
            </w:r>
          </w:p>
        </w:tc>
        <w:tc>
          <w:tcPr>
            <w:tcW w:type="dxa" w:w="2946"/>
          </w:tcPr>
          <w:p>
            <w:pPr>
              <w:spacing w:line="240" w:lineRule="auto"/>
              <w:jc w:val="left"/>
            </w:pPr>
            <w:r>
              <w:rPr>
                <w:rFonts w:ascii="Times New Roman" w:hAnsi="Times New Roman" w:eastAsia="Times New Roman"/>
                <w:b w:val="0"/>
                <w:caps w:val="0"/>
                <w:sz w:val="22"/>
              </w:rPr>
              <w:t>2341</w:t>
            </w:r>
          </w:p>
        </w:tc>
        <w:tc>
          <w:tcPr>
            <w:tcW w:type="dxa" w:w="2946"/>
          </w:tcPr>
          <w:p>
            <w:pPr>
              <w:spacing w:line="240" w:lineRule="auto"/>
              <w:jc w:val="left"/>
            </w:pPr>
            <w:r>
              <w:rPr>
                <w:rFonts w:ascii="Times New Roman" w:hAnsi="Times New Roman" w:eastAsia="Times New Roman"/>
                <w:b w:val="0"/>
                <w:caps w:val="0"/>
                <w:sz w:val="22"/>
              </w:rPr>
              <w:t>64.4%</w:t>
            </w:r>
          </w:p>
        </w:tc>
      </w:tr>
      <w:tr>
        <w:tc>
          <w:tcPr>
            <w:tcW w:type="dxa" w:w="2946"/>
          </w:tcPr>
          <w:p>
            <w:pPr>
              <w:spacing w:line="240" w:lineRule="auto"/>
              <w:jc w:val="left"/>
            </w:pPr>
            <w:r>
              <w:rPr>
                <w:rFonts w:ascii="Times New Roman" w:hAnsi="Times New Roman" w:eastAsia="Times New Roman"/>
                <w:b w:val="0"/>
                <w:caps w:val="0"/>
                <w:sz w:val="22"/>
              </w:rPr>
              <w:t>era mbeti</w:t>
            </w:r>
          </w:p>
        </w:tc>
        <w:tc>
          <w:tcPr>
            <w:tcW w:type="dxa" w:w="2946"/>
          </w:tcPr>
          <w:p>
            <w:pPr>
              <w:spacing w:line="240" w:lineRule="auto"/>
              <w:jc w:val="left"/>
            </w:pPr>
            <w:r>
              <w:rPr>
                <w:rFonts w:ascii="Times New Roman" w:hAnsi="Times New Roman" w:eastAsia="Times New Roman"/>
                <w:b w:val="0"/>
                <w:caps w:val="0"/>
                <w:sz w:val="22"/>
              </w:rPr>
              <w:t>825</w:t>
            </w:r>
          </w:p>
        </w:tc>
        <w:tc>
          <w:tcPr>
            <w:tcW w:type="dxa" w:w="2946"/>
          </w:tcPr>
          <w:p>
            <w:pPr>
              <w:spacing w:line="240" w:lineRule="auto"/>
              <w:jc w:val="left"/>
            </w:pPr>
            <w:r>
              <w:rPr>
                <w:rFonts w:ascii="Times New Roman" w:hAnsi="Times New Roman" w:eastAsia="Times New Roman"/>
                <w:b w:val="0"/>
                <w:caps w:val="0"/>
                <w:sz w:val="22"/>
              </w:rPr>
              <w:t>22.7%</w:t>
            </w:r>
          </w:p>
        </w:tc>
      </w:tr>
      <w:tr>
        <w:tc>
          <w:tcPr>
            <w:tcW w:type="dxa" w:w="2946"/>
          </w:tcPr>
          <w:p>
            <w:pPr>
              <w:spacing w:line="240" w:lineRule="auto"/>
              <w:jc w:val="left"/>
            </w:pPr>
            <w:r>
              <w:rPr>
                <w:rFonts w:ascii="Times New Roman" w:hAnsi="Times New Roman" w:eastAsia="Times New Roman"/>
                <w:b w:val="0"/>
                <w:caps w:val="0"/>
                <w:sz w:val="22"/>
              </w:rPr>
              <w:t>entiteti nuk u identifikua dot</w:t>
            </w:r>
          </w:p>
        </w:tc>
        <w:tc>
          <w:tcPr>
            <w:tcW w:type="dxa" w:w="2946"/>
          </w:tcPr>
          <w:p>
            <w:pPr>
              <w:spacing w:line="240" w:lineRule="auto"/>
              <w:jc w:val="left"/>
            </w:pPr>
            <w:r>
              <w:rPr>
                <w:rFonts w:ascii="Times New Roman" w:hAnsi="Times New Roman" w:eastAsia="Times New Roman"/>
                <w:b w:val="0"/>
                <w:caps w:val="0"/>
                <w:sz w:val="22"/>
              </w:rPr>
              <w:t>467</w:t>
            </w:r>
          </w:p>
        </w:tc>
        <w:tc>
          <w:tcPr>
            <w:tcW w:type="dxa" w:w="2946"/>
          </w:tcPr>
          <w:p>
            <w:pPr>
              <w:spacing w:line="240" w:lineRule="auto"/>
              <w:jc w:val="left"/>
            </w:pPr>
            <w:r>
              <w:rPr>
                <w:rFonts w:ascii="Times New Roman" w:hAnsi="Times New Roman" w:eastAsia="Times New Roman"/>
                <w:b w:val="0"/>
                <w:caps w:val="0"/>
                <w:sz w:val="22"/>
              </w:rPr>
              <w:t>12.9%</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Era u hoq në 64.4% të rishkrimeve dhe mbeti në 22.7% prej tyre.</w:t>
      </w:r>
    </w:p>
    <w:p>
      <w:pPr>
        <w:spacing w:line="360" w:lineRule="auto"/>
        <w:ind w:firstLine="360"/>
        <w:jc w:val="both"/>
      </w:pPr>
      <w:r>
        <w:rPr>
          <w:rFonts w:ascii="Times New Roman" w:hAnsi="Times New Roman" w:eastAsia="Times New Roman"/>
          <w:b w:val="0"/>
          <w:caps w:val="0"/>
          <w:sz w:val="24"/>
        </w:rPr>
        <w:t>Tabela tjetër jep mesoren e metrikës mbi të cilën ndez detektori, para dhe pas rishkrimit, mbi vendet e aplikuara (Tabela 12).</w:t>
      </w:r>
    </w:p>
    <w:p>
      <w:pPr>
        <w:spacing w:line="240" w:lineRule="auto"/>
        <w:jc w:val="center"/>
      </w:pPr>
      <w:r>
        <w:rPr>
          <w:rFonts w:ascii="Times New Roman" w:hAnsi="Times New Roman" w:eastAsia="Times New Roman"/>
          <w:b w:val="0"/>
          <w:caps w:val="0"/>
          <w:sz w:val="22"/>
        </w:rPr>
        <w:t>Tabela 12. Sa lëvizi matja pas rishkrimit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Para</w:t>
            </w:r>
          </w:p>
        </w:tc>
        <w:tc>
          <w:tcPr>
            <w:tcW w:type="dxa" w:w="2209"/>
          </w:tcPr>
          <w:p>
            <w:pPr>
              <w:spacing w:line="240" w:lineRule="auto"/>
              <w:jc w:val="left"/>
            </w:pPr>
            <w:r>
              <w:rPr>
                <w:rFonts w:ascii="Times New Roman" w:hAnsi="Times New Roman" w:eastAsia="Times New Roman"/>
                <w:b/>
                <w:caps w:val="0"/>
                <w:sz w:val="22"/>
              </w:rPr>
              <w:t>Pas</w:t>
            </w:r>
          </w:p>
        </w:tc>
        <w:tc>
          <w:tcPr>
            <w:tcW w:type="dxa" w:w="2209"/>
          </w:tcPr>
          <w:p>
            <w:pPr>
              <w:spacing w:line="240" w:lineRule="auto"/>
              <w:jc w:val="left"/>
            </w:pPr>
            <w:r>
              <w:rPr>
                <w:rFonts w:ascii="Times New Roman" w:hAnsi="Times New Roman" w:eastAsia="Times New Roman"/>
                <w:b/>
                <w:caps w:val="0"/>
                <w:sz w:val="22"/>
              </w:rPr>
              <w:t>Vende</w:t>
            </w:r>
          </w:p>
        </w:tc>
      </w:tr>
      <w:tr>
        <w:tc>
          <w:tcPr>
            <w:tcW w:type="dxa" w:w="2209"/>
          </w:tcPr>
          <w:p>
            <w:pPr>
              <w:spacing w:line="240" w:lineRule="auto"/>
              <w:jc w:val="left"/>
            </w:pPr>
            <w:r>
              <w:rPr>
                <w:rFonts w:ascii="Times New Roman" w:hAnsi="Times New Roman" w:eastAsia="Times New Roman"/>
                <w:b w:val="0"/>
                <w:caps w:val="0"/>
                <w:sz w:val="22"/>
              </w:rPr>
              <w:t>BrainMethod</w:t>
            </w:r>
          </w:p>
        </w:tc>
        <w:tc>
          <w:tcPr>
            <w:tcW w:type="dxa" w:w="2209"/>
          </w:tcPr>
          <w:p>
            <w:pPr>
              <w:spacing w:line="240" w:lineRule="auto"/>
              <w:jc w:val="left"/>
            </w:pPr>
            <w:r>
              <w:rPr>
                <w:rFonts w:ascii="Times New Roman" w:hAnsi="Times New Roman" w:eastAsia="Times New Roman"/>
                <w:b w:val="0"/>
                <w:caps w:val="0"/>
                <w:sz w:val="22"/>
              </w:rPr>
              <w:t>56</w:t>
            </w:r>
          </w:p>
        </w:tc>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819</w:t>
            </w:r>
          </w:p>
        </w:tc>
      </w:tr>
      <w:tr>
        <w:tc>
          <w:tcPr>
            <w:tcW w:type="dxa" w:w="2209"/>
          </w:tcPr>
          <w:p>
            <w:pPr>
              <w:spacing w:line="240" w:lineRule="auto"/>
              <w:jc w:val="left"/>
            </w:pPr>
            <w:r>
              <w:rPr>
                <w:rFonts w:ascii="Times New Roman" w:hAnsi="Times New Roman" w:eastAsia="Times New Roman"/>
                <w:b w:val="0"/>
                <w:caps w:val="0"/>
                <w:sz w:val="22"/>
              </w:rPr>
              <w:t>DeepNesting</w:t>
            </w:r>
          </w:p>
        </w:tc>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100</w:t>
            </w:r>
          </w:p>
        </w:tc>
      </w:tr>
      <w:tr>
        <w:tc>
          <w:tcPr>
            <w:tcW w:type="dxa" w:w="2209"/>
          </w:tcPr>
          <w:p>
            <w:pPr>
              <w:spacing w:line="240" w:lineRule="auto"/>
              <w:jc w:val="left"/>
            </w:pPr>
            <w:r>
              <w:rPr>
                <w:rFonts w:ascii="Times New Roman" w:hAnsi="Times New Roman" w:eastAsia="Times New Roman"/>
                <w:b w:val="0"/>
                <w:caps w:val="0"/>
                <w:sz w:val="22"/>
              </w:rPr>
              <w:t>LongMethod</w:t>
            </w:r>
          </w:p>
        </w:tc>
        <w:tc>
          <w:tcPr>
            <w:tcW w:type="dxa" w:w="2209"/>
          </w:tcPr>
          <w:p>
            <w:pPr>
              <w:spacing w:line="240" w:lineRule="auto"/>
              <w:jc w:val="left"/>
            </w:pPr>
            <w:r>
              <w:rPr>
                <w:rFonts w:ascii="Times New Roman" w:hAnsi="Times New Roman" w:eastAsia="Times New Roman"/>
                <w:b w:val="0"/>
                <w:caps w:val="0"/>
                <w:sz w:val="22"/>
              </w:rPr>
              <w:t>45</w:t>
            </w:r>
          </w:p>
        </w:tc>
        <w:tc>
          <w:tcPr>
            <w:tcW w:type="dxa" w:w="2209"/>
          </w:tcPr>
          <w:p>
            <w:pPr>
              <w:spacing w:line="240" w:lineRule="auto"/>
              <w:jc w:val="left"/>
            </w:pPr>
            <w:r>
              <w:rPr>
                <w:rFonts w:ascii="Times New Roman" w:hAnsi="Times New Roman" w:eastAsia="Times New Roman"/>
                <w:b w:val="0"/>
                <w:caps w:val="0"/>
                <w:sz w:val="22"/>
              </w:rPr>
              <w:t>21</w:t>
            </w:r>
          </w:p>
        </w:tc>
        <w:tc>
          <w:tcPr>
            <w:tcW w:type="dxa" w:w="2209"/>
          </w:tcPr>
          <w:p>
            <w:pPr>
              <w:spacing w:line="240" w:lineRule="auto"/>
              <w:jc w:val="left"/>
            </w:pPr>
            <w:r>
              <w:rPr>
                <w:rFonts w:ascii="Times New Roman" w:hAnsi="Times New Roman" w:eastAsia="Times New Roman"/>
                <w:b w:val="0"/>
                <w:caps w:val="0"/>
                <w:sz w:val="22"/>
              </w:rPr>
              <w:t>2092</w:t>
            </w:r>
          </w:p>
        </w:tc>
      </w:tr>
      <w:tr>
        <w:tc>
          <w:tcPr>
            <w:tcW w:type="dxa" w:w="2209"/>
          </w:tcPr>
          <w:p>
            <w:pPr>
              <w:spacing w:line="240" w:lineRule="auto"/>
              <w:jc w:val="left"/>
            </w:pPr>
            <w:r>
              <w:rPr>
                <w:rFonts w:ascii="Times New Roman" w:hAnsi="Times New Roman" w:eastAsia="Times New Roman"/>
                <w:b w:val="0"/>
                <w:caps w:val="0"/>
                <w:sz w:val="22"/>
              </w:rPr>
              <w:t>LongParameterList</w:t>
            </w:r>
          </w:p>
        </w:tc>
        <w:tc>
          <w:tcPr>
            <w:tcW w:type="dxa" w:w="2209"/>
          </w:tcPr>
          <w:p>
            <w:pPr>
              <w:spacing w:line="240" w:lineRule="auto"/>
              <w:jc w:val="left"/>
            </w:pPr>
            <w:r>
              <w:rPr>
                <w:rFonts w:ascii="Times New Roman" w:hAnsi="Times New Roman" w:eastAsia="Times New Roman"/>
                <w:b w:val="0"/>
                <w:caps w:val="0"/>
                <w:sz w:val="22"/>
              </w:rPr>
              <w:t>7</w:t>
            </w:r>
          </w:p>
        </w:tc>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Pas rishkrimit u shfaqën 937 erëra që nuk ishin aty më parë: BrainMethod (63), DeepNesting (146), FeatureEnvy (134), GodClass (47), LargeClass (8), LongMethod (167), LongParameterList (372).</w:t>
      </w:r>
    </w:p>
    <w:p>
      <w:pPr>
        <w:spacing w:line="360" w:lineRule="auto"/>
        <w:ind w:firstLine="360"/>
        <w:jc w:val="both"/>
      </w:pPr>
      <w:r>
        <w:rPr>
          <w:rFonts w:ascii="Times New Roman" w:hAnsi="Times New Roman" w:eastAsia="Times New Roman"/>
          <w:b w:val="0"/>
          <w:caps w:val="0"/>
          <w:sz w:val="24"/>
        </w:rPr>
        <w:t>Mbi mostrën e mbjellë të Nënkapitullit 4.7, prej 60 skedarësh dhe 405 rishkrimesh, i njëjti rishkrim u kompilua i vetëm dhe brenda projektit të vet (Tabela 13).</w:t>
      </w:r>
    </w:p>
    <w:p>
      <w:pPr>
        <w:spacing w:line="240" w:lineRule="auto"/>
        <w:jc w:val="center"/>
      </w:pPr>
      <w:r>
        <w:rPr>
          <w:rFonts w:ascii="Times New Roman" w:hAnsi="Times New Roman" w:eastAsia="Times New Roman"/>
          <w:b w:val="0"/>
          <w:caps w:val="0"/>
          <w:sz w:val="22"/>
        </w:rPr>
        <w:t>Tabela 13. Verdikti i të njëjtave rishkrime, të izoluara dhe brenda projektit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Verdikti</w:t>
            </w:r>
          </w:p>
        </w:tc>
        <w:tc>
          <w:tcPr>
            <w:tcW w:type="dxa" w:w="2946"/>
          </w:tcPr>
          <w:p>
            <w:pPr>
              <w:spacing w:line="240" w:lineRule="auto"/>
              <w:jc w:val="left"/>
            </w:pPr>
            <w:r>
              <w:rPr>
                <w:rFonts w:ascii="Times New Roman" w:hAnsi="Times New Roman" w:eastAsia="Times New Roman"/>
                <w:b/>
                <w:caps w:val="0"/>
                <w:sz w:val="22"/>
              </w:rPr>
              <w:t>I izoluar</w:t>
            </w:r>
          </w:p>
        </w:tc>
        <w:tc>
          <w:tcPr>
            <w:tcW w:type="dxa" w:w="2946"/>
          </w:tcPr>
          <w:p>
            <w:pPr>
              <w:spacing w:line="240" w:lineRule="auto"/>
              <w:jc w:val="left"/>
            </w:pPr>
            <w:r>
              <w:rPr>
                <w:rFonts w:ascii="Times New Roman" w:hAnsi="Times New Roman" w:eastAsia="Times New Roman"/>
                <w:b/>
                <w:caps w:val="0"/>
                <w:sz w:val="22"/>
              </w:rPr>
              <w:t>Brenda projektit</w:t>
            </w:r>
          </w:p>
        </w:tc>
      </w:tr>
      <w:tr>
        <w:tc>
          <w:tcPr>
            <w:tcW w:type="dxa" w:w="2946"/>
          </w:tcPr>
          <w:p>
            <w:pPr>
              <w:spacing w:line="240" w:lineRule="auto"/>
              <w:jc w:val="left"/>
            </w:pPr>
            <w:r>
              <w:rPr>
                <w:rFonts w:ascii="Times New Roman" w:hAnsi="Times New Roman" w:eastAsia="Times New Roman"/>
                <w:b w:val="0"/>
                <w:caps w:val="0"/>
                <w:sz w:val="22"/>
              </w:rPr>
              <w:t>compiles</w:t>
            </w:r>
          </w:p>
        </w:tc>
        <w:tc>
          <w:tcPr>
            <w:tcW w:type="dxa" w:w="2946"/>
          </w:tcPr>
          <w:p>
            <w:pPr>
              <w:spacing w:line="240" w:lineRule="auto"/>
              <w:jc w:val="left"/>
            </w:pPr>
            <w:r>
              <w:rPr>
                <w:rFonts w:ascii="Times New Roman" w:hAnsi="Times New Roman" w:eastAsia="Times New Roman"/>
                <w:b w:val="0"/>
                <w:caps w:val="0"/>
                <w:sz w:val="22"/>
              </w:rPr>
              <w:t>1</w:t>
            </w:r>
          </w:p>
        </w:tc>
        <w:tc>
          <w:tcPr>
            <w:tcW w:type="dxa" w:w="2946"/>
          </w:tcPr>
          <w:p>
            <w:pPr>
              <w:spacing w:line="240" w:lineRule="auto"/>
              <w:jc w:val="left"/>
            </w:pPr>
            <w:r>
              <w:rPr>
                <w:rFonts w:ascii="Times New Roman" w:hAnsi="Times New Roman" w:eastAsia="Times New Roman"/>
                <w:b w:val="0"/>
                <w:caps w:val="0"/>
                <w:sz w:val="22"/>
              </w:rPr>
              <w:t>46</w:t>
            </w:r>
          </w:p>
        </w:tc>
      </w:tr>
      <w:tr>
        <w:tc>
          <w:tcPr>
            <w:tcW w:type="dxa" w:w="2946"/>
          </w:tcPr>
          <w:p>
            <w:pPr>
              <w:spacing w:line="240" w:lineRule="auto"/>
              <w:jc w:val="left"/>
            </w:pPr>
            <w:r>
              <w:rPr>
                <w:rFonts w:ascii="Times New Roman" w:hAnsi="Times New Roman" w:eastAsia="Times New Roman"/>
                <w:b w:val="0"/>
                <w:caps w:val="0"/>
                <w:sz w:val="22"/>
              </w:rPr>
              <w:t>new errors</w:t>
            </w:r>
          </w:p>
        </w:tc>
        <w:tc>
          <w:tcPr>
            <w:tcW w:type="dxa" w:w="2946"/>
          </w:tcPr>
          <w:p>
            <w:pPr>
              <w:spacing w:line="240" w:lineRule="auto"/>
              <w:jc w:val="left"/>
            </w:pPr>
            <w:r>
              <w:rPr>
                <w:rFonts w:ascii="Times New Roman" w:hAnsi="Times New Roman" w:eastAsia="Times New Roman"/>
                <w:b w:val="0"/>
                <w:caps w:val="0"/>
                <w:sz w:val="22"/>
              </w:rPr>
              <w:t>0</w:t>
            </w:r>
          </w:p>
        </w:tc>
        <w:tc>
          <w:tcPr>
            <w:tcW w:type="dxa" w:w="2946"/>
          </w:tcPr>
          <w:p>
            <w:pPr>
              <w:spacing w:line="240" w:lineRule="auto"/>
              <w:jc w:val="left"/>
            </w:pPr>
            <w:r>
              <w:rPr>
                <w:rFonts w:ascii="Times New Roman" w:hAnsi="Times New Roman" w:eastAsia="Times New Roman"/>
                <w:b w:val="0"/>
                <w:caps w:val="0"/>
                <w:sz w:val="22"/>
              </w:rPr>
              <w:t>1</w:t>
            </w:r>
          </w:p>
        </w:tc>
      </w:tr>
      <w:tr>
        <w:tc>
          <w:tcPr>
            <w:tcW w:type="dxa" w:w="2946"/>
          </w:tcPr>
          <w:p>
            <w:pPr>
              <w:spacing w:line="240" w:lineRule="auto"/>
              <w:jc w:val="left"/>
            </w:pPr>
            <w:r>
              <w:rPr>
                <w:rFonts w:ascii="Times New Roman" w:hAnsi="Times New Roman" w:eastAsia="Times New Roman"/>
                <w:b w:val="0"/>
                <w:caps w:val="0"/>
                <w:sz w:val="22"/>
              </w:rPr>
              <w:t>no new errors</w:t>
            </w:r>
          </w:p>
        </w:tc>
        <w:tc>
          <w:tcPr>
            <w:tcW w:type="dxa" w:w="2946"/>
          </w:tcPr>
          <w:p>
            <w:pPr>
              <w:spacing w:line="240" w:lineRule="auto"/>
              <w:jc w:val="left"/>
            </w:pPr>
            <w:r>
              <w:rPr>
                <w:rFonts w:ascii="Times New Roman" w:hAnsi="Times New Roman" w:eastAsia="Times New Roman"/>
                <w:b w:val="0"/>
                <w:caps w:val="0"/>
                <w:sz w:val="22"/>
              </w:rPr>
              <w:t>404</w:t>
            </w:r>
          </w:p>
        </w:tc>
        <w:tc>
          <w:tcPr>
            <w:tcW w:type="dxa" w:w="2946"/>
          </w:tcPr>
          <w:p>
            <w:pPr>
              <w:spacing w:line="240" w:lineRule="auto"/>
              <w:jc w:val="left"/>
            </w:pPr>
            <w:r>
              <w:rPr>
                <w:rFonts w:ascii="Times New Roman" w:hAnsi="Times New Roman" w:eastAsia="Times New Roman"/>
                <w:b w:val="0"/>
                <w:caps w:val="0"/>
                <w:sz w:val="22"/>
              </w:rPr>
              <w:t>351</w:t>
            </w:r>
          </w:p>
        </w:tc>
      </w:tr>
      <w:tr>
        <w:tc>
          <w:tcPr>
            <w:tcW w:type="dxa" w:w="2946"/>
          </w:tcPr>
          <w:p>
            <w:pPr>
              <w:spacing w:line="240" w:lineRule="auto"/>
              <w:jc w:val="left"/>
            </w:pPr>
            <w:r>
              <w:rPr>
                <w:rFonts w:ascii="Times New Roman" w:hAnsi="Times New Roman" w:eastAsia="Times New Roman"/>
                <w:b w:val="0"/>
                <w:caps w:val="0"/>
                <w:sz w:val="22"/>
              </w:rPr>
              <w:t>not checked</w:t>
            </w:r>
          </w:p>
        </w:tc>
        <w:tc>
          <w:tcPr>
            <w:tcW w:type="dxa" w:w="2946"/>
          </w:tcPr>
          <w:p>
            <w:pPr>
              <w:spacing w:line="240" w:lineRule="auto"/>
              <w:jc w:val="left"/>
            </w:pPr>
            <w:r>
              <w:rPr>
                <w:rFonts w:ascii="Times New Roman" w:hAnsi="Times New Roman" w:eastAsia="Times New Roman"/>
                <w:b w:val="0"/>
                <w:caps w:val="0"/>
                <w:sz w:val="22"/>
              </w:rPr>
              <w:t>0</w:t>
            </w:r>
          </w:p>
        </w:tc>
        <w:tc>
          <w:tcPr>
            <w:tcW w:type="dxa" w:w="2946"/>
          </w:tcPr>
          <w:p>
            <w:pPr>
              <w:spacing w:line="240" w:lineRule="auto"/>
              <w:jc w:val="left"/>
            </w:pPr>
            <w:r>
              <w:rPr>
                <w:rFonts w:ascii="Times New Roman" w:hAnsi="Times New Roman" w:eastAsia="Times New Roman"/>
                <w:b w:val="0"/>
                <w:caps w:val="0"/>
                <w:sz w:val="22"/>
              </w:rPr>
              <w:t>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Verdikti «kompilon» kalon nga 1 te 46 nga 405 rishkrime, pra nga 0.2% në 11.4%.</w:t>
      </w:r>
    </w:p>
    <w:p>
      <w:pPr>
        <w:spacing w:line="360" w:lineRule="auto"/>
        <w:ind w:firstLine="360"/>
        <w:jc w:val="both"/>
      </w:pPr>
      <w:r>
        <w:rPr>
          <w:rFonts w:ascii="Times New Roman" w:hAnsi="Times New Roman" w:eastAsia="Times New Roman"/>
          <w:b w:val="0"/>
          <w:caps w:val="0"/>
          <w:sz w:val="24"/>
        </w:rPr>
        <w:t>Një rishkrim nga 405 nuk shtonte lloj të ri gabimi i izoluar, por shton brenda projektit të vet. Rasti është një Extract Method mbi AlertSummaryRenderer.finalizeResult(Result) te «AlertSummaryRenderer.java» e projektit Ambari, dhe të tria gabimet që shton janë paketa të palëve të treta që mungojnë në korpus. 7 kompilime e kaluan kufirin kohor dhe numërohen si të pakontrolluara, kurrë si sukses. Matja zgjati rreth 4 orë.</w:t>
      </w:r>
    </w:p>
    <w:p>
      <w:pPr>
        <w:spacing w:line="360" w:lineRule="auto"/>
        <w:ind w:firstLine="360"/>
        <w:jc w:val="both"/>
      </w:pPr>
      <w:r>
        <w:rPr>
          <w:rFonts w:ascii="Times New Roman" w:hAnsi="Times New Roman" w:eastAsia="Times New Roman"/>
          <w:b w:val="0"/>
          <w:caps w:val="0"/>
          <w:sz w:val="24"/>
        </w:rPr>
        <w:t>[PLOTËSO: fleta e vlerësimit të cilësisë është nxjerrë me hapin 16 të Shtojcës 8.5 dhe pret gjykimin e rishikuesit; kjo tabelë gjenerohet automatikisht sapo ajo të mbushet dhe të pikëzohet me hapin 17.]</w:t>
      </w:r>
    </w:p>
    <w:p>
      <w:pPr>
        <w:spacing w:line="360" w:lineRule="auto"/>
        <w:ind w:firstLine="360"/>
        <w:jc w:val="both"/>
      </w:pPr>
      <w:r>
        <w:rPr>
          <w:rFonts w:ascii="Times New Roman" w:hAnsi="Times New Roman" w:eastAsia="Times New Roman"/>
          <w:b w:val="0"/>
          <w:caps w:val="0"/>
          <w:sz w:val="24"/>
        </w:rPr>
        <w:t>Norma e përgjithshme e transformimit është 20.4%. Tabela në vijim e ndan sipas erës dhe sipas ashpërsisë që i cakton vetë sistemi vendit (Tabela 14).</w:t>
      </w:r>
    </w:p>
    <w:p>
      <w:pPr>
        <w:spacing w:line="240" w:lineRule="auto"/>
        <w:jc w:val="center"/>
      </w:pPr>
      <w:r>
        <w:rPr>
          <w:rFonts w:ascii="Times New Roman" w:hAnsi="Times New Roman" w:eastAsia="Times New Roman"/>
          <w:b w:val="0"/>
          <w:caps w:val="0"/>
          <w:sz w:val="22"/>
        </w:rPr>
        <w:t>Tabela 14. Norma e transformimit sipas erës dhe ashpërsisë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Ashpërsia</w:t>
            </w:r>
          </w:p>
        </w:tc>
        <w:tc>
          <w:tcPr>
            <w:tcW w:type="dxa" w:w="1768"/>
          </w:tcPr>
          <w:p>
            <w:pPr>
              <w:spacing w:line="240" w:lineRule="auto"/>
              <w:jc w:val="left"/>
            </w:pPr>
            <w:r>
              <w:rPr>
                <w:rFonts w:ascii="Times New Roman" w:hAnsi="Times New Roman" w:eastAsia="Times New Roman"/>
                <w:b/>
                <w:caps w:val="0"/>
                <w:sz w:val="22"/>
              </w:rPr>
              <w:t>Vende të gjykuara</w:t>
            </w:r>
          </w:p>
        </w:tc>
        <w:tc>
          <w:tcPr>
            <w:tcW w:type="dxa" w:w="1768"/>
          </w:tcPr>
          <w:p>
            <w:pPr>
              <w:spacing w:line="240" w:lineRule="auto"/>
              <w:jc w:val="left"/>
            </w:pPr>
            <w:r>
              <w:rPr>
                <w:rFonts w:ascii="Times New Roman" w:hAnsi="Times New Roman" w:eastAsia="Times New Roman"/>
                <w:b/>
                <w:caps w:val="0"/>
                <w:sz w:val="22"/>
              </w:rPr>
              <w:t>Të transformuara</w:t>
            </w:r>
          </w:p>
        </w:tc>
        <w:tc>
          <w:tcPr>
            <w:tcW w:type="dxa" w:w="1768"/>
          </w:tcPr>
          <w:p>
            <w:pPr>
              <w:spacing w:line="240" w:lineRule="auto"/>
              <w:jc w:val="left"/>
            </w:pPr>
            <w:r>
              <w:rPr>
                <w:rFonts w:ascii="Times New Roman" w:hAnsi="Times New Roman" w:eastAsia="Times New Roman"/>
                <w:b/>
                <w:caps w:val="0"/>
                <w:sz w:val="22"/>
              </w:rPr>
              <w:t>Norma</w:t>
            </w:r>
          </w:p>
        </w:tc>
      </w:tr>
      <w:tr>
        <w:tc>
          <w:tcPr>
            <w:tcW w:type="dxa" w:w="1768"/>
          </w:tcPr>
          <w:p>
            <w:pPr>
              <w:spacing w:line="240" w:lineRule="auto"/>
              <w:jc w:val="left"/>
            </w:pPr>
            <w:r>
              <w:rPr>
                <w:rFonts w:ascii="Times New Roman" w:hAnsi="Times New Roman" w:eastAsia="Times New Roman"/>
                <w:b w:val="0"/>
                <w:caps w:val="0"/>
                <w:sz w:val="22"/>
              </w:rPr>
              <w:t>BrainMethod</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1520</w:t>
            </w:r>
          </w:p>
        </w:tc>
        <w:tc>
          <w:tcPr>
            <w:tcW w:type="dxa" w:w="1768"/>
          </w:tcPr>
          <w:p>
            <w:pPr>
              <w:spacing w:line="240" w:lineRule="auto"/>
              <w:jc w:val="left"/>
            </w:pPr>
            <w:r>
              <w:rPr>
                <w:rFonts w:ascii="Times New Roman" w:hAnsi="Times New Roman" w:eastAsia="Times New Roman"/>
                <w:b w:val="0"/>
                <w:caps w:val="0"/>
                <w:sz w:val="22"/>
              </w:rPr>
              <w:t>381</w:t>
            </w:r>
          </w:p>
        </w:tc>
        <w:tc>
          <w:tcPr>
            <w:tcW w:type="dxa" w:w="1768"/>
          </w:tcPr>
          <w:p>
            <w:pPr>
              <w:spacing w:line="240" w:lineRule="auto"/>
              <w:jc w:val="left"/>
            </w:pPr>
            <w:r>
              <w:rPr>
                <w:rFonts w:ascii="Times New Roman" w:hAnsi="Times New Roman" w:eastAsia="Times New Roman"/>
                <w:b w:val="0"/>
                <w:caps w:val="0"/>
                <w:sz w:val="22"/>
              </w:rPr>
              <w:t>25.1%</w:t>
            </w:r>
          </w:p>
        </w:tc>
      </w:tr>
      <w:tr>
        <w:tc>
          <w:tcPr>
            <w:tcW w:type="dxa" w:w="1768"/>
          </w:tcPr>
          <w:p>
            <w:pPr>
              <w:spacing w:line="240" w:lineRule="auto"/>
              <w:jc w:val="left"/>
            </w:pPr>
            <w:r>
              <w:rPr>
                <w:rFonts w:ascii="Times New Roman" w:hAnsi="Times New Roman" w:eastAsia="Times New Roman"/>
                <w:b w:val="0"/>
                <w:caps w:val="0"/>
                <w:sz w:val="22"/>
              </w:rPr>
              <w:t>BrainMethod</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1539</w:t>
            </w:r>
          </w:p>
        </w:tc>
        <w:tc>
          <w:tcPr>
            <w:tcW w:type="dxa" w:w="1768"/>
          </w:tcPr>
          <w:p>
            <w:pPr>
              <w:spacing w:line="240" w:lineRule="auto"/>
              <w:jc w:val="left"/>
            </w:pPr>
            <w:r>
              <w:rPr>
                <w:rFonts w:ascii="Times New Roman" w:hAnsi="Times New Roman" w:eastAsia="Times New Roman"/>
                <w:b w:val="0"/>
                <w:caps w:val="0"/>
                <w:sz w:val="22"/>
              </w:rPr>
              <w:t>525</w:t>
            </w:r>
          </w:p>
        </w:tc>
        <w:tc>
          <w:tcPr>
            <w:tcW w:type="dxa" w:w="1768"/>
          </w:tcPr>
          <w:p>
            <w:pPr>
              <w:spacing w:line="240" w:lineRule="auto"/>
              <w:jc w:val="left"/>
            </w:pPr>
            <w:r>
              <w:rPr>
                <w:rFonts w:ascii="Times New Roman" w:hAnsi="Times New Roman" w:eastAsia="Times New Roman"/>
                <w:b w:val="0"/>
                <w:caps w:val="0"/>
                <w:sz w:val="22"/>
              </w:rPr>
              <w:t>34.1%</w:t>
            </w:r>
          </w:p>
        </w:tc>
      </w:tr>
      <w:tr>
        <w:tc>
          <w:tcPr>
            <w:tcW w:type="dxa" w:w="1768"/>
          </w:tcPr>
          <w:p>
            <w:pPr>
              <w:spacing w:line="240" w:lineRule="auto"/>
              <w:jc w:val="left"/>
            </w:pPr>
            <w:r>
              <w:rPr>
                <w:rFonts w:ascii="Times New Roman" w:hAnsi="Times New Roman" w:eastAsia="Times New Roman"/>
                <w:b w:val="0"/>
                <w:caps w:val="0"/>
                <w:sz w:val="22"/>
              </w:rPr>
              <w:t>BrainMethod</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276</w:t>
            </w:r>
          </w:p>
        </w:tc>
        <w:tc>
          <w:tcPr>
            <w:tcW w:type="dxa" w:w="1768"/>
          </w:tcPr>
          <w:p>
            <w:pPr>
              <w:spacing w:line="240" w:lineRule="auto"/>
              <w:jc w:val="left"/>
            </w:pPr>
            <w:r>
              <w:rPr>
                <w:rFonts w:ascii="Times New Roman" w:hAnsi="Times New Roman" w:eastAsia="Times New Roman"/>
                <w:b w:val="0"/>
                <w:caps w:val="0"/>
                <w:sz w:val="22"/>
              </w:rPr>
              <w:t>63</w:t>
            </w:r>
          </w:p>
        </w:tc>
        <w:tc>
          <w:tcPr>
            <w:tcW w:type="dxa" w:w="1768"/>
          </w:tcPr>
          <w:p>
            <w:pPr>
              <w:spacing w:line="240" w:lineRule="auto"/>
              <w:jc w:val="left"/>
            </w:pPr>
            <w:r>
              <w:rPr>
                <w:rFonts w:ascii="Times New Roman" w:hAnsi="Times New Roman" w:eastAsia="Times New Roman"/>
                <w:b w:val="0"/>
                <w:caps w:val="0"/>
                <w:sz w:val="22"/>
              </w:rPr>
              <w:t>22.8%</w:t>
            </w:r>
          </w:p>
        </w:tc>
      </w:tr>
      <w:tr>
        <w:tc>
          <w:tcPr>
            <w:tcW w:type="dxa" w:w="1768"/>
          </w:tcPr>
          <w:p>
            <w:pPr>
              <w:spacing w:line="240" w:lineRule="auto"/>
              <w:jc w:val="left"/>
            </w:pPr>
            <w:r>
              <w:rPr>
                <w:rFonts w:ascii="Times New Roman" w:hAnsi="Times New Roman" w:eastAsia="Times New Roman"/>
                <w:b w:val="0"/>
                <w:caps w:val="0"/>
                <w:sz w:val="22"/>
              </w:rPr>
              <w:t>DeepNesting</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416</w:t>
            </w:r>
          </w:p>
        </w:tc>
        <w:tc>
          <w:tcPr>
            <w:tcW w:type="dxa" w:w="1768"/>
          </w:tcPr>
          <w:p>
            <w:pPr>
              <w:spacing w:line="240" w:lineRule="auto"/>
              <w:jc w:val="left"/>
            </w:pPr>
            <w:r>
              <w:rPr>
                <w:rFonts w:ascii="Times New Roman" w:hAnsi="Times New Roman" w:eastAsia="Times New Roman"/>
                <w:b w:val="0"/>
                <w:caps w:val="0"/>
                <w:sz w:val="22"/>
              </w:rPr>
              <w:t>4</w:t>
            </w:r>
          </w:p>
        </w:tc>
        <w:tc>
          <w:tcPr>
            <w:tcW w:type="dxa" w:w="1768"/>
          </w:tcPr>
          <w:p>
            <w:pPr>
              <w:spacing w:line="240" w:lineRule="auto"/>
              <w:jc w:val="left"/>
            </w:pPr>
            <w:r>
              <w:rPr>
                <w:rFonts w:ascii="Times New Roman" w:hAnsi="Times New Roman" w:eastAsia="Times New Roman"/>
                <w:b w:val="0"/>
                <w:caps w:val="0"/>
                <w:sz w:val="22"/>
              </w:rPr>
              <w:t>1.0%</w:t>
            </w:r>
          </w:p>
        </w:tc>
      </w:tr>
      <w:tr>
        <w:tc>
          <w:tcPr>
            <w:tcW w:type="dxa" w:w="1768"/>
          </w:tcPr>
          <w:p>
            <w:pPr>
              <w:spacing w:line="240" w:lineRule="auto"/>
              <w:jc w:val="left"/>
            </w:pPr>
            <w:r>
              <w:rPr>
                <w:rFonts w:ascii="Times New Roman" w:hAnsi="Times New Roman" w:eastAsia="Times New Roman"/>
                <w:b w:val="0"/>
                <w:caps w:val="0"/>
                <w:sz w:val="22"/>
              </w:rPr>
              <w:t>DeepNesting</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2054</w:t>
            </w:r>
          </w:p>
        </w:tc>
        <w:tc>
          <w:tcPr>
            <w:tcW w:type="dxa" w:w="1768"/>
          </w:tcPr>
          <w:p>
            <w:pPr>
              <w:spacing w:line="240" w:lineRule="auto"/>
              <w:jc w:val="left"/>
            </w:pPr>
            <w:r>
              <w:rPr>
                <w:rFonts w:ascii="Times New Roman" w:hAnsi="Times New Roman" w:eastAsia="Times New Roman"/>
                <w:b w:val="0"/>
                <w:caps w:val="0"/>
                <w:sz w:val="22"/>
              </w:rPr>
              <w:t>42</w:t>
            </w:r>
          </w:p>
        </w:tc>
        <w:tc>
          <w:tcPr>
            <w:tcW w:type="dxa" w:w="1768"/>
          </w:tcPr>
          <w:p>
            <w:pPr>
              <w:spacing w:line="240" w:lineRule="auto"/>
              <w:jc w:val="left"/>
            </w:pPr>
            <w:r>
              <w:rPr>
                <w:rFonts w:ascii="Times New Roman" w:hAnsi="Times New Roman" w:eastAsia="Times New Roman"/>
                <w:b w:val="0"/>
                <w:caps w:val="0"/>
                <w:sz w:val="22"/>
              </w:rPr>
              <w:t>2.0%</w:t>
            </w:r>
          </w:p>
        </w:tc>
      </w:tr>
      <w:tr>
        <w:tc>
          <w:tcPr>
            <w:tcW w:type="dxa" w:w="1768"/>
          </w:tcPr>
          <w:p>
            <w:pPr>
              <w:spacing w:line="240" w:lineRule="auto"/>
              <w:jc w:val="left"/>
            </w:pPr>
            <w:r>
              <w:rPr>
                <w:rFonts w:ascii="Times New Roman" w:hAnsi="Times New Roman" w:eastAsia="Times New Roman"/>
                <w:b w:val="0"/>
                <w:caps w:val="0"/>
                <w:sz w:val="22"/>
              </w:rPr>
              <w:t>DeepNesting</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3019</w:t>
            </w:r>
          </w:p>
        </w:tc>
        <w:tc>
          <w:tcPr>
            <w:tcW w:type="dxa" w:w="1768"/>
          </w:tcPr>
          <w:p>
            <w:pPr>
              <w:spacing w:line="240" w:lineRule="auto"/>
              <w:jc w:val="left"/>
            </w:pPr>
            <w:r>
              <w:rPr>
                <w:rFonts w:ascii="Times New Roman" w:hAnsi="Times New Roman" w:eastAsia="Times New Roman"/>
                <w:b w:val="0"/>
                <w:caps w:val="0"/>
                <w:sz w:val="22"/>
              </w:rPr>
              <w:t>65</w:t>
            </w:r>
          </w:p>
        </w:tc>
        <w:tc>
          <w:tcPr>
            <w:tcW w:type="dxa" w:w="1768"/>
          </w:tcPr>
          <w:p>
            <w:pPr>
              <w:spacing w:line="240" w:lineRule="auto"/>
              <w:jc w:val="left"/>
            </w:pPr>
            <w:r>
              <w:rPr>
                <w:rFonts w:ascii="Times New Roman" w:hAnsi="Times New Roman" w:eastAsia="Times New Roman"/>
                <w:b w:val="0"/>
                <w:caps w:val="0"/>
                <w:sz w:val="22"/>
              </w:rPr>
              <w:t>2.1%</w:t>
            </w:r>
          </w:p>
        </w:tc>
      </w:tr>
      <w:tr>
        <w:tc>
          <w:tcPr>
            <w:tcW w:type="dxa" w:w="1768"/>
          </w:tcPr>
          <w:p>
            <w:pPr>
              <w:spacing w:line="240" w:lineRule="auto"/>
              <w:jc w:val="left"/>
            </w:pPr>
            <w:r>
              <w:rPr>
                <w:rFonts w:ascii="Times New Roman" w:hAnsi="Times New Roman" w:eastAsia="Times New Roman"/>
                <w:b w:val="0"/>
                <w:caps w:val="0"/>
                <w:sz w:val="22"/>
              </w:rPr>
              <w:t>LongMethod</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1363</w:t>
            </w:r>
          </w:p>
        </w:tc>
        <w:tc>
          <w:tcPr>
            <w:tcW w:type="dxa" w:w="1768"/>
          </w:tcPr>
          <w:p>
            <w:pPr>
              <w:spacing w:line="240" w:lineRule="auto"/>
              <w:jc w:val="left"/>
            </w:pPr>
            <w:r>
              <w:rPr>
                <w:rFonts w:ascii="Times New Roman" w:hAnsi="Times New Roman" w:eastAsia="Times New Roman"/>
                <w:b w:val="0"/>
                <w:caps w:val="0"/>
                <w:sz w:val="22"/>
              </w:rPr>
              <w:t>401</w:t>
            </w:r>
          </w:p>
        </w:tc>
        <w:tc>
          <w:tcPr>
            <w:tcW w:type="dxa" w:w="1768"/>
          </w:tcPr>
          <w:p>
            <w:pPr>
              <w:spacing w:line="240" w:lineRule="auto"/>
              <w:jc w:val="left"/>
            </w:pPr>
            <w:r>
              <w:rPr>
                <w:rFonts w:ascii="Times New Roman" w:hAnsi="Times New Roman" w:eastAsia="Times New Roman"/>
                <w:b w:val="0"/>
                <w:caps w:val="0"/>
                <w:sz w:val="22"/>
              </w:rPr>
              <w:t>29.4%</w:t>
            </w:r>
          </w:p>
        </w:tc>
      </w:tr>
      <w:tr>
        <w:tc>
          <w:tcPr>
            <w:tcW w:type="dxa" w:w="1768"/>
          </w:tcPr>
          <w:p>
            <w:pPr>
              <w:spacing w:line="240" w:lineRule="auto"/>
              <w:jc w:val="left"/>
            </w:pPr>
            <w:r>
              <w:rPr>
                <w:rFonts w:ascii="Times New Roman" w:hAnsi="Times New Roman" w:eastAsia="Times New Roman"/>
                <w:b w:val="0"/>
                <w:caps w:val="0"/>
                <w:sz w:val="22"/>
              </w:rPr>
              <w:t>LongMethod</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2331</w:t>
            </w:r>
          </w:p>
        </w:tc>
        <w:tc>
          <w:tcPr>
            <w:tcW w:type="dxa" w:w="1768"/>
          </w:tcPr>
          <w:p>
            <w:pPr>
              <w:spacing w:line="240" w:lineRule="auto"/>
              <w:jc w:val="left"/>
            </w:pPr>
            <w:r>
              <w:rPr>
                <w:rFonts w:ascii="Times New Roman" w:hAnsi="Times New Roman" w:eastAsia="Times New Roman"/>
                <w:b w:val="0"/>
                <w:caps w:val="0"/>
                <w:sz w:val="22"/>
              </w:rPr>
              <w:t>821</w:t>
            </w:r>
          </w:p>
        </w:tc>
        <w:tc>
          <w:tcPr>
            <w:tcW w:type="dxa" w:w="1768"/>
          </w:tcPr>
          <w:p>
            <w:pPr>
              <w:spacing w:line="240" w:lineRule="auto"/>
              <w:jc w:val="left"/>
            </w:pPr>
            <w:r>
              <w:rPr>
                <w:rFonts w:ascii="Times New Roman" w:hAnsi="Times New Roman" w:eastAsia="Times New Roman"/>
                <w:b w:val="0"/>
                <w:caps w:val="0"/>
                <w:sz w:val="22"/>
              </w:rPr>
              <w:t>35.2%</w:t>
            </w:r>
          </w:p>
        </w:tc>
      </w:tr>
      <w:tr>
        <w:tc>
          <w:tcPr>
            <w:tcW w:type="dxa" w:w="1768"/>
          </w:tcPr>
          <w:p>
            <w:pPr>
              <w:spacing w:line="240" w:lineRule="auto"/>
              <w:jc w:val="left"/>
            </w:pPr>
            <w:r>
              <w:rPr>
                <w:rFonts w:ascii="Times New Roman" w:hAnsi="Times New Roman" w:eastAsia="Times New Roman"/>
                <w:b w:val="0"/>
                <w:caps w:val="0"/>
                <w:sz w:val="22"/>
              </w:rPr>
              <w:t>LongMethod</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3456</w:t>
            </w:r>
          </w:p>
        </w:tc>
        <w:tc>
          <w:tcPr>
            <w:tcW w:type="dxa" w:w="1768"/>
          </w:tcPr>
          <w:p>
            <w:pPr>
              <w:spacing w:line="240" w:lineRule="auto"/>
              <w:jc w:val="left"/>
            </w:pPr>
            <w:r>
              <w:rPr>
                <w:rFonts w:ascii="Times New Roman" w:hAnsi="Times New Roman" w:eastAsia="Times New Roman"/>
                <w:b w:val="0"/>
                <w:caps w:val="0"/>
                <w:sz w:val="22"/>
              </w:rPr>
              <w:t>1176</w:t>
            </w:r>
          </w:p>
        </w:tc>
        <w:tc>
          <w:tcPr>
            <w:tcW w:type="dxa" w:w="1768"/>
          </w:tcPr>
          <w:p>
            <w:pPr>
              <w:spacing w:line="240" w:lineRule="auto"/>
              <w:jc w:val="left"/>
            </w:pPr>
            <w:r>
              <w:rPr>
                <w:rFonts w:ascii="Times New Roman" w:hAnsi="Times New Roman" w:eastAsia="Times New Roman"/>
                <w:b w:val="0"/>
                <w:caps w:val="0"/>
                <w:sz w:val="22"/>
              </w:rPr>
              <w:t>34.0%</w:t>
            </w:r>
          </w:p>
        </w:tc>
      </w:tr>
      <w:tr>
        <w:tc>
          <w:tcPr>
            <w:tcW w:type="dxa" w:w="1768"/>
          </w:tcPr>
          <w:p>
            <w:pPr>
              <w:spacing w:line="240" w:lineRule="auto"/>
              <w:jc w:val="left"/>
            </w:pPr>
            <w:r>
              <w:rPr>
                <w:rFonts w:ascii="Times New Roman" w:hAnsi="Times New Roman" w:eastAsia="Times New Roman"/>
                <w:b w:val="0"/>
                <w:caps w:val="0"/>
                <w:sz w:val="22"/>
              </w:rPr>
              <w:t>LongParameterList</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91</w:t>
            </w:r>
          </w:p>
        </w:tc>
        <w:tc>
          <w:tcPr>
            <w:tcW w:type="dxa" w:w="1768"/>
          </w:tcPr>
          <w:p>
            <w:pPr>
              <w:spacing w:line="240" w:lineRule="auto"/>
              <w:jc w:val="left"/>
            </w:pPr>
            <w:r>
              <w:rPr>
                <w:rFonts w:ascii="Times New Roman" w:hAnsi="Times New Roman" w:eastAsia="Times New Roman"/>
                <w:b w:val="0"/>
                <w:caps w:val="0"/>
                <w:sz w:val="22"/>
              </w:rPr>
              <w:t>2</w:t>
            </w:r>
          </w:p>
        </w:tc>
        <w:tc>
          <w:tcPr>
            <w:tcW w:type="dxa" w:w="1768"/>
          </w:tcPr>
          <w:p>
            <w:pPr>
              <w:spacing w:line="240" w:lineRule="auto"/>
              <w:jc w:val="left"/>
            </w:pPr>
            <w:r>
              <w:rPr>
                <w:rFonts w:ascii="Times New Roman" w:hAnsi="Times New Roman" w:eastAsia="Times New Roman"/>
                <w:b w:val="0"/>
                <w:caps w:val="0"/>
                <w:sz w:val="22"/>
              </w:rPr>
              <w:t>2.2%</w:t>
            </w:r>
          </w:p>
        </w:tc>
      </w:tr>
      <w:tr>
        <w:tc>
          <w:tcPr>
            <w:tcW w:type="dxa" w:w="1768"/>
          </w:tcPr>
          <w:p>
            <w:pPr>
              <w:spacing w:line="240" w:lineRule="auto"/>
              <w:jc w:val="left"/>
            </w:pPr>
            <w:r>
              <w:rPr>
                <w:rFonts w:ascii="Times New Roman" w:hAnsi="Times New Roman" w:eastAsia="Times New Roman"/>
                <w:b w:val="0"/>
                <w:caps w:val="0"/>
                <w:sz w:val="22"/>
              </w:rPr>
              <w:t>LongParameterList</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494</w:t>
            </w:r>
          </w:p>
        </w:tc>
        <w:tc>
          <w:tcPr>
            <w:tcW w:type="dxa" w:w="1768"/>
          </w:tcPr>
          <w:p>
            <w:pPr>
              <w:spacing w:line="240" w:lineRule="auto"/>
              <w:jc w:val="left"/>
            </w:pPr>
            <w:r>
              <w:rPr>
                <w:rFonts w:ascii="Times New Roman" w:hAnsi="Times New Roman" w:eastAsia="Times New Roman"/>
                <w:b w:val="0"/>
                <w:caps w:val="0"/>
                <w:sz w:val="22"/>
              </w:rPr>
              <w:t>40</w:t>
            </w:r>
          </w:p>
        </w:tc>
        <w:tc>
          <w:tcPr>
            <w:tcW w:type="dxa" w:w="1768"/>
          </w:tcPr>
          <w:p>
            <w:pPr>
              <w:spacing w:line="240" w:lineRule="auto"/>
              <w:jc w:val="left"/>
            </w:pPr>
            <w:r>
              <w:rPr>
                <w:rFonts w:ascii="Times New Roman" w:hAnsi="Times New Roman" w:eastAsia="Times New Roman"/>
                <w:b w:val="0"/>
                <w:caps w:val="0"/>
                <w:sz w:val="22"/>
              </w:rPr>
              <w:t>8.1%</w:t>
            </w:r>
          </w:p>
        </w:tc>
      </w:tr>
      <w:tr>
        <w:tc>
          <w:tcPr>
            <w:tcW w:type="dxa" w:w="1768"/>
          </w:tcPr>
          <w:p>
            <w:pPr>
              <w:spacing w:line="240" w:lineRule="auto"/>
              <w:jc w:val="left"/>
            </w:pPr>
            <w:r>
              <w:rPr>
                <w:rFonts w:ascii="Times New Roman" w:hAnsi="Times New Roman" w:eastAsia="Times New Roman"/>
                <w:b w:val="0"/>
                <w:caps w:val="0"/>
                <w:sz w:val="22"/>
              </w:rPr>
              <w:t>LongParameterList</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1257</w:t>
            </w:r>
          </w:p>
        </w:tc>
        <w:tc>
          <w:tcPr>
            <w:tcW w:type="dxa" w:w="1768"/>
          </w:tcPr>
          <w:p>
            <w:pPr>
              <w:spacing w:line="240" w:lineRule="auto"/>
              <w:jc w:val="left"/>
            </w:pPr>
            <w:r>
              <w:rPr>
                <w:rFonts w:ascii="Times New Roman" w:hAnsi="Times New Roman" w:eastAsia="Times New Roman"/>
                <w:b w:val="0"/>
                <w:caps w:val="0"/>
                <w:sz w:val="22"/>
              </w:rPr>
              <w:t>113</w:t>
            </w:r>
          </w:p>
        </w:tc>
        <w:tc>
          <w:tcPr>
            <w:tcW w:type="dxa" w:w="1768"/>
          </w:tcPr>
          <w:p>
            <w:pPr>
              <w:spacing w:line="240" w:lineRule="auto"/>
              <w:jc w:val="left"/>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Niveli kritik ka normën më të ulët te 3 nga 4 erërat, dhe te BrainMethod dhe LongMethod niveli i mesëm ka normë më të lartë se i buti.</w:t>
      </w:r>
    </w:p>
    <w:p>
      <w:pPr>
        <w:spacing w:line="360" w:lineRule="auto"/>
        <w:ind w:firstLine="360"/>
        <w:jc w:val="both"/>
      </w:pPr>
      <w:r>
        <w:rPr>
          <w:rFonts w:ascii="Times New Roman" w:hAnsi="Times New Roman" w:eastAsia="Times New Roman"/>
          <w:b w:val="0"/>
          <w:caps w:val="0"/>
          <w:sz w:val="24"/>
        </w:rPr>
        <w:t>E bashkuar mbi erërat, niveli kritik del me 23.2% kundrejt 19.7% të niveleve të tjera, renditje e kundërt me atë të erërave veç e veç (paradoksi i Simpson-it): BrainMethod ka normë 29.1% dhe 45.6% vende kritike, ndërsa LongParameterList ka 8.4% dhe 4.9%. Prandaj tabela nuk bashkohet.</w:t>
      </w:r>
    </w:p>
    <w:p>
      <w:pPr>
        <w:spacing w:line="360" w:lineRule="auto"/>
        <w:ind w:firstLine="360"/>
        <w:jc w:val="both"/>
      </w:pPr>
      <w:r>
        <w:rPr>
          <w:rFonts w:ascii="Times New Roman" w:hAnsi="Times New Roman" w:eastAsia="Times New Roman"/>
          <w:b w:val="0"/>
          <w:caps w:val="0"/>
          <w:sz w:val="24"/>
        </w:rPr>
        <w:t>Tabela tjetër jep përbërjen e arsyeve të refuzimit brenda çdo niveli ashpërsie (Tabela 15).</w:t>
      </w:r>
    </w:p>
    <w:p>
      <w:pPr>
        <w:spacing w:line="240" w:lineRule="auto"/>
        <w:jc w:val="center"/>
      </w:pPr>
      <w:r>
        <w:rPr>
          <w:rFonts w:ascii="Times New Roman" w:hAnsi="Times New Roman" w:eastAsia="Times New Roman"/>
          <w:b w:val="0"/>
          <w:caps w:val="0"/>
          <w:sz w:val="22"/>
        </w:rPr>
        <w:t>Tabela 15. Përbërja e arsyeve të refuzimit brenda çdo niveli</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Arsyeja</w:t>
            </w:r>
          </w:p>
        </w:tc>
        <w:tc>
          <w:tcPr>
            <w:tcW w:type="dxa" w:w="2209"/>
          </w:tcPr>
          <w:p>
            <w:pPr>
              <w:spacing w:line="240" w:lineRule="auto"/>
              <w:jc w:val="left"/>
            </w:pPr>
            <w:r>
              <w:rPr>
                <w:rFonts w:ascii="Times New Roman" w:hAnsi="Times New Roman" w:eastAsia="Times New Roman"/>
                <w:b/>
                <w:caps w:val="0"/>
                <w:sz w:val="22"/>
              </w:rPr>
              <w:t>minor</w:t>
            </w:r>
          </w:p>
        </w:tc>
        <w:tc>
          <w:tcPr>
            <w:tcW w:type="dxa" w:w="2209"/>
          </w:tcPr>
          <w:p>
            <w:pPr>
              <w:spacing w:line="240" w:lineRule="auto"/>
              <w:jc w:val="left"/>
            </w:pPr>
            <w:r>
              <w:rPr>
                <w:rFonts w:ascii="Times New Roman" w:hAnsi="Times New Roman" w:eastAsia="Times New Roman"/>
                <w:b/>
                <w:caps w:val="0"/>
                <w:sz w:val="22"/>
              </w:rPr>
              <w:t>major</w:t>
            </w:r>
          </w:p>
        </w:tc>
        <w:tc>
          <w:tcPr>
            <w:tcW w:type="dxa" w:w="2209"/>
          </w:tcPr>
          <w:p>
            <w:pPr>
              <w:spacing w:line="240" w:lineRule="auto"/>
              <w:jc w:val="left"/>
            </w:pPr>
            <w:r>
              <w:rPr>
                <w:rFonts w:ascii="Times New Roman" w:hAnsi="Times New Roman" w:eastAsia="Times New Roman"/>
                <w:b/>
                <w:caps w:val="0"/>
                <w:sz w:val="22"/>
              </w:rPr>
              <w:t>critical</w:t>
            </w:r>
          </w:p>
        </w:tc>
      </w:tr>
      <w:tr>
        <w:tc>
          <w:tcPr>
            <w:tcW w:type="dxa" w:w="2209"/>
          </w:tcPr>
          <w:p>
            <w:pPr>
              <w:spacing w:line="240" w:lineRule="auto"/>
              <w:jc w:val="left"/>
            </w:pPr>
            <w:r>
              <w:rPr>
                <w:rFonts w:ascii="Times New Roman" w:hAnsi="Times New Roman" w:eastAsia="Times New Roman"/>
                <w:b w:val="0"/>
                <w:caps w:val="0"/>
                <w:sz w:val="22"/>
              </w:rPr>
              <w:t>shape not matched</w:t>
            </w:r>
          </w:p>
        </w:tc>
        <w:tc>
          <w:tcPr>
            <w:tcW w:type="dxa" w:w="2209"/>
          </w:tcPr>
          <w:p>
            <w:pPr>
              <w:spacing w:line="240" w:lineRule="auto"/>
              <w:jc w:val="left"/>
            </w:pPr>
            <w:r>
              <w:rPr>
                <w:rFonts w:ascii="Times New Roman" w:hAnsi="Times New Roman" w:eastAsia="Times New Roman"/>
                <w:b w:val="0"/>
                <w:caps w:val="0"/>
                <w:sz w:val="22"/>
              </w:rPr>
              <w:t>78%</w:t>
            </w:r>
          </w:p>
        </w:tc>
        <w:tc>
          <w:tcPr>
            <w:tcW w:type="dxa" w:w="2209"/>
          </w:tcPr>
          <w:p>
            <w:pPr>
              <w:spacing w:line="240" w:lineRule="auto"/>
              <w:jc w:val="left"/>
            </w:pPr>
            <w:r>
              <w:rPr>
                <w:rFonts w:ascii="Times New Roman" w:hAnsi="Times New Roman" w:eastAsia="Times New Roman"/>
                <w:b w:val="0"/>
                <w:caps w:val="0"/>
                <w:sz w:val="22"/>
              </w:rPr>
              <w:t>62%</w:t>
            </w:r>
          </w:p>
        </w:tc>
        <w:tc>
          <w:tcPr>
            <w:tcW w:type="dxa" w:w="2209"/>
          </w:tcPr>
          <w:p>
            <w:pPr>
              <w:spacing w:line="240" w:lineRule="auto"/>
              <w:jc w:val="left"/>
            </w:pPr>
            <w:r>
              <w:rPr>
                <w:rFonts w:ascii="Times New Roman" w:hAnsi="Times New Roman" w:eastAsia="Times New Roman"/>
                <w:b w:val="0"/>
                <w:caps w:val="0"/>
                <w:sz w:val="22"/>
              </w:rPr>
              <w:t>28%</w:t>
            </w:r>
          </w:p>
        </w:tc>
      </w:tr>
      <w:tr>
        <w:tc>
          <w:tcPr>
            <w:tcW w:type="dxa" w:w="2209"/>
          </w:tcPr>
          <w:p>
            <w:pPr>
              <w:spacing w:line="240" w:lineRule="auto"/>
              <w:jc w:val="left"/>
            </w:pPr>
            <w:r>
              <w:rPr>
                <w:rFonts w:ascii="Times New Roman" w:hAnsi="Times New Roman" w:eastAsia="Times New Roman"/>
                <w:b w:val="0"/>
                <w:caps w:val="0"/>
                <w:sz w:val="22"/>
              </w:rPr>
              <w:t>control flow escapes</w:t>
            </w:r>
          </w:p>
        </w:tc>
        <w:tc>
          <w:tcPr>
            <w:tcW w:type="dxa" w:w="2209"/>
          </w:tcPr>
          <w:p>
            <w:pPr>
              <w:spacing w:line="240" w:lineRule="auto"/>
              <w:jc w:val="left"/>
            </w:pPr>
            <w:r>
              <w:rPr>
                <w:rFonts w:ascii="Times New Roman" w:hAnsi="Times New Roman" w:eastAsia="Times New Roman"/>
                <w:b w:val="0"/>
                <w:caps w:val="0"/>
                <w:sz w:val="22"/>
              </w:rPr>
              <w:t>17%</w:t>
            </w:r>
          </w:p>
        </w:tc>
        <w:tc>
          <w:tcPr>
            <w:tcW w:type="dxa" w:w="2209"/>
          </w:tcPr>
          <w:p>
            <w:pPr>
              <w:spacing w:line="240" w:lineRule="auto"/>
              <w:jc w:val="left"/>
            </w:pPr>
            <w:r>
              <w:rPr>
                <w:rFonts w:ascii="Times New Roman" w:hAnsi="Times New Roman" w:eastAsia="Times New Roman"/>
                <w:b w:val="0"/>
                <w:caps w:val="0"/>
                <w:sz w:val="22"/>
              </w:rPr>
              <w:t>30%</w:t>
            </w:r>
          </w:p>
        </w:tc>
        <w:tc>
          <w:tcPr>
            <w:tcW w:type="dxa" w:w="2209"/>
          </w:tcPr>
          <w:p>
            <w:pPr>
              <w:spacing w:line="240" w:lineRule="auto"/>
              <w:jc w:val="left"/>
            </w:pPr>
            <w:r>
              <w:rPr>
                <w:rFonts w:ascii="Times New Roman" w:hAnsi="Times New Roman" w:eastAsia="Times New Roman"/>
                <w:b w:val="0"/>
                <w:caps w:val="0"/>
                <w:sz w:val="22"/>
              </w:rPr>
              <w:t>62%</w:t>
            </w:r>
          </w:p>
        </w:tc>
      </w:tr>
      <w:tr>
        <w:tc>
          <w:tcPr>
            <w:tcW w:type="dxa" w:w="2209"/>
          </w:tcPr>
          <w:p>
            <w:pPr>
              <w:spacing w:line="240" w:lineRule="auto"/>
              <w:jc w:val="left"/>
            </w:pPr>
            <w:r>
              <w:rPr>
                <w:rFonts w:ascii="Times New Roman" w:hAnsi="Times New Roman" w:eastAsia="Times New Roman"/>
                <w:b w:val="0"/>
                <w:caps w:val="0"/>
                <w:sz w:val="22"/>
              </w:rPr>
              <w:t>not definitely assigned</w:t>
            </w:r>
          </w:p>
        </w:tc>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5%</w:t>
            </w:r>
          </w:p>
        </w:tc>
        <w:tc>
          <w:tcPr>
            <w:tcW w:type="dxa" w:w="2209"/>
          </w:tcPr>
          <w:p>
            <w:pPr>
              <w:spacing w:line="240" w:lineRule="auto"/>
              <w:jc w:val="left"/>
            </w:pPr>
            <w:r>
              <w:rPr>
                <w:rFonts w:ascii="Times New Roman" w:hAnsi="Times New Roman" w:eastAsia="Times New Roman"/>
                <w:b w:val="0"/>
                <w:caps w:val="0"/>
                <w:sz w:val="22"/>
              </w:rPr>
              <w:t>5%</w:t>
            </w:r>
          </w:p>
        </w:tc>
      </w:tr>
      <w:tr>
        <w:tc>
          <w:tcPr>
            <w:tcW w:type="dxa" w:w="2209"/>
          </w:tcPr>
          <w:p>
            <w:pPr>
              <w:spacing w:line="240" w:lineRule="auto"/>
              <w:jc w:val="left"/>
            </w:pPr>
            <w:r>
              <w:rPr>
                <w:rFonts w:ascii="Times New Roman" w:hAnsi="Times New Roman" w:eastAsia="Times New Roman"/>
                <w:b w:val="0"/>
                <w:caps w:val="0"/>
                <w:sz w:val="22"/>
              </w:rPr>
              <w:t>multiple outputs</w:t>
            </w:r>
          </w:p>
        </w:tc>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6%</w:t>
            </w:r>
          </w:p>
        </w:tc>
      </w:tr>
      <w:tr>
        <w:tc>
          <w:tcPr>
            <w:tcW w:type="dxa" w:w="2209"/>
          </w:tcPr>
          <w:p>
            <w:pPr>
              <w:spacing w:line="240" w:lineRule="auto"/>
              <w:jc w:val="left"/>
            </w:pPr>
            <w:r>
              <w:rPr>
                <w:rFonts w:ascii="Times New Roman" w:hAnsi="Times New Roman" w:eastAsia="Times New Roman"/>
                <w:b w:val="0"/>
                <w:caps w:val="0"/>
                <w:sz w:val="22"/>
              </w:rPr>
              <w:t>ambiguous overload</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r>
      <w:tr>
        <w:tc>
          <w:tcPr>
            <w:tcW w:type="dxa" w:w="2209"/>
          </w:tcPr>
          <w:p>
            <w:pPr>
              <w:spacing w:line="240" w:lineRule="auto"/>
              <w:jc w:val="left"/>
            </w:pPr>
            <w:r>
              <w:rPr>
                <w:rFonts w:ascii="Times New Roman" w:hAnsi="Times New Roman" w:eastAsia="Times New Roman"/>
                <w:b w:val="0"/>
                <w:caps w:val="0"/>
                <w:sz w:val="22"/>
              </w:rPr>
              <w:t>unresolved name</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niveli minor te critical, pjesa e refuzimeve për formën e kodit (shape not matched) kalon nga 78% në 28%, ndërsa ajo për rrjedhën e kontrollit (control flow escapes) nga 17% në 62%.</w:t>
      </w:r>
    </w:p>
    <w:p>
      <w:pPr>
        <w:spacing w:line="360" w:lineRule="auto"/>
        <w:ind w:firstLine="360"/>
        <w:jc w:val="both"/>
      </w:pPr>
      <w:r>
        <w:rPr>
          <w:rFonts w:ascii="Times New Roman" w:hAnsi="Times New Roman" w:eastAsia="Times New Roman"/>
          <w:b w:val="0"/>
          <w:caps w:val="0"/>
          <w:sz w:val="24"/>
        </w:rPr>
        <w:t>Gjatë ekzekutimit mbi korpus, verifikimi nxori edhe tri defekte në motor që prodhonin kod që nuk kompilon, dhe që testet e shkruara me dorë nuk i kishin kapur: deklarimet brenda një cikli të mëparshëm numëroheshin si të dukshme, kllapat e vargut pas emrit të variablës nuk hynin në tip, dhe klauzola «throws» nuk bartej te metoda e nxjerrë.</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caps w:val="0"/>
          <w:sz w:val="24"/>
        </w:rPr>
        <w:t>Qasja A.</w:t>
      </w:r>
      <w:r>
        <w:rPr>
          <w:rFonts w:ascii="Times New Roman" w:hAnsi="Times New Roman" w:eastAsia="Times New Roman"/>
          <w:b w:val="0"/>
          <w:caps w:val="0"/>
          <w:sz w:val="24"/>
        </w:rPr>
        <w:t xml:space="preserve"> Gjetja më e qëndrueshme është se te strategjitë e publikuara precizioni është shumë mbi recall-in. Kur ndezin, kanë më shpesh të drejtë sesa gabim, por i humbin shumicën e rasteve që rishikuesit i shënojnë, nga 56% te Long Method deri në 90% te Blob. Pragjet e nxjerra nga një korpus tjetër janë pra konservative për gjykimin e rishikuesve të MLCQ-së.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Te 3 nga 4 erërat strategjia i kap rastet major më mirë se ato minor, pra është më e ndjeshme ndaj rasteve të qarta; te Blob ndodh e kundërta. Një F1 i vetëm e fsheh këtë ndarje, dhe një mjet që i kap rastet e rënda nuk është i njëjti me një që i humb të dyja.</w:t>
      </w:r>
    </w:p>
    <w:p>
      <w:pPr>
        <w:spacing w:line="360" w:lineRule="auto"/>
        <w:ind w:firstLine="360"/>
        <w:jc w:val="both"/>
      </w:pPr>
      <w:r>
        <w:rPr>
          <w:rFonts w:ascii="Times New Roman" w:hAnsi="Times New Roman" w:eastAsia="Times New Roman"/>
          <w:b/>
          <w:caps w:val="0"/>
          <w:sz w:val="24"/>
        </w:rPr>
        <w:t>Qasja B.</w:t>
      </w:r>
      <w:r>
        <w:rPr>
          <w:rFonts w:ascii="Times New Roman" w:hAnsi="Times New Roman" w:eastAsia="Times New Roman"/>
          <w:b w:val="0"/>
          <w:caps w:val="0"/>
          <w:sz w:val="24"/>
        </w:rPr>
        <w:t xml:space="preserve"> Modelet e tejkalojnë qasjen me rregulla te çdo erë, dhe meqë klasifikuesi i shumicës nuk ndez kurrë, fitimi nuk vjen nga çekuilibri i klasave: informacioni ndodhet te metrikat, dhe janë pragjet fikse ato që e humbin. Parashikimet janë jashtë fold-it mbi një ndarje sipas depos, ndaj shifrat përshkruajnë atë që pritet mbi një projekt që modeli nuk e ka parë. Përparësia qëndron edhe me intervale besimi, por jo pa kusht: kur rregullit i jepet pragu i tij më i mirë nga fshirja, dallimi te Long Method e përfshin zeron (Shtojca 8.10). Pra pretendimi vlen përgjithësisht, dhe jo pikërisht te era ku rregulli tashmë punonte më mirë.</w:t>
      </w:r>
    </w:p>
    <w:p>
      <w:pPr>
        <w:spacing w:line="360" w:lineRule="auto"/>
        <w:ind w:firstLine="360"/>
        <w:jc w:val="both"/>
      </w:pPr>
      <w:r>
        <w:rPr>
          <w:rFonts w:ascii="Times New Roman" w:hAnsi="Times New Roman" w:eastAsia="Times New Roman"/>
          <w:b w:val="0"/>
          <w:caps w:val="0"/>
          <w:sz w:val="24"/>
        </w:rPr>
        <w:t>Shpjegimi për rast e zbut kundërshtimin standard ndaj mësimit të makinës, se modeli fiton por nuk thotë pse. Te 69% deri në 96% të verdikteve një matje e vetme e mban shënimin, dhe matja më e shpeshtë vendimtare është CLOC te Blob, CLOC te Data Class, MLOC te Feature Envy, MLOC te Long Method. Zhvilluesi merr kështu një fjali me të njëjtën formë si klauzola e një strategjie. Që Feature Envy shpjegohet kryesisht me gjatësinë e metodës, e jo me qasjet në të dhëna të huaja, tregon se modeli mëson atë që rishikuesit shënojnë, jo domosdoshmërisht përkufizimin e erës.</w:t>
      </w:r>
    </w:p>
    <w:p>
      <w:pPr>
        <w:spacing w:line="360" w:lineRule="auto"/>
        <w:ind w:firstLine="360"/>
        <w:jc w:val="both"/>
      </w:pPr>
      <w:r>
        <w:rPr>
          <w:rFonts w:ascii="Times New Roman" w:hAnsi="Times New Roman" w:eastAsia="Times New Roman"/>
          <w:b w:val="0"/>
          <w:caps w:val="0"/>
          <w:sz w:val="24"/>
        </w:rPr>
        <w:t>Modeli pothuajse e përfshin rregullin: te çdo erë ai shënon më shumë raste që rregulli i humb sesa anasjelltas. Bashkimi i dy qasjeve nuk ndihmon, sepse bashkë me rastet e sakta të rregullit vijnë edhe pozitivët e tij të rremë, dhe mbi një bashkësi ku shumica e etiketave janë negative ky shkëmbim humbet; ironikisht, bashkimi humbet më shumë pikërisht te Feature Envy, ku rregulli kishte më shumë raste të veta. Vlerë praktike ka prerja: te çdo erë, kur dy qasje të pavarura pajtohen, precizioni del mbi secilën veç. Për një përdorues që do pak alarme të rreme, pajtimi i tyre është sinjali më i fortë që prodhon sistemi.</w:t>
      </w:r>
    </w:p>
    <w:p>
      <w:pPr>
        <w:spacing w:line="360" w:lineRule="auto"/>
        <w:ind w:firstLine="360"/>
        <w:jc w:val="both"/>
      </w:pPr>
      <w:r>
        <w:rPr>
          <w:rFonts w:ascii="Times New Roman" w:hAnsi="Times New Roman" w:eastAsia="Times New Roman"/>
          <w:b/>
          <w:caps w:val="0"/>
          <w:sz w:val="24"/>
        </w:rPr>
        <w:t>Qasja C.</w:t>
      </w:r>
      <w:r>
        <w:rPr>
          <w:rFonts w:ascii="Times New Roman" w:hAnsi="Times New Roman" w:eastAsia="Times New Roman"/>
          <w:b w:val="0"/>
          <w:caps w:val="0"/>
          <w:sz w:val="24"/>
        </w:rPr>
        <w:t xml:space="preserve"> Motori transformoi 20.4% të vendeve. Refuzimet tregojnë ku ndalet automatizimi i sigurt: arsyeja kryesore është forma e kodit që nuk i përshtatet transformimit, e ndjekur nga rrjedha e kontrollit që del nga blloku, dhe sa më e rëndë metoda, aq më shumë peshon e dyta, sepse një metodë e gjatë ose e ndërfutur thellë mban më shumë return, break e continue. Motori tërhiqet pra pikërisht te metodat ku ndihma do të vlente më shumë. Për kompilatorin, rishkrimet janë të sigurta: 98.3% kompilojnë ose nuk shtojnë lloj të ri gabimi.</w:t>
      </w:r>
    </w:p>
    <w:p>
      <w:pPr>
        <w:spacing w:line="360" w:lineRule="auto"/>
        <w:ind w:firstLine="360"/>
        <w:jc w:val="both"/>
      </w:pPr>
      <w:r>
        <w:rPr>
          <w:rFonts w:ascii="Times New Roman" w:hAnsi="Times New Roman" w:eastAsia="Times New Roman"/>
          <w:b w:val="0"/>
          <w:caps w:val="0"/>
          <w:sz w:val="24"/>
        </w:rPr>
        <w:t>Kompilimi brenda projektit e sqaron këtë lexim: verdikti «kompilon» rritet nga 0.2% në 11.4%, pra shumica e rasteve «pa gabim të ri» i detyrohen izolimit të skedarit dhe jo rishkrimit. Përmbysja e vetme, te Ambari, shton gabime vetëm sepse tipi që kalon te nënshkrimi i metodës së nxjerrë mban anotacione nga një bibliotekë që korpusi nuk e ka. Toleranca «pa lloj të ri gabimi» mbetet dëshmi e përdorshme ku kompilimi i plotë nuk arrihet, por jo garanci.</w:t>
      </w:r>
    </w:p>
    <w:p>
      <w:pPr>
        <w:spacing w:line="360" w:lineRule="auto"/>
        <w:ind w:firstLine="360"/>
        <w:jc w:val="both"/>
      </w:pPr>
      <w:r>
        <w:rPr>
          <w:rFonts w:ascii="Times New Roman" w:hAnsi="Times New Roman" w:eastAsia="Times New Roman"/>
          <w:b w:val="0"/>
          <w:caps w:val="0"/>
          <w:sz w:val="24"/>
        </w:rPr>
        <w:t>Që një rishkrim kompilon nuk do të thotë se e heq erën. Era mbeti në 22.7% të rishkrimeve, dhe kjo rrjedh nga vetë transformimet: Guard Clauses heq saktësisht një nivel ndërfutjeje, ndërsa Deep Nesting ndez mbi tre, ndaj një metodë me gjashtë nivele mbetet mbi kufirin; Extract Method nxjerr bllokun më të madh pa garanci se metoda bie nën prag. Vetëm Introduce Parameter Object e zgjidh erën me ndërtim, sepse lista e parametrave bëhet një. Edhe kur era mbetet, matja lëviz ndjeshëm (mesoret: LongMethod nga 45 në 21; LongParameterList nga 7 në 1), pra struktura ndryshon.</w:t>
      </w:r>
    </w:p>
    <w:p>
      <w:pPr>
        <w:spacing w:line="360" w:lineRule="auto"/>
        <w:ind w:firstLine="360"/>
        <w:jc w:val="both"/>
      </w:pPr>
      <w:r>
        <w:rPr>
          <w:rFonts w:ascii="Times New Roman" w:hAnsi="Times New Roman" w:eastAsia="Times New Roman"/>
          <w:b w:val="0"/>
          <w:caps w:val="0"/>
          <w:sz w:val="24"/>
        </w:rPr>
        <w:t>Rishkrimet sollën 937 erëra të reja, më shpesh LongParameterList (372). Shkaku është i drejtpërdrejtë: Extract Method ia kalon metodës së nxjerrë çdo vlerë që blloku lexonte, ndaj një bllok me gjashtë hyrje prodhon një metodë me gjashtë parametra. Transformimi është i saktë, por e zhvendos problemin. Prandaj numri i vendeve të transformuara nuk lexohet si numri i erërave të hequra: sa u shëruan, sa lëvizi matja dhe sa probleme të reja lindën duhen lexuar bashkë.</w:t>
      </w:r>
    </w:p>
    <w:p>
      <w:pPr>
        <w:pStyle w:val="Heading2"/>
      </w:pPr>
      <w:r>
        <w:rPr>
          <w:rFonts w:ascii="Times New Roman" w:hAnsi="Times New Roman" w:eastAsia="Times New Roman"/>
          <w:b/>
          <w:caps w:val="0"/>
          <w:sz w:val="24"/>
        </w:rPr>
        <w:t>6.2 Çfarë funksionoi dhe çfarë jo</w:t>
      </w:r>
    </w:p>
    <w:p>
      <w:pPr>
        <w:spacing w:line="360" w:lineRule="auto"/>
        <w:ind w:firstLine="360"/>
        <w:jc w:val="both"/>
      </w:pPr>
      <w:r>
        <w:rPr>
          <w:rFonts w:ascii="Times New Roman" w:hAnsi="Times New Roman" w:eastAsia="Times New Roman"/>
          <w:b/>
          <w:caps w:val="0"/>
          <w:sz w:val="24"/>
        </w:rPr>
        <w:t>Çfarë funksionoi.</w:t>
      </w:r>
      <w:r>
        <w:rPr>
          <w:rFonts w:ascii="Times New Roman" w:hAnsi="Times New Roman" w:eastAsia="Times New Roman"/>
          <w:b w:val="0"/>
          <w:caps w:val="0"/>
          <w:sz w:val="24"/>
        </w:rPr>
        <w:t xml:space="preserve"> Ndarja sipas depos dhe parashikimet jashtë fold-it i bënë dy qasjet të krahasueshme mostër për mostër. Motori, duke refuzuar çdo gjë që nuk e provon, nuk e prishi kodin përtej pakicës së raportuar. Verifikimi mbi kod real kapi tri defekte që testet e shkruara me dorë nuk i kapën (Nënkapitulli 5.4): verifikimi empirik nuk zëvendësohet dot me teste njësie.</w:t>
      </w:r>
    </w:p>
    <w:p>
      <w:pPr>
        <w:spacing w:line="360" w:lineRule="auto"/>
        <w:ind w:firstLine="360"/>
        <w:jc w:val="both"/>
      </w:pPr>
      <w:r>
        <w:rPr>
          <w:rFonts w:ascii="Times New Roman" w:hAnsi="Times New Roman" w:eastAsia="Times New Roman"/>
          <w:b/>
          <w:caps w:val="0"/>
          <w:sz w:val="24"/>
        </w:rPr>
        <w:t>Çfarë nuk funksionoi.</w:t>
      </w:r>
      <w:r>
        <w:rPr>
          <w:rFonts w:ascii="Times New Roman" w:hAnsi="Times New Roman" w:eastAsia="Times New Roman"/>
          <w:b w:val="0"/>
          <w:caps w:val="0"/>
          <w:sz w:val="24"/>
        </w:rPr>
        <w:t xml:space="preserve"> Strategjitë nuk matin plotësisht atë që emërtojnë. Dy gjetje të pavarura tregojnë në të njëjtin drejtim. E para: kur modeleve u lihet të zgjedhin vetë veçoritë, te Blob nuk zgjidhen TCC dhe WMC, pikërisht kushtet e kohezionit dhe të kompleksitetit mbi të cilat është ndërtuar God Class, por metrikat e madhësisë. E dyta: shtimi i një detektori që mbështetet vetëm te madhësia e përmirëson përputhjen me rishikuesit për të njëjtën erë.</w:t>
      </w:r>
    </w:p>
    <w:p>
      <w:pPr>
        <w:spacing w:line="360" w:lineRule="auto"/>
        <w:ind w:firstLine="360"/>
        <w:jc w:val="both"/>
      </w:pPr>
      <w:r>
        <w:rPr>
          <w:rFonts w:ascii="Times New Roman" w:hAnsi="Times New Roman" w:eastAsia="Times New Roman"/>
          <w:b w:val="0"/>
          <w:caps w:val="0"/>
          <w:sz w:val="24"/>
        </w:rPr>
        <w:t>E treta vjen nga vetë mospërputhjet. Nga 315 raste që rishikuesit i quajtën Blob dhe strategjia nuk i ndezi, 254 nuk e kalojnë as dy nga tri klauzolat (Shtojca 8.8). Nuk janë raste kufitare që një prag pak më i butë do t'i kapte, por entitete që, të matura me këto metrika, nuk i ngjajnë erës nga disa anë njëherësh.</w:t>
      </w:r>
    </w:p>
    <w:p>
      <w:pPr>
        <w:spacing w:line="360" w:lineRule="auto"/>
        <w:ind w:firstLine="360"/>
        <w:jc w:val="both"/>
      </w:pPr>
      <w:r>
        <w:rPr>
          <w:rFonts w:ascii="Times New Roman" w:hAnsi="Times New Roman" w:eastAsia="Times New Roman"/>
          <w:b w:val="0"/>
          <w:caps w:val="0"/>
          <w:sz w:val="24"/>
        </w:rPr>
        <w:t>Këto sugjerojnë se ajo që rishikuesit e MLCQ-së e quajnë «blob» shpjegohet më mirë me madhësi sesa me kohezionin që strategjia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Ashpërsia e derivuar nga teprica mbi pragje nuk e riprodhoi gjykimin e rishikuesve: pajtimi doli pranë rastësisë për tri nga katër erërat, me mbivlerësim sistematik (Shtojca 8.9). Kalibrimi i pragjeve jashtë fold-it e ngriti MCC-në qartë te Feature Envy dhe Long Method, pak te Blob, e uli te Data Class, dhe foldet nuk pajtohen për të njëjtën vlerë te 3 nga 4 erërat; një prag «optimal» që ndryshon me pjesën e korpusit që shihet është veti e bashkësisë, jo e gjuhës (Shtojca 8.6).</w:t>
      </w:r>
    </w:p>
    <w:p>
      <w:pPr>
        <w:spacing w:line="360" w:lineRule="auto"/>
        <w:ind w:firstLine="360"/>
        <w:jc w:val="both"/>
      </w:pPr>
      <w:r>
        <w:rPr>
          <w:rFonts w:ascii="Times New Roman" w:hAnsi="Times New Roman" w:eastAsia="Times New Roman"/>
          <w:b w:val="0"/>
          <w:caps w:val="0"/>
          <w:sz w:val="24"/>
        </w:rPr>
        <w:t>Te refaktorimi, dy transformime të rekomanduara gjerësisht e zhvendosin problemin në vend që ta heqin. Encapsulate Field, i rekomanduar për Data Class, e përkeqëson matjen sipas vetë përkufizimit të strategjisë: një fushë publike bëhet dy akses-metoda publike, dhe të dyja kushtet e strategjisë e numërojnë këtë si përkeqësim. Fowler-i e trajton atë si hap përgatitor, jo si ilaç. Extract Method, siç u pa më lart, sjell shpesh një Long Parameter List të re.</w:t>
      </w:r>
    </w:p>
    <w:p>
      <w:pPr>
        <w:pStyle w:val="Heading2"/>
      </w:pPr>
      <w:r>
        <w:rPr>
          <w:rFonts w:ascii="Times New Roman" w:hAnsi="Times New Roman" w:eastAsia="Times New Roman"/>
          <w:b/>
          <w:caps w:val="0"/>
          <w:sz w:val="24"/>
        </w:rPr>
        <w:t>6.3 Krahasimi me literaturën</w:t>
      </w:r>
    </w:p>
    <w:p>
      <w:pPr>
        <w:spacing w:line="360" w:lineRule="auto"/>
        <w:ind w:firstLine="360"/>
        <w:jc w:val="both"/>
      </w:pPr>
      <w:r>
        <w:rPr>
          <w:rFonts w:ascii="Times New Roman" w:hAnsi="Times New Roman" w:eastAsia="Times New Roman"/>
          <w:b w:val="0"/>
          <w:caps w:val="0"/>
          <w:sz w:val="24"/>
        </w:rPr>
        <w:t>Krahasimi më i drejtpërdrejtë është me Madeyski &amp; Lewowski (2023), të cilët trajnuan tetë algoritme mbi të njëjtin dataset MLCQ, me metrikat e PMD-së dhe të CODEBEAT-it si veçori. Në konfigurimin e tyre DS1 një mostër është pozitive kur ashpërsia e saj e agreguar është mbi «none», i njëjti përkufizim që përdor ky punim. Tabela vë përballë MCC-në e të dy qasjeve këtu me mesoren më të mirë të MCC-së që raportojnë ata (Tabela 16).</w:t>
      </w:r>
    </w:p>
    <w:p>
      <w:pPr>
        <w:spacing w:line="240" w:lineRule="auto"/>
        <w:jc w:val="center"/>
      </w:pPr>
      <w:r>
        <w:rPr>
          <w:rFonts w:ascii="Times New Roman" w:hAnsi="Times New Roman" w:eastAsia="Times New Roman"/>
          <w:b w:val="0"/>
          <w:caps w:val="0"/>
          <w:sz w:val="22"/>
        </w:rPr>
        <w:t>Tabela 16. Krahasimi i MCC-së me Madeyski &amp; Lewowski (2023), mbi MLCQ</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Qasja A</w:t>
            </w:r>
          </w:p>
        </w:tc>
        <w:tc>
          <w:tcPr>
            <w:tcW w:type="dxa" w:w="2209"/>
          </w:tcPr>
          <w:p>
            <w:pPr>
              <w:spacing w:line="240" w:lineRule="auto"/>
              <w:jc w:val="left"/>
            </w:pPr>
            <w:r>
              <w:rPr>
                <w:rFonts w:ascii="Times New Roman" w:hAnsi="Times New Roman" w:eastAsia="Times New Roman"/>
                <w:b/>
                <w:caps w:val="0"/>
                <w:sz w:val="22"/>
              </w:rPr>
              <w:t>Qasja B</w:t>
            </w:r>
          </w:p>
        </w:tc>
        <w:tc>
          <w:tcPr>
            <w:tcW w:type="dxa" w:w="2209"/>
          </w:tcPr>
          <w:p>
            <w:pPr>
              <w:spacing w:line="240" w:lineRule="auto"/>
              <w:jc w:val="left"/>
            </w:pPr>
            <w:r>
              <w:rPr>
                <w:rFonts w:ascii="Times New Roman" w:hAnsi="Times New Roman" w:eastAsia="Times New Roman"/>
                <w:b/>
                <w:caps w:val="0"/>
                <w:sz w:val="22"/>
              </w:rPr>
              <w:t>M&amp;L 2023, DS1</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0.232</w:t>
            </w:r>
          </w:p>
        </w:tc>
        <w:tc>
          <w:tcPr>
            <w:tcW w:type="dxa" w:w="2209"/>
          </w:tcPr>
          <w:p>
            <w:pPr>
              <w:spacing w:line="240" w:lineRule="auto"/>
              <w:jc w:val="left"/>
            </w:pPr>
            <w:r>
              <w:rPr>
                <w:rFonts w:ascii="Times New Roman" w:hAnsi="Times New Roman" w:eastAsia="Times New Roman"/>
                <w:b w:val="0"/>
                <w:caps w:val="0"/>
                <w:sz w:val="22"/>
              </w:rPr>
              <w:t>0.488</w:t>
            </w:r>
          </w:p>
        </w:tc>
        <w:tc>
          <w:tcPr>
            <w:tcW w:type="dxa" w:w="2209"/>
          </w:tcPr>
          <w:p>
            <w:pPr>
              <w:spacing w:line="240" w:lineRule="auto"/>
              <w:jc w:val="left"/>
            </w:pPr>
            <w:r>
              <w:rPr>
                <w:rFonts w:ascii="Times New Roman" w:hAnsi="Times New Roman" w:eastAsia="Times New Roman"/>
                <w:b w:val="0"/>
                <w:caps w:val="0"/>
                <w:sz w:val="22"/>
              </w:rPr>
              <w:t>0.51 (RF)</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0.275</w:t>
            </w:r>
          </w:p>
        </w:tc>
        <w:tc>
          <w:tcPr>
            <w:tcW w:type="dxa" w:w="2209"/>
          </w:tcPr>
          <w:p>
            <w:pPr>
              <w:spacing w:line="240" w:lineRule="auto"/>
              <w:jc w:val="left"/>
            </w:pPr>
            <w:r>
              <w:rPr>
                <w:rFonts w:ascii="Times New Roman" w:hAnsi="Times New Roman" w:eastAsia="Times New Roman"/>
                <w:b w:val="0"/>
                <w:caps w:val="0"/>
                <w:sz w:val="22"/>
              </w:rPr>
              <w:t>0.500</w:t>
            </w:r>
          </w:p>
        </w:tc>
        <w:tc>
          <w:tcPr>
            <w:tcW w:type="dxa" w:w="2209"/>
          </w:tcPr>
          <w:p>
            <w:pPr>
              <w:spacing w:line="240" w:lineRule="auto"/>
              <w:jc w:val="left"/>
            </w:pPr>
            <w:r>
              <w:rPr>
                <w:rFonts w:ascii="Times New Roman" w:hAnsi="Times New Roman" w:eastAsia="Times New Roman"/>
                <w:b w:val="0"/>
                <w:caps w:val="0"/>
                <w:sz w:val="22"/>
              </w:rPr>
              <w:t>0.57 (RF)</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0.271</w:t>
            </w:r>
          </w:p>
        </w:tc>
        <w:tc>
          <w:tcPr>
            <w:tcW w:type="dxa" w:w="2209"/>
          </w:tcPr>
          <w:p>
            <w:pPr>
              <w:spacing w:line="240" w:lineRule="auto"/>
              <w:jc w:val="left"/>
            </w:pPr>
            <w:r>
              <w:rPr>
                <w:rFonts w:ascii="Times New Roman" w:hAnsi="Times New Roman" w:eastAsia="Times New Roman"/>
                <w:b w:val="0"/>
                <w:caps w:val="0"/>
                <w:sz w:val="22"/>
              </w:rPr>
              <w:t>0.669</w:t>
            </w:r>
          </w:p>
        </w:tc>
        <w:tc>
          <w:tcPr>
            <w:tcW w:type="dxa" w:w="2209"/>
          </w:tcPr>
          <w:p>
            <w:pPr>
              <w:spacing w:line="240" w:lineRule="auto"/>
              <w:jc w:val="left"/>
            </w:pPr>
            <w:r>
              <w:rPr>
                <w:rFonts w:ascii="Times New Roman" w:hAnsi="Times New Roman" w:eastAsia="Times New Roman"/>
                <w:b w:val="0"/>
                <w:caps w:val="0"/>
                <w:sz w:val="22"/>
              </w:rPr>
              <w:t>0.31 (FDA)</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0.580</w:t>
            </w:r>
          </w:p>
        </w:tc>
        <w:tc>
          <w:tcPr>
            <w:tcW w:type="dxa" w:w="2209"/>
          </w:tcPr>
          <w:p>
            <w:pPr>
              <w:spacing w:line="240" w:lineRule="auto"/>
              <w:jc w:val="left"/>
            </w:pPr>
            <w:r>
              <w:rPr>
                <w:rFonts w:ascii="Times New Roman" w:hAnsi="Times New Roman" w:eastAsia="Times New Roman"/>
                <w:b w:val="0"/>
                <w:caps w:val="0"/>
                <w:sz w:val="22"/>
              </w:rPr>
              <w:t>0.713</w:t>
            </w:r>
          </w:p>
        </w:tc>
        <w:tc>
          <w:tcPr>
            <w:tcW w:type="dxa" w:w="2209"/>
          </w:tcPr>
          <w:p>
            <w:pPr>
              <w:spacing w:line="240" w:lineRule="auto"/>
              <w:jc w:val="left"/>
            </w:pPr>
            <w:r>
              <w:rPr>
                <w:rFonts w:ascii="Times New Roman" w:hAnsi="Times New Roman" w:eastAsia="Times New Roman"/>
                <w:b w:val="0"/>
                <w:caps w:val="0"/>
                <w:sz w:val="22"/>
              </w:rPr>
              <w:t>&gt; 0.75 (RF)</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Te Blob, Data Class dhe Long Method modelet e këtij punimi dalin pak nën ato të Madeyski &amp; Lewowski-t. Dallimi i validimit e bën këtë të pritshme: ata e ndajnë bashkësinë me validim të kryqëzuar me pesë folde, të shtresuar sipas klasës por jo të grupuar sipas projektit, ndaj mostrat e së njëjtës depo mund të jenë njëherësh në trajnim dhe në testim, pikërisht rrjedhja që ky punim e shmang me GroupKFold. Ata raportojnë edhe mesoren e 120 ekzekutimeve me hiperparametra të optimizuar për MCC, ndërsa këtu modelet kanë parametra fiksë dhe një ekzekutim të vetëm jashtë fold-it. Me një ndarje më të rreptë dhe pa akordim, rezultatet e këtij punimi janë në të njëjtin brez.</w:t>
      </w:r>
    </w:p>
    <w:p>
      <w:pPr>
        <w:spacing w:line="360" w:lineRule="auto"/>
        <w:ind w:firstLine="360"/>
        <w:jc w:val="both"/>
      </w:pPr>
      <w:r>
        <w:rPr>
          <w:rFonts w:ascii="Times New Roman" w:hAnsi="Times New Roman" w:eastAsia="Times New Roman"/>
          <w:b w:val="0"/>
          <w:caps w:val="0"/>
          <w:sz w:val="24"/>
        </w:rPr>
        <w:t>Te Feature Envy drejtimi është i kundërt: 0.67 këtu kundrejt 0.31 atje, ku autorët e quajnë erën më të vështirë. Shpjegimi më i mundshëm janë veçoritë: ky punim mat për çdo metodë ATFD, LAA, FDP dhe rreshtat efektivë, ndërsa ata përdorin metrika të mjeteve të përgjithshme. Dy punimet nuk vlerësohen mbi saktësisht të njëjtat mostra, sepse disa depo nuk ishin më të arritshme, ndaj dallimi lexohet si tregues dhe jo si provë.</w:t>
      </w:r>
    </w:p>
    <w:p>
      <w:pPr>
        <w:spacing w:line="360" w:lineRule="auto"/>
        <w:ind w:firstLine="360"/>
        <w:jc w:val="both"/>
      </w:pPr>
      <w:r>
        <w:rPr>
          <w:rFonts w:ascii="Times New Roman" w:hAnsi="Times New Roman" w:eastAsia="Times New Roman"/>
          <w:b w:val="0"/>
          <w:caps w:val="0"/>
          <w:sz w:val="24"/>
        </w:rPr>
        <w:t>Rezultatet janë shumë larg atyre të Arcelli Fontana et al. (2016), ku shumica e klasifikuesve kaluan 95% në saktësi dhe F-measure. Di Nucci et al. (2018) treguan se ato vlera vinin nga ndërtimi i dataset-it: me shpërndarje më realiste të metrikave, F-measure ra deri në 90% më poshtë. MLCQ është ky lloj dataset-i realist, dhe F1-i i këtij punimi, nga 0.61 deri në 0.76, e konfirmon drejtimin e Di Nucci et al.: mësimi i makinës ndihmon, por problemi nuk është i zgjidhur.</w:t>
      </w:r>
    </w:p>
    <w:p>
      <w:pPr>
        <w:spacing w:line="360" w:lineRule="auto"/>
        <w:ind w:firstLine="360"/>
        <w:jc w:val="both"/>
      </w:pPr>
      <w:r>
        <w:rPr>
          <w:rFonts w:ascii="Times New Roman" w:hAnsi="Times New Roman" w:eastAsia="Times New Roman"/>
          <w:b w:val="0"/>
          <w:caps w:val="0"/>
          <w:sz w:val="24"/>
        </w:rPr>
        <w:t>Mäntylä &amp; Lassenius (2006) gjetën se vlerësimi i erërave nga zhvilluesit është subjektiv, dhe ky punim e mat këtë mbi MLCQ: dy rishikues të së njëjtës mostër pajtohen me MCC nga 0.02 deri në 0.24. Etiketa e agreguar është mesatare e disa gjykimeve dhe e zbut zhurmën e secilit, ndaj modelet mund të pajtohen me të më shumë se sa pajtohen dy rishikues mes tyre. Kjo nuk e bën modelin më të mirë se njeriun, por tregon se shifrat e fushës duhen lexuar kundrejt një tavani të ulët.</w:t>
      </w:r>
    </w:p>
    <w:p>
      <w:pPr>
        <w:spacing w:line="360" w:lineRule="auto"/>
        <w:ind w:firstLine="360"/>
        <w:jc w:val="both"/>
      </w:pPr>
      <w:r>
        <w:rPr>
          <w:rFonts w:ascii="Times New Roman" w:hAnsi="Times New Roman" w:eastAsia="Times New Roman"/>
          <w:b w:val="0"/>
          <w:caps w:val="0"/>
          <w:sz w:val="24"/>
        </w:rPr>
        <w:t>Te rregullat, rezultati përputhet me vërejtjen e Nënkapitullit 2.2 se pragjet e nxjerra nga një korpus nuk transferohen lehtë në një tjetër: strategjitë e Lanza &amp; Marinescu (2006) ruajnë precizion të lartë mbi MLCQ, por humbin shumicën e rasteve. PMD-ja, që zbaton të njëjtat strategji me pragjet e veta, nuk del më mirë në asnjë krahasim (Shtojca 8.7), ndaj recall-i i ulët nuk është defekt i zbatimit tonë. Te refaktorimi, motori ndjek parimin e Opdyke (1992): transformimi aplikohet vetëm kur parakushtet provohen. Tsantalis &amp; Chatzigeorgiou (2009) ia lënë vendimin përfundimtar projektuesit; ky punim e aplikon rishkrimin, por vetëm pas verifikimit me kompilator dhe vetëm aty ku kthimi është një komandë.</w:t>
      </w:r>
    </w:p>
    <w:p>
      <w:pPr>
        <w:pStyle w:val="Heading2"/>
      </w:pPr>
      <w:r>
        <w:rPr>
          <w:rFonts w:ascii="Times New Roman" w:hAnsi="Times New Roman" w:eastAsia="Times New Roman"/>
          <w:b/>
          <w:caps w:val="0"/>
          <w:sz w:val="24"/>
        </w:rPr>
        <w:t>6.4 Përgjigjet ndaj pyetjeve kërkimore</w:t>
      </w:r>
    </w:p>
    <w:p>
      <w:pPr>
        <w:spacing w:line="360" w:lineRule="auto"/>
        <w:ind w:firstLine="360"/>
        <w:jc w:val="both"/>
      </w:pPr>
      <w:r>
        <w:rPr>
          <w:rFonts w:ascii="Times New Roman" w:hAnsi="Times New Roman" w:eastAsia="Times New Roman"/>
          <w:b/>
          <w:caps w:val="0"/>
          <w:sz w:val="24"/>
        </w:rPr>
        <w:t>PK1: Sa e saktë është detektimi me strategji metrikash?</w:t>
      </w:r>
      <w:r>
        <w:rPr>
          <w:rFonts w:ascii="Times New Roman" w:hAnsi="Times New Roman" w:eastAsia="Times New Roman"/>
          <w:b w:val="0"/>
          <w:caps w:val="0"/>
          <w:sz w:val="24"/>
        </w:rPr>
        <w:t xml:space="preserve"> I saktë kur ndez, por i kursyer. Kundrejt etiketave të rishikuesve, precizioni është nga 0.520 deri në 0.872, recall-i nga 0.100 deri në 0.440 dhe MCC-ja nga 0.232 deri në 0.580. Strategjia punon më mirë te Long Method dhe më keq te Blob, dhe ashpërsia që derivon nuk pajtohet me atë të rishikuesve.</w:t>
      </w:r>
    </w:p>
    <w:p>
      <w:pPr>
        <w:spacing w:line="360" w:lineRule="auto"/>
        <w:ind w:firstLine="360"/>
        <w:jc w:val="both"/>
      </w:pPr>
      <w:r>
        <w:rPr>
          <w:rFonts w:ascii="Times New Roman" w:hAnsi="Times New Roman" w:eastAsia="Times New Roman"/>
          <w:b/>
          <w:caps w:val="0"/>
          <w:sz w:val="24"/>
        </w:rPr>
        <w:t>PK2: A e përmirëson mësimi i makinës detektimin?</w:t>
      </w:r>
      <w:r>
        <w:rPr>
          <w:rFonts w:ascii="Times New Roman" w:hAnsi="Times New Roman" w:eastAsia="Times New Roman"/>
          <w:b w:val="0"/>
          <w:caps w:val="0"/>
          <w:sz w:val="24"/>
        </w:rPr>
        <w:t xml:space="preserve"> Po. Modeli i mësuar mbi të njëjtat metrika e ngre MCC-në te të katër erërat: brezi kalon nga 0.232–0.580 në 0.488–0.713, dhe intervalet bootstrap sipas depos e vendosin këtë përparësi mbi zero te 4 nga 4 erërat. Fitimi vjen kryesisht nga recall-i, që rritet te 4 nga 4 erërat. Përparësia ngushtohet kur rregullit i jepet pragu më i mirë i mundshëm, dhe te Long Method nuk dallohet më nga zeroja.</w:t>
      </w:r>
    </w:p>
    <w:p>
      <w:pPr>
        <w:spacing w:line="360" w:lineRule="auto"/>
        <w:ind w:firstLine="360"/>
        <w:jc w:val="both"/>
      </w:pPr>
      <w:r>
        <w:rPr>
          <w:rFonts w:ascii="Times New Roman" w:hAnsi="Times New Roman" w:eastAsia="Times New Roman"/>
          <w:b/>
          <w:caps w:val="0"/>
          <w:sz w:val="24"/>
        </w:rPr>
        <w:t>PK3: A i përmirësojnë refaktorimet karakteristikat strukturore, duke ruajtur kompilueshmërinë dhe sjelljen?</w:t>
      </w:r>
      <w:r>
        <w:rPr>
          <w:rFonts w:ascii="Times New Roman" w:hAnsi="Times New Roman" w:eastAsia="Times New Roman"/>
          <w:b w:val="0"/>
          <w:caps w:val="0"/>
          <w:sz w:val="24"/>
        </w:rPr>
        <w:t xml:space="preserve"> Pjesërisht. Motori transformoi 20.4% të vendeve të detektuara. Nga rishkrimet, 98.3% kompiluan ose nuk shtuan lloj të ri gabimi, dhe 1.6% shtuan. Era u hoq te 64.4% e tyre, dhe metrika mbi të cilën ndez detektori ra ndjeshëm edhe aty ku era mbeti, pra struktura përmirësohet objektivisht në shumicën e rasteve, me koston e 937 erërave të reja. Kompilueshmëria u verifikua për çdo rishkrim, dhe kur skedari kompilohet brenda projektit të vet, pjesa që kompilon plotësisht rritet ndjeshëm, ndërsa një rishkrim i vetëm nga 405 e përmbys verdiktin në drejtimin e kundërt dhe e kufizon pretendimin. Ruajtja e sjelljes </w:t>
      </w:r>
      <w:r>
        <w:rPr>
          <w:rFonts w:ascii="Times New Roman" w:hAnsi="Times New Roman" w:eastAsia="Times New Roman"/>
          <w:b/>
          <w:caps w:val="0"/>
          <w:sz w:val="24"/>
        </w:rPr>
        <w:t>nuk u mat</w:t>
      </w:r>
      <w:r>
        <w:rPr>
          <w:rFonts w:ascii="Times New Roman" w:hAnsi="Times New Roman" w:eastAsia="Times New Roman"/>
          <w:b w:val="0"/>
          <w:caps w:val="0"/>
          <w:sz w:val="24"/>
        </w:rPr>
        <w:t>, sepse korpusi nuk mban testet e projekteve. Përgjigjja është pra po për strukturën dhe kompilueshmërinë, me kosto të matur, dhe e hapur për sjelljen.</w:t>
      </w:r>
    </w:p>
    <w:p>
      <w:pPr>
        <w:pStyle w:val="Heading2"/>
      </w:pPr>
      <w:r>
        <w:rPr>
          <w:rFonts w:ascii="Times New Roman" w:hAnsi="Times New Roman" w:eastAsia="Times New Roman"/>
          <w:b/>
          <w:caps w:val="0"/>
          <w:sz w:val="24"/>
        </w:rPr>
        <w:t>6.5 Implikimet teorike dhe praktike</w:t>
      </w:r>
    </w:p>
    <w:p>
      <w:pPr>
        <w:spacing w:line="360" w:lineRule="auto"/>
        <w:ind w:firstLine="360"/>
        <w:jc w:val="both"/>
      </w:pPr>
      <w:r>
        <w:rPr>
          <w:rFonts w:ascii="Times New Roman" w:hAnsi="Times New Roman" w:eastAsia="Times New Roman"/>
          <w:b/>
          <w:caps w:val="0"/>
          <w:sz w:val="24"/>
        </w:rPr>
        <w:t>Implikime teorike.</w:t>
      </w:r>
      <w:r>
        <w:rPr>
          <w:rFonts w:ascii="Times New Roman" w:hAnsi="Times New Roman" w:eastAsia="Times New Roman"/>
          <w:b w:val="0"/>
          <w:caps w:val="0"/>
          <w:sz w:val="24"/>
        </w:rPr>
        <w:t xml:space="preserve"> Informacioni për erërat ndodhet te metrikat, dhe pragjet fikse janë ajo që e humbin. Një pjesë e gabimit i takon përkufizimit të erës dhe jo detektorit, dhe mënyra si ndërtohet e ndahet dataset-i peshon po aq sa algoritmi.</w:t>
      </w:r>
    </w:p>
    <w:p>
      <w:pPr>
        <w:spacing w:line="360" w:lineRule="auto"/>
        <w:ind w:firstLine="360"/>
        <w:jc w:val="both"/>
      </w:pPr>
      <w:r>
        <w:rPr>
          <w:rFonts w:ascii="Times New Roman" w:hAnsi="Times New Roman" w:eastAsia="Times New Roman"/>
          <w:b/>
          <w:caps w:val="0"/>
          <w:sz w:val="24"/>
        </w:rPr>
        <w:t>Implikime praktike.</w:t>
      </w:r>
      <w:r>
        <w:rPr>
          <w:rFonts w:ascii="Times New Roman" w:hAnsi="Times New Roman" w:eastAsia="Times New Roman"/>
          <w:b w:val="0"/>
          <w:caps w:val="0"/>
          <w:sz w:val="24"/>
        </w:rPr>
        <w:t xml:space="preserve"> Rregullat përshtaten si paralajmërim me pak zhurmë, modeli aty ku mbulimi ka më shumë rëndësi, dhe pajtimi i të dyjave si sinjali më i sigurt. Refaktorimi i automatizuar është i realizueshëm me siguri për rreth një në pesë vende, dhe vlera e tij varet nga refuzimi i atyre që nuk i provon dhe nga matja e asaj që ndodh pas rishkrimit.</w:t>
      </w:r>
    </w:p>
    <w:p>
      <w:pPr>
        <w:pStyle w:val="Heading2"/>
      </w:pPr>
      <w:r>
        <w:rPr>
          <w:rFonts w:ascii="Times New Roman" w:hAnsi="Times New Roman" w:eastAsia="Times New Roman"/>
          <w:b/>
          <w:caps w:val="0"/>
          <w:sz w:val="24"/>
        </w:rPr>
        <w:t>6.6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E vërteta bazë vjen nga një dataset i vetëm, me mospajtim të konsiderueshëm mes rishikuesve; prandaj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Për shumicën e skedarëve pretendimi kufizohet te «nuk shton lloj të ri gabimi». Testet e projekteve nuk u ekzekutuan, sepse korpusi mban vetëm skedarë «.java», pa «pom.xml», «build.gradle» dhe biblioteka të treta; ky verifikim mbetet punë e ardhshme. Cilësia e rishkrimeve gjykohet nga një rishikues i vetëm, autori i motorit, dhe pajtimi mes rishikuesve për këtë matje nuk mund të matet.</w:t>
      </w:r>
    </w:p>
    <w:p>
      <w:pPr>
        <w:spacing w:line="360" w:lineRule="auto"/>
        <w:ind w:firstLine="360"/>
        <w:jc w:val="both"/>
      </w:pPr>
      <w:r>
        <w:rPr>
          <w:rFonts w:ascii="Times New Roman" w:hAnsi="Times New Roman" w:eastAsia="Times New Roman"/>
          <w:b w:val="0"/>
          <w:caps w:val="0"/>
          <w:sz w:val="24"/>
        </w:rPr>
        <w:t>Analizuesi nuk zgjidh simbole, ndaj dy nga pesë transformimet e planifikuara nuk automatizohen. Kjo nuk është mangësi implementimi por pasojë e drejtpërdrejtë e një zgjedhjeje arkitekturore të deklaruar. Ashpërsia që sistemi e derivon mbetet renditje e brendshme e mjetit dhe jo parashikim i gjykimit njerëzor.</w:t>
      </w:r>
    </w:p>
    <w:p>
      <w:pPr>
        <w:spacing w:line="360" w:lineRule="auto"/>
        <w:ind w:firstLine="360"/>
        <w:jc w:val="both"/>
      </w:pPr>
      <w:r>
        <w:rPr>
          <w:rFonts w:ascii="Times New Roman" w:hAnsi="Times New Roman" w:eastAsia="Times New Roman"/>
          <w:b w:val="0"/>
          <w:caps w:val="0"/>
          <w:sz w:val="24"/>
        </w:rPr>
        <w:t>Recall-i i Blob-it ka dy tavane të veta (Shtojca 8.11). Nga 315 raste që strategjia i humbi, 65 nuk janë më të mëdha se klasa mesatare e pastër, dhe asnjë metrikë e vetme klase nuk i ndan nga klasat e pastra (më e mira arrin 0.773, ku 0.50 është rastësi). Po ashtu, TCC-ja e papërcaktuar merr vlerën maksimale, të cilën God Class nuk e pranon: nga 19 mospërputhje që ndalen vetëm te kohezioni, 17 kanë TCC të papërcaktuar. Ndreqja do ta shkëpuste TCC-në nga përkufizimi i botuar, ndaj u zgjodh raportimi.</w:t>
      </w:r>
    </w:p>
    <w:p>
      <w:pPr>
        <w:pStyle w:val="Heading2"/>
      </w:pPr>
      <w:r>
        <w:rPr>
          <w:rFonts w:ascii="Times New Roman" w:hAnsi="Times New Roman" w:eastAsia="Times New Roman"/>
          <w:b/>
          <w:caps w:val="0"/>
          <w:sz w:val="24"/>
        </w:rPr>
        <w:t>6.7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Extract Method që e kufizon numrin e parametrave të metodës së nxjerrë, që rishkrimi të mos sjellë Long Parameter List.</w:t>
      </w:r>
    </w:p>
    <w:p>
      <w:pPr>
        <w:pStyle w:val="ListBullet"/>
        <w:spacing w:line="360" w:lineRule="auto"/>
        <w:jc w:val="both"/>
      </w:pPr>
      <w:r>
        <w:rPr>
          <w:rFonts w:ascii="Times New Roman" w:hAnsi="Times New Roman" w:eastAsia="Times New Roman"/>
          <w:b w:val="0"/>
          <w:caps w:val="0"/>
          <w:sz w:val="24"/>
        </w:rPr>
        <w:t>Zgjerim i të vërtetës bazë përtej katër erërave që mbulon MLCQ, dhe gjykim i cilësisë së rishkrimeve nga rishikues të pavarur.</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me ndarjen e vet të korpusit.</w:t>
      </w:r>
    </w:p>
    <w:p>
      <w:pPr>
        <w:pStyle w:val="Heading2"/>
      </w:pPr>
      <w:r>
        <w:rPr>
          <w:rFonts w:ascii="Times New Roman" w:hAnsi="Times New Roman" w:eastAsia="Times New Roman"/>
          <w:b/>
          <w:caps w:val="0"/>
          <w:sz w:val="24"/>
        </w:rPr>
        <w:t>6.8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si dhe një motor refaktorimi që rishkruan kod vetëm kur i provon parakushtet e veta. Strategjitë e publikuara dolën të sakta por të kursyera; një klasifikues mbi të njëjtat metrika doli dukshëm më i mirë; dhe një pjesë e vogël por reale e vendeve u transformua automatikisht, me strukturë të përmirësuar dhe pa gabime të reja në shumicën dërrmuese të rasteve. Dy rezultate negative i shoqërojnë: ashpërsia e derivuar nuk e riprodhon gjykimin e rishikuesve, dhe vetë rishikuesit pajtohen pak mes tyre. Ruajtja e sjelljes mbetet pyetje e hapur.</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Brown, L. D., Cai, T. T. &amp; DasGupta, A. 2001. “Interval Estimation for a Binomial Proportion.” Statistical Science, 16(2), pp. 101-133.</w:t>
      </w:r>
    </w:p>
    <w:p>
      <w:pPr>
        <w:spacing w:line="360" w:lineRule="auto"/>
        <w:ind w:left="720" w:hanging="720"/>
        <w:jc w:val="both"/>
      </w:pPr>
      <w:r>
        <w:rPr>
          <w:rFonts w:ascii="Times New Roman" w:hAnsi="Times New Roman" w:eastAsia="Times New Roman"/>
          <w:b w:val="0"/>
          <w:caps w:val="0"/>
          <w:sz w:val="24"/>
        </w:rPr>
        <w:t>[6]</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[7]</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[8]</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[9]</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[10]</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[11]</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[12]</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[13]</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[14]</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[15]</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[16]</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[17]</w:t>
        <w:tab/>
        <w:t>Madeyski, L. &amp; Lewowski, T. 2023. “Detecting code smells using industry-relevant data.” Information and Software Technology, 155, 107112.</w:t>
      </w:r>
    </w:p>
    <w:p>
      <w:pPr>
        <w:spacing w:line="360" w:lineRule="auto"/>
        <w:ind w:left="720" w:hanging="720"/>
        <w:jc w:val="both"/>
      </w:pPr>
      <w:r>
        <w:rPr>
          <w:rFonts w:ascii="Times New Roman" w:hAnsi="Times New Roman" w:eastAsia="Times New Roman"/>
          <w:b w:val="0"/>
          <w:caps w:val="0"/>
          <w:sz w:val="24"/>
        </w:rPr>
        <w:t>[18]</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[19]</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[20]</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[21]</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[22]</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[23]</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[24]</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[25]</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[26]</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[27]</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[28]</w:t>
        <w:tab/>
        <w:t>PMD Team, 2026. PMD: An Extensible Cross-Language Static Code Analyzer, versioni 7.27.0. https://pmd.github.io/ (data e qasjes: 8 shtator 2026).</w:t>
      </w:r>
    </w:p>
    <w:p>
      <w:pPr>
        <w:spacing w:line="360" w:lineRule="auto"/>
        <w:ind w:left="720" w:hanging="720"/>
        <w:jc w:val="both"/>
      </w:pPr>
      <w:r>
        <w:rPr>
          <w:rFonts w:ascii="Times New Roman" w:hAnsi="Times New Roman" w:eastAsia="Times New Roman"/>
          <w:b w:val="0"/>
          <w:caps w:val="0"/>
          <w:sz w:val="24"/>
        </w:rPr>
        <w:t>[29]</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[30]</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[31]</w:t>
        <w:tab/>
        <w:t>Tsantalis, N. &amp; Chatzigeorgiou, A. 2009. “Identification of Move Method Refactoring Opportunities.” IEEE Transactions on Software Engineering, 35(3), pp. 347-367.</w:t>
      </w:r>
    </w:p>
    <w:p>
      <w:pPr>
        <w:spacing w:line="360" w:lineRule="auto"/>
        <w:ind w:left="720" w:hanging="720"/>
        <w:jc w:val="both"/>
      </w:pPr>
      <w:r>
        <w:rPr>
          <w:rFonts w:ascii="Times New Roman" w:hAnsi="Times New Roman" w:eastAsia="Times New Roman"/>
          <w:b w:val="0"/>
          <w:caps w:val="0"/>
          <w:sz w:val="24"/>
        </w:rPr>
        <w:t>[32]</w:t>
        <w:tab/>
        <w:t>Wilson, E. B. 1927. “Probable Inference, the Law of Succession, and Statistical Inference.” Journal of the American Statistical Association, 22(158), pp. 209-212.</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 (Tabela 17).</w:t>
      </w:r>
    </w:p>
    <w:p>
      <w:pPr>
        <w:spacing w:line="240" w:lineRule="auto"/>
        <w:jc w:val="center"/>
      </w:pPr>
      <w:r>
        <w:rPr>
          <w:rFonts w:ascii="Times New Roman" w:hAnsi="Times New Roman" w:eastAsia="Times New Roman"/>
          <w:b w:val="0"/>
          <w:caps w:val="0"/>
          <w:sz w:val="22"/>
        </w:rPr>
        <w:t>Tabela 17. Strategjitë e detektimit dhe burimet e tyre</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Fusha</w:t>
            </w:r>
          </w:p>
        </w:tc>
        <w:tc>
          <w:tcPr>
            <w:tcW w:type="dxa" w:w="2209"/>
          </w:tcPr>
          <w:p>
            <w:pPr>
              <w:spacing w:line="240" w:lineRule="auto"/>
              <w:jc w:val="left"/>
            </w:pPr>
            <w:r>
              <w:rPr>
                <w:rFonts w:ascii="Times New Roman" w:hAnsi="Times New Roman" w:eastAsia="Times New Roman"/>
                <w:b/>
                <w:caps w:val="0"/>
                <w:sz w:val="22"/>
              </w:rPr>
              <w:t>Kushtet</w:t>
            </w:r>
          </w:p>
        </w:tc>
        <w:tc>
          <w:tcPr>
            <w:tcW w:type="dxa" w:w="2209"/>
          </w:tcPr>
          <w:p>
            <w:pPr>
              <w:spacing w:line="240" w:lineRule="auto"/>
              <w:jc w:val="left"/>
            </w:pPr>
            <w:r>
              <w:rPr>
                <w:rFonts w:ascii="Times New Roman" w:hAnsi="Times New Roman" w:eastAsia="Times New Roman"/>
                <w:b/>
                <w:caps w:val="0"/>
                <w:sz w:val="22"/>
              </w:rPr>
              <w:t>Burimi</w:t>
            </w:r>
          </w:p>
        </w:tc>
      </w:tr>
      <w:tr>
        <w:tc>
          <w:tcPr>
            <w:tcW w:type="dxa" w:w="2209"/>
          </w:tcPr>
          <w:p>
            <w:pPr>
              <w:spacing w:line="240" w:lineRule="auto"/>
              <w:jc w:val="left"/>
            </w:pPr>
            <w:r>
              <w:rPr>
                <w:rFonts w:ascii="Times New Roman" w:hAnsi="Times New Roman" w:eastAsia="Times New Roman"/>
                <w:b w:val="0"/>
                <w:caps w:val="0"/>
                <w:sz w:val="22"/>
              </w:rPr>
              <w:t>God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WMC &gt;= VERY_HIGH  AND  TCC &lt; ONE_THIRD  AND  ATFD &gt; FEW</w:t>
            </w:r>
          </w:p>
        </w:tc>
        <w:tc>
          <w:tcPr>
            <w:tcW w:type="dxa" w:w="2209"/>
          </w:tcPr>
          <w:p>
            <w:pPr>
              <w:spacing w:line="240" w:lineRule="auto"/>
              <w:jc w:val="left"/>
            </w:pPr>
            <w:r>
              <w:rPr>
                <w:rFonts w:ascii="Times New Roman" w:hAnsi="Times New Roman" w:eastAsia="Times New Roman"/>
                <w:b w:val="0"/>
                <w:caps w:val="0"/>
                <w:sz w:val="22"/>
              </w:rPr>
              <w:t>Lanza &amp; Marinescu, p. 80</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WOC &lt; ONE_THIRD  AND  ( (NOPA + NOAM &gt; FEW  AND WMC &lt; HIGH) OR (NOPA + NOAM &gt; MANY AND WMC &lt; VERY_HIGH) )</w:t>
            </w:r>
          </w:p>
        </w:tc>
        <w:tc>
          <w:tcPr>
            <w:tcW w:type="dxa" w:w="2209"/>
          </w:tcPr>
          <w:p>
            <w:pPr>
              <w:spacing w:line="240" w:lineRule="auto"/>
              <w:jc w:val="left"/>
            </w:pPr>
            <w:r>
              <w:rPr>
                <w:rFonts w:ascii="Times New Roman" w:hAnsi="Times New Roman" w:eastAsia="Times New Roman"/>
                <w:b w:val="0"/>
                <w:caps w:val="0"/>
                <w:sz w:val="22"/>
              </w:rPr>
              <w:t>Lanza &amp; Marinescu, p. 88</w:t>
            </w:r>
          </w:p>
        </w:tc>
      </w:tr>
      <w:tr>
        <w:tc>
          <w:tcPr>
            <w:tcW w:type="dxa" w:w="2209"/>
          </w:tcPr>
          <w:p>
            <w:pPr>
              <w:spacing w:line="240" w:lineRule="auto"/>
              <w:jc w:val="left"/>
            </w:pPr>
            <w:r>
              <w:rPr>
                <w:rFonts w:ascii="Times New Roman" w:hAnsi="Times New Roman" w:eastAsia="Times New Roman"/>
                <w:b w:val="0"/>
                <w:caps w:val="0"/>
                <w:sz w:val="22"/>
              </w:rPr>
              <w:t>Large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CLOC &gt; HIGH_CLASS_LOC  OR  NOM &gt; HIGH_NOM</w:t>
            </w:r>
          </w:p>
        </w:tc>
        <w:tc>
          <w:tcPr>
            <w:tcW w:type="dxa" w:w="2209"/>
          </w:tcPr>
          <w:p>
            <w:pPr>
              <w:spacing w:line="240" w:lineRule="auto"/>
              <w:jc w:val="left"/>
            </w:pPr>
            <w:r>
              <w:rPr>
                <w:rFonts w:ascii="Times New Roman" w:hAnsi="Times New Roman" w:eastAsia="Times New Roman"/>
                <w:b w:val="0"/>
                <w:caps w:val="0"/>
                <w:sz w:val="22"/>
              </w:rPr>
              <w:t>Fowler): size alone, without the cohesion evidence</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ATFD &gt; FEW  AND  LAA &lt; ONE_THIRD  AND  FDP &lt;= FEW</w:t>
            </w:r>
          </w:p>
        </w:tc>
        <w:tc>
          <w:tcPr>
            <w:tcW w:type="dxa" w:w="2209"/>
          </w:tcPr>
          <w:p>
            <w:pPr>
              <w:spacing w:line="240" w:lineRule="auto"/>
              <w:jc w:val="left"/>
            </w:pPr>
            <w:r>
              <w:rPr>
                <w:rFonts w:ascii="Times New Roman" w:hAnsi="Times New Roman" w:eastAsia="Times New Roman"/>
                <w:b w:val="0"/>
                <w:caps w:val="0"/>
                <w:sz w:val="22"/>
              </w:rPr>
              <w:t>Lanza &amp; Marinescu, p. 84</w:t>
            </w:r>
          </w:p>
        </w:tc>
      </w:tr>
      <w:tr>
        <w:tc>
          <w:tcPr>
            <w:tcW w:type="dxa" w:w="2209"/>
          </w:tcPr>
          <w:p>
            <w:pPr>
              <w:spacing w:line="240" w:lineRule="auto"/>
              <w:jc w:val="left"/>
            </w:pPr>
            <w:r>
              <w:rPr>
                <w:rFonts w:ascii="Times New Roman" w:hAnsi="Times New Roman" w:eastAsia="Times New Roman"/>
                <w:b w:val="0"/>
                <w:caps w:val="0"/>
                <w:sz w:val="22"/>
              </w:rPr>
              <w:t>Brain Method</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LOC &gt; HIGH/2  AND  CC &gt;= threshold  AND  MAXNESTING &gt;= 3 AND  NOAV &gt; MANY</w:t>
            </w:r>
          </w:p>
        </w:tc>
        <w:tc>
          <w:tcPr>
            <w:tcW w:type="dxa" w:w="2209"/>
          </w:tcPr>
          <w:p>
            <w:pPr>
              <w:spacing w:line="240" w:lineRule="auto"/>
              <w:jc w:val="left"/>
            </w:pPr>
            <w:r>
              <w:rPr>
                <w:rFonts w:ascii="Times New Roman" w:hAnsi="Times New Roman" w:eastAsia="Times New Roman"/>
                <w:b w:val="0"/>
                <w:caps w:val="0"/>
                <w:sz w:val="22"/>
              </w:rPr>
              <w:t>Lanza &amp; Marinescu, p. 92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MLOC &gt; 30</w:t>
            </w:r>
          </w:p>
        </w:tc>
        <w:tc>
          <w:tcPr>
            <w:tcW w:type="dxa" w:w="2209"/>
          </w:tcPr>
          <w:p>
            <w:pPr>
              <w:spacing w:line="240" w:lineRule="auto"/>
              <w:jc w:val="left"/>
            </w:pPr>
            <w:r>
              <w:rPr>
                <w:rFonts w:ascii="Times New Roman" w:hAnsi="Times New Roman" w:eastAsia="Times New Roman"/>
                <w:b w:val="0"/>
                <w:caps w:val="0"/>
                <w:sz w:val="22"/>
              </w:rPr>
              <w:t>Fowler): effective lines of code past the threshold</w:t>
            </w:r>
          </w:p>
        </w:tc>
      </w:tr>
      <w:tr>
        <w:tc>
          <w:tcPr>
            <w:tcW w:type="dxa" w:w="2209"/>
          </w:tcPr>
          <w:p>
            <w:pPr>
              <w:spacing w:line="240" w:lineRule="auto"/>
              <w:jc w:val="left"/>
            </w:pPr>
            <w:r>
              <w:rPr>
                <w:rFonts w:ascii="Times New Roman" w:hAnsi="Times New Roman" w:eastAsia="Times New Roman"/>
                <w:b w:val="0"/>
                <w:caps w:val="0"/>
                <w:sz w:val="22"/>
              </w:rPr>
              <w:t>Long Parameter List</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NP &gt; FEW</w:t>
            </w:r>
          </w:p>
        </w:tc>
        <w:tc>
          <w:tcPr>
            <w:tcW w:type="dxa" w:w="2209"/>
          </w:tcPr>
          <w:p>
            <w:pPr>
              <w:spacing w:line="240" w:lineRule="auto"/>
              <w:jc w:val="left"/>
            </w:pPr>
            <w:r>
              <w:rPr>
                <w:rFonts w:ascii="Times New Roman" w:hAnsi="Times New Roman" w:eastAsia="Times New Roman"/>
                <w:b w:val="0"/>
                <w:caps w:val="0"/>
                <w:sz w:val="22"/>
              </w:rPr>
              <w:t>Fowler</w:t>
            </w:r>
          </w:p>
        </w:tc>
      </w:tr>
      <w:tr>
        <w:tc>
          <w:tcPr>
            <w:tcW w:type="dxa" w:w="2209"/>
          </w:tcPr>
          <w:p>
            <w:pPr>
              <w:spacing w:line="240" w:lineRule="auto"/>
              <w:jc w:val="left"/>
            </w:pPr>
            <w:r>
              <w:rPr>
                <w:rFonts w:ascii="Times New Roman" w:hAnsi="Times New Roman" w:eastAsia="Times New Roman"/>
                <w:b w:val="0"/>
                <w:caps w:val="0"/>
                <w:sz w:val="22"/>
              </w:rPr>
              <w:t>Deeply nested control flow</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MAXNESTING &gt; 3</w:t>
            </w:r>
          </w:p>
        </w:tc>
        <w:tc>
          <w:tcPr>
            <w:tcW w:type="dxa" w:w="2209"/>
          </w:tcPr>
          <w:p>
            <w:pPr>
              <w:spacing w:line="240" w:lineRule="auto"/>
              <w:jc w:val="left"/>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janë ato të nxjerra statistikisht nga një korpus prej dyzet e pesë sistemesh Java dhe C++ (Tabela 18).</w:t>
      </w:r>
    </w:p>
    <w:p>
      <w:pPr>
        <w:spacing w:line="240" w:lineRule="auto"/>
        <w:jc w:val="center"/>
      </w:pPr>
      <w:r>
        <w:rPr>
          <w:rFonts w:ascii="Times New Roman" w:hAnsi="Times New Roman" w:eastAsia="Times New Roman"/>
          <w:b w:val="0"/>
          <w:caps w:val="0"/>
          <w:sz w:val="22"/>
        </w:rPr>
        <w:t>Tabela 18. Kuantifikuesit e përgjithshëm</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Emri</w:t>
            </w:r>
          </w:p>
        </w:tc>
        <w:tc>
          <w:tcPr>
            <w:tcW w:type="dxa" w:w="4419"/>
          </w:tcPr>
          <w:p>
            <w:pPr>
              <w:spacing w:line="240" w:lineRule="auto"/>
              <w:jc w:val="left"/>
            </w:pPr>
            <w:r>
              <w:rPr>
                <w:rFonts w:ascii="Times New Roman" w:hAnsi="Times New Roman" w:eastAsia="Times New Roman"/>
                <w:b/>
                <w:caps w:val="0"/>
                <w:sz w:val="22"/>
              </w:rPr>
              <w:t>Vlera</w:t>
            </w:r>
          </w:p>
        </w:tc>
      </w:tr>
      <w:tr>
        <w:tc>
          <w:tcPr>
            <w:tcW w:type="dxa" w:w="4419"/>
          </w:tcPr>
          <w:p>
            <w:pPr>
              <w:spacing w:line="240" w:lineRule="auto"/>
              <w:jc w:val="left"/>
            </w:pPr>
            <w:r>
              <w:rPr>
                <w:rFonts w:ascii="Times New Roman" w:hAnsi="Times New Roman" w:eastAsia="Times New Roman"/>
                <w:b w:val="0"/>
                <w:caps w:val="0"/>
                <w:sz w:val="22"/>
              </w:rPr>
              <w:t>FEW</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HIGH_CLASS_LOC</w:t>
            </w:r>
          </w:p>
        </w:tc>
        <w:tc>
          <w:tcPr>
            <w:tcW w:type="dxa" w:w="4419"/>
          </w:tcPr>
          <w:p>
            <w:pPr>
              <w:spacing w:line="240" w:lineRule="auto"/>
              <w:jc w:val="left"/>
            </w:pPr>
            <w:r>
              <w:rPr>
                <w:rFonts w:ascii="Times New Roman" w:hAnsi="Times New Roman" w:eastAsia="Times New Roman"/>
                <w:b w:val="0"/>
                <w:caps w:val="0"/>
                <w:sz w:val="22"/>
              </w:rPr>
              <w:t>200</w:t>
            </w:r>
          </w:p>
        </w:tc>
      </w:tr>
      <w:tr>
        <w:tc>
          <w:tcPr>
            <w:tcW w:type="dxa" w:w="4419"/>
          </w:tcPr>
          <w:p>
            <w:pPr>
              <w:spacing w:line="240" w:lineRule="auto"/>
              <w:jc w:val="left"/>
            </w:pPr>
            <w:r>
              <w:rPr>
                <w:rFonts w:ascii="Times New Roman" w:hAnsi="Times New Roman" w:eastAsia="Times New Roman"/>
                <w:b w:val="0"/>
                <w:caps w:val="0"/>
                <w:sz w:val="22"/>
              </w:rPr>
              <w:t>HIGH_METHOD_LOC</w:t>
            </w:r>
          </w:p>
        </w:tc>
        <w:tc>
          <w:tcPr>
            <w:tcW w:type="dxa" w:w="4419"/>
          </w:tcPr>
          <w:p>
            <w:pPr>
              <w:spacing w:line="240" w:lineRule="auto"/>
              <w:jc w:val="left"/>
            </w:pPr>
            <w:r>
              <w:rPr>
                <w:rFonts w:ascii="Times New Roman" w:hAnsi="Times New Roman" w:eastAsia="Times New Roman"/>
                <w:b w:val="0"/>
                <w:caps w:val="0"/>
                <w:sz w:val="22"/>
              </w:rPr>
              <w:t>70</w:t>
            </w:r>
          </w:p>
        </w:tc>
      </w:tr>
      <w:tr>
        <w:tc>
          <w:tcPr>
            <w:tcW w:type="dxa" w:w="4419"/>
          </w:tcPr>
          <w:p>
            <w:pPr>
              <w:spacing w:line="240" w:lineRule="auto"/>
              <w:jc w:val="left"/>
            </w:pPr>
            <w:r>
              <w:rPr>
                <w:rFonts w:ascii="Times New Roman" w:hAnsi="Times New Roman" w:eastAsia="Times New Roman"/>
                <w:b w:val="0"/>
                <w:caps w:val="0"/>
                <w:sz w:val="22"/>
              </w:rPr>
              <w:t>HIGH_NOM</w:t>
            </w:r>
          </w:p>
        </w:tc>
        <w:tc>
          <w:tcPr>
            <w:tcW w:type="dxa" w:w="4419"/>
          </w:tcPr>
          <w:p>
            <w:pPr>
              <w:spacing w:line="240" w:lineRule="auto"/>
              <w:jc w:val="left"/>
            </w:pPr>
            <w:r>
              <w:rPr>
                <w:rFonts w:ascii="Times New Roman" w:hAnsi="Times New Roman" w:eastAsia="Times New Roman"/>
                <w:b w:val="0"/>
                <w:caps w:val="0"/>
                <w:sz w:val="22"/>
              </w:rPr>
              <w:t>20</w:t>
            </w:r>
          </w:p>
        </w:tc>
      </w:tr>
      <w:tr>
        <w:tc>
          <w:tcPr>
            <w:tcW w:type="dxa" w:w="4419"/>
          </w:tcPr>
          <w:p>
            <w:pPr>
              <w:spacing w:line="240" w:lineRule="auto"/>
              <w:jc w:val="left"/>
            </w:pPr>
            <w:r>
              <w:rPr>
                <w:rFonts w:ascii="Times New Roman" w:hAnsi="Times New Roman" w:eastAsia="Times New Roman"/>
                <w:b w:val="0"/>
                <w:caps w:val="0"/>
                <w:sz w:val="22"/>
              </w:rPr>
              <w:t>HIGH_WMC</w:t>
            </w:r>
          </w:p>
        </w:tc>
        <w:tc>
          <w:tcPr>
            <w:tcW w:type="dxa" w:w="4419"/>
          </w:tcPr>
          <w:p>
            <w:pPr>
              <w:spacing w:line="240" w:lineRule="auto"/>
              <w:jc w:val="left"/>
            </w:pPr>
            <w:r>
              <w:rPr>
                <w:rFonts w:ascii="Times New Roman" w:hAnsi="Times New Roman" w:eastAsia="Times New Roman"/>
                <w:b w:val="0"/>
                <w:caps w:val="0"/>
                <w:sz w:val="22"/>
              </w:rPr>
              <w:t>31</w:t>
            </w:r>
          </w:p>
        </w:tc>
      </w:tr>
      <w:tr>
        <w:tc>
          <w:tcPr>
            <w:tcW w:type="dxa" w:w="4419"/>
          </w:tcPr>
          <w:p>
            <w:pPr>
              <w:spacing w:line="240" w:lineRule="auto"/>
              <w:jc w:val="left"/>
            </w:pPr>
            <w:r>
              <w:rPr>
                <w:rFonts w:ascii="Times New Roman" w:hAnsi="Times New Roman" w:eastAsia="Times New Roman"/>
                <w:b w:val="0"/>
                <w:caps w:val="0"/>
                <w:sz w:val="22"/>
              </w:rPr>
              <w:t>MANY</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ONE_THIRD</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SHORT_MEMORY_CAP</w:t>
            </w:r>
          </w:p>
        </w:tc>
        <w:tc>
          <w:tcPr>
            <w:tcW w:type="dxa" w:w="4419"/>
          </w:tcPr>
          <w:p>
            <w:pPr>
              <w:spacing w:line="240" w:lineRule="auto"/>
              <w:jc w:val="left"/>
            </w:pPr>
            <w:r>
              <w:rPr>
                <w:rFonts w:ascii="Times New Roman" w:hAnsi="Times New Roman" w:eastAsia="Times New Roman"/>
                <w:b w:val="0"/>
                <w:caps w:val="0"/>
                <w:sz w:val="22"/>
              </w:rPr>
              <w:t>7</w:t>
            </w:r>
          </w:p>
        </w:tc>
      </w:tr>
      <w:tr>
        <w:tc>
          <w:tcPr>
            <w:tcW w:type="dxa" w:w="4419"/>
          </w:tcPr>
          <w:p>
            <w:pPr>
              <w:spacing w:line="240" w:lineRule="auto"/>
              <w:jc w:val="left"/>
            </w:pPr>
            <w:r>
              <w:rPr>
                <w:rFonts w:ascii="Times New Roman" w:hAnsi="Times New Roman" w:eastAsia="Times New Roman"/>
                <w:b w:val="0"/>
                <w:caps w:val="0"/>
                <w:sz w:val="22"/>
              </w:rPr>
              <w:t>VERY_HIGH_WMC</w:t>
            </w:r>
          </w:p>
        </w:tc>
        <w:tc>
          <w:tcPr>
            <w:tcW w:type="dxa" w:w="4419"/>
          </w:tcPr>
          <w:p>
            <w:pPr>
              <w:spacing w:line="240" w:lineRule="auto"/>
              <w:jc w:val="left"/>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 (Tabela 19).</w:t>
      </w:r>
    </w:p>
    <w:p>
      <w:pPr>
        <w:spacing w:line="240" w:lineRule="auto"/>
        <w:jc w:val="center"/>
      </w:pPr>
      <w:r>
        <w:rPr>
          <w:rFonts w:ascii="Times New Roman" w:hAnsi="Times New Roman" w:eastAsia="Times New Roman"/>
          <w:b w:val="0"/>
          <w:caps w:val="0"/>
          <w:sz w:val="22"/>
        </w:rPr>
        <w:t>Tabela 19. Pragjet e përdorura</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Parametri</w:t>
            </w:r>
          </w:p>
        </w:tc>
        <w:tc>
          <w:tcPr>
            <w:tcW w:type="dxa" w:w="4419"/>
          </w:tcPr>
          <w:p>
            <w:pPr>
              <w:spacing w:line="240" w:lineRule="auto"/>
              <w:jc w:val="left"/>
            </w:pPr>
            <w:r>
              <w:rPr>
                <w:rFonts w:ascii="Times New Roman" w:hAnsi="Times New Roman" w:eastAsia="Times New Roman"/>
                <w:b/>
                <w:caps w:val="0"/>
                <w:sz w:val="22"/>
              </w:rPr>
              <w:t>Vlera</w:t>
            </w:r>
          </w:p>
        </w:tc>
      </w:tr>
      <w:tr>
        <w:tc>
          <w:tcPr>
            <w:tcW w:type="dxa" w:w="4419"/>
          </w:tcPr>
          <w:p>
            <w:pPr>
              <w:spacing w:line="240" w:lineRule="auto"/>
              <w:jc w:val="left"/>
            </w:pPr>
            <w:r>
              <w:rPr>
                <w:rFonts w:ascii="Times New Roman" w:hAnsi="Times New Roman" w:eastAsia="Times New Roman"/>
                <w:b w:val="0"/>
                <w:caps w:val="0"/>
                <w:sz w:val="22"/>
              </w:rPr>
              <w:t>brain_method_cc</w:t>
            </w:r>
          </w:p>
        </w:tc>
        <w:tc>
          <w:tcPr>
            <w:tcW w:type="dxa" w:w="4419"/>
          </w:tcPr>
          <w:p>
            <w:pPr>
              <w:spacing w:line="240" w:lineRule="auto"/>
              <w:jc w:val="left"/>
            </w:pPr>
            <w:r>
              <w:rPr>
                <w:rFonts w:ascii="Times New Roman" w:hAnsi="Times New Roman" w:eastAsia="Times New Roman"/>
                <w:b w:val="0"/>
                <w:caps w:val="0"/>
                <w:sz w:val="22"/>
              </w:rPr>
              <w:t>4</w:t>
            </w:r>
          </w:p>
        </w:tc>
      </w:tr>
      <w:tr>
        <w:tc>
          <w:tcPr>
            <w:tcW w:type="dxa" w:w="4419"/>
          </w:tcPr>
          <w:p>
            <w:pPr>
              <w:spacing w:line="240" w:lineRule="auto"/>
              <w:jc w:val="left"/>
            </w:pPr>
            <w:r>
              <w:rPr>
                <w:rFonts w:ascii="Times New Roman" w:hAnsi="Times New Roman" w:eastAsia="Times New Roman"/>
                <w:b w:val="0"/>
                <w:caps w:val="0"/>
                <w:sz w:val="22"/>
              </w:rPr>
              <w:t>brain_method_loc</w:t>
            </w:r>
          </w:p>
        </w:tc>
        <w:tc>
          <w:tcPr>
            <w:tcW w:type="dxa" w:w="4419"/>
          </w:tcPr>
          <w:p>
            <w:pPr>
              <w:spacing w:line="240" w:lineRule="auto"/>
              <w:jc w:val="left"/>
            </w:pPr>
            <w:r>
              <w:rPr>
                <w:rFonts w:ascii="Times New Roman" w:hAnsi="Times New Roman" w:eastAsia="Times New Roman"/>
                <w:b w:val="0"/>
                <w:caps w:val="0"/>
                <w:sz w:val="22"/>
              </w:rPr>
              <w:t>35</w:t>
            </w:r>
          </w:p>
        </w:tc>
      </w:tr>
      <w:tr>
        <w:tc>
          <w:tcPr>
            <w:tcW w:type="dxa" w:w="4419"/>
          </w:tcPr>
          <w:p>
            <w:pPr>
              <w:spacing w:line="240" w:lineRule="auto"/>
              <w:jc w:val="left"/>
            </w:pPr>
            <w:r>
              <w:rPr>
                <w:rFonts w:ascii="Times New Roman" w:hAnsi="Times New Roman" w:eastAsia="Times New Roman"/>
                <w:b w:val="0"/>
                <w:caps w:val="0"/>
                <w:sz w:val="22"/>
              </w:rPr>
              <w:t>brain_method_nesting</w:t>
            </w:r>
          </w:p>
        </w:tc>
        <w:tc>
          <w:tcPr>
            <w:tcW w:type="dxa" w:w="4419"/>
          </w:tcPr>
          <w:p>
            <w:pPr>
              <w:spacing w:line="240" w:lineRule="auto"/>
              <w:jc w:val="left"/>
            </w:pPr>
            <w:r>
              <w:rPr>
                <w:rFonts w:ascii="Times New Roman" w:hAnsi="Times New Roman" w:eastAsia="Times New Roman"/>
                <w:b w:val="0"/>
                <w:caps w:val="0"/>
                <w:sz w:val="22"/>
              </w:rPr>
              <w:t>3</w:t>
            </w:r>
          </w:p>
        </w:tc>
      </w:tr>
      <w:tr>
        <w:tc>
          <w:tcPr>
            <w:tcW w:type="dxa" w:w="4419"/>
          </w:tcPr>
          <w:p>
            <w:pPr>
              <w:spacing w:line="240" w:lineRule="auto"/>
              <w:jc w:val="left"/>
            </w:pPr>
            <w:r>
              <w:rPr>
                <w:rFonts w:ascii="Times New Roman" w:hAnsi="Times New Roman" w:eastAsia="Times New Roman"/>
                <w:b w:val="0"/>
                <w:caps w:val="0"/>
                <w:sz w:val="22"/>
              </w:rPr>
              <w:t>brain_method_noav</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data_class_public_members</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data_class_public_members_many</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data_class_wmc_high</w:t>
            </w:r>
          </w:p>
        </w:tc>
        <w:tc>
          <w:tcPr>
            <w:tcW w:type="dxa" w:w="4419"/>
          </w:tcPr>
          <w:p>
            <w:pPr>
              <w:spacing w:line="240" w:lineRule="auto"/>
              <w:jc w:val="left"/>
            </w:pPr>
            <w:r>
              <w:rPr>
                <w:rFonts w:ascii="Times New Roman" w:hAnsi="Times New Roman" w:eastAsia="Times New Roman"/>
                <w:b w:val="0"/>
                <w:caps w:val="0"/>
                <w:sz w:val="22"/>
              </w:rPr>
              <w:t>47</w:t>
            </w:r>
          </w:p>
        </w:tc>
      </w:tr>
      <w:tr>
        <w:tc>
          <w:tcPr>
            <w:tcW w:type="dxa" w:w="4419"/>
          </w:tcPr>
          <w:p>
            <w:pPr>
              <w:spacing w:line="240" w:lineRule="auto"/>
              <w:jc w:val="left"/>
            </w:pPr>
            <w:r>
              <w:rPr>
                <w:rFonts w:ascii="Times New Roman" w:hAnsi="Times New Roman" w:eastAsia="Times New Roman"/>
                <w:b w:val="0"/>
                <w:caps w:val="0"/>
                <w:sz w:val="22"/>
              </w:rPr>
              <w:t>data_class_wmc_low</w:t>
            </w:r>
          </w:p>
        </w:tc>
        <w:tc>
          <w:tcPr>
            <w:tcW w:type="dxa" w:w="4419"/>
          </w:tcPr>
          <w:p>
            <w:pPr>
              <w:spacing w:line="240" w:lineRule="auto"/>
              <w:jc w:val="left"/>
            </w:pPr>
            <w:r>
              <w:rPr>
                <w:rFonts w:ascii="Times New Roman" w:hAnsi="Times New Roman" w:eastAsia="Times New Roman"/>
                <w:b w:val="0"/>
                <w:caps w:val="0"/>
                <w:sz w:val="22"/>
              </w:rPr>
              <w:t>31</w:t>
            </w:r>
          </w:p>
        </w:tc>
      </w:tr>
      <w:tr>
        <w:tc>
          <w:tcPr>
            <w:tcW w:type="dxa" w:w="4419"/>
          </w:tcPr>
          <w:p>
            <w:pPr>
              <w:spacing w:line="240" w:lineRule="auto"/>
              <w:jc w:val="left"/>
            </w:pPr>
            <w:r>
              <w:rPr>
                <w:rFonts w:ascii="Times New Roman" w:hAnsi="Times New Roman" w:eastAsia="Times New Roman"/>
                <w:b w:val="0"/>
                <w:caps w:val="0"/>
                <w:sz w:val="22"/>
              </w:rPr>
              <w:t>data_class_woc</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deep_nesting</w:t>
            </w:r>
          </w:p>
        </w:tc>
        <w:tc>
          <w:tcPr>
            <w:tcW w:type="dxa" w:w="4419"/>
          </w:tcPr>
          <w:p>
            <w:pPr>
              <w:spacing w:line="240" w:lineRule="auto"/>
              <w:jc w:val="left"/>
            </w:pPr>
            <w:r>
              <w:rPr>
                <w:rFonts w:ascii="Times New Roman" w:hAnsi="Times New Roman" w:eastAsia="Times New Roman"/>
                <w:b w:val="0"/>
                <w:caps w:val="0"/>
                <w:sz w:val="22"/>
              </w:rPr>
              <w:t>3</w:t>
            </w:r>
          </w:p>
        </w:tc>
      </w:tr>
      <w:tr>
        <w:tc>
          <w:tcPr>
            <w:tcW w:type="dxa" w:w="4419"/>
          </w:tcPr>
          <w:p>
            <w:pPr>
              <w:spacing w:line="240" w:lineRule="auto"/>
              <w:jc w:val="left"/>
            </w:pPr>
            <w:r>
              <w:rPr>
                <w:rFonts w:ascii="Times New Roman" w:hAnsi="Times New Roman" w:eastAsia="Times New Roman"/>
                <w:b w:val="0"/>
                <w:caps w:val="0"/>
                <w:sz w:val="22"/>
              </w:rPr>
              <w:t>excess_cap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feature_envy_atfd</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feature_envy_fdp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feature_envy_laa</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god_class_atfd</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god_class_tcc</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god_class_wmc</w:t>
            </w:r>
          </w:p>
        </w:tc>
        <w:tc>
          <w:tcPr>
            <w:tcW w:type="dxa" w:w="4419"/>
          </w:tcPr>
          <w:p>
            <w:pPr>
              <w:spacing w:line="240" w:lineRule="auto"/>
              <w:jc w:val="left"/>
            </w:pPr>
            <w:r>
              <w:rPr>
                <w:rFonts w:ascii="Times New Roman" w:hAnsi="Times New Roman" w:eastAsia="Times New Roman"/>
                <w:b w:val="0"/>
                <w:caps w:val="0"/>
                <w:sz w:val="22"/>
              </w:rPr>
              <w:t>47</w:t>
            </w:r>
          </w:p>
        </w:tc>
      </w:tr>
      <w:tr>
        <w:tc>
          <w:tcPr>
            <w:tcW w:type="dxa" w:w="4419"/>
          </w:tcPr>
          <w:p>
            <w:pPr>
              <w:spacing w:line="240" w:lineRule="auto"/>
              <w:jc w:val="left"/>
            </w:pPr>
            <w:r>
              <w:rPr>
                <w:rFonts w:ascii="Times New Roman" w:hAnsi="Times New Roman" w:eastAsia="Times New Roman"/>
                <w:b w:val="0"/>
                <w:caps w:val="0"/>
                <w:sz w:val="22"/>
              </w:rPr>
              <w:t>large_class_loc</w:t>
            </w:r>
          </w:p>
        </w:tc>
        <w:tc>
          <w:tcPr>
            <w:tcW w:type="dxa" w:w="4419"/>
          </w:tcPr>
          <w:p>
            <w:pPr>
              <w:spacing w:line="240" w:lineRule="auto"/>
              <w:jc w:val="left"/>
            </w:pPr>
            <w:r>
              <w:rPr>
                <w:rFonts w:ascii="Times New Roman" w:hAnsi="Times New Roman" w:eastAsia="Times New Roman"/>
                <w:b w:val="0"/>
                <w:caps w:val="0"/>
                <w:sz w:val="22"/>
              </w:rPr>
              <w:t>200</w:t>
            </w:r>
          </w:p>
        </w:tc>
      </w:tr>
      <w:tr>
        <w:tc>
          <w:tcPr>
            <w:tcW w:type="dxa" w:w="4419"/>
          </w:tcPr>
          <w:p>
            <w:pPr>
              <w:spacing w:line="240" w:lineRule="auto"/>
              <w:jc w:val="left"/>
            </w:pPr>
            <w:r>
              <w:rPr>
                <w:rFonts w:ascii="Times New Roman" w:hAnsi="Times New Roman" w:eastAsia="Times New Roman"/>
                <w:b w:val="0"/>
                <w:caps w:val="0"/>
                <w:sz w:val="22"/>
              </w:rPr>
              <w:t>large_class_nom</w:t>
            </w:r>
          </w:p>
        </w:tc>
        <w:tc>
          <w:tcPr>
            <w:tcW w:type="dxa" w:w="4419"/>
          </w:tcPr>
          <w:p>
            <w:pPr>
              <w:spacing w:line="240" w:lineRule="auto"/>
              <w:jc w:val="left"/>
            </w:pPr>
            <w:r>
              <w:rPr>
                <w:rFonts w:ascii="Times New Roman" w:hAnsi="Times New Roman" w:eastAsia="Times New Roman"/>
                <w:b w:val="0"/>
                <w:caps w:val="0"/>
                <w:sz w:val="22"/>
              </w:rPr>
              <w:t>20</w:t>
            </w:r>
          </w:p>
        </w:tc>
      </w:tr>
      <w:tr>
        <w:tc>
          <w:tcPr>
            <w:tcW w:type="dxa" w:w="4419"/>
          </w:tcPr>
          <w:p>
            <w:pPr>
              <w:spacing w:line="240" w:lineRule="auto"/>
              <w:jc w:val="left"/>
            </w:pPr>
            <w:r>
              <w:rPr>
                <w:rFonts w:ascii="Times New Roman" w:hAnsi="Times New Roman" w:eastAsia="Times New Roman"/>
                <w:b w:val="0"/>
                <w:caps w:val="0"/>
                <w:sz w:val="22"/>
              </w:rPr>
              <w:t>long_method_loc</w:t>
            </w:r>
          </w:p>
        </w:tc>
        <w:tc>
          <w:tcPr>
            <w:tcW w:type="dxa" w:w="4419"/>
          </w:tcPr>
          <w:p>
            <w:pPr>
              <w:spacing w:line="240" w:lineRule="auto"/>
              <w:jc w:val="left"/>
            </w:pPr>
            <w:r>
              <w:rPr>
                <w:rFonts w:ascii="Times New Roman" w:hAnsi="Times New Roman" w:eastAsia="Times New Roman"/>
                <w:b w:val="0"/>
                <w:caps w:val="0"/>
                <w:sz w:val="22"/>
              </w:rPr>
              <w:t>30</w:t>
            </w:r>
          </w:p>
        </w:tc>
      </w:tr>
      <w:tr>
        <w:tc>
          <w:tcPr>
            <w:tcW w:type="dxa" w:w="4419"/>
          </w:tcPr>
          <w:p>
            <w:pPr>
              <w:spacing w:line="240" w:lineRule="auto"/>
              <w:jc w:val="left"/>
            </w:pPr>
            <w:r>
              <w:rPr>
                <w:rFonts w:ascii="Times New Roman" w:hAnsi="Times New Roman" w:eastAsia="Times New Roman"/>
                <w:b w:val="0"/>
                <w:caps w:val="0"/>
                <w:sz w:val="22"/>
              </w:rPr>
              <w:t>long_parameter_list_np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severity_critical</w:t>
            </w:r>
          </w:p>
        </w:tc>
        <w:tc>
          <w:tcPr>
            <w:tcW w:type="dxa" w:w="4419"/>
          </w:tcPr>
          <w:p>
            <w:pPr>
              <w:spacing w:line="240" w:lineRule="auto"/>
              <w:jc w:val="left"/>
            </w:pPr>
            <w:r>
              <w:rPr>
                <w:rFonts w:ascii="Times New Roman" w:hAnsi="Times New Roman" w:eastAsia="Times New Roman"/>
                <w:b w:val="0"/>
                <w:caps w:val="0"/>
                <w:sz w:val="22"/>
              </w:rPr>
              <w:t>2.5</w:t>
            </w:r>
          </w:p>
        </w:tc>
      </w:tr>
      <w:tr>
        <w:tc>
          <w:tcPr>
            <w:tcW w:type="dxa" w:w="4419"/>
          </w:tcPr>
          <w:p>
            <w:pPr>
              <w:spacing w:line="240" w:lineRule="auto"/>
              <w:jc w:val="left"/>
            </w:pPr>
            <w:r>
              <w:rPr>
                <w:rFonts w:ascii="Times New Roman" w:hAnsi="Times New Roman" w:eastAsia="Times New Roman"/>
                <w:b w:val="0"/>
                <w:caps w:val="0"/>
                <w:sz w:val="22"/>
              </w:rPr>
              <w:t>severity_major</w:t>
            </w:r>
          </w:p>
        </w:tc>
        <w:tc>
          <w:tcPr>
            <w:tcW w:type="dxa" w:w="4419"/>
          </w:tcPr>
          <w:p>
            <w:pPr>
              <w:spacing w:line="240" w:lineRule="auto"/>
              <w:jc w:val="left"/>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 (Tabela 20).</w:t>
      </w:r>
    </w:p>
    <w:p>
      <w:pPr>
        <w:spacing w:line="240" w:lineRule="auto"/>
        <w:jc w:val="center"/>
      </w:pPr>
      <w:r>
        <w:rPr>
          <w:rFonts w:ascii="Times New Roman" w:hAnsi="Times New Roman" w:eastAsia="Times New Roman"/>
          <w:b w:val="0"/>
          <w:caps w:val="0"/>
          <w:sz w:val="22"/>
        </w:rPr>
        <w:t>Tabela 20. Metrikat sipas nivelit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Niveli</w:t>
            </w:r>
          </w:p>
        </w:tc>
        <w:tc>
          <w:tcPr>
            <w:tcW w:type="dxa" w:w="4419"/>
          </w:tcPr>
          <w:p>
            <w:pPr>
              <w:spacing w:line="240" w:lineRule="auto"/>
              <w:jc w:val="left"/>
            </w:pPr>
            <w:r>
              <w:rPr>
                <w:rFonts w:ascii="Times New Roman" w:hAnsi="Times New Roman" w:eastAsia="Times New Roman"/>
                <w:b/>
                <w:caps w:val="0"/>
                <w:sz w:val="22"/>
              </w:rPr>
              <w:t>Metrikat</w:t>
            </w:r>
          </w:p>
        </w:tc>
      </w:tr>
      <w:tr>
        <w:tc>
          <w:tcPr>
            <w:tcW w:type="dxa" w:w="4419"/>
          </w:tcPr>
          <w:p>
            <w:pPr>
              <w:spacing w:line="240" w:lineRule="auto"/>
              <w:jc w:val="left"/>
            </w:pPr>
            <w:r>
              <w:rPr>
                <w:rFonts w:ascii="Times New Roman" w:hAnsi="Times New Roman" w:eastAsia="Times New Roman"/>
                <w:b w:val="0"/>
                <w:caps w:val="0"/>
                <w:sz w:val="22"/>
              </w:rPr>
              <w:t>Klasë (17)</w:t>
            </w:r>
          </w:p>
        </w:tc>
        <w:tc>
          <w:tcPr>
            <w:tcW w:type="dxa" w:w="4419"/>
          </w:tcPr>
          <w:p>
            <w:pPr>
              <w:spacing w:line="240" w:lineRule="auto"/>
              <w:jc w:val="left"/>
            </w:pPr>
            <w:r>
              <w:rPr>
                <w:rFonts w:ascii="Times New Roman" w:hAnsi="Times New Roman" w:eastAsia="Times New Roman"/>
                <w:b w:val="0"/>
                <w:caps w:val="0"/>
                <w:sz w:val="22"/>
              </w:rPr>
              <w:t>AMW, ATFD, CBO, CLOC, DIT, LCOM, LCOM3, MAXCC, NOAM, NOC, NOF, NOM, NOPA, RFC, TCC, WMC, WOC</w:t>
            </w:r>
          </w:p>
        </w:tc>
      </w:tr>
      <w:tr>
        <w:tc>
          <w:tcPr>
            <w:tcW w:type="dxa" w:w="4419"/>
          </w:tcPr>
          <w:p>
            <w:pPr>
              <w:spacing w:line="240" w:lineRule="auto"/>
              <w:jc w:val="left"/>
            </w:pPr>
            <w:r>
              <w:rPr>
                <w:rFonts w:ascii="Times New Roman" w:hAnsi="Times New Roman" w:eastAsia="Times New Roman"/>
                <w:b w:val="0"/>
                <w:caps w:val="0"/>
                <w:sz w:val="22"/>
              </w:rPr>
              <w:t>Metodë (9)</w:t>
            </w:r>
          </w:p>
        </w:tc>
        <w:tc>
          <w:tcPr>
            <w:tcW w:type="dxa" w:w="4419"/>
          </w:tcPr>
          <w:p>
            <w:pPr>
              <w:spacing w:line="240" w:lineRule="auto"/>
              <w:jc w:val="left"/>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 (Tabela 21).</w:t>
      </w:r>
    </w:p>
    <w:p>
      <w:pPr>
        <w:spacing w:line="240" w:lineRule="auto"/>
        <w:jc w:val="center"/>
      </w:pPr>
      <w:r>
        <w:rPr>
          <w:rFonts w:ascii="Times New Roman" w:hAnsi="Times New Roman" w:eastAsia="Times New Roman"/>
          <w:b w:val="0"/>
          <w:caps w:val="0"/>
          <w:sz w:val="22"/>
        </w:rPr>
        <w:t>Tabela 21. Çka propozohet dhe çka aplikohet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Refaktorimet e Fowler-it</w:t>
            </w:r>
          </w:p>
        </w:tc>
        <w:tc>
          <w:tcPr>
            <w:tcW w:type="dxa" w:w="2946"/>
          </w:tcPr>
          <w:p>
            <w:pPr>
              <w:spacing w:line="240" w:lineRule="auto"/>
              <w:jc w:val="left"/>
            </w:pPr>
            <w:r>
              <w:rPr>
                <w:rFonts w:ascii="Times New Roman" w:hAnsi="Times New Roman" w:eastAsia="Times New Roman"/>
                <w:b/>
                <w:caps w:val="0"/>
                <w:sz w:val="22"/>
              </w:rPr>
              <w:t>Motori</w:t>
            </w:r>
          </w:p>
        </w:tc>
      </w:tr>
      <w:tr>
        <w:tc>
          <w:tcPr>
            <w:tcW w:type="dxa" w:w="2946"/>
          </w:tcPr>
          <w:p>
            <w:pPr>
              <w:spacing w:line="240" w:lineRule="auto"/>
              <w:jc w:val="left"/>
            </w:pPr>
            <w:r>
              <w:rPr>
                <w:rFonts w:ascii="Times New Roman" w:hAnsi="Times New Roman" w:eastAsia="Times New Roman"/>
                <w:b w:val="0"/>
                <w:caps w:val="0"/>
                <w:sz w:val="22"/>
              </w:rPr>
              <w:t>GodClass</w:t>
            </w:r>
          </w:p>
        </w:tc>
        <w:tc>
          <w:tcPr>
            <w:tcW w:type="dxa" w:w="2946"/>
          </w:tcPr>
          <w:p>
            <w:pPr>
              <w:spacing w:line="240" w:lineRule="auto"/>
              <w:jc w:val="left"/>
            </w:pPr>
            <w:r>
              <w:rPr>
                <w:rFonts w:ascii="Times New Roman" w:hAnsi="Times New Roman" w:eastAsia="Times New Roman"/>
                <w:b w:val="0"/>
                <w:caps w:val="0"/>
                <w:sz w:val="22"/>
              </w:rPr>
              <w:t>ExtractClass, MoveMethod, ExtractSubclass</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DataClass</w:t>
            </w:r>
          </w:p>
        </w:tc>
        <w:tc>
          <w:tcPr>
            <w:tcW w:type="dxa" w:w="2946"/>
          </w:tcPr>
          <w:p>
            <w:pPr>
              <w:spacing w:line="240" w:lineRule="auto"/>
              <w:jc w:val="left"/>
            </w:pPr>
            <w:r>
              <w:rPr>
                <w:rFonts w:ascii="Times New Roman" w:hAnsi="Times New Roman" w:eastAsia="Times New Roman"/>
                <w:b w:val="0"/>
                <w:caps w:val="0"/>
                <w:sz w:val="22"/>
              </w:rPr>
              <w:t>EncapsulateField, MoveMethod</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LargeClass</w:t>
            </w:r>
          </w:p>
        </w:tc>
        <w:tc>
          <w:tcPr>
            <w:tcW w:type="dxa" w:w="2946"/>
          </w:tcPr>
          <w:p>
            <w:pPr>
              <w:spacing w:line="240" w:lineRule="auto"/>
              <w:jc w:val="left"/>
            </w:pPr>
            <w:r>
              <w:rPr>
                <w:rFonts w:ascii="Times New Roman" w:hAnsi="Times New Roman" w:eastAsia="Times New Roman"/>
                <w:b w:val="0"/>
                <w:caps w:val="0"/>
                <w:sz w:val="22"/>
              </w:rPr>
              <w:t>ExtractClass, ExtractSubclass</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FeatureEnvy</w:t>
            </w:r>
          </w:p>
        </w:tc>
        <w:tc>
          <w:tcPr>
            <w:tcW w:type="dxa" w:w="2946"/>
          </w:tcPr>
          <w:p>
            <w:pPr>
              <w:spacing w:line="240" w:lineRule="auto"/>
              <w:jc w:val="left"/>
            </w:pPr>
            <w:r>
              <w:rPr>
                <w:rFonts w:ascii="Times New Roman" w:hAnsi="Times New Roman" w:eastAsia="Times New Roman"/>
                <w:b w:val="0"/>
                <w:caps w:val="0"/>
                <w:sz w:val="22"/>
              </w:rPr>
              <w:t>MoveMethod, ExtractMethod</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BrainMethod</w:t>
            </w:r>
          </w:p>
        </w:tc>
        <w:tc>
          <w:tcPr>
            <w:tcW w:type="dxa" w:w="2946"/>
          </w:tcPr>
          <w:p>
            <w:pPr>
              <w:spacing w:line="240" w:lineRule="auto"/>
              <w:jc w:val="left"/>
            </w:pPr>
            <w:r>
              <w:rPr>
                <w:rFonts w:ascii="Times New Roman" w:hAnsi="Times New Roman" w:eastAsia="Times New Roman"/>
                <w:b w:val="0"/>
                <w:caps w:val="0"/>
                <w:sz w:val="22"/>
              </w:rPr>
              <w:t>ExtractMethod, ReplaceConditionalWithPolymorphism</w:t>
            </w:r>
          </w:p>
        </w:tc>
        <w:tc>
          <w:tcPr>
            <w:tcW w:type="dxa" w:w="2946"/>
          </w:tcPr>
          <w:p>
            <w:pPr>
              <w:spacing w:line="240" w:lineRule="auto"/>
              <w:jc w:val="left"/>
            </w:pPr>
            <w:r>
              <w:rPr>
                <w:rFonts w:ascii="Times New Roman" w:hAnsi="Times New Roman" w:eastAsia="Times New Roman"/>
                <w:b w:val="0"/>
                <w:caps w:val="0"/>
                <w:sz w:val="22"/>
              </w:rPr>
              <w:t>aplikohet: ExtractMethod</w:t>
            </w:r>
          </w:p>
        </w:tc>
      </w:tr>
      <w:tr>
        <w:tc>
          <w:tcPr>
            <w:tcW w:type="dxa" w:w="2946"/>
          </w:tcPr>
          <w:p>
            <w:pPr>
              <w:spacing w:line="240" w:lineRule="auto"/>
              <w:jc w:val="left"/>
            </w:pPr>
            <w:r>
              <w:rPr>
                <w:rFonts w:ascii="Times New Roman" w:hAnsi="Times New Roman" w:eastAsia="Times New Roman"/>
                <w:b w:val="0"/>
                <w:caps w:val="0"/>
                <w:sz w:val="22"/>
              </w:rPr>
              <w:t>LongMethod</w:t>
            </w:r>
          </w:p>
        </w:tc>
        <w:tc>
          <w:tcPr>
            <w:tcW w:type="dxa" w:w="2946"/>
          </w:tcPr>
          <w:p>
            <w:pPr>
              <w:spacing w:line="240" w:lineRule="auto"/>
              <w:jc w:val="left"/>
            </w:pPr>
            <w:r>
              <w:rPr>
                <w:rFonts w:ascii="Times New Roman" w:hAnsi="Times New Roman" w:eastAsia="Times New Roman"/>
                <w:b w:val="0"/>
                <w:caps w:val="0"/>
                <w:sz w:val="22"/>
              </w:rPr>
              <w:t>ExtractMethod, DecomposeConditional</w:t>
            </w:r>
          </w:p>
        </w:tc>
        <w:tc>
          <w:tcPr>
            <w:tcW w:type="dxa" w:w="2946"/>
          </w:tcPr>
          <w:p>
            <w:pPr>
              <w:spacing w:line="240" w:lineRule="auto"/>
              <w:jc w:val="left"/>
            </w:pPr>
            <w:r>
              <w:rPr>
                <w:rFonts w:ascii="Times New Roman" w:hAnsi="Times New Roman" w:eastAsia="Times New Roman"/>
                <w:b w:val="0"/>
                <w:caps w:val="0"/>
                <w:sz w:val="22"/>
              </w:rPr>
              <w:t>aplikohet: ExtractMethod</w:t>
            </w:r>
          </w:p>
        </w:tc>
      </w:tr>
      <w:tr>
        <w:tc>
          <w:tcPr>
            <w:tcW w:type="dxa" w:w="2946"/>
          </w:tcPr>
          <w:p>
            <w:pPr>
              <w:spacing w:line="240" w:lineRule="auto"/>
              <w:jc w:val="left"/>
            </w:pPr>
            <w:r>
              <w:rPr>
                <w:rFonts w:ascii="Times New Roman" w:hAnsi="Times New Roman" w:eastAsia="Times New Roman"/>
                <w:b w:val="0"/>
                <w:caps w:val="0"/>
                <w:sz w:val="22"/>
              </w:rPr>
              <w:t>LongParameterList</w:t>
            </w:r>
          </w:p>
        </w:tc>
        <w:tc>
          <w:tcPr>
            <w:tcW w:type="dxa" w:w="2946"/>
          </w:tcPr>
          <w:p>
            <w:pPr>
              <w:spacing w:line="240" w:lineRule="auto"/>
              <w:jc w:val="left"/>
            </w:pPr>
            <w:r>
              <w:rPr>
                <w:rFonts w:ascii="Times New Roman" w:hAnsi="Times New Roman" w:eastAsia="Times New Roman"/>
                <w:b w:val="0"/>
                <w:caps w:val="0"/>
                <w:sz w:val="22"/>
              </w:rPr>
              <w:t>IntroduceParameterObject, PreserveWholeObject</w:t>
            </w:r>
          </w:p>
        </w:tc>
        <w:tc>
          <w:tcPr>
            <w:tcW w:type="dxa" w:w="2946"/>
          </w:tcPr>
          <w:p>
            <w:pPr>
              <w:spacing w:line="240" w:lineRule="auto"/>
              <w:jc w:val="left"/>
            </w:pPr>
            <w:r>
              <w:rPr>
                <w:rFonts w:ascii="Times New Roman" w:hAnsi="Times New Roman" w:eastAsia="Times New Roman"/>
                <w:b w:val="0"/>
                <w:caps w:val="0"/>
                <w:sz w:val="22"/>
              </w:rPr>
              <w:t>aplikohet: IntroduceParameterObject</w:t>
            </w:r>
          </w:p>
        </w:tc>
      </w:tr>
      <w:tr>
        <w:tc>
          <w:tcPr>
            <w:tcW w:type="dxa" w:w="2946"/>
          </w:tcPr>
          <w:p>
            <w:pPr>
              <w:spacing w:line="240" w:lineRule="auto"/>
              <w:jc w:val="left"/>
            </w:pPr>
            <w:r>
              <w:rPr>
                <w:rFonts w:ascii="Times New Roman" w:hAnsi="Times New Roman" w:eastAsia="Times New Roman"/>
                <w:b w:val="0"/>
                <w:caps w:val="0"/>
                <w:sz w:val="22"/>
              </w:rPr>
              <w:t>DeepNesting</w:t>
            </w:r>
          </w:p>
        </w:tc>
        <w:tc>
          <w:tcPr>
            <w:tcW w:type="dxa" w:w="2946"/>
          </w:tcPr>
          <w:p>
            <w:pPr>
              <w:spacing w:line="240" w:lineRule="auto"/>
              <w:jc w:val="left"/>
            </w:pPr>
            <w:r>
              <w:rPr>
                <w:rFonts w:ascii="Times New Roman" w:hAnsi="Times New Roman" w:eastAsia="Times New Roman"/>
                <w:b w:val="0"/>
                <w:caps w:val="0"/>
                <w:sz w:val="22"/>
              </w:rPr>
              <w:t>ReplaceNestedConditionalWithGuardClauses, ExtractMethod</w:t>
            </w:r>
          </w:p>
        </w:tc>
        <w:tc>
          <w:tcPr>
            <w:tcW w:type="dxa" w:w="2946"/>
          </w:tcPr>
          <w:p>
            <w:pPr>
              <w:spacing w:line="240" w:lineRule="auto"/>
              <w:jc w:val="left"/>
            </w:pPr>
            <w:r>
              <w:rPr>
                <w:rFonts w:ascii="Times New Roman" w:hAnsi="Times New Roman" w:eastAsia="Times New Roman"/>
                <w:b w:val="0"/>
                <w:caps w:val="0"/>
                <w:sz w:val="22"/>
              </w:rPr>
              <w:t>aplikohet: ReplaceNestedConditionalWithGuardClauses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 (Tabela 22).</w:t>
      </w:r>
    </w:p>
    <w:p>
      <w:pPr>
        <w:spacing w:line="240" w:lineRule="auto"/>
        <w:jc w:val="center"/>
      </w:pPr>
      <w:r>
        <w:rPr>
          <w:rFonts w:ascii="Times New Roman" w:hAnsi="Times New Roman" w:eastAsia="Times New Roman"/>
          <w:b w:val="0"/>
          <w:caps w:val="0"/>
          <w:sz w:val="22"/>
        </w:rPr>
        <w:t>Tabela 22. Arsyet e refuzimit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Arsyeja</w:t>
            </w:r>
          </w:p>
        </w:tc>
        <w:tc>
          <w:tcPr>
            <w:tcW w:type="dxa" w:w="4419"/>
          </w:tcPr>
          <w:p>
            <w:pPr>
              <w:spacing w:line="240" w:lineRule="auto"/>
              <w:jc w:val="left"/>
            </w:pPr>
            <w:r>
              <w:rPr>
                <w:rFonts w:ascii="Times New Roman" w:hAnsi="Times New Roman" w:eastAsia="Times New Roman"/>
                <w:b/>
                <w:caps w:val="0"/>
                <w:sz w:val="22"/>
              </w:rPr>
              <w:t>Kuptimi</w:t>
            </w:r>
          </w:p>
        </w:tc>
      </w:tr>
      <w:tr>
        <w:tc>
          <w:tcPr>
            <w:tcW w:type="dxa" w:w="4419"/>
          </w:tcPr>
          <w:p>
            <w:pPr>
              <w:spacing w:line="240" w:lineRule="auto"/>
              <w:jc w:val="left"/>
            </w:pPr>
            <w:r>
              <w:rPr>
                <w:rFonts w:ascii="Times New Roman" w:hAnsi="Times New Roman" w:eastAsia="Times New Roman"/>
                <w:b w:val="0"/>
                <w:caps w:val="0"/>
                <w:sz w:val="22"/>
              </w:rPr>
              <w:t>unresolved_name</w:t>
            </w:r>
          </w:p>
        </w:tc>
        <w:tc>
          <w:tcPr>
            <w:tcW w:type="dxa" w:w="4419"/>
          </w:tcPr>
          <w:p>
            <w:pPr>
              <w:spacing w:line="240" w:lineRule="auto"/>
              <w:jc w:val="left"/>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419"/>
          </w:tcPr>
          <w:p>
            <w:pPr>
              <w:spacing w:line="240" w:lineRule="auto"/>
              <w:jc w:val="left"/>
            </w:pPr>
            <w:r>
              <w:rPr>
                <w:rFonts w:ascii="Times New Roman" w:hAnsi="Times New Roman" w:eastAsia="Times New Roman"/>
                <w:b w:val="0"/>
                <w:caps w:val="0"/>
                <w:sz w:val="22"/>
              </w:rPr>
              <w:t>possible_side_effect</w:t>
            </w:r>
          </w:p>
        </w:tc>
        <w:tc>
          <w:tcPr>
            <w:tcW w:type="dxa" w:w="4419"/>
          </w:tcPr>
          <w:p>
            <w:pPr>
              <w:spacing w:line="240" w:lineRule="auto"/>
              <w:jc w:val="left"/>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419"/>
          </w:tcPr>
          <w:p>
            <w:pPr>
              <w:spacing w:line="240" w:lineRule="auto"/>
              <w:jc w:val="left"/>
            </w:pPr>
            <w:r>
              <w:rPr>
                <w:rFonts w:ascii="Times New Roman" w:hAnsi="Times New Roman" w:eastAsia="Times New Roman"/>
                <w:b w:val="0"/>
                <w:caps w:val="0"/>
                <w:sz w:val="22"/>
              </w:rPr>
              <w:t>ambiguous_overload</w:t>
            </w:r>
          </w:p>
        </w:tc>
        <w:tc>
          <w:tcPr>
            <w:tcW w:type="dxa" w:w="4419"/>
          </w:tcPr>
          <w:p>
            <w:pPr>
              <w:spacing w:line="240" w:lineRule="auto"/>
              <w:jc w:val="left"/>
            </w:pPr>
            <w:r>
              <w:rPr>
                <w:rFonts w:ascii="Times New Roman" w:hAnsi="Times New Roman" w:eastAsia="Times New Roman"/>
                <w:b w:val="0"/>
                <w:caps w:val="0"/>
                <w:sz w:val="22"/>
              </w:rPr>
              <w:t>Disa metoda e ndajnë emrin dhe thirrja nuk lidhet dot me njërën.</w:t>
            </w:r>
          </w:p>
        </w:tc>
      </w:tr>
      <w:tr>
        <w:tc>
          <w:tcPr>
            <w:tcW w:type="dxa" w:w="4419"/>
          </w:tcPr>
          <w:p>
            <w:pPr>
              <w:spacing w:line="240" w:lineRule="auto"/>
              <w:jc w:val="left"/>
            </w:pPr>
            <w:r>
              <w:rPr>
                <w:rFonts w:ascii="Times New Roman" w:hAnsi="Times New Roman" w:eastAsia="Times New Roman"/>
                <w:b w:val="0"/>
                <w:caps w:val="0"/>
                <w:sz w:val="22"/>
              </w:rPr>
              <w:t>multiple_outputs</w:t>
            </w:r>
          </w:p>
        </w:tc>
        <w:tc>
          <w:tcPr>
            <w:tcW w:type="dxa" w:w="4419"/>
          </w:tcPr>
          <w:p>
            <w:pPr>
              <w:spacing w:line="240" w:lineRule="auto"/>
              <w:jc w:val="left"/>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419"/>
          </w:tcPr>
          <w:p>
            <w:pPr>
              <w:spacing w:line="240" w:lineRule="auto"/>
              <w:jc w:val="left"/>
            </w:pPr>
            <w:r>
              <w:rPr>
                <w:rFonts w:ascii="Times New Roman" w:hAnsi="Times New Roman" w:eastAsia="Times New Roman"/>
                <w:b w:val="0"/>
                <w:caps w:val="0"/>
                <w:sz w:val="22"/>
              </w:rPr>
              <w:t>control_flow_escapes</w:t>
            </w:r>
          </w:p>
        </w:tc>
        <w:tc>
          <w:tcPr>
            <w:tcW w:type="dxa" w:w="4419"/>
          </w:tcPr>
          <w:p>
            <w:pPr>
              <w:spacing w:line="240" w:lineRule="auto"/>
              <w:jc w:val="left"/>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419"/>
          </w:tcPr>
          <w:p>
            <w:pPr>
              <w:spacing w:line="240" w:lineRule="auto"/>
              <w:jc w:val="left"/>
            </w:pPr>
            <w:r>
              <w:rPr>
                <w:rFonts w:ascii="Times New Roman" w:hAnsi="Times New Roman" w:eastAsia="Times New Roman"/>
                <w:b w:val="0"/>
                <w:caps w:val="0"/>
                <w:sz w:val="22"/>
              </w:rPr>
              <w:t>shape_not_matched</w:t>
            </w:r>
          </w:p>
        </w:tc>
        <w:tc>
          <w:tcPr>
            <w:tcW w:type="dxa" w:w="4419"/>
          </w:tcPr>
          <w:p>
            <w:pPr>
              <w:spacing w:line="240" w:lineRule="auto"/>
              <w:jc w:val="left"/>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419"/>
          </w:tcPr>
          <w:p>
            <w:pPr>
              <w:spacing w:line="240" w:lineRule="auto"/>
              <w:jc w:val="left"/>
            </w:pPr>
            <w:r>
              <w:rPr>
                <w:rFonts w:ascii="Times New Roman" w:hAnsi="Times New Roman" w:eastAsia="Times New Roman"/>
                <w:b w:val="0"/>
                <w:caps w:val="0"/>
                <w:sz w:val="22"/>
              </w:rPr>
              <w:t>edit_conflict</w:t>
            </w:r>
          </w:p>
        </w:tc>
        <w:tc>
          <w:tcPr>
            <w:tcW w:type="dxa" w:w="4419"/>
          </w:tcPr>
          <w:p>
            <w:pPr>
              <w:spacing w:line="240" w:lineRule="auto"/>
              <w:jc w:val="left"/>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419"/>
          </w:tcPr>
          <w:p>
            <w:pPr>
              <w:spacing w:line="240" w:lineRule="auto"/>
              <w:jc w:val="left"/>
            </w:pPr>
            <w:r>
              <w:rPr>
                <w:rFonts w:ascii="Times New Roman" w:hAnsi="Times New Roman" w:eastAsia="Times New Roman"/>
                <w:b w:val="0"/>
                <w:caps w:val="0"/>
                <w:sz w:val="22"/>
              </w:rPr>
              <w:t>not_definitely_assigned</w:t>
            </w:r>
          </w:p>
        </w:tc>
        <w:tc>
          <w:tcPr>
            <w:tcW w:type="dxa" w:w="4419"/>
          </w:tcPr>
          <w:p>
            <w:pPr>
              <w:spacing w:line="240" w:lineRule="auto"/>
              <w:jc w:val="left"/>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419"/>
          </w:tcPr>
          <w:p>
            <w:pPr>
              <w:spacing w:line="240" w:lineRule="auto"/>
              <w:jc w:val="left"/>
            </w:pPr>
            <w:r>
              <w:rPr>
                <w:rFonts w:ascii="Times New Roman" w:hAnsi="Times New Roman" w:eastAsia="Times New Roman"/>
                <w:b w:val="0"/>
                <w:caps w:val="0"/>
                <w:sz w:val="22"/>
              </w:rPr>
              <w:t>unparseable</w:t>
            </w:r>
          </w:p>
        </w:tc>
        <w:tc>
          <w:tcPr>
            <w:tcW w:type="dxa" w:w="4419"/>
          </w:tcPr>
          <w:p>
            <w:pPr>
              <w:spacing w:line="240" w:lineRule="auto"/>
              <w:jc w:val="left"/>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 (Tabela 23).</w:t>
      </w:r>
    </w:p>
    <w:p>
      <w:pPr>
        <w:spacing w:line="240" w:lineRule="auto"/>
        <w:jc w:val="center"/>
      </w:pPr>
      <w:r>
        <w:rPr>
          <w:rFonts w:ascii="Times New Roman" w:hAnsi="Times New Roman" w:eastAsia="Times New Roman"/>
          <w:b w:val="0"/>
          <w:caps w:val="0"/>
          <w:sz w:val="22"/>
        </w:rPr>
        <w:t>Tabela 23. Radha e ekzekutimit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w:t>
            </w:r>
          </w:p>
        </w:tc>
        <w:tc>
          <w:tcPr>
            <w:tcW w:type="dxa" w:w="2209"/>
          </w:tcPr>
          <w:p>
            <w:pPr>
              <w:spacing w:line="240" w:lineRule="auto"/>
              <w:jc w:val="left"/>
            </w:pPr>
            <w:r>
              <w:rPr>
                <w:rFonts w:ascii="Times New Roman" w:hAnsi="Times New Roman" w:eastAsia="Times New Roman"/>
                <w:b/>
                <w:caps w:val="0"/>
                <w:sz w:val="22"/>
              </w:rPr>
              <w:t>Skripti</w:t>
            </w:r>
          </w:p>
        </w:tc>
        <w:tc>
          <w:tcPr>
            <w:tcW w:type="dxa" w:w="2209"/>
          </w:tcPr>
          <w:p>
            <w:pPr>
              <w:spacing w:line="240" w:lineRule="auto"/>
              <w:jc w:val="left"/>
            </w:pPr>
            <w:r>
              <w:rPr>
                <w:rFonts w:ascii="Times New Roman" w:hAnsi="Times New Roman" w:eastAsia="Times New Roman"/>
                <w:b/>
                <w:caps w:val="0"/>
                <w:sz w:val="22"/>
              </w:rPr>
              <w:t>Prodhon</w:t>
            </w:r>
          </w:p>
        </w:tc>
        <w:tc>
          <w:tcPr>
            <w:tcW w:type="dxa" w:w="2209"/>
          </w:tcPr>
          <w:p>
            <w:pPr>
              <w:spacing w:line="240" w:lineRule="auto"/>
              <w:jc w:val="left"/>
            </w:pPr>
            <w:r>
              <w:rPr>
                <w:rFonts w:ascii="Times New Roman" w:hAnsi="Times New Roman" w:eastAsia="Times New Roman"/>
                <w:b/>
                <w:caps w:val="0"/>
                <w:sz w:val="22"/>
              </w:rPr>
              <w:t>Kohë</w:t>
            </w:r>
          </w:p>
        </w:tc>
      </w:tr>
      <w:tr>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fetch_corpus.py</w:t>
            </w:r>
          </w:p>
        </w:tc>
        <w:tc>
          <w:tcPr>
            <w:tcW w:type="dxa" w:w="2209"/>
          </w:tcPr>
          <w:p>
            <w:pPr>
              <w:spacing w:line="240" w:lineRule="auto"/>
              <w:jc w:val="left"/>
            </w:pPr>
            <w:r>
              <w:rPr>
                <w:rFonts w:ascii="Times New Roman" w:hAnsi="Times New Roman" w:eastAsia="Times New Roman"/>
                <w:b w:val="0"/>
                <w:caps w:val="0"/>
                <w:sz w:val="22"/>
              </w:rPr>
              <w:t>korpusi, jashtë git-it</w:t>
            </w:r>
          </w:p>
        </w:tc>
        <w:tc>
          <w:tcPr>
            <w:tcW w:type="dxa" w:w="2209"/>
          </w:tcPr>
          <w:p>
            <w:pPr>
              <w:spacing w:line="240" w:lineRule="auto"/>
              <w:jc w:val="left"/>
            </w:pPr>
            <w:r>
              <w:rPr>
                <w:rFonts w:ascii="Times New Roman" w:hAnsi="Times New Roman" w:eastAsia="Times New Roman"/>
                <w:b w:val="0"/>
                <w:caps w:val="0"/>
                <w:sz w:val="22"/>
              </w:rPr>
              <w:t>orë, një herë</w:t>
            </w:r>
          </w:p>
        </w:tc>
      </w:tr>
      <w:tr>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report_matching.py</w:t>
            </w:r>
          </w:p>
        </w:tc>
        <w:tc>
          <w:tcPr>
            <w:tcW w:type="dxa" w:w="2209"/>
          </w:tcPr>
          <w:p>
            <w:pPr>
              <w:spacing w:line="240" w:lineRule="auto"/>
              <w:jc w:val="left"/>
            </w:pPr>
            <w:r>
              <w:rPr>
                <w:rFonts w:ascii="Times New Roman" w:hAnsi="Times New Roman" w:eastAsia="Times New Roman"/>
                <w:b w:val="0"/>
                <w:caps w:val="0"/>
                <w:sz w:val="22"/>
              </w:rPr>
              <w:t>mbulimi i përputhjes MLCQ↔entitet</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build_dataset.py</w:t>
            </w:r>
          </w:p>
        </w:tc>
        <w:tc>
          <w:tcPr>
            <w:tcW w:type="dxa" w:w="2209"/>
          </w:tcPr>
          <w:p>
            <w:pPr>
              <w:spacing w:line="240" w:lineRule="auto"/>
              <w:jc w:val="left"/>
            </w:pPr>
            <w:r>
              <w:rPr>
                <w:rFonts w:ascii="Times New Roman" w:hAnsi="Times New Roman" w:eastAsia="Times New Roman"/>
                <w:b w:val="0"/>
                <w:caps w:val="0"/>
                <w:sz w:val="22"/>
              </w:rPr>
              <w:t>tabela e veçorive, e komituar</w:t>
            </w:r>
          </w:p>
        </w:tc>
        <w:tc>
          <w:tcPr>
            <w:tcW w:type="dxa" w:w="2209"/>
          </w:tcPr>
          <w:p>
            <w:pPr>
              <w:spacing w:line="240" w:lineRule="auto"/>
              <w:jc w:val="left"/>
            </w:pPr>
            <w:r>
              <w:rPr>
                <w:rFonts w:ascii="Times New Roman" w:hAnsi="Times New Roman" w:eastAsia="Times New Roman"/>
                <w:b w:val="0"/>
                <w:caps w:val="0"/>
                <w:sz w:val="22"/>
              </w:rPr>
              <w:t>~56 min</w:t>
            </w:r>
          </w:p>
        </w:tc>
      </w:tr>
      <w:tr>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evaluate_rules.py --from-dataset data/results/mlcq_dataset.csv</w:t>
            </w:r>
          </w:p>
        </w:tc>
        <w:tc>
          <w:tcPr>
            <w:tcW w:type="dxa" w:w="2209"/>
          </w:tcPr>
          <w:p>
            <w:pPr>
              <w:spacing w:line="240" w:lineRule="auto"/>
              <w:jc w:val="left"/>
            </w:pPr>
            <w:r>
              <w:rPr>
                <w:rFonts w:ascii="Times New Roman" w:hAnsi="Times New Roman" w:eastAsia="Times New Roman"/>
                <w:b w:val="0"/>
                <w:caps w:val="0"/>
                <w:sz w:val="22"/>
              </w:rPr>
              <w:t>numrat e Qasjes A</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5</w:t>
            </w:r>
          </w:p>
        </w:tc>
        <w:tc>
          <w:tcPr>
            <w:tcW w:type="dxa" w:w="2209"/>
          </w:tcPr>
          <w:p>
            <w:pPr>
              <w:spacing w:line="240" w:lineRule="auto"/>
              <w:jc w:val="left"/>
            </w:pPr>
            <w:r>
              <w:rPr>
                <w:rFonts w:ascii="Times New Roman" w:hAnsi="Times New Roman" w:eastAsia="Times New Roman"/>
                <w:b w:val="0"/>
                <w:caps w:val="0"/>
                <w:sz w:val="22"/>
              </w:rPr>
              <w:t>train_models.py</w:t>
            </w:r>
          </w:p>
        </w:tc>
        <w:tc>
          <w:tcPr>
            <w:tcW w:type="dxa" w:w="2209"/>
          </w:tcPr>
          <w:p>
            <w:pPr>
              <w:spacing w:line="240" w:lineRule="auto"/>
              <w:jc w:val="left"/>
            </w:pPr>
            <w:r>
              <w:rPr>
                <w:rFonts w:ascii="Times New Roman" w:hAnsi="Times New Roman" w:eastAsia="Times New Roman"/>
                <w:b w:val="0"/>
                <w:caps w:val="0"/>
                <w:sz w:val="22"/>
              </w:rPr>
              <w:t>numrat e Qasjes B dhe modelet</w:t>
            </w:r>
          </w:p>
        </w:tc>
        <w:tc>
          <w:tcPr>
            <w:tcW w:type="dxa" w:w="2209"/>
          </w:tcPr>
          <w:p>
            <w:pPr>
              <w:spacing w:line="240" w:lineRule="auto"/>
              <w:jc w:val="left"/>
            </w:pPr>
            <w:r>
              <w:rPr>
                <w:rFonts w:ascii="Times New Roman" w:hAnsi="Times New Roman" w:eastAsia="Times New Roman"/>
                <w:b w:val="0"/>
                <w:caps w:val="0"/>
                <w:sz w:val="22"/>
              </w:rPr>
              <w:t>~3 min</w:t>
            </w:r>
          </w:p>
        </w:tc>
      </w:tr>
      <w:tr>
        <w:tc>
          <w:tcPr>
            <w:tcW w:type="dxa" w:w="2209"/>
          </w:tcPr>
          <w:p>
            <w:pPr>
              <w:spacing w:line="240" w:lineRule="auto"/>
              <w:jc w:val="left"/>
            </w:pPr>
            <w:r>
              <w:rPr>
                <w:rFonts w:ascii="Times New Roman" w:hAnsi="Times New Roman" w:eastAsia="Times New Roman"/>
                <w:b w:val="0"/>
                <w:caps w:val="0"/>
                <w:sz w:val="22"/>
              </w:rPr>
              <w:t>6</w:t>
            </w:r>
          </w:p>
        </w:tc>
        <w:tc>
          <w:tcPr>
            <w:tcW w:type="dxa" w:w="2209"/>
          </w:tcPr>
          <w:p>
            <w:pPr>
              <w:spacing w:line="240" w:lineRule="auto"/>
              <w:jc w:val="left"/>
            </w:pPr>
            <w:r>
              <w:rPr>
                <w:rFonts w:ascii="Times New Roman" w:hAnsi="Times New Roman" w:eastAsia="Times New Roman"/>
                <w:b w:val="0"/>
                <w:caps w:val="0"/>
                <w:sz w:val="22"/>
              </w:rPr>
              <w:t>sweep_thresholds.py</w:t>
            </w:r>
          </w:p>
        </w:tc>
        <w:tc>
          <w:tcPr>
            <w:tcW w:type="dxa" w:w="2209"/>
          </w:tcPr>
          <w:p>
            <w:pPr>
              <w:spacing w:line="240" w:lineRule="auto"/>
              <w:jc w:val="left"/>
            </w:pPr>
            <w:r>
              <w:rPr>
                <w:rFonts w:ascii="Times New Roman" w:hAnsi="Times New Roman" w:eastAsia="Times New Roman"/>
                <w:b w:val="0"/>
                <w:caps w:val="0"/>
                <w:sz w:val="22"/>
              </w:rPr>
              <w:t>analiza e ndjeshmërisë</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7</w:t>
            </w:r>
          </w:p>
        </w:tc>
        <w:tc>
          <w:tcPr>
            <w:tcW w:type="dxa" w:w="2209"/>
          </w:tcPr>
          <w:p>
            <w:pPr>
              <w:spacing w:line="240" w:lineRule="auto"/>
              <w:jc w:val="left"/>
            </w:pPr>
            <w:r>
              <w:rPr>
                <w:rFonts w:ascii="Times New Roman" w:hAnsi="Times New Roman" w:eastAsia="Times New Roman"/>
                <w:b w:val="0"/>
                <w:caps w:val="0"/>
                <w:sz w:val="22"/>
              </w:rPr>
              <w:t>evaluate_refactorings.py</w:t>
            </w:r>
          </w:p>
        </w:tc>
        <w:tc>
          <w:tcPr>
            <w:tcW w:type="dxa" w:w="2209"/>
          </w:tcPr>
          <w:p>
            <w:pPr>
              <w:spacing w:line="240" w:lineRule="auto"/>
              <w:jc w:val="left"/>
            </w:pPr>
            <w:r>
              <w:rPr>
                <w:rFonts w:ascii="Times New Roman" w:hAnsi="Times New Roman" w:eastAsia="Times New Roman"/>
                <w:b w:val="0"/>
                <w:caps w:val="0"/>
                <w:sz w:val="22"/>
              </w:rPr>
              <w:t>tabela N/M/K e Qasjes C</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8</w:t>
            </w:r>
          </w:p>
        </w:tc>
        <w:tc>
          <w:tcPr>
            <w:tcW w:type="dxa" w:w="2209"/>
          </w:tcPr>
          <w:p>
            <w:pPr>
              <w:spacing w:line="240" w:lineRule="auto"/>
              <w:jc w:val="left"/>
            </w:pPr>
            <w:r>
              <w:rPr>
                <w:rFonts w:ascii="Times New Roman" w:hAnsi="Times New Roman" w:eastAsia="Times New Roman"/>
                <w:b w:val="0"/>
                <w:caps w:val="0"/>
                <w:sz w:val="22"/>
              </w:rPr>
              <w:t>calibrate_thresholds.py</w:t>
            </w:r>
          </w:p>
        </w:tc>
        <w:tc>
          <w:tcPr>
            <w:tcW w:type="dxa" w:w="2209"/>
          </w:tcPr>
          <w:p>
            <w:pPr>
              <w:spacing w:line="240" w:lineRule="auto"/>
              <w:jc w:val="left"/>
            </w:pPr>
            <w:r>
              <w:rPr>
                <w:rFonts w:ascii="Times New Roman" w:hAnsi="Times New Roman" w:eastAsia="Times New Roman"/>
                <w:b w:val="0"/>
                <w:caps w:val="0"/>
                <w:sz w:val="22"/>
              </w:rPr>
              <w:t>pragjet e kalibruara jashtë fold-it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reviewer_agreement.py</w:t>
            </w:r>
          </w:p>
        </w:tc>
        <w:tc>
          <w:tcPr>
            <w:tcW w:type="dxa" w:w="2209"/>
          </w:tcPr>
          <w:p>
            <w:pPr>
              <w:spacing w:line="240" w:lineRule="auto"/>
              <w:jc w:val="left"/>
            </w:pPr>
            <w:r>
              <w:rPr>
                <w:rFonts w:ascii="Times New Roman" w:hAnsi="Times New Roman" w:eastAsia="Times New Roman"/>
                <w:b w:val="0"/>
                <w:caps w:val="0"/>
                <w:sz w:val="22"/>
              </w:rPr>
              <w:t>tavani i pajtimit mes rishikuesve</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10</w:t>
            </w:r>
          </w:p>
        </w:tc>
        <w:tc>
          <w:tcPr>
            <w:tcW w:type="dxa" w:w="2209"/>
          </w:tcPr>
          <w:p>
            <w:pPr>
              <w:spacing w:line="240" w:lineRule="auto"/>
              <w:jc w:val="left"/>
            </w:pPr>
            <w:r>
              <w:rPr>
                <w:rFonts w:ascii="Times New Roman" w:hAnsi="Times New Roman" w:eastAsia="Times New Roman"/>
                <w:b w:val="0"/>
                <w:caps w:val="0"/>
                <w:sz w:val="22"/>
              </w:rPr>
              <w:t>bootstrap_intervals.py</w:t>
            </w:r>
          </w:p>
        </w:tc>
        <w:tc>
          <w:tcPr>
            <w:tcW w:type="dxa" w:w="2209"/>
          </w:tcPr>
          <w:p>
            <w:pPr>
              <w:spacing w:line="240" w:lineRule="auto"/>
              <w:jc w:val="left"/>
            </w:pPr>
            <w:r>
              <w:rPr>
                <w:rFonts w:ascii="Times New Roman" w:hAnsi="Times New Roman" w:eastAsia="Times New Roman"/>
                <w:b w:val="0"/>
                <w:caps w:val="0"/>
                <w:sz w:val="22"/>
              </w:rPr>
              <w:t>intervalet e besimit</w:t>
            </w:r>
          </w:p>
        </w:tc>
        <w:tc>
          <w:tcPr>
            <w:tcW w:type="dxa" w:w="2209"/>
          </w:tcPr>
          <w:p>
            <w:pPr>
              <w:spacing w:line="240" w:lineRule="auto"/>
              <w:jc w:val="left"/>
            </w:pPr>
            <w:r>
              <w:rPr>
                <w:rFonts w:ascii="Times New Roman" w:hAnsi="Times New Roman" w:eastAsia="Times New Roman"/>
                <w:b w:val="0"/>
                <w:caps w:val="0"/>
                <w:sz w:val="22"/>
              </w:rPr>
              <w:t>nën një minutë</w:t>
            </w:r>
          </w:p>
        </w:tc>
      </w:tr>
      <w:tr>
        <w:tc>
          <w:tcPr>
            <w:tcW w:type="dxa" w:w="2209"/>
          </w:tcPr>
          <w:p>
            <w:pPr>
              <w:spacing w:line="240" w:lineRule="auto"/>
              <w:jc w:val="left"/>
            </w:pPr>
            <w:r>
              <w:rPr>
                <w:rFonts w:ascii="Times New Roman" w:hAnsi="Times New Roman" w:eastAsia="Times New Roman"/>
                <w:b w:val="0"/>
                <w:caps w:val="0"/>
                <w:sz w:val="22"/>
              </w:rPr>
              <w:t>11</w:t>
            </w:r>
          </w:p>
        </w:tc>
        <w:tc>
          <w:tcPr>
            <w:tcW w:type="dxa" w:w="2209"/>
          </w:tcPr>
          <w:p>
            <w:pPr>
              <w:spacing w:line="240" w:lineRule="auto"/>
              <w:jc w:val="left"/>
            </w:pPr>
            <w:r>
              <w:rPr>
                <w:rFonts w:ascii="Times New Roman" w:hAnsi="Times New Roman" w:eastAsia="Times New Roman"/>
                <w:b w:val="0"/>
                <w:caps w:val="0"/>
                <w:sz w:val="22"/>
              </w:rPr>
              <w:t>refusals_by_severity.py</w:t>
            </w:r>
          </w:p>
        </w:tc>
        <w:tc>
          <w:tcPr>
            <w:tcW w:type="dxa" w:w="2209"/>
          </w:tcPr>
          <w:p>
            <w:pPr>
              <w:spacing w:line="240" w:lineRule="auto"/>
              <w:jc w:val="left"/>
            </w:pPr>
            <w:r>
              <w:rPr>
                <w:rFonts w:ascii="Times New Roman" w:hAnsi="Times New Roman" w:eastAsia="Times New Roman"/>
                <w:b w:val="0"/>
                <w:caps w:val="0"/>
                <w:sz w:val="22"/>
              </w:rPr>
              <w:t>refuzimet sipas erës dhe ashpërsisë</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12</w:t>
            </w:r>
          </w:p>
        </w:tc>
        <w:tc>
          <w:tcPr>
            <w:tcW w:type="dxa" w:w="2209"/>
          </w:tcPr>
          <w:p>
            <w:pPr>
              <w:spacing w:line="240" w:lineRule="auto"/>
              <w:jc w:val="left"/>
            </w:pPr>
            <w:r>
              <w:rPr>
                <w:rFonts w:ascii="Times New Roman" w:hAnsi="Times New Roman" w:eastAsia="Times New Roman"/>
                <w:b w:val="0"/>
                <w:caps w:val="0"/>
                <w:sz w:val="22"/>
              </w:rPr>
              <w:t>verify_with_project.py</w:t>
            </w:r>
          </w:p>
        </w:tc>
        <w:tc>
          <w:tcPr>
            <w:tcW w:type="dxa" w:w="2209"/>
          </w:tcPr>
          <w:p>
            <w:pPr>
              <w:spacing w:line="240" w:lineRule="auto"/>
              <w:jc w:val="left"/>
            </w:pPr>
            <w:r>
              <w:rPr>
                <w:rFonts w:ascii="Times New Roman" w:hAnsi="Times New Roman" w:eastAsia="Times New Roman"/>
                <w:b w:val="0"/>
                <w:caps w:val="0"/>
                <w:sz w:val="22"/>
              </w:rPr>
              <w:t>verdikti brenda kontekstit të projektit</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13</w:t>
            </w:r>
          </w:p>
        </w:tc>
        <w:tc>
          <w:tcPr>
            <w:tcW w:type="dxa" w:w="2209"/>
          </w:tcPr>
          <w:p>
            <w:pPr>
              <w:spacing w:line="240" w:lineRule="auto"/>
              <w:jc w:val="left"/>
            </w:pPr>
            <w:r>
              <w:rPr>
                <w:rFonts w:ascii="Times New Roman" w:hAnsi="Times New Roman" w:eastAsia="Times New Roman"/>
                <w:b w:val="0"/>
                <w:caps w:val="0"/>
                <w:sz w:val="22"/>
              </w:rPr>
              <w:t>model_without_project.py</w:t>
            </w:r>
          </w:p>
        </w:tc>
        <w:tc>
          <w:tcPr>
            <w:tcW w:type="dxa" w:w="2209"/>
          </w:tcPr>
          <w:p>
            <w:pPr>
              <w:spacing w:line="240" w:lineRule="auto"/>
              <w:jc w:val="left"/>
            </w:pPr>
            <w:r>
              <w:rPr>
                <w:rFonts w:ascii="Times New Roman" w:hAnsi="Times New Roman" w:eastAsia="Times New Roman"/>
                <w:b w:val="0"/>
                <w:caps w:val="0"/>
                <w:sz w:val="22"/>
              </w:rPr>
              <w:t>Qasja B pa kontekstin e projektit</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14</w:t>
            </w:r>
          </w:p>
        </w:tc>
        <w:tc>
          <w:tcPr>
            <w:tcW w:type="dxa" w:w="2209"/>
          </w:tcPr>
          <w:p>
            <w:pPr>
              <w:spacing w:line="240" w:lineRule="auto"/>
              <w:jc w:val="left"/>
            </w:pPr>
            <w:r>
              <w:rPr>
                <w:rFonts w:ascii="Times New Roman" w:hAnsi="Times New Roman" w:eastAsia="Times New Roman"/>
                <w:b w:val="0"/>
                <w:caps w:val="0"/>
                <w:sz w:val="22"/>
              </w:rPr>
              <w:t>export_system_reference.py</w:t>
            </w:r>
          </w:p>
        </w:tc>
        <w:tc>
          <w:tcPr>
            <w:tcW w:type="dxa" w:w="2209"/>
          </w:tcPr>
          <w:p>
            <w:pPr>
              <w:spacing w:line="240" w:lineRule="auto"/>
              <w:jc w:val="left"/>
            </w:pPr>
            <w:r>
              <w:rPr>
                <w:rFonts w:ascii="Times New Roman" w:hAnsi="Times New Roman" w:eastAsia="Times New Roman"/>
                <w:b w:val="0"/>
                <w:caps w:val="0"/>
                <w:sz w:val="22"/>
              </w:rPr>
              <w:t>tabelat e kësaj shtojce</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15</w:t>
            </w:r>
          </w:p>
        </w:tc>
        <w:tc>
          <w:tcPr>
            <w:tcW w:type="dxa" w:w="2209"/>
          </w:tcPr>
          <w:p>
            <w:pPr>
              <w:spacing w:line="240" w:lineRule="auto"/>
              <w:jc w:val="left"/>
            </w:pPr>
            <w:r>
              <w:rPr>
                <w:rFonts w:ascii="Times New Roman" w:hAnsi="Times New Roman" w:eastAsia="Times New Roman"/>
                <w:b w:val="0"/>
                <w:caps w:val="0"/>
                <w:sz w:val="22"/>
              </w:rPr>
              <w:t>build_figures.py</w:t>
            </w:r>
          </w:p>
        </w:tc>
        <w:tc>
          <w:tcPr>
            <w:tcW w:type="dxa" w:w="2209"/>
          </w:tcPr>
          <w:p>
            <w:pPr>
              <w:spacing w:line="240" w:lineRule="auto"/>
              <w:jc w:val="left"/>
            </w:pPr>
            <w:r>
              <w:rPr>
                <w:rFonts w:ascii="Times New Roman" w:hAnsi="Times New Roman" w:eastAsia="Times New Roman"/>
                <w:b w:val="0"/>
                <w:caps w:val="0"/>
                <w:sz w:val="22"/>
              </w:rPr>
              <w:t>figurat e Kapitujve 4 dhe 5</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16</w:t>
            </w:r>
          </w:p>
        </w:tc>
        <w:tc>
          <w:tcPr>
            <w:tcW w:type="dxa" w:w="2209"/>
          </w:tcPr>
          <w:p>
            <w:pPr>
              <w:spacing w:line="240" w:lineRule="auto"/>
              <w:jc w:val="left"/>
            </w:pPr>
            <w:r>
              <w:rPr>
                <w:rFonts w:ascii="Times New Roman" w:hAnsi="Times New Roman" w:eastAsia="Times New Roman"/>
                <w:b w:val="0"/>
                <w:caps w:val="0"/>
                <w:sz w:val="22"/>
              </w:rPr>
              <w:t>review_rewrites.py --sample</w:t>
            </w:r>
          </w:p>
        </w:tc>
        <w:tc>
          <w:tcPr>
            <w:tcW w:type="dxa" w:w="2209"/>
          </w:tcPr>
          <w:p>
            <w:pPr>
              <w:spacing w:line="240" w:lineRule="auto"/>
              <w:jc w:val="left"/>
            </w:pPr>
            <w:r>
              <w:rPr>
                <w:rFonts w:ascii="Times New Roman" w:hAnsi="Times New Roman" w:eastAsia="Times New Roman"/>
                <w:b w:val="0"/>
                <w:caps w:val="0"/>
                <w:sz w:val="22"/>
              </w:rPr>
              <w:t>mostra e rishkrimeve dhe fleta e vlerësimit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17</w:t>
            </w:r>
          </w:p>
        </w:tc>
        <w:tc>
          <w:tcPr>
            <w:tcW w:type="dxa" w:w="2209"/>
          </w:tcPr>
          <w:p>
            <w:pPr>
              <w:spacing w:line="240" w:lineRule="auto"/>
              <w:jc w:val="left"/>
            </w:pPr>
            <w:r>
              <w:rPr>
                <w:rFonts w:ascii="Times New Roman" w:hAnsi="Times New Roman" w:eastAsia="Times New Roman"/>
                <w:b w:val="0"/>
                <w:caps w:val="0"/>
                <w:sz w:val="22"/>
              </w:rPr>
              <w:t>review_rewrites.py --score</w:t>
            </w:r>
          </w:p>
        </w:tc>
        <w:tc>
          <w:tcPr>
            <w:tcW w:type="dxa" w:w="2209"/>
          </w:tcPr>
          <w:p>
            <w:pPr>
              <w:spacing w:line="240" w:lineRule="auto"/>
              <w:jc w:val="left"/>
            </w:pPr>
            <w:r>
              <w:rPr>
                <w:rFonts w:ascii="Times New Roman" w:hAnsi="Times New Roman" w:eastAsia="Times New Roman"/>
                <w:b w:val="0"/>
                <w:caps w:val="0"/>
                <w:sz w:val="22"/>
              </w:rPr>
              <w:t>cilësia e rishkrimeve sipas rishikuesit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18</w:t>
            </w:r>
          </w:p>
        </w:tc>
        <w:tc>
          <w:tcPr>
            <w:tcW w:type="dxa" w:w="2209"/>
          </w:tcPr>
          <w:p>
            <w:pPr>
              <w:spacing w:line="240" w:lineRule="auto"/>
              <w:jc w:val="left"/>
            </w:pPr>
            <w:r>
              <w:rPr>
                <w:rFonts w:ascii="Times New Roman" w:hAnsi="Times New Roman" w:eastAsia="Times New Roman"/>
                <w:b w:val="0"/>
                <w:caps w:val="0"/>
                <w:sz w:val="22"/>
              </w:rPr>
              <w:t>fetch_pmd.py</w:t>
            </w:r>
          </w:p>
        </w:tc>
        <w:tc>
          <w:tcPr>
            <w:tcW w:type="dxa" w:w="2209"/>
          </w:tcPr>
          <w:p>
            <w:pPr>
              <w:spacing w:line="240" w:lineRule="auto"/>
              <w:jc w:val="left"/>
            </w:pPr>
            <w:r>
              <w:rPr>
                <w:rFonts w:ascii="Times New Roman" w:hAnsi="Times New Roman" w:eastAsia="Times New Roman"/>
                <w:b w:val="0"/>
                <w:caps w:val="0"/>
                <w:sz w:val="22"/>
              </w:rPr>
              <w:t>mjeti i jashtëm i krahasimit, jashtë git-it</w:t>
            </w:r>
          </w:p>
        </w:tc>
        <w:tc>
          <w:tcPr>
            <w:tcW w:type="dxa" w:w="2209"/>
          </w:tcPr>
          <w:p>
            <w:pPr>
              <w:spacing w:line="240" w:lineRule="auto"/>
              <w:jc w:val="left"/>
            </w:pPr>
            <w:r>
              <w:rPr>
                <w:rFonts w:ascii="Times New Roman" w:hAnsi="Times New Roman" w:eastAsia="Times New Roman"/>
                <w:b w:val="0"/>
                <w:caps w:val="0"/>
                <w:sz w:val="22"/>
              </w:rPr>
              <w:t>minuta, një herë</w:t>
            </w:r>
          </w:p>
        </w:tc>
      </w:tr>
      <w:tr>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compare_with_pmd.py</w:t>
            </w:r>
          </w:p>
        </w:tc>
        <w:tc>
          <w:tcPr>
            <w:tcW w:type="dxa" w:w="2209"/>
          </w:tcPr>
          <w:p>
            <w:pPr>
              <w:spacing w:line="240" w:lineRule="auto"/>
              <w:jc w:val="left"/>
            </w:pPr>
            <w:r>
              <w:rPr>
                <w:rFonts w:ascii="Times New Roman" w:hAnsi="Times New Roman" w:eastAsia="Times New Roman"/>
                <w:b w:val="0"/>
                <w:caps w:val="0"/>
                <w:sz w:val="22"/>
              </w:rPr>
              <w:t>krahasimi me PMD-në mbi të njëjtat mostra</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20</w:t>
            </w:r>
          </w:p>
        </w:tc>
        <w:tc>
          <w:tcPr>
            <w:tcW w:type="dxa" w:w="2209"/>
          </w:tcPr>
          <w:p>
            <w:pPr>
              <w:spacing w:line="240" w:lineRule="auto"/>
              <w:jc w:val="left"/>
            </w:pPr>
            <w:r>
              <w:rPr>
                <w:rFonts w:ascii="Times New Roman" w:hAnsi="Times New Roman" w:eastAsia="Times New Roman"/>
                <w:b w:val="0"/>
                <w:caps w:val="0"/>
                <w:sz w:val="22"/>
              </w:rPr>
              <w:t>blocking_conditions.py</w:t>
            </w:r>
          </w:p>
        </w:tc>
        <w:tc>
          <w:tcPr>
            <w:tcW w:type="dxa" w:w="2209"/>
          </w:tcPr>
          <w:p>
            <w:pPr>
              <w:spacing w:line="240" w:lineRule="auto"/>
              <w:jc w:val="left"/>
            </w:pPr>
            <w:r>
              <w:rPr>
                <w:rFonts w:ascii="Times New Roman" w:hAnsi="Times New Roman" w:eastAsia="Times New Roman"/>
                <w:b w:val="0"/>
                <w:caps w:val="0"/>
                <w:sz w:val="22"/>
              </w:rPr>
              <w:t>cila klauzolë e ndal secilën strategji</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21</w:t>
            </w:r>
          </w:p>
        </w:tc>
        <w:tc>
          <w:tcPr>
            <w:tcW w:type="dxa" w:w="2209"/>
          </w:tcPr>
          <w:p>
            <w:pPr>
              <w:spacing w:line="240" w:lineRule="auto"/>
              <w:jc w:val="left"/>
            </w:pPr>
            <w:r>
              <w:rPr>
                <w:rFonts w:ascii="Times New Roman" w:hAnsi="Times New Roman" w:eastAsia="Times New Roman"/>
                <w:b w:val="0"/>
                <w:caps w:val="0"/>
                <w:sz w:val="22"/>
              </w:rPr>
              <w:t>blob_recall.py</w:t>
            </w:r>
          </w:p>
        </w:tc>
        <w:tc>
          <w:tcPr>
            <w:tcW w:type="dxa" w:w="2209"/>
          </w:tcPr>
          <w:p>
            <w:pPr>
              <w:spacing w:line="240" w:lineRule="auto"/>
              <w:jc w:val="left"/>
            </w:pPr>
            <w:r>
              <w:rPr>
                <w:rFonts w:ascii="Times New Roman" w:hAnsi="Times New Roman" w:eastAsia="Times New Roman"/>
                <w:b w:val="0"/>
                <w:caps w:val="0"/>
                <w:sz w:val="22"/>
              </w:rPr>
              <w:t>çfarë mbetet pa u kapur te Blob-i</w:t>
            </w:r>
          </w:p>
        </w:tc>
        <w:tc>
          <w:tcPr>
            <w:tcW w:type="dxa" w:w="2209"/>
          </w:tcPr>
          <w:p>
            <w:pPr>
              <w:spacing w:line="240" w:lineRule="auto"/>
              <w:jc w:val="left"/>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Interpretuesi dhe platforma janë të njëjtët për të gjithë: Python 3.13.1, Windows-11-10.0.26200-SP0. Commit-i jo: eksperimentet u ekzekutuan njëri pas tjetrit, ndaj secili skedar mban commit-in e vet, dhe ai duhet përdorur për ta riprodhuar (Tabela 24).</w:t>
      </w:r>
    </w:p>
    <w:p>
      <w:pPr>
        <w:spacing w:line="240" w:lineRule="auto"/>
        <w:jc w:val="center"/>
      </w:pPr>
      <w:r>
        <w:rPr>
          <w:rFonts w:ascii="Times New Roman" w:hAnsi="Times New Roman" w:eastAsia="Times New Roman"/>
          <w:b w:val="0"/>
          <w:caps w:val="0"/>
          <w:sz w:val="22"/>
        </w:rPr>
        <w:t>Tabela 24. Commit-i që prodhoi çdo skedar rezultati</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Skedari</w:t>
            </w:r>
          </w:p>
        </w:tc>
        <w:tc>
          <w:tcPr>
            <w:tcW w:type="dxa" w:w="4419"/>
          </w:tcPr>
          <w:p>
            <w:pPr>
              <w:spacing w:line="240" w:lineRule="auto"/>
              <w:jc w:val="left"/>
            </w:pPr>
            <w:r>
              <w:rPr>
                <w:rFonts w:ascii="Times New Roman" w:hAnsi="Times New Roman" w:eastAsia="Times New Roman"/>
                <w:b/>
                <w:caps w:val="0"/>
                <w:sz w:val="22"/>
              </w:rPr>
              <w:t>Commit-i</w:t>
            </w:r>
          </w:p>
        </w:tc>
      </w:tr>
      <w:tr>
        <w:tc>
          <w:tcPr>
            <w:tcW w:type="dxa" w:w="4419"/>
          </w:tcPr>
          <w:p>
            <w:pPr>
              <w:spacing w:line="240" w:lineRule="auto"/>
              <w:jc w:val="left"/>
            </w:pPr>
            <w:r>
              <w:rPr>
                <w:rFonts w:ascii="Times New Roman" w:hAnsi="Times New Roman" w:eastAsia="Times New Roman"/>
                <w:b w:val="0"/>
                <w:caps w:val="0"/>
                <w:sz w:val="22"/>
              </w:rPr>
              <w:t>blob_recall.json</w:t>
            </w:r>
          </w:p>
        </w:tc>
        <w:tc>
          <w:tcPr>
            <w:tcW w:type="dxa" w:w="4419"/>
          </w:tcPr>
          <w:p>
            <w:pPr>
              <w:spacing w:line="240" w:lineRule="auto"/>
              <w:jc w:val="left"/>
            </w:pPr>
            <w:r>
              <w:rPr>
                <w:rFonts w:ascii="Times New Roman" w:hAnsi="Times New Roman" w:eastAsia="Times New Roman"/>
                <w:b w:val="0"/>
                <w:caps w:val="0"/>
                <w:sz w:val="22"/>
              </w:rPr>
              <w:t>1b96a94105</w:t>
            </w:r>
          </w:p>
        </w:tc>
      </w:tr>
      <w:tr>
        <w:tc>
          <w:tcPr>
            <w:tcW w:type="dxa" w:w="4419"/>
          </w:tcPr>
          <w:p>
            <w:pPr>
              <w:spacing w:line="240" w:lineRule="auto"/>
              <w:jc w:val="left"/>
            </w:pPr>
            <w:r>
              <w:rPr>
                <w:rFonts w:ascii="Times New Roman" w:hAnsi="Times New Roman" w:eastAsia="Times New Roman"/>
                <w:b w:val="0"/>
                <w:caps w:val="0"/>
                <w:sz w:val="22"/>
              </w:rPr>
              <w:t>blocking_conditions.json</w:t>
            </w:r>
          </w:p>
        </w:tc>
        <w:tc>
          <w:tcPr>
            <w:tcW w:type="dxa" w:w="4419"/>
          </w:tcPr>
          <w:p>
            <w:pPr>
              <w:spacing w:line="240" w:lineRule="auto"/>
              <w:jc w:val="left"/>
            </w:pPr>
            <w:r>
              <w:rPr>
                <w:rFonts w:ascii="Times New Roman" w:hAnsi="Times New Roman" w:eastAsia="Times New Roman"/>
                <w:b w:val="0"/>
                <w:caps w:val="0"/>
                <w:sz w:val="22"/>
              </w:rPr>
              <w:t>1e0e249e67</w:t>
            </w:r>
          </w:p>
        </w:tc>
      </w:tr>
      <w:tr>
        <w:tc>
          <w:tcPr>
            <w:tcW w:type="dxa" w:w="4419"/>
          </w:tcPr>
          <w:p>
            <w:pPr>
              <w:spacing w:line="240" w:lineRule="auto"/>
              <w:jc w:val="left"/>
            </w:pPr>
            <w:r>
              <w:rPr>
                <w:rFonts w:ascii="Times New Roman" w:hAnsi="Times New Roman" w:eastAsia="Times New Roman"/>
                <w:b w:val="0"/>
                <w:caps w:val="0"/>
                <w:sz w:val="22"/>
              </w:rPr>
              <w:t>bootstrap_intervals.json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ml_evaluation.json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mlcq_dataset.json</w:t>
            </w:r>
          </w:p>
        </w:tc>
        <w:tc>
          <w:tcPr>
            <w:tcW w:type="dxa" w:w="4419"/>
          </w:tcPr>
          <w:p>
            <w:pPr>
              <w:spacing w:line="240" w:lineRule="auto"/>
              <w:jc w:val="left"/>
            </w:pPr>
            <w:r>
              <w:rPr>
                <w:rFonts w:ascii="Times New Roman" w:hAnsi="Times New Roman" w:eastAsia="Times New Roman"/>
                <w:b w:val="0"/>
                <w:caps w:val="0"/>
                <w:sz w:val="22"/>
              </w:rPr>
              <w:t>9b87962978</w:t>
            </w:r>
          </w:p>
        </w:tc>
      </w:tr>
      <w:tr>
        <w:tc>
          <w:tcPr>
            <w:tcW w:type="dxa" w:w="4419"/>
          </w:tcPr>
          <w:p>
            <w:pPr>
              <w:spacing w:line="240" w:lineRule="auto"/>
              <w:jc w:val="left"/>
            </w:pPr>
            <w:r>
              <w:rPr>
                <w:rFonts w:ascii="Times New Roman" w:hAnsi="Times New Roman" w:eastAsia="Times New Roman"/>
                <w:b w:val="0"/>
                <w:caps w:val="0"/>
                <w:sz w:val="22"/>
              </w:rPr>
              <w:t>mlcq_matching.json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model_without_project.json</w:t>
            </w:r>
          </w:p>
        </w:tc>
        <w:tc>
          <w:tcPr>
            <w:tcW w:type="dxa" w:w="4419"/>
          </w:tcPr>
          <w:p>
            <w:pPr>
              <w:spacing w:line="240" w:lineRule="auto"/>
              <w:jc w:val="left"/>
            </w:pPr>
            <w:r>
              <w:rPr>
                <w:rFonts w:ascii="Times New Roman" w:hAnsi="Times New Roman" w:eastAsia="Times New Roman"/>
                <w:b w:val="0"/>
                <w:caps w:val="0"/>
                <w:sz w:val="22"/>
              </w:rPr>
              <w:t>fb8c2d4167</w:t>
            </w:r>
          </w:p>
        </w:tc>
      </w:tr>
      <w:tr>
        <w:tc>
          <w:tcPr>
            <w:tcW w:type="dxa" w:w="4419"/>
          </w:tcPr>
          <w:p>
            <w:pPr>
              <w:spacing w:line="240" w:lineRule="auto"/>
              <w:jc w:val="left"/>
            </w:pPr>
            <w:r>
              <w:rPr>
                <w:rFonts w:ascii="Times New Roman" w:hAnsi="Times New Roman" w:eastAsia="Times New Roman"/>
                <w:b w:val="0"/>
                <w:caps w:val="0"/>
                <w:sz w:val="22"/>
              </w:rPr>
              <w:t>pmd_comparison.json</w:t>
            </w:r>
          </w:p>
        </w:tc>
        <w:tc>
          <w:tcPr>
            <w:tcW w:type="dxa" w:w="4419"/>
          </w:tcPr>
          <w:p>
            <w:pPr>
              <w:spacing w:line="240" w:lineRule="auto"/>
              <w:jc w:val="left"/>
            </w:pPr>
            <w:r>
              <w:rPr>
                <w:rFonts w:ascii="Times New Roman" w:hAnsi="Times New Roman" w:eastAsia="Times New Roman"/>
                <w:b w:val="0"/>
                <w:caps w:val="0"/>
                <w:sz w:val="22"/>
              </w:rPr>
              <w:t>e34b32a8c8</w:t>
            </w:r>
          </w:p>
        </w:tc>
      </w:tr>
      <w:tr>
        <w:tc>
          <w:tcPr>
            <w:tcW w:type="dxa" w:w="4419"/>
          </w:tcPr>
          <w:p>
            <w:pPr>
              <w:spacing w:line="240" w:lineRule="auto"/>
              <w:jc w:val="left"/>
            </w:pPr>
            <w:r>
              <w:rPr>
                <w:rFonts w:ascii="Times New Roman" w:hAnsi="Times New Roman" w:eastAsia="Times New Roman"/>
                <w:b w:val="0"/>
                <w:caps w:val="0"/>
                <w:sz w:val="22"/>
              </w:rPr>
              <w:t>refactoring_evaluation.json</w:t>
            </w:r>
          </w:p>
        </w:tc>
        <w:tc>
          <w:tcPr>
            <w:tcW w:type="dxa" w:w="4419"/>
          </w:tcPr>
          <w:p>
            <w:pPr>
              <w:spacing w:line="240" w:lineRule="auto"/>
              <w:jc w:val="left"/>
            </w:pPr>
            <w:r>
              <w:rPr>
                <w:rFonts w:ascii="Times New Roman" w:hAnsi="Times New Roman" w:eastAsia="Times New Roman"/>
                <w:b w:val="0"/>
                <w:caps w:val="0"/>
                <w:sz w:val="22"/>
              </w:rPr>
              <w:t>5f62b7b790</w:t>
            </w:r>
          </w:p>
        </w:tc>
      </w:tr>
      <w:tr>
        <w:tc>
          <w:tcPr>
            <w:tcW w:type="dxa" w:w="4419"/>
          </w:tcPr>
          <w:p>
            <w:pPr>
              <w:spacing w:line="240" w:lineRule="auto"/>
              <w:jc w:val="left"/>
            </w:pPr>
            <w:r>
              <w:rPr>
                <w:rFonts w:ascii="Times New Roman" w:hAnsi="Times New Roman" w:eastAsia="Times New Roman"/>
                <w:b w:val="0"/>
                <w:caps w:val="0"/>
                <w:sz w:val="22"/>
              </w:rPr>
              <w:t>refusals_by_severity.json</w:t>
            </w:r>
          </w:p>
        </w:tc>
        <w:tc>
          <w:tcPr>
            <w:tcW w:type="dxa" w:w="4419"/>
          </w:tcPr>
          <w:p>
            <w:pPr>
              <w:spacing w:line="240" w:lineRule="auto"/>
              <w:jc w:val="left"/>
            </w:pPr>
            <w:r>
              <w:rPr>
                <w:rFonts w:ascii="Times New Roman" w:hAnsi="Times New Roman" w:eastAsia="Times New Roman"/>
                <w:b w:val="0"/>
                <w:caps w:val="0"/>
                <w:sz w:val="22"/>
              </w:rPr>
              <w:t>fb8c2d4167</w:t>
            </w:r>
          </w:p>
        </w:tc>
      </w:tr>
      <w:tr>
        <w:tc>
          <w:tcPr>
            <w:tcW w:type="dxa" w:w="4419"/>
          </w:tcPr>
          <w:p>
            <w:pPr>
              <w:spacing w:line="240" w:lineRule="auto"/>
              <w:jc w:val="left"/>
            </w:pPr>
            <w:r>
              <w:rPr>
                <w:rFonts w:ascii="Times New Roman" w:hAnsi="Times New Roman" w:eastAsia="Times New Roman"/>
                <w:b w:val="0"/>
                <w:caps w:val="0"/>
                <w:sz w:val="22"/>
              </w:rPr>
              <w:t>reviewer_agreement.json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rules_evaluation.json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system_reference.json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threshold_calibration.json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threshold_sweep.json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verify_with_project.json</w:t>
            </w:r>
          </w:p>
        </w:tc>
        <w:tc>
          <w:tcPr>
            <w:tcW w:type="dxa" w:w="4419"/>
          </w:tcPr>
          <w:p>
            <w:pPr>
              <w:spacing w:line="240" w:lineRule="auto"/>
              <w:jc w:val="left"/>
            </w:pPr>
            <w:r>
              <w:rPr>
                <w:rFonts w:ascii="Times New Roman" w:hAnsi="Times New Roman" w:eastAsia="Times New Roman"/>
                <w:b w:val="0"/>
                <w:caps w:val="0"/>
                <w:sz w:val="22"/>
              </w:rPr>
              <w:t>6dedb127db</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p>
      <w:pPr>
        <w:spacing w:line="360" w:lineRule="auto"/>
        <w:ind w:firstLine="360"/>
        <w:jc w:val="both"/>
      </w:pPr>
      <w:r>
        <w:rPr>
          <w:rFonts w:ascii="Times New Roman" w:hAnsi="Times New Roman" w:eastAsia="Times New Roman"/>
          <w:b w:val="0"/>
          <w:caps w:val="0"/>
          <w:sz w:val="24"/>
        </w:rPr>
        <w:t>Ky premtim u vu në provë më 3 shtator 2026. Trembëdhjetë nga pesëmbëdhjetë hapat u ri-ekzekutuan mbi të njëjtat hyrje, dhe të gjithë, me një përjashtim, dhanë skedarë identikë me të komituarit, veç commit-it dhe kohëzgjatjes që regjistrojnë. Tabela e veçorive, 4.534 rreshta, doli bajt për bajt identike; po ashtu të katër modelet e stërvitura, dhe asnjë figurë nuk ndryshoi.</w:t>
      </w:r>
    </w:p>
    <w:p>
      <w:pPr>
        <w:spacing w:line="360" w:lineRule="auto"/>
        <w:ind w:firstLine="360"/>
        <w:jc w:val="both"/>
      </w:pPr>
      <w:r>
        <w:rPr>
          <w:rFonts w:ascii="Times New Roman" w:hAnsi="Times New Roman" w:eastAsia="Times New Roman"/>
          <w:b w:val="0"/>
          <w:caps w:val="0"/>
          <w:sz w:val="24"/>
        </w:rPr>
        <w:t>Përjashtimi është hapi i dymbëdhjetë. Ai riprodhoi numrat që mbajnë pretendimin — po aq rishkrime, po aq verdikte «kompilon», asnjë përmbysje — por pesë kompilime që herën e parë e kaluan kufirin kohor, herën e dytë morën verdikt: ndarja mes «i kontrolluar» dhe «i pakontrolluar» varet nga ngarkesa e makinës. Ai riprodhim i përket mostrës së atëhershme prej 30 skedarësh; mostra u dyfishua më vonë, dhe dyfishimi nxori përmbysjen e vetme që raporton Kapitulli 5.</w:t>
      </w:r>
    </w:p>
    <w:p>
      <w:pPr>
        <w:spacing w:line="360" w:lineRule="auto"/>
        <w:ind w:firstLine="360"/>
        <w:jc w:val="both"/>
      </w:pPr>
      <w:r>
        <w:rPr>
          <w:rFonts w:ascii="Times New Roman" w:hAnsi="Times New Roman" w:eastAsia="Times New Roman"/>
          <w:b w:val="0"/>
          <w:caps w:val="0"/>
          <w:sz w:val="24"/>
        </w:rPr>
        <w:t>Hapat 1 dhe 7 mbeten të pariekzekutuar: i pari kërkon rishkarkimin e korpusit të plotë, i dyti disa orë ekzekutimi mbi të. Për ta riprodhimi mbetet pretendim i pakontrolluar, dhe thuhet këtu si i tillë.</w:t>
      </w:r>
    </w:p>
    <w:p>
      <w:pPr>
        <w:pStyle w:val="Heading2"/>
      </w:pPr>
      <w:r>
        <w:rPr>
          <w:rFonts w:ascii="Times New Roman" w:hAnsi="Times New Roman" w:eastAsia="Times New Roman"/>
          <w:b/>
          <w:caps w:val="0"/>
          <w:sz w:val="24"/>
        </w:rPr>
        <w:t>8.6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 (Tabela 25; Figura 7).</w:t>
      </w:r>
    </w:p>
    <w:p>
      <w:pPr>
        <w:spacing w:line="240" w:lineRule="auto"/>
        <w:jc w:val="center"/>
      </w:pPr>
      <w:r>
        <w:rPr>
          <w:rFonts w:ascii="Times New Roman" w:hAnsi="Times New Roman" w:eastAsia="Times New Roman"/>
          <w:b w:val="0"/>
          <w:caps w:val="0"/>
          <w:sz w:val="22"/>
        </w:rPr>
        <w:t>Tabela 25. Sa lëviz MCC-ja kur zhvendoset një prag</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Pragu</w:t>
            </w:r>
          </w:p>
        </w:tc>
        <w:tc>
          <w:tcPr>
            <w:tcW w:type="dxa" w:w="1768"/>
          </w:tcPr>
          <w:p>
            <w:pPr>
              <w:spacing w:line="240" w:lineRule="auto"/>
              <w:jc w:val="left"/>
            </w:pPr>
            <w:r>
              <w:rPr>
                <w:rFonts w:ascii="Times New Roman" w:hAnsi="Times New Roman" w:eastAsia="Times New Roman"/>
                <w:b/>
                <w:caps w:val="0"/>
                <w:sz w:val="22"/>
              </w:rPr>
              <w:t>Te vlera e botuar</w:t>
            </w:r>
          </w:p>
        </w:tc>
        <w:tc>
          <w:tcPr>
            <w:tcW w:type="dxa" w:w="1768"/>
          </w:tcPr>
          <w:p>
            <w:pPr>
              <w:spacing w:line="240" w:lineRule="auto"/>
              <w:jc w:val="left"/>
            </w:pPr>
            <w:r>
              <w:rPr>
                <w:rFonts w:ascii="Times New Roman" w:hAnsi="Times New Roman" w:eastAsia="Times New Roman"/>
                <w:b/>
                <w:caps w:val="0"/>
                <w:sz w:val="22"/>
              </w:rPr>
              <w:t>Brezi</w:t>
            </w:r>
          </w:p>
        </w:tc>
        <w:tc>
          <w:tcPr>
            <w:tcW w:type="dxa" w:w="1768"/>
          </w:tcPr>
          <w:p>
            <w:pPr>
              <w:spacing w:line="240" w:lineRule="auto"/>
              <w:jc w:val="left"/>
            </w:pPr>
            <w:r>
              <w:rPr>
                <w:rFonts w:ascii="Times New Roman" w:hAnsi="Times New Roman" w:eastAsia="Times New Roman"/>
                <w:b/>
                <w:caps w:val="0"/>
                <w:sz w:val="22"/>
              </w:rPr>
              <w:t>Amplituda</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long_method_loc</w:t>
            </w:r>
          </w:p>
        </w:tc>
        <w:tc>
          <w:tcPr>
            <w:tcW w:type="dxa" w:w="1768"/>
          </w:tcPr>
          <w:p>
            <w:pPr>
              <w:spacing w:line="240" w:lineRule="auto"/>
              <w:jc w:val="left"/>
            </w:pPr>
            <w:r>
              <w:rPr>
                <w:rFonts w:ascii="Times New Roman" w:hAnsi="Times New Roman" w:eastAsia="Times New Roman"/>
                <w:b w:val="0"/>
                <w:caps w:val="0"/>
                <w:sz w:val="22"/>
              </w:rPr>
              <w:t>0.580</w:t>
            </w:r>
          </w:p>
        </w:tc>
        <w:tc>
          <w:tcPr>
            <w:tcW w:type="dxa" w:w="1768"/>
          </w:tcPr>
          <w:p>
            <w:pPr>
              <w:spacing w:line="240" w:lineRule="auto"/>
              <w:jc w:val="left"/>
            </w:pPr>
            <w:r>
              <w:rPr>
                <w:rFonts w:ascii="Times New Roman" w:hAnsi="Times New Roman" w:eastAsia="Times New Roman"/>
                <w:b w:val="0"/>
                <w:caps w:val="0"/>
                <w:sz w:val="22"/>
              </w:rPr>
              <w:t>0.342 – 0.690</w:t>
            </w:r>
          </w:p>
        </w:tc>
        <w:tc>
          <w:tcPr>
            <w:tcW w:type="dxa" w:w="1768"/>
          </w:tcPr>
          <w:p>
            <w:pPr>
              <w:spacing w:line="240" w:lineRule="auto"/>
              <w:jc w:val="left"/>
            </w:pPr>
            <w:r>
              <w:rPr>
                <w:rFonts w:ascii="Times New Roman" w:hAnsi="Times New Roman" w:eastAsia="Times New Roman"/>
                <w:b w:val="0"/>
                <w:caps w:val="0"/>
                <w:sz w:val="22"/>
              </w:rPr>
              <w:t>0.348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feature_envy_fdp</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0.091 – 0.411</w:t>
            </w:r>
          </w:p>
        </w:tc>
        <w:tc>
          <w:tcPr>
            <w:tcW w:type="dxa" w:w="1768"/>
          </w:tcPr>
          <w:p>
            <w:pPr>
              <w:spacing w:line="240" w:lineRule="auto"/>
              <w:jc w:val="left"/>
            </w:pPr>
            <w:r>
              <w:rPr>
                <w:rFonts w:ascii="Times New Roman" w:hAnsi="Times New Roman" w:eastAsia="Times New Roman"/>
                <w:b w:val="0"/>
                <w:caps w:val="0"/>
                <w:sz w:val="22"/>
              </w:rPr>
              <w:t>0.320</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god_class_tcc</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0.153 – 0.254</w:t>
            </w:r>
          </w:p>
        </w:tc>
        <w:tc>
          <w:tcPr>
            <w:tcW w:type="dxa" w:w="1768"/>
          </w:tcPr>
          <w:p>
            <w:pPr>
              <w:spacing w:line="240" w:lineRule="auto"/>
              <w:jc w:val="left"/>
            </w:pPr>
            <w:r>
              <w:rPr>
                <w:rFonts w:ascii="Times New Roman" w:hAnsi="Times New Roman" w:eastAsia="Times New Roman"/>
                <w:b w:val="0"/>
                <w:caps w:val="0"/>
                <w:sz w:val="22"/>
              </w:rPr>
              <w:t>0.101</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god_class_wmc</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0.162 – 0.261</w:t>
            </w:r>
          </w:p>
        </w:tc>
        <w:tc>
          <w:tcPr>
            <w:tcW w:type="dxa" w:w="1768"/>
          </w:tcPr>
          <w:p>
            <w:pPr>
              <w:spacing w:line="240" w:lineRule="auto"/>
              <w:jc w:val="left"/>
            </w:pPr>
            <w:r>
              <w:rPr>
                <w:rFonts w:ascii="Times New Roman" w:hAnsi="Times New Roman" w:eastAsia="Times New Roman"/>
                <w:b w:val="0"/>
                <w:caps w:val="0"/>
                <w:sz w:val="22"/>
              </w:rPr>
              <w:t>0.099</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data_class_public_members</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0.197 – 0.275</w:t>
            </w:r>
          </w:p>
        </w:tc>
        <w:tc>
          <w:tcPr>
            <w:tcW w:type="dxa" w:w="1768"/>
          </w:tcPr>
          <w:p>
            <w:pPr>
              <w:spacing w:line="240" w:lineRule="auto"/>
              <w:jc w:val="left"/>
            </w:pPr>
            <w:r>
              <w:rPr>
                <w:rFonts w:ascii="Times New Roman" w:hAnsi="Times New Roman" w:eastAsia="Times New Roman"/>
                <w:b w:val="0"/>
                <w:caps w:val="0"/>
                <w:sz w:val="22"/>
              </w:rPr>
              <w:t>0.078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feature_envy_laa</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0.223 – 0.288</w:t>
            </w:r>
          </w:p>
        </w:tc>
        <w:tc>
          <w:tcPr>
            <w:tcW w:type="dxa" w:w="1768"/>
          </w:tcPr>
          <w:p>
            <w:pPr>
              <w:spacing w:line="240" w:lineRule="auto"/>
              <w:jc w:val="left"/>
            </w:pPr>
            <w:r>
              <w:rPr>
                <w:rFonts w:ascii="Times New Roman" w:hAnsi="Times New Roman" w:eastAsia="Times New Roman"/>
                <w:b w:val="0"/>
                <w:caps w:val="0"/>
                <w:sz w:val="22"/>
              </w:rPr>
              <w:t>0.066</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feature_envy_atfd</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0.211 – 0.271</w:t>
            </w:r>
          </w:p>
        </w:tc>
        <w:tc>
          <w:tcPr>
            <w:tcW w:type="dxa" w:w="1768"/>
          </w:tcPr>
          <w:p>
            <w:pPr>
              <w:spacing w:line="240" w:lineRule="auto"/>
              <w:jc w:val="left"/>
            </w:pPr>
            <w:r>
              <w:rPr>
                <w:rFonts w:ascii="Times New Roman" w:hAnsi="Times New Roman" w:eastAsia="Times New Roman"/>
                <w:b w:val="0"/>
                <w:caps w:val="0"/>
                <w:sz w:val="22"/>
              </w:rPr>
              <w:t>0.060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data_class_woc</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0.268 – 0.292</w:t>
            </w:r>
          </w:p>
        </w:tc>
        <w:tc>
          <w:tcPr>
            <w:tcW w:type="dxa" w:w="1768"/>
          </w:tcPr>
          <w:p>
            <w:pPr>
              <w:spacing w:line="240" w:lineRule="auto"/>
              <w:jc w:val="left"/>
            </w:pPr>
            <w:r>
              <w:rPr>
                <w:rFonts w:ascii="Times New Roman" w:hAnsi="Times New Roman" w:eastAsia="Times New Roman"/>
                <w:b w:val="0"/>
                <w:caps w:val="0"/>
                <w:sz w:val="22"/>
              </w:rPr>
              <w:t>0.025</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data_class_wmc_low</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0.259 – 0.282</w:t>
            </w:r>
          </w:p>
        </w:tc>
        <w:tc>
          <w:tcPr>
            <w:tcW w:type="dxa" w:w="1768"/>
          </w:tcPr>
          <w:p>
            <w:pPr>
              <w:spacing w:line="240" w:lineRule="auto"/>
              <w:jc w:val="left"/>
            </w:pPr>
            <w:r>
              <w:rPr>
                <w:rFonts w:ascii="Times New Roman" w:hAnsi="Times New Roman" w:eastAsia="Times New Roman"/>
                <w:b w:val="0"/>
                <w:caps w:val="0"/>
                <w:sz w:val="22"/>
              </w:rPr>
              <w:t>0.023</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god_class_atfd</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0.214 – 0.232</w:t>
            </w:r>
          </w:p>
        </w:tc>
        <w:tc>
          <w:tcPr>
            <w:tcW w:type="dxa" w:w="1768"/>
          </w:tcPr>
          <w:p>
            <w:pPr>
              <w:spacing w:line="240" w:lineRule="auto"/>
              <w:jc w:val="left"/>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9" name="Picture 9"/>
            <wp:cNvGraphicFramePr>
              <a:graphicFrameLocks noChangeAspect="1"/>
            </wp:cNvGraphicFramePr>
            <a:graphic>
              <a:graphicData uri="http://schemas.openxmlformats.org/drawingml/2006/picture">
                <pic:pic>
                  <pic:nvPicPr>
                    <pic:cNvPr id="0" name="ndjeshmeria_e_pragjeve.png"/>
                    <pic:cNvPicPr/>
                  </pic:nvPicPr>
                  <pic:blipFill>
                    <a:blip r:embed="rId19"/>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një prag i zgjedhur sepse jep shifrën më të mirë mbi bashkësinë e vlerësimit do të matte sa mirë u zgjodh pragu, jo sa mirë funksionon detektimi. Kalibrimi i ndershëm kërkon bashkësi të ndara, dhe kjo bëhet më poshtë.</w:t>
      </w:r>
    </w:p>
    <w:p>
      <w:pPr>
        <w:spacing w:line="360" w:lineRule="auto"/>
        <w:ind w:firstLine="360"/>
        <w:jc w:val="both"/>
      </w:pPr>
      <w:r>
        <w:rPr>
          <w:rFonts w:ascii="Times New Roman" w:hAnsi="Times New Roman" w:eastAsia="Times New Roman"/>
          <w:b w:val="0"/>
          <w:caps w:val="0"/>
          <w:sz w:val="24"/>
        </w:rPr>
        <w:t>Kalibrimi u bë me 5 folde të ndara sipas depos, si te Qasja B. Për secilin fold pragu u zgjodh duke parë vetëm foldet e trajnimit dhe u pikëzua mbi foldin e mbajtur jashtë; parashikimet u bashkuan dhe u pikëzuan një herë, ndaj shifra është jashtë-fold-it në të njëjtin kuptim me atë të modeleve (Tabela 26).</w:t>
      </w:r>
    </w:p>
    <w:p>
      <w:pPr>
        <w:spacing w:line="240" w:lineRule="auto"/>
        <w:jc w:val="center"/>
      </w:pPr>
      <w:r>
        <w:rPr>
          <w:rFonts w:ascii="Times New Roman" w:hAnsi="Times New Roman" w:eastAsia="Times New Roman"/>
          <w:b w:val="0"/>
          <w:caps w:val="0"/>
          <w:sz w:val="22"/>
        </w:rPr>
        <w:t>Tabela 26. Rregullat me pragje të kalibruara, të pikëzuara jashtë fold-it</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E botuar</w:t>
            </w:r>
          </w:p>
        </w:tc>
        <w:tc>
          <w:tcPr>
            <w:tcW w:type="dxa" w:w="1473"/>
          </w:tcPr>
          <w:p>
            <w:pPr>
              <w:spacing w:line="240" w:lineRule="auto"/>
              <w:jc w:val="left"/>
            </w:pPr>
            <w:r>
              <w:rPr>
                <w:rFonts w:ascii="Times New Roman" w:hAnsi="Times New Roman" w:eastAsia="Times New Roman"/>
                <w:b/>
                <w:caps w:val="0"/>
                <w:sz w:val="22"/>
              </w:rPr>
              <w:t>E kalibruar</w:t>
            </w:r>
          </w:p>
        </w:tc>
        <w:tc>
          <w:tcPr>
            <w:tcW w:type="dxa" w:w="1473"/>
          </w:tcPr>
          <w:p>
            <w:pPr>
              <w:spacing w:line="240" w:lineRule="auto"/>
              <w:jc w:val="left"/>
            </w:pPr>
            <w:r>
              <w:rPr>
                <w:rFonts w:ascii="Times New Roman" w:hAnsi="Times New Roman" w:eastAsia="Times New Roman"/>
                <w:b/>
                <w:caps w:val="0"/>
                <w:sz w:val="22"/>
              </w:rPr>
              <w:t>Recall</w:t>
            </w:r>
          </w:p>
        </w:tc>
        <w:tc>
          <w:tcPr>
            <w:tcW w:type="dxa" w:w="1473"/>
          </w:tcPr>
          <w:p>
            <w:pPr>
              <w:spacing w:line="240" w:lineRule="auto"/>
              <w:jc w:val="left"/>
            </w:pPr>
            <w:r>
              <w:rPr>
                <w:rFonts w:ascii="Times New Roman" w:hAnsi="Times New Roman" w:eastAsia="Times New Roman"/>
                <w:b/>
                <w:caps w:val="0"/>
                <w:sz w:val="22"/>
              </w:rPr>
              <w:t>Precizion</w:t>
            </w:r>
          </w:p>
        </w:tc>
        <w:tc>
          <w:tcPr>
            <w:tcW w:type="dxa" w:w="1473"/>
          </w:tcPr>
          <w:p>
            <w:pPr>
              <w:spacing w:line="240" w:lineRule="auto"/>
              <w:jc w:val="left"/>
            </w:pPr>
            <w:r>
              <w:rPr>
                <w:rFonts w:ascii="Times New Roman" w:hAnsi="Times New Roman" w:eastAsia="Times New Roman"/>
                <w:b/>
                <w:caps w:val="0"/>
                <w:sz w:val="22"/>
              </w:rPr>
              <w:t>Vlerat e zgjedhura</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0.232</w:t>
            </w:r>
          </w:p>
        </w:tc>
        <w:tc>
          <w:tcPr>
            <w:tcW w:type="dxa" w:w="1473"/>
          </w:tcPr>
          <w:p>
            <w:pPr>
              <w:spacing w:line="240" w:lineRule="auto"/>
              <w:jc w:val="left"/>
            </w:pPr>
            <w:r>
              <w:rPr>
                <w:rFonts w:ascii="Times New Roman" w:hAnsi="Times New Roman" w:eastAsia="Times New Roman"/>
                <w:b w:val="0"/>
                <w:caps w:val="0"/>
                <w:sz w:val="22"/>
              </w:rPr>
              <w:t>0.253</w:t>
            </w:r>
          </w:p>
        </w:tc>
        <w:tc>
          <w:tcPr>
            <w:tcW w:type="dxa" w:w="1473"/>
          </w:tcPr>
          <w:p>
            <w:pPr>
              <w:spacing w:line="240" w:lineRule="auto"/>
              <w:jc w:val="left"/>
            </w:pPr>
            <w:r>
              <w:rPr>
                <w:rFonts w:ascii="Times New Roman" w:hAnsi="Times New Roman" w:eastAsia="Times New Roman"/>
                <w:b w:val="0"/>
                <w:caps w:val="0"/>
                <w:sz w:val="22"/>
              </w:rPr>
              <w:t>0.100 → 0.131</w:t>
            </w:r>
          </w:p>
        </w:tc>
        <w:tc>
          <w:tcPr>
            <w:tcW w:type="dxa" w:w="1473"/>
          </w:tcPr>
          <w:p>
            <w:pPr>
              <w:spacing w:line="240" w:lineRule="auto"/>
              <w:jc w:val="left"/>
            </w:pPr>
            <w:r>
              <w:rPr>
                <w:rFonts w:ascii="Times New Roman" w:hAnsi="Times New Roman" w:eastAsia="Times New Roman"/>
                <w:b w:val="0"/>
                <w:caps w:val="0"/>
                <w:sz w:val="22"/>
              </w:rPr>
              <w:t>0.814 → 0.767</w:t>
            </w:r>
          </w:p>
        </w:tc>
        <w:tc>
          <w:tcPr>
            <w:tcW w:type="dxa" w:w="1473"/>
          </w:tcPr>
          <w:p>
            <w:pPr>
              <w:spacing w:line="240" w:lineRule="auto"/>
              <w:jc w:val="left"/>
            </w:pPr>
            <w:r>
              <w:rPr>
                <w:rFonts w:ascii="Times New Roman" w:hAnsi="Times New Roman" w:eastAsia="Times New Roman"/>
                <w:b w:val="0"/>
                <w:caps w:val="0"/>
                <w:sz w:val="22"/>
              </w:rPr>
              <w:t>god_class_wmc = 23.5 (3×), 35.25 (2×)</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0.275</w:t>
            </w:r>
          </w:p>
        </w:tc>
        <w:tc>
          <w:tcPr>
            <w:tcW w:type="dxa" w:w="1473"/>
          </w:tcPr>
          <w:p>
            <w:pPr>
              <w:spacing w:line="240" w:lineRule="auto"/>
              <w:jc w:val="left"/>
            </w:pPr>
            <w:r>
              <w:rPr>
                <w:rFonts w:ascii="Times New Roman" w:hAnsi="Times New Roman" w:eastAsia="Times New Roman"/>
                <w:b w:val="0"/>
                <w:caps w:val="0"/>
                <w:sz w:val="22"/>
              </w:rPr>
              <w:t>0.267</w:t>
            </w:r>
          </w:p>
        </w:tc>
        <w:tc>
          <w:tcPr>
            <w:tcW w:type="dxa" w:w="1473"/>
          </w:tcPr>
          <w:p>
            <w:pPr>
              <w:spacing w:line="240" w:lineRule="auto"/>
              <w:jc w:val="left"/>
            </w:pPr>
            <w:r>
              <w:rPr>
                <w:rFonts w:ascii="Times New Roman" w:hAnsi="Times New Roman" w:eastAsia="Times New Roman"/>
                <w:b w:val="0"/>
                <w:caps w:val="0"/>
                <w:sz w:val="22"/>
              </w:rPr>
              <w:t>0.150 → 0.172</w:t>
            </w:r>
          </w:p>
        </w:tc>
        <w:tc>
          <w:tcPr>
            <w:tcW w:type="dxa" w:w="1473"/>
          </w:tcPr>
          <w:p>
            <w:pPr>
              <w:spacing w:line="240" w:lineRule="auto"/>
              <w:jc w:val="left"/>
            </w:pPr>
            <w:r>
              <w:rPr>
                <w:rFonts w:ascii="Times New Roman" w:hAnsi="Times New Roman" w:eastAsia="Times New Roman"/>
                <w:b w:val="0"/>
                <w:caps w:val="0"/>
                <w:sz w:val="22"/>
              </w:rPr>
              <w:t>0.757 → 0.681</w:t>
            </w:r>
          </w:p>
        </w:tc>
        <w:tc>
          <w:tcPr>
            <w:tcW w:type="dxa" w:w="1473"/>
          </w:tcPr>
          <w:p>
            <w:pPr>
              <w:spacing w:line="240" w:lineRule="auto"/>
              <w:jc w:val="left"/>
            </w:pPr>
            <w:r>
              <w:rPr>
                <w:rFonts w:ascii="Times New Roman" w:hAnsi="Times New Roman" w:eastAsia="Times New Roman"/>
                <w:b w:val="0"/>
                <w:caps w:val="0"/>
                <w:sz w:val="22"/>
              </w:rPr>
              <w:t>data_class_wmc_low = 23.25 (1×); data_class_woc = 0.5 (2×), 0.6667 (2×)</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0.271</w:t>
            </w:r>
          </w:p>
        </w:tc>
        <w:tc>
          <w:tcPr>
            <w:tcW w:type="dxa" w:w="1473"/>
          </w:tcPr>
          <w:p>
            <w:pPr>
              <w:spacing w:line="240" w:lineRule="auto"/>
              <w:jc w:val="left"/>
            </w:pPr>
            <w:r>
              <w:rPr>
                <w:rFonts w:ascii="Times New Roman" w:hAnsi="Times New Roman" w:eastAsia="Times New Roman"/>
                <w:b w:val="0"/>
                <w:caps w:val="0"/>
                <w:sz w:val="22"/>
              </w:rPr>
              <w:t>0.411</w:t>
            </w:r>
          </w:p>
        </w:tc>
        <w:tc>
          <w:tcPr>
            <w:tcW w:type="dxa" w:w="1473"/>
          </w:tcPr>
          <w:p>
            <w:pPr>
              <w:spacing w:line="240" w:lineRule="auto"/>
              <w:jc w:val="left"/>
            </w:pPr>
            <w:r>
              <w:rPr>
                <w:rFonts w:ascii="Times New Roman" w:hAnsi="Times New Roman" w:eastAsia="Times New Roman"/>
                <w:b w:val="0"/>
                <w:caps w:val="0"/>
                <w:sz w:val="22"/>
              </w:rPr>
              <w:t>0.181 → 0.306</w:t>
            </w:r>
          </w:p>
        </w:tc>
        <w:tc>
          <w:tcPr>
            <w:tcW w:type="dxa" w:w="1473"/>
          </w:tcPr>
          <w:p>
            <w:pPr>
              <w:spacing w:line="240" w:lineRule="auto"/>
              <w:jc w:val="left"/>
            </w:pPr>
            <w:r>
              <w:rPr>
                <w:rFonts w:ascii="Times New Roman" w:hAnsi="Times New Roman" w:eastAsia="Times New Roman"/>
                <w:b w:val="0"/>
                <w:caps w:val="0"/>
                <w:sz w:val="22"/>
              </w:rPr>
              <w:t>0.520 → 0.647</w:t>
            </w:r>
          </w:p>
        </w:tc>
        <w:tc>
          <w:tcPr>
            <w:tcW w:type="dxa" w:w="1473"/>
          </w:tcPr>
          <w:p>
            <w:pPr>
              <w:spacing w:line="240" w:lineRule="auto"/>
              <w:jc w:val="left"/>
            </w:pPr>
            <w:r>
              <w:rPr>
                <w:rFonts w:ascii="Times New Roman" w:hAnsi="Times New Roman" w:eastAsia="Times New Roman"/>
                <w:b w:val="0"/>
                <w:caps w:val="0"/>
                <w:sz w:val="22"/>
              </w:rPr>
              <w:t>feature_envy_fdp = 10.0 (5×)</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0.580</w:t>
            </w:r>
          </w:p>
        </w:tc>
        <w:tc>
          <w:tcPr>
            <w:tcW w:type="dxa" w:w="1473"/>
          </w:tcPr>
          <w:p>
            <w:pPr>
              <w:spacing w:line="240" w:lineRule="auto"/>
              <w:jc w:val="left"/>
            </w:pPr>
            <w:r>
              <w:rPr>
                <w:rFonts w:ascii="Times New Roman" w:hAnsi="Times New Roman" w:eastAsia="Times New Roman"/>
                <w:b w:val="0"/>
                <w:caps w:val="0"/>
                <w:sz w:val="22"/>
              </w:rPr>
              <w:t>0.666</w:t>
            </w:r>
          </w:p>
        </w:tc>
        <w:tc>
          <w:tcPr>
            <w:tcW w:type="dxa" w:w="1473"/>
          </w:tcPr>
          <w:p>
            <w:pPr>
              <w:spacing w:line="240" w:lineRule="auto"/>
              <w:jc w:val="left"/>
            </w:pPr>
            <w:r>
              <w:rPr>
                <w:rFonts w:ascii="Times New Roman" w:hAnsi="Times New Roman" w:eastAsia="Times New Roman"/>
                <w:b w:val="0"/>
                <w:caps w:val="0"/>
                <w:sz w:val="22"/>
              </w:rPr>
              <w:t>0.440 → 0.759</w:t>
            </w:r>
          </w:p>
        </w:tc>
        <w:tc>
          <w:tcPr>
            <w:tcW w:type="dxa" w:w="1473"/>
          </w:tcPr>
          <w:p>
            <w:pPr>
              <w:spacing w:line="240" w:lineRule="auto"/>
              <w:jc w:val="left"/>
            </w:pPr>
            <w:r>
              <w:rPr>
                <w:rFonts w:ascii="Times New Roman" w:hAnsi="Times New Roman" w:eastAsia="Times New Roman"/>
                <w:b w:val="0"/>
                <w:caps w:val="0"/>
                <w:sz w:val="22"/>
              </w:rPr>
              <w:t>0.872 → 0.678</w:t>
            </w:r>
          </w:p>
        </w:tc>
        <w:tc>
          <w:tcPr>
            <w:tcW w:type="dxa" w:w="1473"/>
          </w:tcPr>
          <w:p>
            <w:pPr>
              <w:spacing w:line="240" w:lineRule="auto"/>
              <w:jc w:val="left"/>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Rezultati ndahet në dy pjesë. Për Feature Envy kalibrimi jep fitimin më të madh dhe më të besueshmin: </w:t>
      </w:r>
      <w:r>
        <w:rPr>
          <w:rFonts w:ascii="Times New Roman" w:hAnsi="Times New Roman" w:eastAsia="Times New Roman"/>
          <w:b/>
          <w:caps w:val="0"/>
          <w:sz w:val="24"/>
        </w:rPr>
        <w:t>të pesë foldet zgjodhën të njëjtën vlerë</w:t>
      </w:r>
      <w:r>
        <w:rPr>
          <w:rFonts w:ascii="Times New Roman" w:hAnsi="Times New Roman" w:eastAsia="Times New Roman"/>
          <w:b w:val="0"/>
          <w:caps w:val="0"/>
          <w:sz w:val="24"/>
        </w:rPr>
        <w:t>, dhe përmirësohen njëkohësisht edhe precizioni edhe recall-i. Kjo e forcon vërejtjen e mësipërme se klauzola e numrit të klasave-burim nuk e bën punën për të cilën është vendosur. Për Long Method fitimi është gjithashtu i qartë, por foldet ndahen mes dy vlerave dhe blihet me precizion.</w:t>
      </w:r>
    </w:p>
    <w:p>
      <w:pPr>
        <w:spacing w:line="360" w:lineRule="auto"/>
        <w:ind w:firstLine="360"/>
        <w:jc w:val="both"/>
      </w:pPr>
      <w:r>
        <w:rPr>
          <w:rFonts w:ascii="Times New Roman" w:hAnsi="Times New Roman" w:eastAsia="Times New Roman"/>
          <w:b w:val="0"/>
          <w:caps w:val="0"/>
          <w:sz w:val="24"/>
        </w:rPr>
        <w:t>Për Blob dhe Data Class kalibrimi nuk ndihmon: te e para lëvizja është e vogël, te e dyta rezultati bie nën atë të pragjeve të botuara. Dhe foldet e Data Class-it nuk pajtohen as për cilin prag të lëvizin — dy prej tyre zgjedhin një prag krejt tjetër nga tre të tjerët. Kur zgjedhja varet kaq shumë nga cila pjesë e korpusit shihet, «pragu optimal» është veti e bashkësisë dhe jo e gjuhës.</w:t>
      </w:r>
    </w:p>
    <w:p>
      <w:pPr>
        <w:spacing w:line="360" w:lineRule="auto"/>
        <w:ind w:firstLine="360"/>
        <w:jc w:val="both"/>
      </w:pPr>
      <w:r>
        <w:rPr>
          <w:rFonts w:ascii="Times New Roman" w:hAnsi="Times New Roman" w:eastAsia="Times New Roman"/>
          <w:b w:val="0"/>
          <w:caps w:val="0"/>
          <w:sz w:val="24"/>
        </w:rPr>
        <w:t>Vlen të vihet re edhe dallimi me fshirjen. Ajo sugjeronte 0.690 për Long Method; kalibrimi i ndershëm jep 0.666. Diferenca është pikërisht ajo që fitohet kur zgjedhjes i lejohet ta shohë bashkësinë mbi të cilën do të raportohet, dhe arsyeja pse shifra e fshirjes nuk u adoptua.</w:t>
      </w:r>
    </w:p>
    <w:p>
      <w:pPr>
        <w:pStyle w:val="Heading2"/>
      </w:pPr>
      <w:r>
        <w:rPr>
          <w:rFonts w:ascii="Times New Roman" w:hAnsi="Times New Roman" w:eastAsia="Times New Roman"/>
          <w:b/>
          <w:caps w:val="0"/>
          <w:sz w:val="24"/>
        </w:rPr>
        <w:t>8.7 Krahasimi me një mjet ekzistues</w:t>
      </w:r>
    </w:p>
    <w:p>
      <w:pPr>
        <w:spacing w:line="360" w:lineRule="auto"/>
        <w:ind w:firstLine="360"/>
        <w:jc w:val="both"/>
      </w:pPr>
      <w:r>
        <w:rPr>
          <w:rFonts w:ascii="Times New Roman" w:hAnsi="Times New Roman" w:eastAsia="Times New Roman"/>
          <w:b w:val="0"/>
          <w:caps w:val="0"/>
          <w:sz w:val="24"/>
        </w:rPr>
        <w:t>Kapitulli 5 i vë dy qasjet e këtij punimi përballë njëra-tjetrës. Ky i vë përballë një mjeti që zhvilluesi e instalon sot, sepse pyetja nuk është vetëm cila prej të dyjave është më e mirë, por a ia vlen ndonjëra.</w:t>
      </w:r>
    </w:p>
    <w:p>
      <w:pPr>
        <w:spacing w:line="360" w:lineRule="auto"/>
        <w:ind w:firstLine="360"/>
        <w:jc w:val="both"/>
      </w:pPr>
      <w:r>
        <w:rPr>
          <w:rFonts w:ascii="Times New Roman" w:hAnsi="Times New Roman" w:eastAsia="Times New Roman"/>
          <w:b w:val="0"/>
          <w:caps w:val="0"/>
          <w:sz w:val="24"/>
        </w:rPr>
        <w:t>PMD 7.27.0 u ekzekutua mbi të njëjtat 512 depo, me pragjet e veta të parazgjedhura, dhe u pikëzua me të njëjtin kod dhe të njëjtin agregim si Qasja A. Të dyja kolonat rillogariten nga i njëjti skedar në të njëjtin ekzekutim (Tabela 27).</w:t>
      </w:r>
    </w:p>
    <w:p>
      <w:pPr>
        <w:spacing w:line="240" w:lineRule="auto"/>
        <w:jc w:val="center"/>
      </w:pPr>
      <w:r>
        <w:rPr>
          <w:rFonts w:ascii="Times New Roman" w:hAnsi="Times New Roman" w:eastAsia="Times New Roman"/>
          <w:b w:val="0"/>
          <w:caps w:val="0"/>
          <w:sz w:val="22"/>
        </w:rPr>
        <w:t>Tabela 27. Detektorët e këtij punimi kundrejt PMD-së, mbi të njëjtat mostra</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Era</w:t>
            </w:r>
          </w:p>
        </w:tc>
        <w:tc>
          <w:tcPr>
            <w:tcW w:type="dxa" w:w="1768"/>
          </w:tcPr>
          <w:p>
            <w:pPr>
              <w:spacing w:line="240" w:lineRule="auto"/>
              <w:jc w:val="left"/>
            </w:pPr>
            <w:r>
              <w:rPr>
                <w:rFonts w:ascii="Times New Roman" w:hAnsi="Times New Roman" w:eastAsia="Times New Roman"/>
                <w:b/>
                <w:caps w:val="0"/>
                <w:sz w:val="22"/>
              </w:rPr>
              <w:t>Mostra</w:t>
            </w:r>
          </w:p>
        </w:tc>
        <w:tc>
          <w:tcPr>
            <w:tcW w:type="dxa" w:w="1768"/>
          </w:tcPr>
          <w:p>
            <w:pPr>
              <w:spacing w:line="240" w:lineRule="auto"/>
              <w:jc w:val="left"/>
            </w:pPr>
            <w:r>
              <w:rPr>
                <w:rFonts w:ascii="Times New Roman" w:hAnsi="Times New Roman" w:eastAsia="Times New Roman"/>
                <w:b/>
                <w:caps w:val="0"/>
                <w:sz w:val="22"/>
              </w:rPr>
              <w:t>MCC i PMD-së</w:t>
            </w:r>
          </w:p>
        </w:tc>
        <w:tc>
          <w:tcPr>
            <w:tcW w:type="dxa" w:w="1768"/>
          </w:tcPr>
          <w:p>
            <w:pPr>
              <w:spacing w:line="240" w:lineRule="auto"/>
              <w:jc w:val="left"/>
            </w:pPr>
            <w:r>
              <w:rPr>
                <w:rFonts w:ascii="Times New Roman" w:hAnsi="Times New Roman" w:eastAsia="Times New Roman"/>
                <w:b/>
                <w:caps w:val="0"/>
                <w:sz w:val="22"/>
              </w:rPr>
              <w:t>MCC ynë</w:t>
            </w:r>
          </w:p>
        </w:tc>
        <w:tc>
          <w:tcPr>
            <w:tcW w:type="dxa" w:w="1768"/>
          </w:tcPr>
          <w:p>
            <w:pPr>
              <w:spacing w:line="240" w:lineRule="auto"/>
              <w:jc w:val="left"/>
            </w:pPr>
            <w:r>
              <w:rPr>
                <w:rFonts w:ascii="Times New Roman" w:hAnsi="Times New Roman" w:eastAsia="Times New Roman"/>
                <w:b/>
                <w:caps w:val="0"/>
                <w:sz w:val="22"/>
              </w:rPr>
              <w:t>Ndryshimi, IB 95%</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1291</w:t>
            </w:r>
          </w:p>
        </w:tc>
        <w:tc>
          <w:tcPr>
            <w:tcW w:type="dxa" w:w="1768"/>
          </w:tcPr>
          <w:p>
            <w:pPr>
              <w:spacing w:line="240" w:lineRule="auto"/>
              <w:jc w:val="left"/>
            </w:pPr>
            <w:r>
              <w:rPr>
                <w:rFonts w:ascii="Times New Roman" w:hAnsi="Times New Roman" w:eastAsia="Times New Roman"/>
                <w:b w:val="0"/>
                <w:caps w:val="0"/>
                <w:sz w:val="22"/>
              </w:rPr>
              <w:t>0.266</w:t>
            </w:r>
          </w:p>
        </w:tc>
        <w:tc>
          <w:tcPr>
            <w:tcW w:type="dxa" w:w="1768"/>
          </w:tcPr>
          <w:p>
            <w:pPr>
              <w:spacing w:line="240" w:lineRule="auto"/>
              <w:jc w:val="left"/>
            </w:pPr>
            <w:r>
              <w:rPr>
                <w:rFonts w:ascii="Times New Roman" w:hAnsi="Times New Roman" w:eastAsia="Times New Roman"/>
                <w:b w:val="0"/>
                <w:caps w:val="0"/>
                <w:sz w:val="22"/>
              </w:rPr>
              <w:t>0.231</w:t>
            </w:r>
          </w:p>
        </w:tc>
        <w:tc>
          <w:tcPr>
            <w:tcW w:type="dxa" w:w="1768"/>
          </w:tcPr>
          <w:p>
            <w:pPr>
              <w:spacing w:line="240" w:lineRule="auto"/>
              <w:jc w:val="left"/>
            </w:pPr>
            <w:r>
              <w:rPr>
                <w:rFonts w:ascii="Times New Roman" w:hAnsi="Times New Roman" w:eastAsia="Times New Roman"/>
                <w:b w:val="0"/>
                <w:caps w:val="0"/>
                <w:sz w:val="22"/>
              </w:rPr>
              <w:t>-0.086 deri +0.014</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1291</w:t>
            </w:r>
          </w:p>
        </w:tc>
        <w:tc>
          <w:tcPr>
            <w:tcW w:type="dxa" w:w="1768"/>
          </w:tcPr>
          <w:p>
            <w:pPr>
              <w:spacing w:line="240" w:lineRule="auto"/>
              <w:jc w:val="left"/>
            </w:pPr>
            <w:r>
              <w:rPr>
                <w:rFonts w:ascii="Times New Roman" w:hAnsi="Times New Roman" w:eastAsia="Times New Roman"/>
                <w:b w:val="0"/>
                <w:caps w:val="0"/>
                <w:sz w:val="22"/>
              </w:rPr>
              <w:t>0.266</w:t>
            </w:r>
          </w:p>
        </w:tc>
        <w:tc>
          <w:tcPr>
            <w:tcW w:type="dxa" w:w="1768"/>
          </w:tcPr>
          <w:p>
            <w:pPr>
              <w:spacing w:line="240" w:lineRule="auto"/>
              <w:jc w:val="left"/>
            </w:pPr>
            <w:r>
              <w:rPr>
                <w:rFonts w:ascii="Times New Roman" w:hAnsi="Times New Roman" w:eastAsia="Times New Roman"/>
                <w:b w:val="0"/>
                <w:caps w:val="0"/>
                <w:sz w:val="22"/>
              </w:rPr>
              <w:t>0.341</w:t>
            </w:r>
          </w:p>
        </w:tc>
        <w:tc>
          <w:tcPr>
            <w:tcW w:type="dxa" w:w="1768"/>
          </w:tcPr>
          <w:p>
            <w:pPr>
              <w:spacing w:line="240" w:lineRule="auto"/>
              <w:jc w:val="left"/>
            </w:pPr>
            <w:r>
              <w:rPr>
                <w:rFonts w:ascii="Times New Roman" w:hAnsi="Times New Roman" w:eastAsia="Times New Roman"/>
                <w:b w:val="0"/>
                <w:caps w:val="0"/>
                <w:sz w:val="22"/>
              </w:rPr>
              <w:t>+0.021 deri +0.130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737</w:t>
            </w:r>
          </w:p>
        </w:tc>
        <w:tc>
          <w:tcPr>
            <w:tcW w:type="dxa" w:w="1768"/>
          </w:tcPr>
          <w:p>
            <w:pPr>
              <w:spacing w:line="240" w:lineRule="auto"/>
              <w:jc w:val="left"/>
            </w:pPr>
            <w:r>
              <w:rPr>
                <w:rFonts w:ascii="Times New Roman" w:hAnsi="Times New Roman" w:eastAsia="Times New Roman"/>
                <w:b w:val="0"/>
                <w:caps w:val="0"/>
                <w:sz w:val="22"/>
              </w:rPr>
              <w:t>0.272</w:t>
            </w:r>
          </w:p>
        </w:tc>
        <w:tc>
          <w:tcPr>
            <w:tcW w:type="dxa" w:w="1768"/>
          </w:tcPr>
          <w:p>
            <w:pPr>
              <w:spacing w:line="240" w:lineRule="auto"/>
              <w:jc w:val="left"/>
            </w:pPr>
            <w:r>
              <w:rPr>
                <w:rFonts w:ascii="Times New Roman" w:hAnsi="Times New Roman" w:eastAsia="Times New Roman"/>
                <w:b w:val="0"/>
                <w:caps w:val="0"/>
                <w:sz w:val="22"/>
              </w:rPr>
              <w:t>0.281</w:t>
            </w:r>
          </w:p>
        </w:tc>
        <w:tc>
          <w:tcPr>
            <w:tcW w:type="dxa" w:w="1768"/>
          </w:tcPr>
          <w:p>
            <w:pPr>
              <w:spacing w:line="240" w:lineRule="auto"/>
              <w:jc w:val="left"/>
            </w:pPr>
            <w:r>
              <w:rPr>
                <w:rFonts w:ascii="Times New Roman" w:hAnsi="Times New Roman" w:eastAsia="Times New Roman"/>
                <w:b w:val="0"/>
                <w:caps w:val="0"/>
                <w:sz w:val="22"/>
              </w:rPr>
              <w:t>-0.077 deri +0.104</w:t>
            </w:r>
          </w:p>
        </w:tc>
      </w:tr>
      <w:tr>
        <w:tc>
          <w:tcPr>
            <w:tcW w:type="dxa" w:w="1768"/>
          </w:tcPr>
          <w:p>
            <w:pPr>
              <w:spacing w:line="240" w:lineRule="auto"/>
              <w:jc w:val="left"/>
            </w:pPr>
            <w:r>
              <w:rPr>
                <w:rFonts w:ascii="Times New Roman" w:hAnsi="Times New Roman" w:eastAsia="Times New Roman"/>
                <w:b w:val="0"/>
                <w:caps w:val="0"/>
                <w:sz w:val="22"/>
              </w:rPr>
              <w:t>Feature Envy (LawOfDemeter)</w:t>
            </w:r>
          </w:p>
        </w:tc>
        <w:tc>
          <w:tcPr>
            <w:tcW w:type="dxa" w:w="1768"/>
          </w:tcPr>
          <w:p>
            <w:pPr>
              <w:spacing w:line="240" w:lineRule="auto"/>
              <w:jc w:val="left"/>
            </w:pPr>
            <w:r>
              <w:rPr>
                <w:rFonts w:ascii="Times New Roman" w:hAnsi="Times New Roman" w:eastAsia="Times New Roman"/>
                <w:b w:val="0"/>
                <w:caps w:val="0"/>
                <w:sz w:val="22"/>
              </w:rPr>
              <w:t>733</w:t>
            </w:r>
          </w:p>
        </w:tc>
        <w:tc>
          <w:tcPr>
            <w:tcW w:type="dxa" w:w="1768"/>
          </w:tcPr>
          <w:p>
            <w:pPr>
              <w:spacing w:line="240" w:lineRule="auto"/>
              <w:jc w:val="left"/>
            </w:pPr>
            <w:r>
              <w:rPr>
                <w:rFonts w:ascii="Times New Roman" w:hAnsi="Times New Roman" w:eastAsia="Times New Roman"/>
                <w:b w:val="0"/>
                <w:caps w:val="0"/>
                <w:sz w:val="22"/>
              </w:rPr>
              <w:t>0.160</w:t>
            </w:r>
          </w:p>
        </w:tc>
        <w:tc>
          <w:tcPr>
            <w:tcW w:type="dxa" w:w="1768"/>
          </w:tcPr>
          <w:p>
            <w:pPr>
              <w:spacing w:line="240" w:lineRule="auto"/>
              <w:jc w:val="left"/>
            </w:pPr>
            <w:r>
              <w:rPr>
                <w:rFonts w:ascii="Times New Roman" w:hAnsi="Times New Roman" w:eastAsia="Times New Roman"/>
                <w:b w:val="0"/>
                <w:caps w:val="0"/>
                <w:sz w:val="22"/>
              </w:rPr>
              <w:t>—</w:t>
            </w:r>
          </w:p>
        </w:tc>
        <w:tc>
          <w:tcPr>
            <w:tcW w:type="dxa" w:w="1768"/>
          </w:tcPr>
          <w:p>
            <w:pPr>
              <w:spacing w:line="240" w:lineRule="auto"/>
              <w:jc w:val="left"/>
            </w:pPr>
            <w:r>
              <w:rPr>
                <w:rFonts w:ascii="Times New Roman" w:hAnsi="Times New Roman" w:eastAsia="Times New Roman"/>
                <w:b w:val="0"/>
                <w:caps w:val="0"/>
                <w:sz w:val="22"/>
              </w:rPr>
              <w:t>—</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1324</w:t>
            </w:r>
          </w:p>
        </w:tc>
        <w:tc>
          <w:tcPr>
            <w:tcW w:type="dxa" w:w="1768"/>
          </w:tcPr>
          <w:p>
            <w:pPr>
              <w:spacing w:line="240" w:lineRule="auto"/>
              <w:jc w:val="left"/>
            </w:pPr>
            <w:r>
              <w:rPr>
                <w:rFonts w:ascii="Times New Roman" w:hAnsi="Times New Roman" w:eastAsia="Times New Roman"/>
                <w:b w:val="0"/>
                <w:caps w:val="0"/>
                <w:sz w:val="22"/>
              </w:rPr>
              <w:t>0.230</w:t>
            </w:r>
          </w:p>
        </w:tc>
        <w:tc>
          <w:tcPr>
            <w:tcW w:type="dxa" w:w="1768"/>
          </w:tcPr>
          <w:p>
            <w:pPr>
              <w:spacing w:line="240" w:lineRule="auto"/>
              <w:jc w:val="left"/>
            </w:pPr>
            <w:r>
              <w:rPr>
                <w:rFonts w:ascii="Times New Roman" w:hAnsi="Times New Roman" w:eastAsia="Times New Roman"/>
                <w:b w:val="0"/>
                <w:caps w:val="0"/>
                <w:sz w:val="22"/>
              </w:rPr>
              <w:t>0.581</w:t>
            </w:r>
          </w:p>
        </w:tc>
        <w:tc>
          <w:tcPr>
            <w:tcW w:type="dxa" w:w="1768"/>
          </w:tcPr>
          <w:p>
            <w:pPr>
              <w:spacing w:line="240" w:lineRule="auto"/>
              <w:jc w:val="left"/>
            </w:pPr>
            <w:r>
              <w:rPr>
                <w:rFonts w:ascii="Times New Roman" w:hAnsi="Times New Roman" w:eastAsia="Times New Roman"/>
                <w:b w:val="0"/>
                <w:caps w:val="0"/>
                <w:sz w:val="22"/>
              </w:rPr>
              <w:t>+0.264 deri +0.442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4 krahasimet me përgjigje, detektorët e këtij punimi dalin përpara te 2 dhe PMD te asnjëri. Te 2 prej tyre intervali e përmban zeron, pra dy anët nuk dallohen mbi këtë dëshmi.</w:t>
      </w:r>
    </w:p>
    <w:p>
      <w:pPr>
        <w:spacing w:line="360" w:lineRule="auto"/>
        <w:ind w:firstLine="360"/>
        <w:jc w:val="both"/>
      </w:pPr>
      <w:r>
        <w:rPr>
          <w:rFonts w:ascii="Times New Roman" w:hAnsi="Times New Roman" w:eastAsia="Times New Roman"/>
          <w:b w:val="0"/>
          <w:caps w:val="0"/>
          <w:sz w:val="24"/>
        </w:rPr>
        <w:t>Feature Envy nuk ka rresht krahasimi sepse PMD nuk ka rregull për të; LawOfDemeter, më i afërti, mat zinxhirë mesazhesh dhe nuk është matje e Feature Envy-së. Mungesa nuk është vetëm e PMD-së: as DesigniteJava nuk e përfshin mes erërave që dokumenton. JDeodorant e zbulon, sepse ndërtohet mbi identifikimin e mundësive për Move Method (Tsantalis &amp; Chatzigeorgiou, 2009), por është shtojcë e mjedisit të zhvillimit dhe varianti i tij në rresht komande nuk mban licencë. Pra erës që literatura e trajton më shpesh si objektiv refaktorimi i mungon mbështetja në mjetet e lira të përhapura.</w:t>
      </w:r>
    </w:p>
    <w:p>
      <w:pPr>
        <w:spacing w:line="360" w:lineRule="auto"/>
        <w:ind w:firstLine="360"/>
        <w:jc w:val="both"/>
      </w:pPr>
      <w:r>
        <w:rPr>
          <w:rFonts w:ascii="Times New Roman" w:hAnsi="Times New Roman" w:eastAsia="Times New Roman"/>
          <w:b w:val="0"/>
          <w:caps w:val="0"/>
          <w:sz w:val="24"/>
        </w:rPr>
        <w:t>Krahasimi e favorizon këtë punim në drejtimin e deklaruar te Nënkapitulli 4.9, sepse PMD e llogarit ATFD-në vetëm brenda një skedari. Heqja e handikapit do të kërkonte ndërtimin e çdo depoje në commit-in e vet historik, çka korpusi nuk e lejon (Nënkapitulli 6.6).</w:t>
      </w:r>
    </w:p>
    <w:p>
      <w:pPr>
        <w:spacing w:line="360" w:lineRule="auto"/>
        <w:ind w:firstLine="360"/>
        <w:jc w:val="both"/>
      </w:pPr>
      <w:r>
        <w:rPr>
          <w:rFonts w:ascii="Times New Roman" w:hAnsi="Times New Roman" w:eastAsia="Times New Roman"/>
          <w:b w:val="0"/>
          <w:caps w:val="0"/>
          <w:sz w:val="24"/>
        </w:rPr>
        <w:t>Nga ekzekutimi, 538 skedarë nuk u lexuan dot nga PMD dhe 14 depo nuk u përpunuan fare. Këto numërohen këtu dhe nuk lexohen si «PMD nuk gjeti asgjë»: dështimi dhe mosgjetja janë pohime të kundërta. Mostrat e atyre depove dalin nga tabela e mësipërme, dhe dalin nga të dyja kolonat njësoj, ndaj dy anët mbeten të krahasueshme. Emëruesi që mbetet është ai i tabelës; Qasja A vlerësoi 4534 mostra, dhe krahasimi mbulon ato që u përpunuan.</w:t>
      </w:r>
    </w:p>
    <w:p>
      <w:pPr>
        <w:pStyle w:val="Heading2"/>
      </w:pPr>
      <w:r>
        <w:rPr>
          <w:rFonts w:ascii="Times New Roman" w:hAnsi="Times New Roman" w:eastAsia="Times New Roman"/>
          <w:b/>
          <w:caps w:val="0"/>
          <w:sz w:val="24"/>
        </w:rPr>
        <w:t>8.8 Pse nuk ndezin strategjitë</w:t>
      </w:r>
    </w:p>
    <w:p>
      <w:pPr>
        <w:spacing w:line="360" w:lineRule="auto"/>
        <w:ind w:firstLine="360"/>
        <w:jc w:val="both"/>
      </w:pPr>
      <w:r>
        <w:rPr>
          <w:rFonts w:ascii="Times New Roman" w:hAnsi="Times New Roman" w:eastAsia="Times New Roman"/>
          <w:b w:val="0"/>
          <w:caps w:val="0"/>
          <w:sz w:val="24"/>
        </w:rPr>
        <w:t>Një strategji e Lanza &amp; Marinescu-t është konjunksion, ndaj çdo mospërputhje ka shkak të emërtueshëm: një klauzolë, ose dy, ose të tria nuk qëndruan. Matjet për ta thënë këtë ekzistojnë tashmë te tabela e veçorive, ndaj pyetja «pse nuk ndezi» ka përgjigje pa asnjë ekzekutim të ri (Tabela 28; Tabela 29).</w:t>
      </w:r>
    </w:p>
    <w:p>
      <w:pPr>
        <w:spacing w:line="240" w:lineRule="auto"/>
        <w:jc w:val="center"/>
      </w:pPr>
      <w:r>
        <w:rPr>
          <w:rFonts w:ascii="Times New Roman" w:hAnsi="Times New Roman" w:eastAsia="Times New Roman"/>
          <w:b w:val="0"/>
          <w:caps w:val="0"/>
          <w:sz w:val="22"/>
        </w:rPr>
        <w:t>Tabela 28. Sa klauzola dështuan te secila mospërputhje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Era</w:t>
            </w:r>
          </w:p>
        </w:tc>
        <w:tc>
          <w:tcPr>
            <w:tcW w:type="dxa" w:w="2946"/>
          </w:tcPr>
          <w:p>
            <w:pPr>
              <w:spacing w:line="240" w:lineRule="auto"/>
              <w:jc w:val="left"/>
            </w:pPr>
            <w:r>
              <w:rPr>
                <w:rFonts w:ascii="Times New Roman" w:hAnsi="Times New Roman" w:eastAsia="Times New Roman"/>
                <w:b/>
                <w:caps w:val="0"/>
                <w:sz w:val="22"/>
              </w:rPr>
              <w:t>Të humbura</w:t>
            </w:r>
          </w:p>
        </w:tc>
        <w:tc>
          <w:tcPr>
            <w:tcW w:type="dxa" w:w="2946"/>
          </w:tcPr>
          <w:p>
            <w:pPr>
              <w:spacing w:line="240" w:lineRule="auto"/>
              <w:jc w:val="left"/>
            </w:pPr>
            <w:r>
              <w:rPr>
                <w:rFonts w:ascii="Times New Roman" w:hAnsi="Times New Roman" w:eastAsia="Times New Roman"/>
                <w:b/>
                <w:caps w:val="0"/>
                <w:sz w:val="22"/>
              </w:rPr>
              <w:t>Shpërndarja</w:t>
            </w:r>
          </w:p>
        </w:tc>
      </w:tr>
      <w:tr>
        <w:tc>
          <w:tcPr>
            <w:tcW w:type="dxa" w:w="2946"/>
          </w:tcPr>
          <w:p>
            <w:pPr>
              <w:spacing w:line="240" w:lineRule="auto"/>
              <w:jc w:val="left"/>
            </w:pPr>
            <w:r>
              <w:rPr>
                <w:rFonts w:ascii="Times New Roman" w:hAnsi="Times New Roman" w:eastAsia="Times New Roman"/>
                <w:b w:val="0"/>
                <w:caps w:val="0"/>
                <w:sz w:val="22"/>
              </w:rPr>
              <w:t>Blob</w:t>
            </w:r>
          </w:p>
        </w:tc>
        <w:tc>
          <w:tcPr>
            <w:tcW w:type="dxa" w:w="2946"/>
          </w:tcPr>
          <w:p>
            <w:pPr>
              <w:spacing w:line="240" w:lineRule="auto"/>
              <w:jc w:val="left"/>
            </w:pPr>
            <w:r>
              <w:rPr>
                <w:rFonts w:ascii="Times New Roman" w:hAnsi="Times New Roman" w:eastAsia="Times New Roman"/>
                <w:b w:val="0"/>
                <w:caps w:val="0"/>
                <w:sz w:val="22"/>
              </w:rPr>
              <w:t>315</w:t>
            </w:r>
          </w:p>
        </w:tc>
        <w:tc>
          <w:tcPr>
            <w:tcW w:type="dxa" w:w="2946"/>
          </w:tcPr>
          <w:p>
            <w:pPr>
              <w:spacing w:line="240" w:lineRule="auto"/>
              <w:jc w:val="left"/>
            </w:pPr>
            <w:r>
              <w:rPr>
                <w:rFonts w:ascii="Times New Roman" w:hAnsi="Times New Roman" w:eastAsia="Times New Roman"/>
                <w:b w:val="0"/>
                <w:caps w:val="0"/>
                <w:sz w:val="22"/>
              </w:rPr>
              <w:t>61 me 1 klauzolë, 127 me 2 klauzola, 127 me 3 klauzola</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58</w:t>
            </w:r>
          </w:p>
        </w:tc>
        <w:tc>
          <w:tcPr>
            <w:tcW w:type="dxa" w:w="2946"/>
          </w:tcPr>
          <w:p>
            <w:pPr>
              <w:spacing w:line="240" w:lineRule="auto"/>
              <w:jc w:val="left"/>
            </w:pPr>
            <w:r>
              <w:rPr>
                <w:rFonts w:ascii="Times New Roman" w:hAnsi="Times New Roman" w:eastAsia="Times New Roman"/>
                <w:b w:val="0"/>
                <w:caps w:val="0"/>
                <w:sz w:val="22"/>
              </w:rPr>
              <w:t>24 me 1 klauzolë, 34 me 2 klauzola</w:t>
            </w:r>
          </w:p>
        </w:tc>
      </w:tr>
    </w:tbl>
    <w:p>
      <w:pPr>
        <w:spacing w:line="240" w:lineRule="auto" w:after="0"/>
      </w:pPr>
    </w:p>
    <w:p>
      <w:pPr>
        <w:spacing w:line="240" w:lineRule="auto"/>
        <w:jc w:val="center"/>
      </w:pPr>
      <w:r>
        <w:rPr>
          <w:rFonts w:ascii="Times New Roman" w:hAnsi="Times New Roman" w:eastAsia="Times New Roman"/>
          <w:b w:val="0"/>
          <w:caps w:val="0"/>
          <w:sz w:val="22"/>
        </w:rPr>
        <w:t>Tabela 29. Kur një klauzolë e vetme e ndal strategjinë</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Era</w:t>
            </w:r>
          </w:p>
        </w:tc>
        <w:tc>
          <w:tcPr>
            <w:tcW w:type="dxa" w:w="2209"/>
          </w:tcPr>
          <w:p>
            <w:pPr>
              <w:spacing w:line="240" w:lineRule="auto"/>
              <w:jc w:val="left"/>
            </w:pPr>
            <w:r>
              <w:rPr>
                <w:rFonts w:ascii="Times New Roman" w:hAnsi="Times New Roman" w:eastAsia="Times New Roman"/>
                <w:b/>
                <w:caps w:val="0"/>
                <w:sz w:val="22"/>
              </w:rPr>
              <w:t>Klauzola</w:t>
            </w:r>
          </w:p>
        </w:tc>
        <w:tc>
          <w:tcPr>
            <w:tcW w:type="dxa" w:w="2209"/>
          </w:tcPr>
          <w:p>
            <w:pPr>
              <w:spacing w:line="240" w:lineRule="auto"/>
              <w:jc w:val="left"/>
            </w:pPr>
            <w:r>
              <w:rPr>
                <w:rFonts w:ascii="Times New Roman" w:hAnsi="Times New Roman" w:eastAsia="Times New Roman"/>
                <w:b/>
                <w:caps w:val="0"/>
                <w:sz w:val="22"/>
              </w:rPr>
              <w:t>Rastet</w:t>
            </w:r>
          </w:p>
        </w:tc>
        <w:tc>
          <w:tcPr>
            <w:tcW w:type="dxa" w:w="2209"/>
          </w:tcPr>
          <w:p>
            <w:pPr>
              <w:spacing w:line="240" w:lineRule="auto"/>
              <w:jc w:val="left"/>
            </w:pPr>
            <w:r>
              <w:rPr>
                <w:rFonts w:ascii="Times New Roman" w:hAnsi="Times New Roman" w:eastAsia="Times New Roman"/>
                <w:b/>
                <w:caps w:val="0"/>
                <w:sz w:val="22"/>
              </w:rPr>
              <w:t>Mediana e afrisë</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ATFD, qasja në të dhëna të huaja</w:t>
            </w:r>
          </w:p>
        </w:tc>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0.40</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TCC, kohezioni</w:t>
            </w:r>
          </w:p>
        </w:tc>
        <w:tc>
          <w:tcPr>
            <w:tcW w:type="dxa" w:w="2209"/>
          </w:tcPr>
          <w:p>
            <w:pPr>
              <w:spacing w:line="240" w:lineRule="auto"/>
              <w:jc w:val="left"/>
            </w:pPr>
            <w:r>
              <w:rPr>
                <w:rFonts w:ascii="Times New Roman" w:hAnsi="Times New Roman" w:eastAsia="Times New Roman"/>
                <w:b w:val="0"/>
                <w:caps w:val="0"/>
                <w:sz w:val="22"/>
              </w:rPr>
              <w:t>22</w:t>
            </w:r>
          </w:p>
        </w:tc>
        <w:tc>
          <w:tcPr>
            <w:tcW w:type="dxa" w:w="2209"/>
          </w:tcPr>
          <w:p>
            <w:pPr>
              <w:spacing w:line="240" w:lineRule="auto"/>
              <w:jc w:val="left"/>
            </w:pPr>
            <w:r>
              <w:rPr>
                <w:rFonts w:ascii="Times New Roman" w:hAnsi="Times New Roman" w:eastAsia="Times New Roman"/>
                <w:b w:val="0"/>
                <w:caps w:val="0"/>
                <w:sz w:val="22"/>
              </w:rPr>
              <w:t>0.33</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WMC, kompleksiteti i peshuar</w:t>
            </w:r>
          </w:p>
        </w:tc>
        <w:tc>
          <w:tcPr>
            <w:tcW w:type="dxa" w:w="2209"/>
          </w:tcPr>
          <w:p>
            <w:pPr>
              <w:spacing w:line="240" w:lineRule="auto"/>
              <w:jc w:val="left"/>
            </w:pPr>
            <w:r>
              <w:rPr>
                <w:rFonts w:ascii="Times New Roman" w:hAnsi="Times New Roman" w:eastAsia="Times New Roman"/>
                <w:b w:val="0"/>
                <w:caps w:val="0"/>
                <w:sz w:val="22"/>
              </w:rPr>
              <w:t>30</w:t>
            </w:r>
          </w:p>
        </w:tc>
        <w:tc>
          <w:tcPr>
            <w:tcW w:type="dxa" w:w="2209"/>
          </w:tcPr>
          <w:p>
            <w:pPr>
              <w:spacing w:line="240" w:lineRule="auto"/>
              <w:jc w:val="left"/>
            </w:pPr>
            <w:r>
              <w:rPr>
                <w:rFonts w:ascii="Times New Roman" w:hAnsi="Times New Roman" w:eastAsia="Times New Roman"/>
                <w:b w:val="0"/>
                <w:caps w:val="0"/>
                <w:sz w:val="22"/>
              </w:rPr>
              <w:t>0.52</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ATFD, qasja në të dhëna të huaja</w:t>
            </w:r>
          </w:p>
        </w:tc>
        <w:tc>
          <w:tcPr>
            <w:tcW w:type="dxa" w:w="2209"/>
          </w:tcPr>
          <w:p>
            <w:pPr>
              <w:spacing w:line="240" w:lineRule="auto"/>
              <w:jc w:val="left"/>
            </w:pPr>
            <w:r>
              <w:rPr>
                <w:rFonts w:ascii="Times New Roman" w:hAnsi="Times New Roman" w:eastAsia="Times New Roman"/>
                <w:b w:val="0"/>
                <w:caps w:val="0"/>
                <w:sz w:val="22"/>
              </w:rPr>
              <w:t>13</w:t>
            </w:r>
          </w:p>
        </w:tc>
        <w:tc>
          <w:tcPr>
            <w:tcW w:type="dxa" w:w="2209"/>
          </w:tcPr>
          <w:p>
            <w:pPr>
              <w:spacing w:line="240" w:lineRule="auto"/>
              <w:jc w:val="left"/>
            </w:pPr>
            <w:r>
              <w:rPr>
                <w:rFonts w:ascii="Times New Roman" w:hAnsi="Times New Roman" w:eastAsia="Times New Roman"/>
                <w:b w:val="0"/>
                <w:caps w:val="0"/>
                <w:sz w:val="22"/>
              </w:rPr>
              <w:t>0.80</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FDP, sa klasa të huaja</w:t>
            </w:r>
          </w:p>
        </w:tc>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0.71</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LAA, qasja te të vetat</w:t>
            </w:r>
          </w:p>
        </w:tc>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0.83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Kolona e fundit është distanca nga pragu si raport: 1.00 do të thoshte saktësisht mbi prag, 0.50 gjysma e rrugës. Të dy drejtimet lexohen njësoj, sepse një klauzolë që kërkon vlerë të madhe matet si e matura mbi pragun dhe një që kërkon vlerë të vogël si pragu mbi të maturën.</w:t>
      </w:r>
    </w:p>
    <w:p>
      <w:pPr>
        <w:spacing w:line="360" w:lineRule="auto"/>
        <w:ind w:firstLine="360"/>
        <w:jc w:val="both"/>
      </w:pPr>
      <w:r>
        <w:rPr>
          <w:rFonts w:ascii="Times New Roman" w:hAnsi="Times New Roman" w:eastAsia="Times New Roman"/>
          <w:b/>
          <w:caps w:val="0"/>
          <w:sz w:val="24"/>
        </w:rPr>
        <w:t>Blob.</w:t>
      </w:r>
      <w:r>
        <w:rPr>
          <w:rFonts w:ascii="Times New Roman" w:hAnsi="Times New Roman" w:eastAsia="Times New Roman"/>
          <w:b w:val="0"/>
          <w:caps w:val="0"/>
          <w:sz w:val="24"/>
        </w:rPr>
        <w:t xml:space="preserve"> 254 nga 315 i dështojnë dy ose tri klauzola njëkohësisht, pra shumica nuk janë raste që një prag pak më i butë do t'i kapte: janë entitete që, të matura me këto metrika, nuk i ngjajnë erës nga disa anë njëherësh. Aty ku bllokuesi është një i vetëm, medianat e afrisë shkojnë nga 0.33 te 0.52 e pragut.</w:t>
      </w:r>
    </w:p>
    <w:p>
      <w:pPr>
        <w:spacing w:line="360" w:lineRule="auto"/>
        <w:ind w:firstLine="360"/>
        <w:jc w:val="both"/>
      </w:pPr>
      <w:r>
        <w:rPr>
          <w:rFonts w:ascii="Times New Roman" w:hAnsi="Times New Roman" w:eastAsia="Times New Roman"/>
          <w:b/>
          <w:caps w:val="0"/>
          <w:sz w:val="24"/>
        </w:rPr>
        <w:t>Feature Envy.</w:t>
      </w:r>
      <w:r>
        <w:rPr>
          <w:rFonts w:ascii="Times New Roman" w:hAnsi="Times New Roman" w:eastAsia="Times New Roman"/>
          <w:b w:val="0"/>
          <w:caps w:val="0"/>
          <w:sz w:val="24"/>
        </w:rPr>
        <w:t xml:space="preserve"> 34 nga 58 i dështojnë dy ose tri klauzola njëkohësisht, pra shumica nuk janë raste që një prag pak më i butë do t'i kapte: janë entitete që, të matura me këto metrika, nuk i ngjajnë erës nga disa anë njëherësh. Aty ku bllokuesi është një i vetëm, medianat e afrisë shkojnë nga 0.71 te 0.83 e pragut.</w:t>
      </w:r>
    </w:p>
    <w:p>
      <w:pPr>
        <w:spacing w:line="360" w:lineRule="auto"/>
        <w:ind w:firstLine="360"/>
        <w:jc w:val="both"/>
      </w:pPr>
      <w:r>
        <w:rPr>
          <w:rFonts w:ascii="Times New Roman" w:hAnsi="Times New Roman" w:eastAsia="Times New Roman"/>
          <w:b w:val="0"/>
          <w:caps w:val="0"/>
          <w:sz w:val="24"/>
        </w:rPr>
        <w:t>Kjo llogari bën një parashikim që një matje tjetër e provon në mënyrë të pavarur. Te Blob-i mospërputhjet janë larg pragjeve (mediana mesatare 0.42), ndaj kalibrimi nuk duhet të ndihmojë shumë; te Feature Envy janë afër (0.78), ndaj duhet. Kalibrimi jashtë-fold-it i Shtojcës 8.6, i matur veç dhe pa e parë këtë analizë, jep +0.021 MCC për të parin dhe +0.140 për të dytin. Dy erëra nuk provojnë një rregull, por drejtimi është ai që llogaria e klauzolave e priste, dhe kjo e bën atë shpjegim me vlerë parashikuese e jo përshkrim të mëpasshëm.</w:t>
      </w:r>
    </w:p>
    <w:p>
      <w:pPr>
        <w:spacing w:line="360" w:lineRule="auto"/>
        <w:ind w:firstLine="360"/>
        <w:jc w:val="both"/>
      </w:pPr>
      <w:r>
        <w:rPr>
          <w:rFonts w:ascii="Times New Roman" w:hAnsi="Times New Roman" w:eastAsia="Times New Roman"/>
          <w:b w:val="0"/>
          <w:caps w:val="0"/>
          <w:sz w:val="24"/>
        </w:rPr>
        <w:t>Analiza kufizohet te dy strategjitë që janë konjunksione të pastra: Long Method-i ka një klauzolë të vetme, ndërsa Data Class-i përzien konjunksion me disjunksion, ku «klauzola bllokuese» nuk përcaktohet pa një vendim arbitrar.</w:t>
      </w:r>
    </w:p>
    <w:p>
      <w:pPr>
        <w:pStyle w:val="Heading2"/>
      </w:pPr>
      <w:r>
        <w:rPr>
          <w:rFonts w:ascii="Times New Roman" w:hAnsi="Times New Roman" w:eastAsia="Times New Roman"/>
          <w:b/>
          <w:caps w:val="0"/>
          <w:sz w:val="24"/>
        </w:rPr>
        <w:t>8.9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 (Tabela 30).</w:t>
      </w:r>
    </w:p>
    <w:p>
      <w:pPr>
        <w:spacing w:line="240" w:lineRule="auto"/>
        <w:jc w:val="center"/>
      </w:pPr>
      <w:r>
        <w:rPr>
          <w:rFonts w:ascii="Times New Roman" w:hAnsi="Times New Roman" w:eastAsia="Times New Roman"/>
          <w:b w:val="0"/>
          <w:caps w:val="0"/>
          <w:sz w:val="22"/>
        </w:rPr>
        <w:t>Tabela 30. Pajtimi i ashpërsisë me rishikuesit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Përputhje e saktë</w:t>
            </w:r>
          </w:p>
        </w:tc>
        <w:tc>
          <w:tcPr>
            <w:tcW w:type="dxa" w:w="1768"/>
          </w:tcPr>
          <w:p>
            <w:pPr>
              <w:spacing w:line="240" w:lineRule="auto"/>
              <w:jc w:val="left"/>
            </w:pPr>
            <w:r>
              <w:rPr>
                <w:rFonts w:ascii="Times New Roman" w:hAnsi="Times New Roman" w:eastAsia="Times New Roman"/>
                <w:b/>
                <w:caps w:val="0"/>
                <w:sz w:val="22"/>
              </w:rPr>
              <w:t>Brenda një niveli</w:t>
            </w:r>
          </w:p>
        </w:tc>
        <w:tc>
          <w:tcPr>
            <w:tcW w:type="dxa" w:w="1768"/>
          </w:tcPr>
          <w:p>
            <w:pPr>
              <w:spacing w:line="240" w:lineRule="auto"/>
              <w:jc w:val="left"/>
            </w:pPr>
            <w:r>
              <w:rPr>
                <w:rFonts w:ascii="Times New Roman" w:hAnsi="Times New Roman" w:eastAsia="Times New Roman"/>
                <w:b/>
                <w:caps w:val="0"/>
                <w:sz w:val="22"/>
              </w:rPr>
              <w:t>κ me peshë</w:t>
            </w:r>
          </w:p>
        </w:tc>
        <w:tc>
          <w:tcPr>
            <w:tcW w:type="dxa" w:w="1768"/>
          </w:tcPr>
          <w:p>
            <w:pPr>
              <w:spacing w:line="240" w:lineRule="auto"/>
              <w:jc w:val="left"/>
            </w:pPr>
            <w:r>
              <w:rPr>
                <w:rFonts w:ascii="Times New Roman" w:hAnsi="Times New Roman" w:eastAsia="Times New Roman"/>
                <w:b/>
                <w:caps w:val="0"/>
                <w:sz w:val="22"/>
              </w:rPr>
              <w:t>n</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0.029</w:t>
            </w:r>
          </w:p>
        </w:tc>
        <w:tc>
          <w:tcPr>
            <w:tcW w:type="dxa" w:w="1768"/>
          </w:tcPr>
          <w:p>
            <w:pPr>
              <w:spacing w:line="240" w:lineRule="auto"/>
              <w:jc w:val="left"/>
            </w:pPr>
            <w:r>
              <w:rPr>
                <w:rFonts w:ascii="Times New Roman" w:hAnsi="Times New Roman" w:eastAsia="Times New Roman"/>
                <w:b w:val="0"/>
                <w:caps w:val="0"/>
                <w:sz w:val="22"/>
              </w:rPr>
              <w:t>0.371</w:t>
            </w:r>
          </w:p>
        </w:tc>
        <w:tc>
          <w:tcPr>
            <w:tcW w:type="dxa" w:w="1768"/>
          </w:tcPr>
          <w:p>
            <w:pPr>
              <w:spacing w:line="240" w:lineRule="auto"/>
              <w:jc w:val="left"/>
            </w:pPr>
            <w:r>
              <w:rPr>
                <w:rFonts w:ascii="Times New Roman" w:hAnsi="Times New Roman" w:eastAsia="Times New Roman"/>
                <w:b w:val="0"/>
                <w:caps w:val="0"/>
                <w:sz w:val="22"/>
              </w:rPr>
              <w:t>0.007</w:t>
            </w:r>
          </w:p>
        </w:tc>
        <w:tc>
          <w:tcPr>
            <w:tcW w:type="dxa" w:w="1768"/>
          </w:tcPr>
          <w:p>
            <w:pPr>
              <w:spacing w:line="240" w:lineRule="auto"/>
              <w:jc w:val="left"/>
            </w:pPr>
            <w:r>
              <w:rPr>
                <w:rFonts w:ascii="Times New Roman" w:hAnsi="Times New Roman" w:eastAsia="Times New Roman"/>
                <w:b w:val="0"/>
                <w:caps w:val="0"/>
                <w:sz w:val="22"/>
              </w:rPr>
              <w:t>35</w:t>
            </w:r>
          </w:p>
        </w:tc>
      </w:tr>
      <w:tr>
        <w:tc>
          <w:tcPr>
            <w:tcW w:type="dxa" w:w="1768"/>
          </w:tcPr>
          <w:p>
            <w:pPr>
              <w:spacing w:line="240" w:lineRule="auto"/>
              <w:jc w:val="left"/>
            </w:pPr>
            <w:r>
              <w:rPr>
                <w:rFonts w:ascii="Times New Roman" w:hAnsi="Times New Roman" w:eastAsia="Times New Roman"/>
                <w:b w:val="0"/>
                <w:caps w:val="0"/>
                <w:sz w:val="22"/>
              </w:rPr>
              <w:t>Blob (+ madhësi)</w:t>
            </w:r>
          </w:p>
        </w:tc>
        <w:tc>
          <w:tcPr>
            <w:tcW w:type="dxa" w:w="1768"/>
          </w:tcPr>
          <w:p>
            <w:pPr>
              <w:spacing w:line="240" w:lineRule="auto"/>
              <w:jc w:val="left"/>
            </w:pPr>
            <w:r>
              <w:rPr>
                <w:rFonts w:ascii="Times New Roman" w:hAnsi="Times New Roman" w:eastAsia="Times New Roman"/>
                <w:b w:val="0"/>
                <w:caps w:val="0"/>
                <w:sz w:val="22"/>
              </w:rPr>
              <w:t>0.278</w:t>
            </w:r>
          </w:p>
        </w:tc>
        <w:tc>
          <w:tcPr>
            <w:tcW w:type="dxa" w:w="1768"/>
          </w:tcPr>
          <w:p>
            <w:pPr>
              <w:spacing w:line="240" w:lineRule="auto"/>
              <w:jc w:val="left"/>
            </w:pPr>
            <w:r>
              <w:rPr>
                <w:rFonts w:ascii="Times New Roman" w:hAnsi="Times New Roman" w:eastAsia="Times New Roman"/>
                <w:b w:val="0"/>
                <w:caps w:val="0"/>
                <w:sz w:val="22"/>
              </w:rPr>
              <w:t>0.656</w:t>
            </w:r>
          </w:p>
        </w:tc>
        <w:tc>
          <w:tcPr>
            <w:tcW w:type="dxa" w:w="1768"/>
          </w:tcPr>
          <w:p>
            <w:pPr>
              <w:spacing w:line="240" w:lineRule="auto"/>
              <w:jc w:val="left"/>
            </w:pPr>
            <w:r>
              <w:rPr>
                <w:rFonts w:ascii="Times New Roman" w:hAnsi="Times New Roman" w:eastAsia="Times New Roman"/>
                <w:b w:val="0"/>
                <w:caps w:val="0"/>
                <w:sz w:val="22"/>
              </w:rPr>
              <w:t>0.008</w:t>
            </w:r>
          </w:p>
        </w:tc>
        <w:tc>
          <w:tcPr>
            <w:tcW w:type="dxa" w:w="1768"/>
          </w:tcPr>
          <w:p>
            <w:pPr>
              <w:spacing w:line="240" w:lineRule="auto"/>
              <w:jc w:val="left"/>
            </w:pPr>
            <w:r>
              <w:rPr>
                <w:rFonts w:ascii="Times New Roman" w:hAnsi="Times New Roman" w:eastAsia="Times New Roman"/>
                <w:b w:val="0"/>
                <w:caps w:val="0"/>
                <w:sz w:val="22"/>
              </w:rPr>
              <w:t>90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0.036</w:t>
            </w:r>
          </w:p>
        </w:tc>
        <w:tc>
          <w:tcPr>
            <w:tcW w:type="dxa" w:w="1768"/>
          </w:tcPr>
          <w:p>
            <w:pPr>
              <w:spacing w:line="240" w:lineRule="auto"/>
              <w:jc w:val="left"/>
            </w:pPr>
            <w:r>
              <w:rPr>
                <w:rFonts w:ascii="Times New Roman" w:hAnsi="Times New Roman" w:eastAsia="Times New Roman"/>
                <w:b w:val="0"/>
                <w:caps w:val="0"/>
                <w:sz w:val="22"/>
              </w:rPr>
              <w:t>0.536</w:t>
            </w:r>
          </w:p>
        </w:tc>
        <w:tc>
          <w:tcPr>
            <w:tcW w:type="dxa" w:w="1768"/>
          </w:tcPr>
          <w:p>
            <w:pPr>
              <w:spacing w:line="240" w:lineRule="auto"/>
              <w:jc w:val="left"/>
            </w:pPr>
            <w:r>
              <w:rPr>
                <w:rFonts w:ascii="Times New Roman" w:hAnsi="Times New Roman" w:eastAsia="Times New Roman"/>
                <w:b w:val="0"/>
                <w:caps w:val="0"/>
                <w:sz w:val="22"/>
              </w:rPr>
              <w:t>0.061</w:t>
            </w:r>
          </w:p>
        </w:tc>
        <w:tc>
          <w:tcPr>
            <w:tcW w:type="dxa" w:w="1768"/>
          </w:tcPr>
          <w:p>
            <w:pPr>
              <w:spacing w:line="240" w:lineRule="auto"/>
              <w:jc w:val="left"/>
            </w:pPr>
            <w:r>
              <w:rPr>
                <w:rFonts w:ascii="Times New Roman" w:hAnsi="Times New Roman" w:eastAsia="Times New Roman"/>
                <w:b w:val="0"/>
                <w:caps w:val="0"/>
                <w:sz w:val="22"/>
              </w:rPr>
              <w:t>28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0.154</w:t>
            </w:r>
          </w:p>
        </w:tc>
        <w:tc>
          <w:tcPr>
            <w:tcW w:type="dxa" w:w="1768"/>
          </w:tcPr>
          <w:p>
            <w:pPr>
              <w:spacing w:line="240" w:lineRule="auto"/>
              <w:jc w:val="left"/>
            </w:pPr>
            <w:r>
              <w:rPr>
                <w:rFonts w:ascii="Times New Roman" w:hAnsi="Times New Roman" w:eastAsia="Times New Roman"/>
                <w:b w:val="0"/>
                <w:caps w:val="0"/>
                <w:sz w:val="22"/>
              </w:rPr>
              <w:t>0.538</w:t>
            </w:r>
          </w:p>
        </w:tc>
        <w:tc>
          <w:tcPr>
            <w:tcW w:type="dxa" w:w="1768"/>
          </w:tcPr>
          <w:p>
            <w:pPr>
              <w:spacing w:line="240" w:lineRule="auto"/>
              <w:jc w:val="left"/>
            </w:pPr>
            <w:r>
              <w:rPr>
                <w:rFonts w:ascii="Times New Roman" w:hAnsi="Times New Roman" w:eastAsia="Times New Roman"/>
                <w:b w:val="0"/>
                <w:caps w:val="0"/>
                <w:sz w:val="22"/>
              </w:rPr>
              <w:t>0.026</w:t>
            </w:r>
          </w:p>
        </w:tc>
        <w:tc>
          <w:tcPr>
            <w:tcW w:type="dxa" w:w="1768"/>
          </w:tcPr>
          <w:p>
            <w:pPr>
              <w:spacing w:line="240" w:lineRule="auto"/>
              <w:jc w:val="left"/>
            </w:pPr>
            <w:r>
              <w:rPr>
                <w:rFonts w:ascii="Times New Roman" w:hAnsi="Times New Roman" w:eastAsia="Times New Roman"/>
                <w:b w:val="0"/>
                <w:caps w:val="0"/>
                <w:sz w:val="22"/>
              </w:rPr>
              <w:t>13</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0.547</w:t>
            </w:r>
          </w:p>
        </w:tc>
        <w:tc>
          <w:tcPr>
            <w:tcW w:type="dxa" w:w="1768"/>
          </w:tcPr>
          <w:p>
            <w:pPr>
              <w:spacing w:line="240" w:lineRule="auto"/>
              <w:jc w:val="left"/>
            </w:pPr>
            <w:r>
              <w:rPr>
                <w:rFonts w:ascii="Times New Roman" w:hAnsi="Times New Roman" w:eastAsia="Times New Roman"/>
                <w:b w:val="0"/>
                <w:caps w:val="0"/>
                <w:sz w:val="22"/>
              </w:rPr>
              <w:t>0.926</w:t>
            </w:r>
          </w:p>
        </w:tc>
        <w:tc>
          <w:tcPr>
            <w:tcW w:type="dxa" w:w="1768"/>
          </w:tcPr>
          <w:p>
            <w:pPr>
              <w:spacing w:line="240" w:lineRule="auto"/>
              <w:jc w:val="left"/>
            </w:pPr>
            <w:r>
              <w:rPr>
                <w:rFonts w:ascii="Times New Roman" w:hAnsi="Times New Roman" w:eastAsia="Times New Roman"/>
                <w:b w:val="0"/>
                <w:caps w:val="0"/>
                <w:sz w:val="22"/>
              </w:rPr>
              <w:t>0.293</w:t>
            </w:r>
          </w:p>
        </w:tc>
        <w:tc>
          <w:tcPr>
            <w:tcW w:type="dxa" w:w="1768"/>
          </w:tcPr>
          <w:p>
            <w:pPr>
              <w:spacing w:line="240" w:lineRule="auto"/>
              <w:jc w:val="left"/>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 (Figura 8).</w:t>
      </w:r>
    </w:p>
    <w:p>
      <w:pPr>
        <w:jc w:val="center"/>
      </w:pPr>
      <w:r>
        <w:drawing>
          <wp:inline xmlns:a="http://schemas.openxmlformats.org/drawingml/2006/main" xmlns:pic="http://schemas.openxmlformats.org/drawingml/2006/picture">
            <wp:extent cx="5120640" cy="2809061"/>
            <wp:docPr id="10" name="Picture 10"/>
            <wp:cNvGraphicFramePr>
              <a:graphicFrameLocks noChangeAspect="1"/>
            </wp:cNvGraphicFramePr>
            <a:graphic>
              <a:graphicData uri="http://schemas.openxmlformats.org/drawingml/2006/picture">
                <pic:pic>
                  <pic:nvPicPr>
                    <pic:cNvPr id="0" name="ashpersia_kundrejt_rishikuesve.png"/>
                    <pic:cNvPicPr/>
                  </pic:nvPicPr>
                  <pic:blipFill>
                    <a:blip r:embed="rId20"/>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ndërtimi i pikës. Për Long Method teprica matet mbi një metrikë të vetme; për strategjitë me disa kushte pika është mesatare e tepricave mbi metrika heterogjene, dhe asgjë nuk garanton se ajo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pragjeve të ashpërsisë e ngre kappa-n më së shumti deri në 0.308, pra pajtimi mbetet i dobët.</w:t>
      </w:r>
    </w:p>
    <w:p>
      <w:pPr>
        <w:spacing w:line="360" w:lineRule="auto"/>
        <w:ind w:firstLine="360"/>
        <w:jc w:val="both"/>
      </w:pPr>
      <w:r>
        <w:rPr>
          <w:rFonts w:ascii="Times New Roman" w:hAnsi="Times New Roman" w:eastAsia="Times New Roman"/>
          <w:b w:val="0"/>
          <w:caps w:val="0"/>
          <w:sz w:val="24"/>
        </w:rPr>
        <w:t>Ashpërsia e derivuar mbetet renditje brenda mjetit — cili rast të shihet i pari — dhe jo riprodhim i gjykimit të zhvilluesit. Ajo hyn në rezultatet e punimit vetëm përmes ndarjes së recall-it sipas ashpërsisë së rishikuesve.</w:t>
      </w:r>
    </w:p>
    <w:p>
      <w:pPr>
        <w:pStyle w:val="Heading2"/>
      </w:pPr>
      <w:r>
        <w:rPr>
          <w:rFonts w:ascii="Times New Roman" w:hAnsi="Times New Roman" w:eastAsia="Times New Roman"/>
          <w:b/>
          <w:caps w:val="0"/>
          <w:sz w:val="24"/>
        </w:rPr>
        <w:t>8.10 Sa peshë mban një shifër e vetme</w:t>
      </w:r>
    </w:p>
    <w:p>
      <w:pPr>
        <w:spacing w:line="360" w:lineRule="auto"/>
        <w:ind w:firstLine="360"/>
        <w:jc w:val="both"/>
      </w:pPr>
      <w:r>
        <w:rPr>
          <w:rFonts w:ascii="Times New Roman" w:hAnsi="Times New Roman" w:eastAsia="Times New Roman"/>
          <w:b w:val="0"/>
          <w:caps w:val="0"/>
          <w:sz w:val="24"/>
        </w:rPr>
        <w:t xml:space="preserve">Çdo shifër e Kapitullit 5 është një vlerësim i vetëm mbi një korpus të caktuar. Për të matur sa varet ajo nga korpusi, çdo tregues u riprodhua me bootstrap mbi 2000 rimostrime, duke rimostruar </w:t>
      </w:r>
      <w:r>
        <w:rPr>
          <w:rFonts w:ascii="Times New Roman" w:hAnsi="Times New Roman" w:eastAsia="Times New Roman"/>
          <w:b/>
          <w:caps w:val="0"/>
          <w:sz w:val="24"/>
        </w:rPr>
        <w:t>depo</w:t>
      </w:r>
      <w:r>
        <w:rPr>
          <w:rFonts w:ascii="Times New Roman" w:hAnsi="Times New Roman" w:eastAsia="Times New Roman"/>
          <w:b w:val="0"/>
          <w:caps w:val="0"/>
          <w:sz w:val="24"/>
        </w:rPr>
        <w:t xml:space="preserve"> e jo rreshta: mostrat e së njëjtës depo ndajnë autorë dhe konvencione, ndaj rimostrimi i rreshtave do të prodhonte intervale artificialisht të ngushta, për të njëjtën arsye që ndarja e trajnimit është e grupuar (Tabela 31; Figura 9).</w:t>
      </w:r>
    </w:p>
    <w:p>
      <w:pPr>
        <w:spacing w:line="240" w:lineRule="auto"/>
        <w:jc w:val="center"/>
      </w:pPr>
      <w:r>
        <w:rPr>
          <w:rFonts w:ascii="Times New Roman" w:hAnsi="Times New Roman" w:eastAsia="Times New Roman"/>
          <w:b w:val="0"/>
          <w:caps w:val="0"/>
          <w:sz w:val="22"/>
        </w:rPr>
        <w:t>Tabela 31. Intervale besimi 95% për MCC-në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A: rregullat</w:t>
            </w:r>
          </w:p>
        </w:tc>
        <w:tc>
          <w:tcPr>
            <w:tcW w:type="dxa" w:w="1768"/>
          </w:tcPr>
          <w:p>
            <w:pPr>
              <w:spacing w:line="240" w:lineRule="auto"/>
              <w:jc w:val="left"/>
            </w:pPr>
            <w:r>
              <w:rPr>
                <w:rFonts w:ascii="Times New Roman" w:hAnsi="Times New Roman" w:eastAsia="Times New Roman"/>
                <w:b/>
                <w:caps w:val="0"/>
                <w:sz w:val="22"/>
              </w:rPr>
              <w:t>B: modeli</w:t>
            </w:r>
          </w:p>
        </w:tc>
        <w:tc>
          <w:tcPr>
            <w:tcW w:type="dxa" w:w="1768"/>
          </w:tcPr>
          <w:p>
            <w:pPr>
              <w:spacing w:line="240" w:lineRule="auto"/>
              <w:jc w:val="left"/>
            </w:pPr>
            <w:r>
              <w:rPr>
                <w:rFonts w:ascii="Times New Roman" w:hAnsi="Times New Roman" w:eastAsia="Times New Roman"/>
                <w:b/>
                <w:caps w:val="0"/>
                <w:sz w:val="22"/>
              </w:rPr>
              <w:t>B − A</w:t>
            </w:r>
          </w:p>
        </w:tc>
        <w:tc>
          <w:tcPr>
            <w:tcW w:type="dxa" w:w="1768"/>
          </w:tcPr>
          <w:p>
            <w:pPr>
              <w:spacing w:line="240" w:lineRule="auto"/>
              <w:jc w:val="left"/>
            </w:pPr>
            <w:r>
              <w:rPr>
                <w:rFonts w:ascii="Times New Roman" w:hAnsi="Times New Roman" w:eastAsia="Times New Roman"/>
                <w:b/>
                <w:caps w:val="0"/>
                <w:sz w:val="22"/>
              </w:rPr>
              <w:t>E kalon zeron</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[0.167, 0.290]</w:t>
            </w:r>
          </w:p>
        </w:tc>
        <w:tc>
          <w:tcPr>
            <w:tcW w:type="dxa" w:w="1768"/>
          </w:tcPr>
          <w:p>
            <w:pPr>
              <w:spacing w:line="240" w:lineRule="auto"/>
              <w:jc w:val="left"/>
            </w:pPr>
            <w:r>
              <w:rPr>
                <w:rFonts w:ascii="Times New Roman" w:hAnsi="Times New Roman" w:eastAsia="Times New Roman"/>
                <w:b w:val="0"/>
                <w:caps w:val="0"/>
                <w:sz w:val="22"/>
              </w:rPr>
              <w:t>[0.437, 0.538]</w:t>
            </w:r>
          </w:p>
        </w:tc>
        <w:tc>
          <w:tcPr>
            <w:tcW w:type="dxa" w:w="1768"/>
          </w:tcPr>
          <w:p>
            <w:pPr>
              <w:spacing w:line="240" w:lineRule="auto"/>
              <w:jc w:val="left"/>
            </w:pPr>
            <w:r>
              <w:rPr>
                <w:rFonts w:ascii="Times New Roman" w:hAnsi="Times New Roman" w:eastAsia="Times New Roman"/>
                <w:b w:val="0"/>
                <w:caps w:val="0"/>
                <w:sz w:val="22"/>
              </w:rPr>
              <w:t>[0.189, 0.328]</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[0.188, 0.354]</w:t>
            </w:r>
          </w:p>
        </w:tc>
        <w:tc>
          <w:tcPr>
            <w:tcW w:type="dxa" w:w="1768"/>
          </w:tcPr>
          <w:p>
            <w:pPr>
              <w:spacing w:line="240" w:lineRule="auto"/>
              <w:jc w:val="left"/>
            </w:pPr>
            <w:r>
              <w:rPr>
                <w:rFonts w:ascii="Times New Roman" w:hAnsi="Times New Roman" w:eastAsia="Times New Roman"/>
                <w:b w:val="0"/>
                <w:caps w:val="0"/>
                <w:sz w:val="22"/>
              </w:rPr>
              <w:t>[0.426, 0.568]</w:t>
            </w:r>
          </w:p>
        </w:tc>
        <w:tc>
          <w:tcPr>
            <w:tcW w:type="dxa" w:w="1768"/>
          </w:tcPr>
          <w:p>
            <w:pPr>
              <w:spacing w:line="240" w:lineRule="auto"/>
              <w:jc w:val="left"/>
            </w:pPr>
            <w:r>
              <w:rPr>
                <w:rFonts w:ascii="Times New Roman" w:hAnsi="Times New Roman" w:eastAsia="Times New Roman"/>
                <w:b w:val="0"/>
                <w:caps w:val="0"/>
                <w:sz w:val="22"/>
              </w:rPr>
              <w:t>[0.134, 0.322]</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[0.138, 0.393]</w:t>
            </w:r>
          </w:p>
        </w:tc>
        <w:tc>
          <w:tcPr>
            <w:tcW w:type="dxa" w:w="1768"/>
          </w:tcPr>
          <w:p>
            <w:pPr>
              <w:spacing w:line="240" w:lineRule="auto"/>
              <w:jc w:val="left"/>
            </w:pPr>
            <w:r>
              <w:rPr>
                <w:rFonts w:ascii="Times New Roman" w:hAnsi="Times New Roman" w:eastAsia="Times New Roman"/>
                <w:b w:val="0"/>
                <w:caps w:val="0"/>
                <w:sz w:val="22"/>
              </w:rPr>
              <w:t>[0.572, 0.765]</w:t>
            </w:r>
          </w:p>
        </w:tc>
        <w:tc>
          <w:tcPr>
            <w:tcW w:type="dxa" w:w="1768"/>
          </w:tcPr>
          <w:p>
            <w:pPr>
              <w:spacing w:line="240" w:lineRule="auto"/>
              <w:jc w:val="left"/>
            </w:pPr>
            <w:r>
              <w:rPr>
                <w:rFonts w:ascii="Times New Roman" w:hAnsi="Times New Roman" w:eastAsia="Times New Roman"/>
                <w:b w:val="0"/>
                <w:caps w:val="0"/>
                <w:sz w:val="22"/>
              </w:rPr>
              <w:t>[0.251, 0.556]</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[0.512, 0.637]</w:t>
            </w:r>
          </w:p>
        </w:tc>
        <w:tc>
          <w:tcPr>
            <w:tcW w:type="dxa" w:w="1768"/>
          </w:tcPr>
          <w:p>
            <w:pPr>
              <w:spacing w:line="240" w:lineRule="auto"/>
              <w:jc w:val="left"/>
            </w:pPr>
            <w:r>
              <w:rPr>
                <w:rFonts w:ascii="Times New Roman" w:hAnsi="Times New Roman" w:eastAsia="Times New Roman"/>
                <w:b w:val="0"/>
                <w:caps w:val="0"/>
                <w:sz w:val="22"/>
              </w:rPr>
              <w:t>[0.667, 0.757]</w:t>
            </w:r>
          </w:p>
        </w:tc>
        <w:tc>
          <w:tcPr>
            <w:tcW w:type="dxa" w:w="1768"/>
          </w:tcPr>
          <w:p>
            <w:pPr>
              <w:spacing w:line="240" w:lineRule="auto"/>
              <w:jc w:val="left"/>
            </w:pPr>
            <w:r>
              <w:rPr>
                <w:rFonts w:ascii="Times New Roman" w:hAnsi="Times New Roman" w:eastAsia="Times New Roman"/>
                <w:b w:val="0"/>
                <w:caps w:val="0"/>
                <w:sz w:val="22"/>
              </w:rPr>
              <w:t>[0.072, 0.203]</w:t>
            </w:r>
          </w:p>
        </w:tc>
        <w:tc>
          <w:tcPr>
            <w:tcW w:type="dxa" w:w="1768"/>
          </w:tcPr>
          <w:p>
            <w:pPr>
              <w:spacing w:line="240" w:lineRule="auto"/>
              <w:jc w:val="left"/>
            </w:pPr>
            <w:r>
              <w:rPr>
                <w:rFonts w:ascii="Times New Roman" w:hAnsi="Times New Roman" w:eastAsia="Times New Roman"/>
                <w:b w:val="0"/>
                <w:caps w:val="0"/>
                <w:sz w:val="22"/>
              </w:rPr>
              <w:t>po</w:t>
            </w:r>
          </w:p>
        </w:tc>
      </w:tr>
    </w:tbl>
    <w:p>
      <w:pPr>
        <w:spacing w:line="240" w:lineRule="auto" w:after="0"/>
      </w:pPr>
    </w:p>
    <w:p>
      <w:pPr>
        <w:jc w:val="center"/>
      </w:pPr>
      <w:r>
        <w:drawing>
          <wp:inline xmlns:a="http://schemas.openxmlformats.org/drawingml/2006/main" xmlns:pic="http://schemas.openxmlformats.org/drawingml/2006/picture">
            <wp:extent cx="5120640" cy="2815697"/>
            <wp:docPr id="11" name="Picture 11"/>
            <wp:cNvGraphicFramePr>
              <a:graphicFrameLocks noChangeAspect="1"/>
            </wp:cNvGraphicFramePr>
            <a:graphic>
              <a:graphicData uri="http://schemas.openxmlformats.org/drawingml/2006/picture">
                <pic:pic>
                  <pic:nvPicPr>
                    <pic:cNvPr id="0" name="intervalet_e_besimit.png"/>
                    <pic:cNvPicPr/>
                  </pic:nvPicPr>
                  <pic:blipFill>
                    <a:blip r:embed="rId21"/>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9. MCC me interval besimi 95% për të dyja qasjet</w:t>
      </w:r>
    </w:p>
    <w:p>
      <w:pPr>
        <w:spacing w:line="360" w:lineRule="auto"/>
        <w:ind w:firstLine="360"/>
        <w:jc w:val="both"/>
      </w:pPr>
      <w:r>
        <w:rPr>
          <w:rFonts w:ascii="Times New Roman" w:hAnsi="Times New Roman" w:eastAsia="Times New Roman"/>
          <w:b w:val="0"/>
          <w:caps w:val="0"/>
          <w:sz w:val="24"/>
        </w:rPr>
        <w:t>Përparësia e Qasjes B ndaj Qasjes A e kalon zeron te të katër erërat, pra nuk është artefakt i korpusit. Por intervalet janë të gjera — për Feature Envy-n gjerësia i kalon njëzet e pesë pikët — dhe kjo do të thotë se renditja e erërave mes tyre nuk qëndron: dallimi mes Data Class-it dhe Blob-it, për shembull, humbet brenda tyre.</w:t>
      </w:r>
    </w:p>
    <w:p>
      <w:pPr>
        <w:spacing w:line="360" w:lineRule="auto"/>
        <w:ind w:firstLine="360"/>
        <w:jc w:val="both"/>
      </w:pPr>
      <w:r>
        <w:rPr>
          <w:rFonts w:ascii="Times New Roman" w:hAnsi="Times New Roman" w:eastAsia="Times New Roman"/>
          <w:b w:val="0"/>
          <w:caps w:val="0"/>
          <w:sz w:val="24"/>
        </w:rPr>
        <w:t>Krahasimi ndryshon kur Qasjes A i jepet pragu i saj më i mirë nga fshirja e Shtojcës 8.6, çka është krahasimi më bujar që mund t'i bëhet (Tabela 32):</w:t>
      </w:r>
    </w:p>
    <w:p>
      <w:pPr>
        <w:spacing w:line="240" w:lineRule="auto"/>
        <w:jc w:val="center"/>
      </w:pPr>
      <w:r>
        <w:rPr>
          <w:rFonts w:ascii="Times New Roman" w:hAnsi="Times New Roman" w:eastAsia="Times New Roman"/>
          <w:b w:val="0"/>
          <w:caps w:val="0"/>
          <w:sz w:val="22"/>
        </w:rPr>
        <w:t>Tabela 32. B − A kur rregullat marrin pragun e tyre më të mirë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Pragu i zhvendosur</w:t>
            </w:r>
          </w:p>
        </w:tc>
        <w:tc>
          <w:tcPr>
            <w:tcW w:type="dxa" w:w="1768"/>
          </w:tcPr>
          <w:p>
            <w:pPr>
              <w:spacing w:line="240" w:lineRule="auto"/>
              <w:jc w:val="left"/>
            </w:pPr>
            <w:r>
              <w:rPr>
                <w:rFonts w:ascii="Times New Roman" w:hAnsi="Times New Roman" w:eastAsia="Times New Roman"/>
                <w:b/>
                <w:caps w:val="0"/>
                <w:sz w:val="22"/>
              </w:rPr>
              <w:t>B − A</w:t>
            </w:r>
          </w:p>
        </w:tc>
        <w:tc>
          <w:tcPr>
            <w:tcW w:type="dxa" w:w="1768"/>
          </w:tcPr>
          <w:p>
            <w:pPr>
              <w:spacing w:line="240" w:lineRule="auto"/>
              <w:jc w:val="left"/>
            </w:pPr>
            <w:r>
              <w:rPr>
                <w:rFonts w:ascii="Times New Roman" w:hAnsi="Times New Roman" w:eastAsia="Times New Roman"/>
                <w:b/>
                <w:caps w:val="0"/>
                <w:sz w:val="22"/>
              </w:rPr>
              <w:t>E kalon zeron</w:t>
            </w:r>
          </w:p>
        </w:tc>
        <w:tc>
          <w:tcPr>
            <w:tcW w:type="dxa" w:w="1768"/>
          </w:tcPr>
          <w:p>
            <w:pPr>
              <w:spacing w:line="240" w:lineRule="auto"/>
              <w:jc w:val="left"/>
            </w:pPr>
            <w:r>
              <w:rPr>
                <w:rFonts w:ascii="Times New Roman" w:hAnsi="Times New Roman" w:eastAsia="Times New Roman"/>
                <w:b/>
                <w:caps w:val="0"/>
                <w:sz w:val="22"/>
              </w:rPr>
              <w:t>Shenja e ruajtur</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god_class_wmc</w:t>
            </w:r>
          </w:p>
        </w:tc>
        <w:tc>
          <w:tcPr>
            <w:tcW w:type="dxa" w:w="1768"/>
          </w:tcPr>
          <w:p>
            <w:pPr>
              <w:spacing w:line="240" w:lineRule="auto"/>
              <w:jc w:val="left"/>
            </w:pPr>
            <w:r>
              <w:rPr>
                <w:rFonts w:ascii="Times New Roman" w:hAnsi="Times New Roman" w:eastAsia="Times New Roman"/>
                <w:b w:val="0"/>
                <w:caps w:val="0"/>
                <w:sz w:val="22"/>
              </w:rPr>
              <w:t>[0.163, 0.295]</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data_class_woc</w:t>
            </w:r>
          </w:p>
        </w:tc>
        <w:tc>
          <w:tcPr>
            <w:tcW w:type="dxa" w:w="1768"/>
          </w:tcPr>
          <w:p>
            <w:pPr>
              <w:spacing w:line="240" w:lineRule="auto"/>
              <w:jc w:val="left"/>
            </w:pPr>
            <w:r>
              <w:rPr>
                <w:rFonts w:ascii="Times New Roman" w:hAnsi="Times New Roman" w:eastAsia="Times New Roman"/>
                <w:b w:val="0"/>
                <w:caps w:val="0"/>
                <w:sz w:val="22"/>
              </w:rPr>
              <w:t>[0.117, 0.301]</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feature_envy_fdp</w:t>
            </w:r>
          </w:p>
        </w:tc>
        <w:tc>
          <w:tcPr>
            <w:tcW w:type="dxa" w:w="1768"/>
          </w:tcPr>
          <w:p>
            <w:pPr>
              <w:spacing w:line="240" w:lineRule="auto"/>
              <w:jc w:val="left"/>
            </w:pPr>
            <w:r>
              <w:rPr>
                <w:rFonts w:ascii="Times New Roman" w:hAnsi="Times New Roman" w:eastAsia="Times New Roman"/>
                <w:b w:val="0"/>
                <w:caps w:val="0"/>
                <w:sz w:val="22"/>
              </w:rPr>
              <w:t>[0.135, 0.379]</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long_method_loc</w:t>
            </w:r>
          </w:p>
        </w:tc>
        <w:tc>
          <w:tcPr>
            <w:tcW w:type="dxa" w:w="1768"/>
          </w:tcPr>
          <w:p>
            <w:pPr>
              <w:spacing w:line="240" w:lineRule="auto"/>
              <w:jc w:val="left"/>
            </w:pPr>
            <w:r>
              <w:rPr>
                <w:rFonts w:ascii="Times New Roman" w:hAnsi="Times New Roman" w:eastAsia="Times New Roman"/>
                <w:b w:val="0"/>
                <w:caps w:val="0"/>
                <w:sz w:val="22"/>
              </w:rPr>
              <w:t>[-0.016, 0.062]</w:t>
            </w:r>
          </w:p>
        </w:tc>
        <w:tc>
          <w:tcPr>
            <w:tcW w:type="dxa" w:w="1768"/>
          </w:tcPr>
          <w:p>
            <w:pPr>
              <w:spacing w:line="240" w:lineRule="auto"/>
              <w:jc w:val="left"/>
            </w:pPr>
            <w:r>
              <w:rPr>
                <w:rFonts w:ascii="Times New Roman" w:hAnsi="Times New Roman" w:eastAsia="Times New Roman"/>
                <w:b w:val="0"/>
                <w:caps w:val="0"/>
                <w:sz w:val="22"/>
              </w:rPr>
              <w:t>jo</w:t>
            </w:r>
          </w:p>
        </w:tc>
        <w:tc>
          <w:tcPr>
            <w:tcW w:type="dxa" w:w="1768"/>
          </w:tcPr>
          <w:p>
            <w:pPr>
              <w:spacing w:line="240" w:lineRule="auto"/>
              <w:jc w:val="left"/>
            </w:pPr>
            <w:r>
              <w:rPr>
                <w:rFonts w:ascii="Times New Roman" w:hAnsi="Times New Roman" w:eastAsia="Times New Roman"/>
                <w:b w:val="0"/>
                <w:caps w:val="0"/>
                <w:sz w:val="22"/>
              </w:rPr>
              <w:t>88.6%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 tri erërat e para përparësia mbetet. Për Long Method-in ajo zhduket: intervali e përfshin zeron dhe shenja ruhet vetëm në 88.6% të rimostrimeve. Pra pretendimi «modeli e tejkalon rregullin» qëndron përgjithësisht, por jo për erën ku rregulli tashmë punonte më mirë, sapo atij rregulli i lejohet të kalibrohet. Ky është kufizimi i vetëm i rëndësishëm i krahasimit A↔B.</w:t>
      </w:r>
    </w:p>
    <w:p>
      <w:pPr>
        <w:spacing w:line="360" w:lineRule="auto"/>
        <w:ind w:firstLine="360"/>
        <w:jc w:val="both"/>
      </w:pPr>
      <w:r>
        <w:rPr>
          <w:rFonts w:ascii="Times New Roman" w:hAnsi="Times New Roman" w:eastAsia="Times New Roman"/>
          <w:b w:val="0"/>
          <w:caps w:val="0"/>
          <w:sz w:val="24"/>
        </w:rPr>
        <w:t>Mbetet pyetja e dytë: kundrejt çfarë etikete maten këto shifra. Etiketa është ndërtuar duke bashkuar rishikime njerëzore, dhe ata rishikues nuk pajtohen me njëri-tjetrin. Tabela më poshtë e mat atë mospajtim me të njëjtin tregues dhe të njëjtin kod: një rishikues merret si e vërtetë, tjetri si parashikim, dhe çifti kalon nëpër të njëjtën matricë konfuze (Tabela 33).</w:t>
      </w:r>
    </w:p>
    <w:p>
      <w:pPr>
        <w:spacing w:line="240" w:lineRule="auto"/>
        <w:jc w:val="center"/>
      </w:pPr>
      <w:r>
        <w:rPr>
          <w:rFonts w:ascii="Times New Roman" w:hAnsi="Times New Roman" w:eastAsia="Times New Roman"/>
          <w:b w:val="0"/>
          <w:caps w:val="0"/>
          <w:sz w:val="22"/>
        </w:rPr>
        <w:t>Tabela 33. Sa pajtohen rishikuesit me njëri-tjetrin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MCC mes rishikuesve</w:t>
            </w:r>
          </w:p>
        </w:tc>
        <w:tc>
          <w:tcPr>
            <w:tcW w:type="dxa" w:w="2209"/>
          </w:tcPr>
          <w:p>
            <w:pPr>
              <w:spacing w:line="240" w:lineRule="auto"/>
              <w:jc w:val="left"/>
            </w:pPr>
            <w:r>
              <w:rPr>
                <w:rFonts w:ascii="Times New Roman" w:hAnsi="Times New Roman" w:eastAsia="Times New Roman"/>
                <w:b/>
                <w:caps w:val="0"/>
                <w:sz w:val="22"/>
              </w:rPr>
              <w:t>Saktësia</w:t>
            </w:r>
          </w:p>
        </w:tc>
        <w:tc>
          <w:tcPr>
            <w:tcW w:type="dxa" w:w="2209"/>
          </w:tcPr>
          <w:p>
            <w:pPr>
              <w:spacing w:line="240" w:lineRule="auto"/>
              <w:jc w:val="left"/>
            </w:pPr>
            <w:r>
              <w:rPr>
                <w:rFonts w:ascii="Times New Roman" w:hAnsi="Times New Roman" w:eastAsia="Times New Roman"/>
                <w:b/>
                <w:caps w:val="0"/>
                <w:sz w:val="22"/>
              </w:rPr>
              <w:t>Çifte</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0.022</w:t>
            </w:r>
          </w:p>
        </w:tc>
        <w:tc>
          <w:tcPr>
            <w:tcW w:type="dxa" w:w="2209"/>
          </w:tcPr>
          <w:p>
            <w:pPr>
              <w:spacing w:line="240" w:lineRule="auto"/>
              <w:jc w:val="left"/>
            </w:pPr>
            <w:r>
              <w:rPr>
                <w:rFonts w:ascii="Times New Roman" w:hAnsi="Times New Roman" w:eastAsia="Times New Roman"/>
                <w:b w:val="0"/>
                <w:caps w:val="0"/>
                <w:sz w:val="22"/>
              </w:rPr>
              <w:t>0.539</w:t>
            </w:r>
          </w:p>
        </w:tc>
        <w:tc>
          <w:tcPr>
            <w:tcW w:type="dxa" w:w="2209"/>
          </w:tcPr>
          <w:p>
            <w:pPr>
              <w:spacing w:line="240" w:lineRule="auto"/>
              <w:jc w:val="left"/>
            </w:pPr>
            <w:r>
              <w:rPr>
                <w:rFonts w:ascii="Times New Roman" w:hAnsi="Times New Roman" w:eastAsia="Times New Roman"/>
                <w:b w:val="0"/>
                <w:caps w:val="0"/>
                <w:sz w:val="22"/>
              </w:rPr>
              <w:t>9 849</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0.031</w:t>
            </w:r>
          </w:p>
        </w:tc>
        <w:tc>
          <w:tcPr>
            <w:tcW w:type="dxa" w:w="2209"/>
          </w:tcPr>
          <w:p>
            <w:pPr>
              <w:spacing w:line="240" w:lineRule="auto"/>
              <w:jc w:val="left"/>
            </w:pPr>
            <w:r>
              <w:rPr>
                <w:rFonts w:ascii="Times New Roman" w:hAnsi="Times New Roman" w:eastAsia="Times New Roman"/>
                <w:b w:val="0"/>
                <w:caps w:val="0"/>
                <w:sz w:val="22"/>
              </w:rPr>
              <w:t>0.555</w:t>
            </w:r>
          </w:p>
        </w:tc>
        <w:tc>
          <w:tcPr>
            <w:tcW w:type="dxa" w:w="2209"/>
          </w:tcPr>
          <w:p>
            <w:pPr>
              <w:spacing w:line="240" w:lineRule="auto"/>
              <w:jc w:val="left"/>
            </w:pPr>
            <w:r>
              <w:rPr>
                <w:rFonts w:ascii="Times New Roman" w:hAnsi="Times New Roman" w:eastAsia="Times New Roman"/>
                <w:b w:val="0"/>
                <w:caps w:val="0"/>
                <w:sz w:val="22"/>
              </w:rPr>
              <w:t>5 786</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0.238</w:t>
            </w:r>
          </w:p>
        </w:tc>
        <w:tc>
          <w:tcPr>
            <w:tcW w:type="dxa" w:w="2209"/>
          </w:tcPr>
          <w:p>
            <w:pPr>
              <w:spacing w:line="240" w:lineRule="auto"/>
              <w:jc w:val="left"/>
            </w:pPr>
            <w:r>
              <w:rPr>
                <w:rFonts w:ascii="Times New Roman" w:hAnsi="Times New Roman" w:eastAsia="Times New Roman"/>
                <w:b w:val="0"/>
                <w:caps w:val="0"/>
                <w:sz w:val="22"/>
              </w:rPr>
              <w:t>0.663</w:t>
            </w:r>
          </w:p>
        </w:tc>
        <w:tc>
          <w:tcPr>
            <w:tcW w:type="dxa" w:w="2209"/>
          </w:tcPr>
          <w:p>
            <w:pPr>
              <w:spacing w:line="240" w:lineRule="auto"/>
              <w:jc w:val="left"/>
            </w:pPr>
            <w:r>
              <w:rPr>
                <w:rFonts w:ascii="Times New Roman" w:hAnsi="Times New Roman" w:eastAsia="Times New Roman"/>
                <w:b w:val="0"/>
                <w:caps w:val="0"/>
                <w:sz w:val="22"/>
              </w:rPr>
              <w:t>2 762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0.189</w:t>
            </w:r>
          </w:p>
        </w:tc>
        <w:tc>
          <w:tcPr>
            <w:tcW w:type="dxa" w:w="2209"/>
          </w:tcPr>
          <w:p>
            <w:pPr>
              <w:spacing w:line="240" w:lineRule="auto"/>
              <w:jc w:val="left"/>
            </w:pPr>
            <w:r>
              <w:rPr>
                <w:rFonts w:ascii="Times New Roman" w:hAnsi="Times New Roman" w:eastAsia="Times New Roman"/>
                <w:b w:val="0"/>
                <w:caps w:val="0"/>
                <w:sz w:val="22"/>
              </w:rPr>
              <w:t>0.621</w:t>
            </w:r>
          </w:p>
        </w:tc>
        <w:tc>
          <w:tcPr>
            <w:tcW w:type="dxa" w:w="2209"/>
          </w:tcPr>
          <w:p>
            <w:pPr>
              <w:spacing w:line="240" w:lineRule="auto"/>
              <w:jc w:val="left"/>
            </w:pPr>
            <w:r>
              <w:rPr>
                <w:rFonts w:ascii="Times New Roman" w:hAnsi="Times New Roman" w:eastAsia="Times New Roman"/>
                <w:b w:val="0"/>
                <w:caps w:val="0"/>
                <w:sz w:val="22"/>
              </w:rPr>
              <w:t>6 507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Asnjë erë nuk e kalon 0.238. Kjo nuk do të thotë se sistemi i tejkalon njerëzit: shifrat e kapitullit maten kundrejt etiketës së agreguar, e cila e heq një pjesë të zhurmës së një individi, ndaj të dy numrat nuk vendosen në një renditje. Ajo që tregon është sa e vështirë është vetë detyra: një pjesë e pareduktueshme e gabimit të çdo detektori i takon përkufizimit, dhe çdo shifër e Kapitullit 5 duhet lexuar mbi këtë sfond.</w:t>
      </w:r>
    </w:p>
    <w:p>
      <w:pPr>
        <w:pStyle w:val="Heading2"/>
      </w:pPr>
      <w:r>
        <w:rPr>
          <w:rFonts w:ascii="Times New Roman" w:hAnsi="Times New Roman" w:eastAsia="Times New Roman"/>
          <w:b/>
          <w:caps w:val="0"/>
          <w:sz w:val="24"/>
        </w:rPr>
        <w:t>8.11 Çfarë mbetet pa u kapur te Blob-i</w:t>
      </w:r>
    </w:p>
    <w:p>
      <w:pPr>
        <w:spacing w:line="360" w:lineRule="auto"/>
        <w:ind w:firstLine="360"/>
        <w:jc w:val="both"/>
      </w:pPr>
      <w:r>
        <w:rPr>
          <w:rFonts w:ascii="Times New Roman" w:hAnsi="Times New Roman" w:eastAsia="Times New Roman"/>
          <w:b w:val="0"/>
          <w:caps w:val="0"/>
          <w:sz w:val="24"/>
        </w:rPr>
        <w:t>Shtojca 8.8 numëron klauzolat që ndalën secilën mospërputhje, por nuk thotë si duket klasa që rishikuesi e quajti blob ndërsa strategjia jo. Ose klasat e humbura u ngjajnë atyre të kapura në një përmasë që strategjia nuk e lexon, dhe asaj i mungon një klauzolë; ose u ngjajnë klasave të pastra në çdo përmasë të matur, dhe atëherë asnjë prag nuk i arrin (Tabela 34).</w:t>
      </w:r>
    </w:p>
    <w:p>
      <w:pPr>
        <w:spacing w:line="240" w:lineRule="auto"/>
        <w:jc w:val="center"/>
      </w:pPr>
      <w:r>
        <w:rPr>
          <w:rFonts w:ascii="Times New Roman" w:hAnsi="Times New Roman" w:eastAsia="Times New Roman"/>
          <w:b w:val="0"/>
          <w:caps w:val="0"/>
          <w:sz w:val="22"/>
        </w:rPr>
        <w:t>Tabela 34. Madhësia e klasave në secilën qelizë, si kuartil i poshtëm–mesatare–i sipërm</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Varianti</w:t>
            </w:r>
          </w:p>
        </w:tc>
        <w:tc>
          <w:tcPr>
            <w:tcW w:type="dxa" w:w="1768"/>
          </w:tcPr>
          <w:p>
            <w:pPr>
              <w:spacing w:line="240" w:lineRule="auto"/>
              <w:jc w:val="left"/>
            </w:pPr>
            <w:r>
              <w:rPr>
                <w:rFonts w:ascii="Times New Roman" w:hAnsi="Times New Roman" w:eastAsia="Times New Roman"/>
                <w:b/>
                <w:caps w:val="0"/>
                <w:sz w:val="22"/>
              </w:rPr>
              <w:t>Metrika</w:t>
            </w:r>
          </w:p>
        </w:tc>
        <w:tc>
          <w:tcPr>
            <w:tcW w:type="dxa" w:w="1768"/>
          </w:tcPr>
          <w:p>
            <w:pPr>
              <w:spacing w:line="240" w:lineRule="auto"/>
              <w:jc w:val="left"/>
            </w:pPr>
            <w:r>
              <w:rPr>
                <w:rFonts w:ascii="Times New Roman" w:hAnsi="Times New Roman" w:eastAsia="Times New Roman"/>
                <w:b/>
                <w:caps w:val="0"/>
                <w:sz w:val="22"/>
              </w:rPr>
              <w:t>Të kapura</w:t>
            </w:r>
          </w:p>
        </w:tc>
        <w:tc>
          <w:tcPr>
            <w:tcW w:type="dxa" w:w="1768"/>
          </w:tcPr>
          <w:p>
            <w:pPr>
              <w:spacing w:line="240" w:lineRule="auto"/>
              <w:jc w:val="left"/>
            </w:pPr>
            <w:r>
              <w:rPr>
                <w:rFonts w:ascii="Times New Roman" w:hAnsi="Times New Roman" w:eastAsia="Times New Roman"/>
                <w:b/>
                <w:caps w:val="0"/>
                <w:sz w:val="22"/>
              </w:rPr>
              <w:t>Të humbura</w:t>
            </w:r>
          </w:p>
        </w:tc>
        <w:tc>
          <w:tcPr>
            <w:tcW w:type="dxa" w:w="1768"/>
          </w:tcPr>
          <w:p>
            <w:pPr>
              <w:spacing w:line="240" w:lineRule="auto"/>
              <w:jc w:val="left"/>
            </w:pPr>
            <w:r>
              <w:rPr>
                <w:rFonts w:ascii="Times New Roman" w:hAnsi="Times New Roman" w:eastAsia="Times New Roman"/>
                <w:b/>
                <w:caps w:val="0"/>
                <w:sz w:val="22"/>
              </w:rPr>
              <w:t>Të pastra</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CLOC</w:t>
            </w:r>
          </w:p>
        </w:tc>
        <w:tc>
          <w:tcPr>
            <w:tcW w:type="dxa" w:w="1768"/>
          </w:tcPr>
          <w:p>
            <w:pPr>
              <w:spacing w:line="240" w:lineRule="auto"/>
              <w:jc w:val="left"/>
            </w:pPr>
            <w:r>
              <w:rPr>
                <w:rFonts w:ascii="Times New Roman" w:hAnsi="Times New Roman" w:eastAsia="Times New Roman"/>
                <w:b w:val="0"/>
                <w:caps w:val="0"/>
                <w:sz w:val="22"/>
              </w:rPr>
              <w:t>261–285–746</w:t>
            </w:r>
          </w:p>
        </w:tc>
        <w:tc>
          <w:tcPr>
            <w:tcW w:type="dxa" w:w="1768"/>
          </w:tcPr>
          <w:p>
            <w:pPr>
              <w:spacing w:line="240" w:lineRule="auto"/>
              <w:jc w:val="left"/>
            </w:pPr>
            <w:r>
              <w:rPr>
                <w:rFonts w:ascii="Times New Roman" w:hAnsi="Times New Roman" w:eastAsia="Times New Roman"/>
                <w:b w:val="0"/>
                <w:caps w:val="0"/>
                <w:sz w:val="22"/>
              </w:rPr>
              <w:t>24–55–123</w:t>
            </w:r>
          </w:p>
        </w:tc>
        <w:tc>
          <w:tcPr>
            <w:tcW w:type="dxa" w:w="1768"/>
          </w:tcPr>
          <w:p>
            <w:pPr>
              <w:spacing w:line="240" w:lineRule="auto"/>
              <w:jc w:val="left"/>
            </w:pPr>
            <w:r>
              <w:rPr>
                <w:rFonts w:ascii="Times New Roman" w:hAnsi="Times New Roman" w:eastAsia="Times New Roman"/>
                <w:b w:val="0"/>
                <w:caps w:val="0"/>
                <w:sz w:val="22"/>
              </w:rPr>
              <w:t>9–21–45</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NOM</w:t>
            </w:r>
          </w:p>
        </w:tc>
        <w:tc>
          <w:tcPr>
            <w:tcW w:type="dxa" w:w="1768"/>
          </w:tcPr>
          <w:p>
            <w:pPr>
              <w:spacing w:line="240" w:lineRule="auto"/>
              <w:jc w:val="left"/>
            </w:pPr>
            <w:r>
              <w:rPr>
                <w:rFonts w:ascii="Times New Roman" w:hAnsi="Times New Roman" w:eastAsia="Times New Roman"/>
                <w:b w:val="0"/>
                <w:caps w:val="0"/>
                <w:sz w:val="22"/>
              </w:rPr>
              <w:t>17–25–46</w:t>
            </w:r>
          </w:p>
        </w:tc>
        <w:tc>
          <w:tcPr>
            <w:tcW w:type="dxa" w:w="1768"/>
          </w:tcPr>
          <w:p>
            <w:pPr>
              <w:spacing w:line="240" w:lineRule="auto"/>
              <w:jc w:val="left"/>
            </w:pPr>
            <w:r>
              <w:rPr>
                <w:rFonts w:ascii="Times New Roman" w:hAnsi="Times New Roman" w:eastAsia="Times New Roman"/>
                <w:b w:val="0"/>
                <w:caps w:val="0"/>
                <w:sz w:val="22"/>
              </w:rPr>
              <w:t>4–8–14</w:t>
            </w:r>
          </w:p>
        </w:tc>
        <w:tc>
          <w:tcPr>
            <w:tcW w:type="dxa" w:w="1768"/>
          </w:tcPr>
          <w:p>
            <w:pPr>
              <w:spacing w:line="240" w:lineRule="auto"/>
              <w:jc w:val="left"/>
            </w:pPr>
            <w:r>
              <w:rPr>
                <w:rFonts w:ascii="Times New Roman" w:hAnsi="Times New Roman" w:eastAsia="Times New Roman"/>
                <w:b w:val="0"/>
                <w:caps w:val="0"/>
                <w:sz w:val="22"/>
              </w:rPr>
              <w:t>1–3–6</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WMC</w:t>
            </w:r>
          </w:p>
        </w:tc>
        <w:tc>
          <w:tcPr>
            <w:tcW w:type="dxa" w:w="1768"/>
          </w:tcPr>
          <w:p>
            <w:pPr>
              <w:spacing w:line="240" w:lineRule="auto"/>
              <w:jc w:val="left"/>
            </w:pPr>
            <w:r>
              <w:rPr>
                <w:rFonts w:ascii="Times New Roman" w:hAnsi="Times New Roman" w:eastAsia="Times New Roman"/>
                <w:b w:val="0"/>
                <w:caps w:val="0"/>
                <w:sz w:val="22"/>
              </w:rPr>
              <w:t>55–81–156</w:t>
            </w:r>
          </w:p>
        </w:tc>
        <w:tc>
          <w:tcPr>
            <w:tcW w:type="dxa" w:w="1768"/>
          </w:tcPr>
          <w:p>
            <w:pPr>
              <w:spacing w:line="240" w:lineRule="auto"/>
              <w:jc w:val="left"/>
            </w:pPr>
            <w:r>
              <w:rPr>
                <w:rFonts w:ascii="Times New Roman" w:hAnsi="Times New Roman" w:eastAsia="Times New Roman"/>
                <w:b w:val="0"/>
                <w:caps w:val="0"/>
                <w:sz w:val="22"/>
              </w:rPr>
              <w:t>7–15–29</w:t>
            </w:r>
          </w:p>
        </w:tc>
        <w:tc>
          <w:tcPr>
            <w:tcW w:type="dxa" w:w="1768"/>
          </w:tcPr>
          <w:p>
            <w:pPr>
              <w:spacing w:line="240" w:lineRule="auto"/>
              <w:jc w:val="left"/>
            </w:pPr>
            <w:r>
              <w:rPr>
                <w:rFonts w:ascii="Times New Roman" w:hAnsi="Times New Roman" w:eastAsia="Times New Roman"/>
                <w:b w:val="0"/>
                <w:caps w:val="0"/>
                <w:sz w:val="22"/>
              </w:rPr>
              <w:t>3–6–11</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CLOC</w:t>
            </w:r>
          </w:p>
        </w:tc>
        <w:tc>
          <w:tcPr>
            <w:tcW w:type="dxa" w:w="1768"/>
          </w:tcPr>
          <w:p>
            <w:pPr>
              <w:spacing w:line="240" w:lineRule="auto"/>
              <w:jc w:val="left"/>
            </w:pPr>
            <w:r>
              <w:rPr>
                <w:rFonts w:ascii="Times New Roman" w:hAnsi="Times New Roman" w:eastAsia="Times New Roman"/>
                <w:b w:val="0"/>
                <w:caps w:val="0"/>
                <w:sz w:val="22"/>
              </w:rPr>
              <w:t>194–276–470</w:t>
            </w:r>
          </w:p>
        </w:tc>
        <w:tc>
          <w:tcPr>
            <w:tcW w:type="dxa" w:w="1768"/>
          </w:tcPr>
          <w:p>
            <w:pPr>
              <w:spacing w:line="240" w:lineRule="auto"/>
              <w:jc w:val="left"/>
            </w:pPr>
            <w:r>
              <w:rPr>
                <w:rFonts w:ascii="Times New Roman" w:hAnsi="Times New Roman" w:eastAsia="Times New Roman"/>
                <w:b w:val="0"/>
                <w:caps w:val="0"/>
                <w:sz w:val="22"/>
              </w:rPr>
              <w:t>22–48–81</w:t>
            </w:r>
          </w:p>
        </w:tc>
        <w:tc>
          <w:tcPr>
            <w:tcW w:type="dxa" w:w="1768"/>
          </w:tcPr>
          <w:p>
            <w:pPr>
              <w:spacing w:line="240" w:lineRule="auto"/>
              <w:jc w:val="left"/>
            </w:pPr>
            <w:r>
              <w:rPr>
                <w:rFonts w:ascii="Times New Roman" w:hAnsi="Times New Roman" w:eastAsia="Times New Roman"/>
                <w:b w:val="0"/>
                <w:caps w:val="0"/>
                <w:sz w:val="22"/>
              </w:rPr>
              <w:t>9–19–41</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NOM</w:t>
            </w:r>
          </w:p>
        </w:tc>
        <w:tc>
          <w:tcPr>
            <w:tcW w:type="dxa" w:w="1768"/>
          </w:tcPr>
          <w:p>
            <w:pPr>
              <w:spacing w:line="240" w:lineRule="auto"/>
              <w:jc w:val="left"/>
            </w:pPr>
            <w:r>
              <w:rPr>
                <w:rFonts w:ascii="Times New Roman" w:hAnsi="Times New Roman" w:eastAsia="Times New Roman"/>
                <w:b w:val="0"/>
                <w:caps w:val="0"/>
                <w:sz w:val="22"/>
              </w:rPr>
              <w:t>15–25–35</w:t>
            </w:r>
          </w:p>
        </w:tc>
        <w:tc>
          <w:tcPr>
            <w:tcW w:type="dxa" w:w="1768"/>
          </w:tcPr>
          <w:p>
            <w:pPr>
              <w:spacing w:line="240" w:lineRule="auto"/>
              <w:jc w:val="left"/>
            </w:pPr>
            <w:r>
              <w:rPr>
                <w:rFonts w:ascii="Times New Roman" w:hAnsi="Times New Roman" w:eastAsia="Times New Roman"/>
                <w:b w:val="0"/>
                <w:caps w:val="0"/>
                <w:sz w:val="22"/>
              </w:rPr>
              <w:t>3–7–12</w:t>
            </w:r>
          </w:p>
        </w:tc>
        <w:tc>
          <w:tcPr>
            <w:tcW w:type="dxa" w:w="1768"/>
          </w:tcPr>
          <w:p>
            <w:pPr>
              <w:spacing w:line="240" w:lineRule="auto"/>
              <w:jc w:val="left"/>
            </w:pPr>
            <w:r>
              <w:rPr>
                <w:rFonts w:ascii="Times New Roman" w:hAnsi="Times New Roman" w:eastAsia="Times New Roman"/>
                <w:b w:val="0"/>
                <w:caps w:val="0"/>
                <w:sz w:val="22"/>
              </w:rPr>
              <w:t>1–3–5</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WMC</w:t>
            </w:r>
          </w:p>
        </w:tc>
        <w:tc>
          <w:tcPr>
            <w:tcW w:type="dxa" w:w="1768"/>
          </w:tcPr>
          <w:p>
            <w:pPr>
              <w:spacing w:line="240" w:lineRule="auto"/>
              <w:jc w:val="left"/>
            </w:pPr>
            <w:r>
              <w:rPr>
                <w:rFonts w:ascii="Times New Roman" w:hAnsi="Times New Roman" w:eastAsia="Times New Roman"/>
                <w:b w:val="0"/>
                <w:caps w:val="0"/>
                <w:sz w:val="22"/>
              </w:rPr>
              <w:t>43–62–130</w:t>
            </w:r>
          </w:p>
        </w:tc>
        <w:tc>
          <w:tcPr>
            <w:tcW w:type="dxa" w:w="1768"/>
          </w:tcPr>
          <w:p>
            <w:pPr>
              <w:spacing w:line="240" w:lineRule="auto"/>
              <w:jc w:val="left"/>
            </w:pPr>
            <w:r>
              <w:rPr>
                <w:rFonts w:ascii="Times New Roman" w:hAnsi="Times New Roman" w:eastAsia="Times New Roman"/>
                <w:b w:val="0"/>
                <w:caps w:val="0"/>
                <w:sz w:val="22"/>
              </w:rPr>
              <w:t>6–12–21</w:t>
            </w:r>
          </w:p>
        </w:tc>
        <w:tc>
          <w:tcPr>
            <w:tcW w:type="dxa" w:w="1768"/>
          </w:tcPr>
          <w:p>
            <w:pPr>
              <w:spacing w:line="240" w:lineRule="auto"/>
              <w:jc w:val="left"/>
            </w:pPr>
            <w:r>
              <w:rPr>
                <w:rFonts w:ascii="Times New Roman" w:hAnsi="Times New Roman" w:eastAsia="Times New Roman"/>
                <w:b w:val="0"/>
                <w:caps w:val="0"/>
                <w:sz w:val="22"/>
              </w:rPr>
              <w:t>3–5–11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Tabela lexohet vetëm në një drejtim. Klasa mesatare e humbur është shumë më afër një klase që rishikuesit e pastruan sesa një blob-i që strategjia e kapi. Shtrirjet madje nuk mbivendosen fare te kuartilet: tre të katërtat e mospërputhjeve rrinë nën çerekun më të vogël të klasave të kapura, te secila prej tri metrikave dhe te të dy variantet. Nga 315 mospërputhje të strategjisë së botuar, 65 nuk janë më të mëdha se klasa mesatare që vetë rishikuesit e quajtën të pastër.</w:t>
      </w:r>
    </w:p>
    <w:p>
      <w:pPr>
        <w:spacing w:line="360" w:lineRule="auto"/>
        <w:ind w:firstLine="360"/>
        <w:jc w:val="both"/>
      </w:pPr>
      <w:r>
        <w:rPr>
          <w:rFonts w:ascii="Times New Roman" w:hAnsi="Times New Roman" w:eastAsia="Times New Roman"/>
          <w:b w:val="0"/>
          <w:caps w:val="0"/>
          <w:sz w:val="24"/>
        </w:rPr>
        <w:t>Asnjë metrikë e vetme nuk e mban dot ndarjen. Për secilën metrikë klase u mat statistika e Mann-Whitney-t, e lexuar si sipërfaqe nën kurbën ROC: 0.50 do të thotë asnjë informacion, 1.00 renditje e përsosur. Më e mira nga 17 metrikat është NOF me 0.773, pra përmasa që mungon nuk gjendet mes atyre që ky sistem di të masë.</w:t>
      </w:r>
    </w:p>
    <w:p>
      <w:pPr>
        <w:spacing w:line="360" w:lineRule="auto"/>
        <w:ind w:firstLine="360"/>
        <w:jc w:val="both"/>
      </w:pPr>
      <w:r>
        <w:rPr>
          <w:rFonts w:ascii="Times New Roman" w:hAnsi="Times New Roman" w:eastAsia="Times New Roman"/>
          <w:b w:val="0"/>
          <w:caps w:val="0"/>
          <w:sz w:val="24"/>
        </w:rPr>
        <w:t>Kjo renditje përputhet me një matje të pavarur: veçoritë që modeli i Qasjes B zgjodhi për Blob-in (Nënkapitulli 5.2) ndajnë 3 nga katër vendet e para me të: NOF, CLOC, NOAM. As TCC-ja dhe as WMC-ja, kushtet e strategjisë së botuar, nuk hyjnë te asnjëra listë (Tabela 35).</w:t>
      </w:r>
    </w:p>
    <w:p>
      <w:pPr>
        <w:spacing w:line="240" w:lineRule="auto"/>
        <w:jc w:val="center"/>
      </w:pPr>
      <w:r>
        <w:rPr>
          <w:rFonts w:ascii="Times New Roman" w:hAnsi="Times New Roman" w:eastAsia="Times New Roman"/>
          <w:b w:val="0"/>
          <w:caps w:val="0"/>
          <w:sz w:val="22"/>
        </w:rPr>
        <w:t>Tabela 35. Recall-i sipas ashpërsisë që caktuan rishikuesit, agregim MAX</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Varianti</w:t>
            </w:r>
          </w:p>
        </w:tc>
        <w:tc>
          <w:tcPr>
            <w:tcW w:type="dxa" w:w="1768"/>
          </w:tcPr>
          <w:p>
            <w:pPr>
              <w:spacing w:line="240" w:lineRule="auto"/>
              <w:jc w:val="left"/>
            </w:pPr>
            <w:r>
              <w:rPr>
                <w:rFonts w:ascii="Times New Roman" w:hAnsi="Times New Roman" w:eastAsia="Times New Roman"/>
                <w:b/>
                <w:caps w:val="0"/>
                <w:sz w:val="22"/>
              </w:rPr>
              <w:t>Ashpërsia</w:t>
            </w:r>
          </w:p>
        </w:tc>
        <w:tc>
          <w:tcPr>
            <w:tcW w:type="dxa" w:w="1768"/>
          </w:tcPr>
          <w:p>
            <w:pPr>
              <w:spacing w:line="240" w:lineRule="auto"/>
              <w:jc w:val="left"/>
            </w:pPr>
            <w:r>
              <w:rPr>
                <w:rFonts w:ascii="Times New Roman" w:hAnsi="Times New Roman" w:eastAsia="Times New Roman"/>
                <w:b/>
                <w:caps w:val="0"/>
                <w:sz w:val="22"/>
              </w:rPr>
              <w:t>Mbështetja</w:t>
            </w:r>
          </w:p>
        </w:tc>
        <w:tc>
          <w:tcPr>
            <w:tcW w:type="dxa" w:w="1768"/>
          </w:tcPr>
          <w:p>
            <w:pPr>
              <w:spacing w:line="240" w:lineRule="auto"/>
              <w:jc w:val="left"/>
            </w:pPr>
            <w:r>
              <w:rPr>
                <w:rFonts w:ascii="Times New Roman" w:hAnsi="Times New Roman" w:eastAsia="Times New Roman"/>
                <w:b/>
                <w:caps w:val="0"/>
                <w:sz w:val="22"/>
              </w:rPr>
              <w:t>Të kapura</w:t>
            </w:r>
          </w:p>
        </w:tc>
        <w:tc>
          <w:tcPr>
            <w:tcW w:type="dxa" w:w="1768"/>
          </w:tcPr>
          <w:p>
            <w:pPr>
              <w:spacing w:line="240" w:lineRule="auto"/>
              <w:jc w:val="left"/>
            </w:pPr>
            <w:r>
              <w:rPr>
                <w:rFonts w:ascii="Times New Roman" w:hAnsi="Times New Roman" w:eastAsia="Times New Roman"/>
                <w:b/>
                <w:caps w:val="0"/>
                <w:sz w:val="22"/>
              </w:rPr>
              <w:t>Recall</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143</w:t>
            </w:r>
          </w:p>
        </w:tc>
        <w:tc>
          <w:tcPr>
            <w:tcW w:type="dxa" w:w="1768"/>
          </w:tcPr>
          <w:p>
            <w:pPr>
              <w:spacing w:line="240" w:lineRule="auto"/>
              <w:jc w:val="left"/>
            </w:pPr>
            <w:r>
              <w:rPr>
                <w:rFonts w:ascii="Times New Roman" w:hAnsi="Times New Roman" w:eastAsia="Times New Roman"/>
                <w:b w:val="0"/>
                <w:caps w:val="0"/>
                <w:sz w:val="22"/>
              </w:rPr>
              <w:t>1</w:t>
            </w:r>
          </w:p>
        </w:tc>
        <w:tc>
          <w:tcPr>
            <w:tcW w:type="dxa" w:w="1768"/>
          </w:tcPr>
          <w:p>
            <w:pPr>
              <w:spacing w:line="240" w:lineRule="auto"/>
              <w:jc w:val="left"/>
            </w:pPr>
            <w:r>
              <w:rPr>
                <w:rFonts w:ascii="Times New Roman" w:hAnsi="Times New Roman" w:eastAsia="Times New Roman"/>
                <w:b w:val="0"/>
                <w:caps w:val="0"/>
                <w:sz w:val="22"/>
              </w:rPr>
              <w:t>0.007</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182</w:t>
            </w:r>
          </w:p>
        </w:tc>
        <w:tc>
          <w:tcPr>
            <w:tcW w:type="dxa" w:w="1768"/>
          </w:tcPr>
          <w:p>
            <w:pPr>
              <w:spacing w:line="240" w:lineRule="auto"/>
              <w:jc w:val="left"/>
            </w:pPr>
            <w:r>
              <w:rPr>
                <w:rFonts w:ascii="Times New Roman" w:hAnsi="Times New Roman" w:eastAsia="Times New Roman"/>
                <w:b w:val="0"/>
                <w:caps w:val="0"/>
                <w:sz w:val="22"/>
              </w:rPr>
              <w:t>13</w:t>
            </w:r>
          </w:p>
        </w:tc>
        <w:tc>
          <w:tcPr>
            <w:tcW w:type="dxa" w:w="1768"/>
          </w:tcPr>
          <w:p>
            <w:pPr>
              <w:spacing w:line="240" w:lineRule="auto"/>
              <w:jc w:val="left"/>
            </w:pPr>
            <w:r>
              <w:rPr>
                <w:rFonts w:ascii="Times New Roman" w:hAnsi="Times New Roman" w:eastAsia="Times New Roman"/>
                <w:b w:val="0"/>
                <w:caps w:val="0"/>
                <w:sz w:val="22"/>
              </w:rPr>
              <w:t>0.071</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132</w:t>
            </w:r>
          </w:p>
        </w:tc>
        <w:tc>
          <w:tcPr>
            <w:tcW w:type="dxa" w:w="1768"/>
          </w:tcPr>
          <w:p>
            <w:pPr>
              <w:spacing w:line="240" w:lineRule="auto"/>
              <w:jc w:val="left"/>
            </w:pPr>
            <w:r>
              <w:rPr>
                <w:rFonts w:ascii="Times New Roman" w:hAnsi="Times New Roman" w:eastAsia="Times New Roman"/>
                <w:b w:val="0"/>
                <w:caps w:val="0"/>
                <w:sz w:val="22"/>
              </w:rPr>
              <w:t>21</w:t>
            </w:r>
          </w:p>
        </w:tc>
        <w:tc>
          <w:tcPr>
            <w:tcW w:type="dxa" w:w="1768"/>
          </w:tcPr>
          <w:p>
            <w:pPr>
              <w:spacing w:line="240" w:lineRule="auto"/>
              <w:jc w:val="left"/>
            </w:pPr>
            <w:r>
              <w:rPr>
                <w:rFonts w:ascii="Times New Roman" w:hAnsi="Times New Roman" w:eastAsia="Times New Roman"/>
                <w:b w:val="0"/>
                <w:caps w:val="0"/>
                <w:sz w:val="22"/>
              </w:rPr>
              <w:t>0.159</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143</w:t>
            </w:r>
          </w:p>
        </w:tc>
        <w:tc>
          <w:tcPr>
            <w:tcW w:type="dxa" w:w="1768"/>
          </w:tcPr>
          <w:p>
            <w:pPr>
              <w:spacing w:line="240" w:lineRule="auto"/>
              <w:jc w:val="left"/>
            </w:pPr>
            <w:r>
              <w:rPr>
                <w:rFonts w:ascii="Times New Roman" w:hAnsi="Times New Roman" w:eastAsia="Times New Roman"/>
                <w:b w:val="0"/>
                <w:caps w:val="0"/>
                <w:sz w:val="22"/>
              </w:rPr>
              <w:t>5</w:t>
            </w:r>
          </w:p>
        </w:tc>
        <w:tc>
          <w:tcPr>
            <w:tcW w:type="dxa" w:w="1768"/>
          </w:tcPr>
          <w:p>
            <w:pPr>
              <w:spacing w:line="240" w:lineRule="auto"/>
              <w:jc w:val="left"/>
            </w:pPr>
            <w:r>
              <w:rPr>
                <w:rFonts w:ascii="Times New Roman" w:hAnsi="Times New Roman" w:eastAsia="Times New Roman"/>
                <w:b w:val="0"/>
                <w:caps w:val="0"/>
                <w:sz w:val="22"/>
              </w:rPr>
              <w:t>0.035</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182</w:t>
            </w:r>
          </w:p>
        </w:tc>
        <w:tc>
          <w:tcPr>
            <w:tcW w:type="dxa" w:w="1768"/>
          </w:tcPr>
          <w:p>
            <w:pPr>
              <w:spacing w:line="240" w:lineRule="auto"/>
              <w:jc w:val="left"/>
            </w:pPr>
            <w:r>
              <w:rPr>
                <w:rFonts w:ascii="Times New Roman" w:hAnsi="Times New Roman" w:eastAsia="Times New Roman"/>
                <w:b w:val="0"/>
                <w:caps w:val="0"/>
                <w:sz w:val="22"/>
              </w:rPr>
              <w:t>32</w:t>
            </w:r>
          </w:p>
        </w:tc>
        <w:tc>
          <w:tcPr>
            <w:tcW w:type="dxa" w:w="1768"/>
          </w:tcPr>
          <w:p>
            <w:pPr>
              <w:spacing w:line="240" w:lineRule="auto"/>
              <w:jc w:val="left"/>
            </w:pPr>
            <w:r>
              <w:rPr>
                <w:rFonts w:ascii="Times New Roman" w:hAnsi="Times New Roman" w:eastAsia="Times New Roman"/>
                <w:b w:val="0"/>
                <w:caps w:val="0"/>
                <w:sz w:val="22"/>
              </w:rPr>
              <w:t>0.176</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132</w:t>
            </w:r>
          </w:p>
        </w:tc>
        <w:tc>
          <w:tcPr>
            <w:tcW w:type="dxa" w:w="1768"/>
          </w:tcPr>
          <w:p>
            <w:pPr>
              <w:spacing w:line="240" w:lineRule="auto"/>
              <w:jc w:val="left"/>
            </w:pPr>
            <w:r>
              <w:rPr>
                <w:rFonts w:ascii="Times New Roman" w:hAnsi="Times New Roman" w:eastAsia="Times New Roman"/>
                <w:b w:val="0"/>
                <w:caps w:val="0"/>
                <w:sz w:val="22"/>
              </w:rPr>
              <w:t>55</w:t>
            </w:r>
          </w:p>
        </w:tc>
        <w:tc>
          <w:tcPr>
            <w:tcW w:type="dxa" w:w="1768"/>
          </w:tcPr>
          <w:p>
            <w:pPr>
              <w:spacing w:line="240" w:lineRule="auto"/>
              <w:jc w:val="left"/>
            </w:pPr>
            <w:r>
              <w:rPr>
                <w:rFonts w:ascii="Times New Roman" w:hAnsi="Times New Roman" w:eastAsia="Times New Roman"/>
                <w:b w:val="0"/>
                <w:caps w:val="0"/>
                <w:sz w:val="22"/>
              </w:rPr>
              <w:t>0.417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Agregimi këtu është qëllimisht MAX e jo mesatarja e përdorur gjetiu. Shumica e mostrave mbajnë vetëm dy rishikime, dhe një votë «asnjë» përballë një vote të rëndë e ul mesataren për një shkallë të tërë. Nën mesatare pozitivët ndahen minor 330, major 20, critical 0, ndërsa nën MAX minor 143, major 182, critical 132: mesatarja e zbraz skajin e rëndë të shkallës, ndaj gradienti nuk shihet nën të.</w:t>
      </w:r>
    </w:p>
    <w:p>
      <w:pPr>
        <w:spacing w:line="360" w:lineRule="auto"/>
        <w:ind w:firstLine="360"/>
        <w:jc w:val="both"/>
      </w:pPr>
      <w:r>
        <w:rPr>
          <w:rFonts w:ascii="Times New Roman" w:hAnsi="Times New Roman" w:eastAsia="Times New Roman"/>
          <w:b w:val="0"/>
          <w:caps w:val="0"/>
          <w:sz w:val="24"/>
        </w:rPr>
        <w:t>Te strategjia e botuar recall-i ngjitet nga 0.007 te rastet që vetëm një rishikues i quajti të lehta, në 0.159 te ato që dikush i quajti kritike, pra rreth 23 herë më i lartë. Mospërputhja nuk është e rastësishme: strategjia nuk pajton me rishikuesit pikërisht atje ku rishikuesit vetë ishin më pak të bindur.</w:t>
      </w:r>
    </w:p>
    <w:p>
      <w:pPr>
        <w:spacing w:line="360" w:lineRule="auto"/>
        <w:ind w:firstLine="360"/>
        <w:jc w:val="both"/>
      </w:pPr>
      <w:r>
        <w:rPr>
          <w:rFonts w:ascii="Times New Roman" w:hAnsi="Times New Roman" w:eastAsia="Times New Roman"/>
          <w:b w:val="0"/>
          <w:caps w:val="0"/>
          <w:sz w:val="24"/>
        </w:rPr>
        <w:t xml:space="preserve">Një pjesë e vogël e mospërputhjeve i detyrohet matjes e jo etiketave. TCC-ja e Bieman &amp; Kang-ut (1995) mat pjesën e çifteve të metodave publike të instancës që ndajnë një fushë. Një klasë me më pak se dy metoda të tilla nuk ka çift, ndaj llogaritësi i jep vlerën 1.0; dhe çdo klauzolë e God Class-it e kërkon TCC-në </w:t>
      </w:r>
      <w:r>
        <w:rPr>
          <w:rFonts w:ascii="Times New Roman" w:hAnsi="Times New Roman" w:eastAsia="Times New Roman"/>
          <w:b/>
          <w:caps w:val="0"/>
          <w:sz w:val="24"/>
        </w:rPr>
        <w:t>nën</w:t>
      </w:r>
      <w:r>
        <w:rPr>
          <w:rFonts w:ascii="Times New Roman" w:hAnsi="Times New Roman" w:eastAsia="Times New Roman"/>
          <w:b w:val="0"/>
          <w:caps w:val="0"/>
          <w:sz w:val="24"/>
        </w:rPr>
        <w:t xml:space="preserve"> një prag, pra kjo klasë nuk kapet me asnjë prag (Tabela 36).</w:t>
      </w:r>
    </w:p>
    <w:p>
      <w:pPr>
        <w:spacing w:line="240" w:lineRule="auto"/>
        <w:jc w:val="center"/>
      </w:pPr>
      <w:r>
        <w:rPr>
          <w:rFonts w:ascii="Times New Roman" w:hAnsi="Times New Roman" w:eastAsia="Times New Roman"/>
          <w:b w:val="0"/>
          <w:caps w:val="0"/>
          <w:sz w:val="22"/>
        </w:rPr>
        <w:t>Tabela 36. Klasat që klauzola e kohezionit nuk i arrin dot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Klasa</w:t>
            </w:r>
          </w:p>
        </w:tc>
        <w:tc>
          <w:tcPr>
            <w:tcW w:type="dxa" w:w="1768"/>
          </w:tcPr>
          <w:p>
            <w:pPr>
              <w:spacing w:line="240" w:lineRule="auto"/>
              <w:jc w:val="left"/>
            </w:pPr>
            <w:r>
              <w:rPr>
                <w:rFonts w:ascii="Times New Roman" w:hAnsi="Times New Roman" w:eastAsia="Times New Roman"/>
                <w:b/>
                <w:caps w:val="0"/>
                <w:sz w:val="22"/>
              </w:rPr>
              <w:t>CLOC</w:t>
            </w:r>
          </w:p>
        </w:tc>
        <w:tc>
          <w:tcPr>
            <w:tcW w:type="dxa" w:w="1768"/>
          </w:tcPr>
          <w:p>
            <w:pPr>
              <w:spacing w:line="240" w:lineRule="auto"/>
              <w:jc w:val="left"/>
            </w:pPr>
            <w:r>
              <w:rPr>
                <w:rFonts w:ascii="Times New Roman" w:hAnsi="Times New Roman" w:eastAsia="Times New Roman"/>
                <w:b/>
                <w:caps w:val="0"/>
                <w:sz w:val="22"/>
              </w:rPr>
              <w:t>NOM</w:t>
            </w:r>
          </w:p>
        </w:tc>
        <w:tc>
          <w:tcPr>
            <w:tcW w:type="dxa" w:w="1768"/>
          </w:tcPr>
          <w:p>
            <w:pPr>
              <w:spacing w:line="240" w:lineRule="auto"/>
              <w:jc w:val="left"/>
            </w:pPr>
            <w:r>
              <w:rPr>
                <w:rFonts w:ascii="Times New Roman" w:hAnsi="Times New Roman" w:eastAsia="Times New Roman"/>
                <w:b/>
                <w:caps w:val="0"/>
                <w:sz w:val="22"/>
              </w:rPr>
              <w:t>WMC</w:t>
            </w:r>
          </w:p>
        </w:tc>
        <w:tc>
          <w:tcPr>
            <w:tcW w:type="dxa" w:w="1768"/>
          </w:tcPr>
          <w:p>
            <w:pPr>
              <w:spacing w:line="240" w:lineRule="auto"/>
              <w:jc w:val="left"/>
            </w:pPr>
            <w:r>
              <w:rPr>
                <w:rFonts w:ascii="Times New Roman" w:hAnsi="Times New Roman" w:eastAsia="Times New Roman"/>
                <w:b/>
                <w:caps w:val="0"/>
                <w:sz w:val="22"/>
              </w:rPr>
              <w:t>Metoda publike instance</w:t>
            </w:r>
          </w:p>
        </w:tc>
      </w:tr>
      <w:tr>
        <w:tc>
          <w:tcPr>
            <w:tcW w:type="dxa" w:w="1768"/>
          </w:tcPr>
          <w:p>
            <w:pPr>
              <w:spacing w:line="240" w:lineRule="auto"/>
              <w:jc w:val="left"/>
            </w:pPr>
            <w:r>
              <w:rPr>
                <w:rFonts w:ascii="Times New Roman" w:hAnsi="Times New Roman" w:eastAsia="Times New Roman"/>
                <w:b w:val="0"/>
                <w:caps w:val="0"/>
                <w:sz w:val="22"/>
              </w:rPr>
              <w:t>FormatParser</w:t>
            </w:r>
          </w:p>
        </w:tc>
        <w:tc>
          <w:tcPr>
            <w:tcW w:type="dxa" w:w="1768"/>
          </w:tcPr>
          <w:p>
            <w:pPr>
              <w:spacing w:line="240" w:lineRule="auto"/>
              <w:jc w:val="left"/>
            </w:pPr>
            <w:r>
              <w:rPr>
                <w:rFonts w:ascii="Times New Roman" w:hAnsi="Times New Roman" w:eastAsia="Times New Roman"/>
                <w:b w:val="0"/>
                <w:caps w:val="0"/>
                <w:sz w:val="22"/>
              </w:rPr>
              <w:t>968</w:t>
            </w:r>
          </w:p>
        </w:tc>
        <w:tc>
          <w:tcPr>
            <w:tcW w:type="dxa" w:w="1768"/>
          </w:tcPr>
          <w:p>
            <w:pPr>
              <w:spacing w:line="240" w:lineRule="auto"/>
              <w:jc w:val="left"/>
            </w:pPr>
            <w:r>
              <w:rPr>
                <w:rFonts w:ascii="Times New Roman" w:hAnsi="Times New Roman" w:eastAsia="Times New Roman"/>
                <w:b w:val="0"/>
                <w:caps w:val="0"/>
                <w:sz w:val="22"/>
              </w:rPr>
              <w:t>22</w:t>
            </w:r>
          </w:p>
        </w:tc>
        <w:tc>
          <w:tcPr>
            <w:tcW w:type="dxa" w:w="1768"/>
          </w:tcPr>
          <w:p>
            <w:pPr>
              <w:spacing w:line="240" w:lineRule="auto"/>
              <w:jc w:val="left"/>
            </w:pPr>
            <w:r>
              <w:rPr>
                <w:rFonts w:ascii="Times New Roman" w:hAnsi="Times New Roman" w:eastAsia="Times New Roman"/>
                <w:b w:val="0"/>
                <w:caps w:val="0"/>
                <w:sz w:val="22"/>
              </w:rPr>
              <w:t>529</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GenericsUtils</w:t>
            </w:r>
          </w:p>
        </w:tc>
        <w:tc>
          <w:tcPr>
            <w:tcW w:type="dxa" w:w="1768"/>
          </w:tcPr>
          <w:p>
            <w:pPr>
              <w:spacing w:line="240" w:lineRule="auto"/>
              <w:jc w:val="left"/>
            </w:pPr>
            <w:r>
              <w:rPr>
                <w:rFonts w:ascii="Times New Roman" w:hAnsi="Times New Roman" w:eastAsia="Times New Roman"/>
                <w:b w:val="0"/>
                <w:caps w:val="0"/>
                <w:sz w:val="22"/>
              </w:rPr>
              <w:t>540</w:t>
            </w:r>
          </w:p>
        </w:tc>
        <w:tc>
          <w:tcPr>
            <w:tcW w:type="dxa" w:w="1768"/>
          </w:tcPr>
          <w:p>
            <w:pPr>
              <w:spacing w:line="240" w:lineRule="auto"/>
              <w:jc w:val="left"/>
            </w:pPr>
            <w:r>
              <w:rPr>
                <w:rFonts w:ascii="Times New Roman" w:hAnsi="Times New Roman" w:eastAsia="Times New Roman"/>
                <w:b w:val="0"/>
                <w:caps w:val="0"/>
                <w:sz w:val="22"/>
              </w:rPr>
              <w:t>46</w:t>
            </w:r>
          </w:p>
        </w:tc>
        <w:tc>
          <w:tcPr>
            <w:tcW w:type="dxa" w:w="1768"/>
          </w:tcPr>
          <w:p>
            <w:pPr>
              <w:spacing w:line="240" w:lineRule="auto"/>
              <w:jc w:val="left"/>
            </w:pPr>
            <w:r>
              <w:rPr>
                <w:rFonts w:ascii="Times New Roman" w:hAnsi="Times New Roman" w:eastAsia="Times New Roman"/>
                <w:b w:val="0"/>
                <w:caps w:val="0"/>
                <w:sz w:val="22"/>
              </w:rPr>
              <w:t>220</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PipelineOptionsFactory</w:t>
            </w:r>
          </w:p>
        </w:tc>
        <w:tc>
          <w:tcPr>
            <w:tcW w:type="dxa" w:w="1768"/>
          </w:tcPr>
          <w:p>
            <w:pPr>
              <w:spacing w:line="240" w:lineRule="auto"/>
              <w:jc w:val="left"/>
            </w:pPr>
            <w:r>
              <w:rPr>
                <w:rFonts w:ascii="Times New Roman" w:hAnsi="Times New Roman" w:eastAsia="Times New Roman"/>
                <w:b w:val="0"/>
                <w:caps w:val="0"/>
                <w:sz w:val="22"/>
              </w:rPr>
              <w:t>1031</w:t>
            </w:r>
          </w:p>
        </w:tc>
        <w:tc>
          <w:tcPr>
            <w:tcW w:type="dxa" w:w="1768"/>
          </w:tcPr>
          <w:p>
            <w:pPr>
              <w:spacing w:line="240" w:lineRule="auto"/>
              <w:jc w:val="left"/>
            </w:pPr>
            <w:r>
              <w:rPr>
                <w:rFonts w:ascii="Times New Roman" w:hAnsi="Times New Roman" w:eastAsia="Times New Roman"/>
                <w:b w:val="0"/>
                <w:caps w:val="0"/>
                <w:sz w:val="22"/>
              </w:rPr>
              <w:t>39</w:t>
            </w:r>
          </w:p>
        </w:tc>
        <w:tc>
          <w:tcPr>
            <w:tcW w:type="dxa" w:w="1768"/>
          </w:tcPr>
          <w:p>
            <w:pPr>
              <w:spacing w:line="240" w:lineRule="auto"/>
              <w:jc w:val="left"/>
            </w:pPr>
            <w:r>
              <w:rPr>
                <w:rFonts w:ascii="Times New Roman" w:hAnsi="Times New Roman" w:eastAsia="Times New Roman"/>
                <w:b w:val="0"/>
                <w:caps w:val="0"/>
                <w:sz w:val="22"/>
              </w:rPr>
              <w:t>189</w:t>
            </w:r>
          </w:p>
        </w:tc>
        <w:tc>
          <w:tcPr>
            <w:tcW w:type="dxa" w:w="1768"/>
          </w:tcPr>
          <w:p>
            <w:pPr>
              <w:spacing w:line="240" w:lineRule="auto"/>
              <w:jc w:val="left"/>
            </w:pPr>
            <w:r>
              <w:rPr>
                <w:rFonts w:ascii="Times New Roman" w:hAnsi="Times New Roman" w:eastAsia="Times New Roman"/>
                <w:b w:val="0"/>
                <w:caps w:val="0"/>
                <w:sz w:val="22"/>
              </w:rPr>
              <w:t>1</w:t>
            </w:r>
          </w:p>
        </w:tc>
      </w:tr>
      <w:tr>
        <w:tc>
          <w:tcPr>
            <w:tcW w:type="dxa" w:w="1768"/>
          </w:tcPr>
          <w:p>
            <w:pPr>
              <w:spacing w:line="240" w:lineRule="auto"/>
              <w:jc w:val="left"/>
            </w:pPr>
            <w:r>
              <w:rPr>
                <w:rFonts w:ascii="Times New Roman" w:hAnsi="Times New Roman" w:eastAsia="Times New Roman"/>
                <w:b w:val="0"/>
                <w:caps w:val="0"/>
                <w:sz w:val="22"/>
              </w:rPr>
              <w:t>BaseScriptEvalUtil</w:t>
            </w:r>
          </w:p>
        </w:tc>
        <w:tc>
          <w:tcPr>
            <w:tcW w:type="dxa" w:w="1768"/>
          </w:tcPr>
          <w:p>
            <w:pPr>
              <w:spacing w:line="240" w:lineRule="auto"/>
              <w:jc w:val="left"/>
            </w:pPr>
            <w:r>
              <w:rPr>
                <w:rFonts w:ascii="Times New Roman" w:hAnsi="Times New Roman" w:eastAsia="Times New Roman"/>
                <w:b w:val="0"/>
                <w:caps w:val="0"/>
                <w:sz w:val="22"/>
              </w:rPr>
              <w:t>593</w:t>
            </w:r>
          </w:p>
        </w:tc>
        <w:tc>
          <w:tcPr>
            <w:tcW w:type="dxa" w:w="1768"/>
          </w:tcPr>
          <w:p>
            <w:pPr>
              <w:spacing w:line="240" w:lineRule="auto"/>
              <w:jc w:val="left"/>
            </w:pPr>
            <w:r>
              <w:rPr>
                <w:rFonts w:ascii="Times New Roman" w:hAnsi="Times New Roman" w:eastAsia="Times New Roman"/>
                <w:b w:val="0"/>
                <w:caps w:val="0"/>
                <w:sz w:val="22"/>
              </w:rPr>
              <w:t>21</w:t>
            </w:r>
          </w:p>
        </w:tc>
        <w:tc>
          <w:tcPr>
            <w:tcW w:type="dxa" w:w="1768"/>
          </w:tcPr>
          <w:p>
            <w:pPr>
              <w:spacing w:line="240" w:lineRule="auto"/>
              <w:jc w:val="left"/>
            </w:pPr>
            <w:r>
              <w:rPr>
                <w:rFonts w:ascii="Times New Roman" w:hAnsi="Times New Roman" w:eastAsia="Times New Roman"/>
                <w:b w:val="0"/>
                <w:caps w:val="0"/>
                <w:sz w:val="22"/>
              </w:rPr>
              <w:t>177</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MetadataTableUtil</w:t>
            </w:r>
          </w:p>
        </w:tc>
        <w:tc>
          <w:tcPr>
            <w:tcW w:type="dxa" w:w="1768"/>
          </w:tcPr>
          <w:p>
            <w:pPr>
              <w:spacing w:line="240" w:lineRule="auto"/>
              <w:jc w:val="left"/>
            </w:pPr>
            <w:r>
              <w:rPr>
                <w:rFonts w:ascii="Times New Roman" w:hAnsi="Times New Roman" w:eastAsia="Times New Roman"/>
                <w:b w:val="0"/>
                <w:caps w:val="0"/>
                <w:sz w:val="22"/>
              </w:rPr>
              <w:t>668</w:t>
            </w:r>
          </w:p>
        </w:tc>
        <w:tc>
          <w:tcPr>
            <w:tcW w:type="dxa" w:w="1768"/>
          </w:tcPr>
          <w:p>
            <w:pPr>
              <w:spacing w:line="240" w:lineRule="auto"/>
              <w:jc w:val="left"/>
            </w:pPr>
            <w:r>
              <w:rPr>
                <w:rFonts w:ascii="Times New Roman" w:hAnsi="Times New Roman" w:eastAsia="Times New Roman"/>
                <w:b w:val="0"/>
                <w:caps w:val="0"/>
                <w:sz w:val="22"/>
              </w:rPr>
              <w:t>52</w:t>
            </w:r>
          </w:p>
        </w:tc>
        <w:tc>
          <w:tcPr>
            <w:tcW w:type="dxa" w:w="1768"/>
          </w:tcPr>
          <w:p>
            <w:pPr>
              <w:spacing w:line="240" w:lineRule="auto"/>
              <w:jc w:val="left"/>
            </w:pPr>
            <w:r>
              <w:rPr>
                <w:rFonts w:ascii="Times New Roman" w:hAnsi="Times New Roman" w:eastAsia="Times New Roman"/>
                <w:b w:val="0"/>
                <w:caps w:val="0"/>
                <w:sz w:val="22"/>
              </w:rPr>
              <w:t>167</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PhTypeUtil</w:t>
            </w:r>
          </w:p>
        </w:tc>
        <w:tc>
          <w:tcPr>
            <w:tcW w:type="dxa" w:w="1768"/>
          </w:tcPr>
          <w:p>
            <w:pPr>
              <w:spacing w:line="240" w:lineRule="auto"/>
              <w:jc w:val="left"/>
            </w:pPr>
            <w:r>
              <w:rPr>
                <w:rFonts w:ascii="Times New Roman" w:hAnsi="Times New Roman" w:eastAsia="Times New Roman"/>
                <w:b w:val="0"/>
                <w:caps w:val="0"/>
                <w:sz w:val="22"/>
              </w:rPr>
              <w:t>452</w:t>
            </w:r>
          </w:p>
        </w:tc>
        <w:tc>
          <w:tcPr>
            <w:tcW w:type="dxa" w:w="1768"/>
          </w:tcPr>
          <w:p>
            <w:pPr>
              <w:spacing w:line="240" w:lineRule="auto"/>
              <w:jc w:val="left"/>
            </w:pPr>
            <w:r>
              <w:rPr>
                <w:rFonts w:ascii="Times New Roman" w:hAnsi="Times New Roman" w:eastAsia="Times New Roman"/>
                <w:b w:val="0"/>
                <w:caps w:val="0"/>
                <w:sz w:val="22"/>
              </w:rPr>
              <w:t>35</w:t>
            </w:r>
          </w:p>
        </w:tc>
        <w:tc>
          <w:tcPr>
            <w:tcW w:type="dxa" w:w="1768"/>
          </w:tcPr>
          <w:p>
            <w:pPr>
              <w:spacing w:line="240" w:lineRule="auto"/>
              <w:jc w:val="left"/>
            </w:pPr>
            <w:r>
              <w:rPr>
                <w:rFonts w:ascii="Times New Roman" w:hAnsi="Times New Roman" w:eastAsia="Times New Roman"/>
                <w:b w:val="0"/>
                <w:caps w:val="0"/>
                <w:sz w:val="22"/>
              </w:rPr>
              <w:t>142</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Strings</w:t>
            </w:r>
          </w:p>
        </w:tc>
        <w:tc>
          <w:tcPr>
            <w:tcW w:type="dxa" w:w="1768"/>
          </w:tcPr>
          <w:p>
            <w:pPr>
              <w:spacing w:line="240" w:lineRule="auto"/>
              <w:jc w:val="left"/>
            </w:pPr>
            <w:r>
              <w:rPr>
                <w:rFonts w:ascii="Times New Roman" w:hAnsi="Times New Roman" w:eastAsia="Times New Roman"/>
                <w:b w:val="0"/>
                <w:caps w:val="0"/>
                <w:sz w:val="22"/>
              </w:rPr>
              <w:t>241</w:t>
            </w:r>
          </w:p>
        </w:tc>
        <w:tc>
          <w:tcPr>
            <w:tcW w:type="dxa" w:w="1768"/>
          </w:tcPr>
          <w:p>
            <w:pPr>
              <w:spacing w:line="240" w:lineRule="auto"/>
              <w:jc w:val="left"/>
            </w:pPr>
            <w:r>
              <w:rPr>
                <w:rFonts w:ascii="Times New Roman" w:hAnsi="Times New Roman" w:eastAsia="Times New Roman"/>
                <w:b w:val="0"/>
                <w:caps w:val="0"/>
                <w:sz w:val="22"/>
              </w:rPr>
              <w:t>33</w:t>
            </w:r>
          </w:p>
        </w:tc>
        <w:tc>
          <w:tcPr>
            <w:tcW w:type="dxa" w:w="1768"/>
          </w:tcPr>
          <w:p>
            <w:pPr>
              <w:spacing w:line="240" w:lineRule="auto"/>
              <w:jc w:val="left"/>
            </w:pPr>
            <w:r>
              <w:rPr>
                <w:rFonts w:ascii="Times New Roman" w:hAnsi="Times New Roman" w:eastAsia="Times New Roman"/>
                <w:b w:val="0"/>
                <w:caps w:val="0"/>
                <w:sz w:val="22"/>
              </w:rPr>
              <w:t>98</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TezClientUtils</w:t>
            </w:r>
          </w:p>
        </w:tc>
        <w:tc>
          <w:tcPr>
            <w:tcW w:type="dxa" w:w="1768"/>
          </w:tcPr>
          <w:p>
            <w:pPr>
              <w:spacing w:line="240" w:lineRule="auto"/>
              <w:jc w:val="left"/>
            </w:pPr>
            <w:r>
              <w:rPr>
                <w:rFonts w:ascii="Times New Roman" w:hAnsi="Times New Roman" w:eastAsia="Times New Roman"/>
                <w:b w:val="0"/>
                <w:caps w:val="0"/>
                <w:sz w:val="22"/>
              </w:rPr>
              <w:t>470</w:t>
            </w:r>
          </w:p>
        </w:tc>
        <w:tc>
          <w:tcPr>
            <w:tcW w:type="dxa" w:w="1768"/>
          </w:tcPr>
          <w:p>
            <w:pPr>
              <w:spacing w:line="240" w:lineRule="auto"/>
              <w:jc w:val="left"/>
            </w:pPr>
            <w:r>
              <w:rPr>
                <w:rFonts w:ascii="Times New Roman" w:hAnsi="Times New Roman" w:eastAsia="Times New Roman"/>
                <w:b w:val="0"/>
                <w:caps w:val="0"/>
                <w:sz w:val="22"/>
              </w:rPr>
              <w:t>16</w:t>
            </w:r>
          </w:p>
        </w:tc>
        <w:tc>
          <w:tcPr>
            <w:tcW w:type="dxa" w:w="1768"/>
          </w:tcPr>
          <w:p>
            <w:pPr>
              <w:spacing w:line="240" w:lineRule="auto"/>
              <w:jc w:val="left"/>
            </w:pPr>
            <w:r>
              <w:rPr>
                <w:rFonts w:ascii="Times New Roman" w:hAnsi="Times New Roman" w:eastAsia="Times New Roman"/>
                <w:b w:val="0"/>
                <w:caps w:val="0"/>
                <w:sz w:val="22"/>
              </w:rPr>
              <w:t>93</w:t>
            </w:r>
          </w:p>
        </w:tc>
        <w:tc>
          <w:tcPr>
            <w:tcW w:type="dxa" w:w="1768"/>
          </w:tcPr>
          <w:p>
            <w:pPr>
              <w:spacing w:line="240" w:lineRule="auto"/>
              <w:jc w:val="left"/>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Janë 19 mospërputhje të tilla, që e kalojnë klauzolën e kompleksitetit dhe ndalen vetëm te kohezioni; 19 u riparsuan dhe 17 dolën me TCC të papërcaktuar. Emrat tregojnë klasa ndihmëse krejt statike, ku kolona e fundit është zero.</w:t>
      </w:r>
    </w:p>
    <w:p>
      <w:pPr>
        <w:spacing w:line="360" w:lineRule="auto"/>
        <w:ind w:firstLine="360"/>
        <w:jc w:val="both"/>
      </w:pPr>
      <w:r>
        <w:rPr>
          <w:rFonts w:ascii="Times New Roman" w:hAnsi="Times New Roman" w:eastAsia="Times New Roman"/>
          <w:b w:val="0"/>
          <w:caps w:val="0"/>
          <w:sz w:val="24"/>
        </w:rPr>
        <w:t>Numri është i vogël, 19 nga 315, ndaj nuk e shpjegon recall-in e ulët. Ndryshimi i TCC-së do ta shkëpuste përkufizimin nga burimi, për një fitim jo më të madh se 0.054 te recall-i (Nënkapitulli 6.6).</w:t>
      </w:r>
    </w:p>
    <w:p>
      <w:pPr>
        <w:spacing w:line="360" w:lineRule="auto"/>
        <w:ind w:firstLine="360"/>
        <w:jc w:val="both"/>
      </w:pPr>
      <w:r>
        <w:rPr>
          <w:rFonts w:ascii="Times New Roman" w:hAnsi="Times New Roman" w:eastAsia="Times New Roman"/>
          <w:b w:val="0"/>
          <w:caps w:val="0"/>
          <w:sz w:val="24"/>
        </w:rPr>
        <w:t>Përfundimi është për të vërtetën bazë, jo për detektorin. Ai nuk thotë se rishikuesit gabuan, por që recall-i kundrejt MLCQ-së mat sa shpesh një strategji e madhësisë dhe e kohezionit përputhet me një gjykim njerëzor që shpesh nuk mbështetet te madhësia.</w:t>
      </w:r>
    </w:p>
    <w:sectPr w:rsidR="00FC693F" w:rsidRPr="0006063C" w:rsidSect="00034616">
      <w:footerReference w:type="default" r:id="rId12"/>
      <w:pgSz w:w="12240" w:h="15840"/>
      <w:pgMar w:top="1701" w:right="1701" w:bottom="1701"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ullballinë">
    <w:name w:val="Titull ballinë"/>
    <w:basedOn w:val="Normal"/>
    <w:pPr>
      <w:keepNext/>
      <w:spacing w:line="360" w:lineRule="auto" w:before="240" w:after="120"/>
      <w:jc w:val="left"/>
    </w:pPr>
    <w:rPr>
      <w:rFonts w:ascii="Times New Roman" w:hAnsi="Times New Roman" w:eastAsia="Times New Roman"/>
      <w:b/>
      <w:caps/>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