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8"/>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Nëntor / 2026</w:t>
      </w:r>
    </w:p>
    <w:p>
      <w:pPr>
        <w:spacing w:line="360" w:lineRule="auto" w:after="0"/>
        <w:jc w:val="center"/>
      </w:pPr>
      <w:r>
        <w:rPr>
          <w:rFonts w:ascii="Times New Roman" w:hAnsi="Times New Roman" w:eastAsia="Times New Roman"/>
          <w:b w:val="0"/>
          <w:caps w:val="0"/>
          <w:sz w:val="28"/>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8"/>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Punim Diplome</w:t>
      </w:r>
    </w:p>
    <w:p>
      <w:pPr>
        <w:spacing w:line="360" w:lineRule="auto" w:after="0"/>
        <w:jc w:val="center"/>
      </w:pPr>
      <w:r>
        <w:rPr>
          <w:rFonts w:ascii="Times New Roman" w:hAnsi="Times New Roman" w:eastAsia="Times New Roman"/>
          <w:b w:val="0"/>
          <w:caps w:val="0"/>
          <w:sz w:val="28"/>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Mentore: MSc.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Ky punim është përpiluar dhe dorëzuar në përmbushjen e kërkesave të pjesshme për Shkallën Bachelor</w:t>
      </w:r>
    </w:p>
    <w:p>
      <w:pPr>
        <w:sectPr>
          <w:footerReference w:type="default" r:id="rId9"/>
          <w:pgSz w:w="12240" w:h="15840"/>
          <w:pgMar w:top="1701" w:right="1701" w:bottom="1701" w:left="1701" w:header="720" w:footer="720" w:gutter="0"/>
          <w:cols w:space="720"/>
          <w:docGrid w:linePitch="360"/>
          <w:pgNumType/>
        </w:sectPr>
      </w:pPr>
    </w:p>
    <w:p>
      <w:pPr>
        <w:pStyle w:val="Titullballinë"/>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Code smells janë simptoma të dizajnit të dobët që nuk shkaktojnë gabime, por e rrisin koston e çdo ndryshimi të ardhshëm. Identifikimi manual i tyre nuk shkallëzohet në sisteme të mëdha, ndërsa mjetet ekzistuese të analizës statike mbështeten kryesisht në pragje fikse të kalibruara gjetiu dhe rrallë propozojnë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26 metrika; e dyta trajnon klasifikues mbi po ato metrika. Të dyja vlerësohen mbi 4 534 mostra nga 512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0.520 deri 0.872 me recall 0.100 deri 0.440. Klasifikuesit i tejkaluan qartë, me MCC 0.488 deri 0.713 kundrejt 0.232 deri 0.580. Intervalet e besimit me bootstrap sipas depos tregojnë se ajo përparësi e kalon zeron te të katër erërat.</w:t>
      </w:r>
    </w:p>
    <w:p>
      <w:pPr>
        <w:spacing w:line="360" w:lineRule="auto"/>
        <w:ind w:firstLine="360"/>
        <w:jc w:val="both"/>
      </w:pPr>
      <w:r>
        <w:rPr>
          <w:rFonts w:ascii="Times New Roman" w:hAnsi="Times New Roman" w:eastAsia="Times New Roman"/>
          <w:b w:val="0"/>
          <w:caps w:val="0"/>
          <w:sz w:val="24"/>
        </w:rPr>
        <w:t>Dy rezultate janë negative dhe raportohen si të tilla. Ashpërsia që sistemi e derivon nga teprica mbi pragje nuk e riprodhon gjykimin e rishikuesve: pajtimi i matur me kappa me peshë qëndron te 0.007 deri 0.293, dhe gabimi është i njëanshëm nga mbivlerësimi. Po ashtu, vetë rishikuesit pajtohen mes tyre me MCC 0.022 deri 0.238, çka tregon se një pjesë e pareduktueshme e gabimit të çdo detektori i takon përkufizimit të erës dhe jo detektorit. Motori i refaktorimit automatizon 3 transformime dhe transformoi 20.4% të vendeve të detektuara; refuzimi trajtohet si rezultat i saktë dhe numërohet. Kontributi kryesor nuk është një shifër e vetme, por një hark i plotë e i riprodhueshëm nga korpusi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Titullballinë"/>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Titullballinë"/>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Arkitektura e sistemit dhe rrjedha e të dhënave</w:t>
      </w:r>
    </w:p>
    <w:p>
      <w:pPr>
        <w:spacing w:line="360" w:lineRule="auto"/>
        <w:ind w:firstLine="360"/>
        <w:jc w:val="both"/>
      </w:pPr>
      <w:r>
        <w:rPr>
          <w:rFonts w:ascii="Times New Roman" w:hAnsi="Times New Roman" w:eastAsia="Times New Roman"/>
          <w:b w:val="0"/>
          <w:caps w:val="0"/>
          <w:sz w:val="24"/>
        </w:rPr>
        <w:t>Figura 2. Shpërndarja e mostrave sipas erës</w:t>
      </w:r>
    </w:p>
    <w:p>
      <w:pPr>
        <w:spacing w:line="360" w:lineRule="auto"/>
        <w:ind w:firstLine="360"/>
        <w:jc w:val="both"/>
      </w:pPr>
      <w:r>
        <w:rPr>
          <w:rFonts w:ascii="Times New Roman" w:hAnsi="Times New Roman" w:eastAsia="Times New Roman"/>
          <w:b w:val="0"/>
          <w:caps w:val="0"/>
          <w:sz w:val="24"/>
        </w:rPr>
        <w:t>Figura 3. Recall-i sipas ashpërsisë së caktuar nga rishikuesit</w:t>
      </w:r>
    </w:p>
    <w:p>
      <w:pPr>
        <w:spacing w:line="360" w:lineRule="auto"/>
        <w:ind w:firstLine="360"/>
        <w:jc w:val="both"/>
      </w:pPr>
      <w:r>
        <w:rPr>
          <w:rFonts w:ascii="Times New Roman" w:hAnsi="Times New Roman" w:eastAsia="Times New Roman"/>
          <w:b w:val="0"/>
          <w:caps w:val="0"/>
          <w:sz w:val="24"/>
        </w:rPr>
        <w:t>Figura 4.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5. MCC për të dyja qasjet</w:t>
      </w:r>
    </w:p>
    <w:p>
      <w:pPr>
        <w:spacing w:line="360" w:lineRule="auto"/>
        <w:ind w:firstLine="360"/>
        <w:jc w:val="both"/>
      </w:pPr>
      <w:r>
        <w:rPr>
          <w:rFonts w:ascii="Times New Roman" w:hAnsi="Times New Roman" w:eastAsia="Times New Roman"/>
          <w:b w:val="0"/>
          <w:caps w:val="0"/>
          <w:sz w:val="24"/>
        </w:rPr>
        <w:t>Figura 6. Mostrat e shënuara nga secila qasje</w:t>
      </w:r>
    </w:p>
    <w:p>
      <w:pPr>
        <w:spacing w:line="360" w:lineRule="auto"/>
        <w:ind w:firstLine="360"/>
        <w:jc w:val="both"/>
      </w:pPr>
      <w:r>
        <w:rPr>
          <w:rFonts w:ascii="Times New Roman" w:hAnsi="Times New Roman" w:eastAsia="Times New Roman"/>
          <w:b w:val="0"/>
          <w:caps w:val="0"/>
          <w:sz w:val="24"/>
        </w:rPr>
        <w:t>Figura 7. Ndjeshmëria e MCC-së ndaj zhvendosjes së pragjeve</w:t>
      </w:r>
    </w:p>
    <w:p>
      <w:pPr>
        <w:spacing w:line="360" w:lineRule="auto"/>
        <w:ind w:firstLine="360"/>
        <w:jc w:val="both"/>
      </w:pPr>
      <w:r>
        <w:rPr>
          <w:rFonts w:ascii="Times New Roman" w:hAnsi="Times New Roman" w:eastAsia="Times New Roman"/>
          <w:b w:val="0"/>
          <w:caps w:val="0"/>
          <w:sz w:val="24"/>
        </w:rPr>
        <w:t>Figura 8. Ashpërsia e derivuar kundrejt asaj që caktuan rishikuesit</w:t>
      </w:r>
    </w:p>
    <w:p>
      <w:pPr>
        <w:spacing w:line="360" w:lineRule="auto"/>
        <w:ind w:firstLine="360"/>
        <w:jc w:val="both"/>
      </w:pPr>
      <w:r>
        <w:rPr>
          <w:rFonts w:ascii="Times New Roman" w:hAnsi="Times New Roman" w:eastAsia="Times New Roman"/>
          <w:b w:val="0"/>
          <w:caps w:val="0"/>
          <w:sz w:val="24"/>
        </w:rPr>
        <w:t>Figura 9. MCC me interval besimi 95% për të dyja qasjet</w:t>
      </w:r>
    </w:p>
    <w:p>
      <w:pPr>
        <w:pStyle w:val="Heading1"/>
        <w:pageBreakBefore w:val="0"/>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Teknologjitë e përdorura dhe roli i tyre</w:t>
      </w:r>
    </w:p>
    <w:p>
      <w:pPr>
        <w:spacing w:line="360" w:lineRule="auto"/>
        <w:ind w:firstLine="360"/>
        <w:jc w:val="both"/>
      </w:pPr>
      <w:r>
        <w:rPr>
          <w:rFonts w:ascii="Times New Roman" w:hAnsi="Times New Roman" w:eastAsia="Times New Roman"/>
          <w:b w:val="0"/>
          <w:caps w:val="0"/>
          <w:sz w:val="24"/>
        </w:rPr>
        <w:t>Tabela 2. Qasja A kundrejt gjykimit të rishikuesve</w:t>
      </w:r>
    </w:p>
    <w:p>
      <w:pPr>
        <w:spacing w:line="360" w:lineRule="auto"/>
        <w:ind w:firstLine="360"/>
        <w:jc w:val="both"/>
      </w:pPr>
      <w:r>
        <w:rPr>
          <w:rFonts w:ascii="Times New Roman" w:hAnsi="Times New Roman" w:eastAsia="Times New Roman"/>
          <w:b w:val="0"/>
          <w:caps w:val="0"/>
          <w:sz w:val="24"/>
        </w:rPr>
        <w:t>Tabela 3. Recall-i sipas ashpërsisë</w:t>
      </w:r>
    </w:p>
    <w:p>
      <w:pPr>
        <w:spacing w:line="360" w:lineRule="auto"/>
        <w:ind w:firstLine="360"/>
        <w:jc w:val="both"/>
      </w:pPr>
      <w:r>
        <w:rPr>
          <w:rFonts w:ascii="Times New Roman" w:hAnsi="Times New Roman" w:eastAsia="Times New Roman"/>
          <w:b w:val="0"/>
          <w:caps w:val="0"/>
          <w:sz w:val="24"/>
        </w:rPr>
        <w:t>Tabela 4. Modeli më i mirë për çdo erë</w:t>
      </w:r>
    </w:p>
    <w:p>
      <w:pPr>
        <w:spacing w:line="360" w:lineRule="auto"/>
        <w:ind w:firstLine="360"/>
        <w:jc w:val="both"/>
      </w:pPr>
      <w:r>
        <w:rPr>
          <w:rFonts w:ascii="Times New Roman" w:hAnsi="Times New Roman" w:eastAsia="Times New Roman"/>
          <w:b w:val="0"/>
          <w:caps w:val="0"/>
          <w:sz w:val="24"/>
        </w:rPr>
        <w:t>Tabela 5. Sa shpesh një matje e vetme e mban verdiktin</w:t>
      </w:r>
    </w:p>
    <w:p>
      <w:pPr>
        <w:spacing w:line="360" w:lineRule="auto"/>
        <w:ind w:firstLine="360"/>
        <w:jc w:val="both"/>
      </w:pPr>
      <w:r>
        <w:rPr>
          <w:rFonts w:ascii="Times New Roman" w:hAnsi="Times New Roman" w:eastAsia="Times New Roman"/>
          <w:b w:val="0"/>
          <w:caps w:val="0"/>
          <w:sz w:val="24"/>
        </w:rPr>
        <w:t>Tabela 6. Pajtimi mes dy qasjeve</w:t>
      </w:r>
    </w:p>
    <w:p>
      <w:pPr>
        <w:spacing w:line="360" w:lineRule="auto"/>
        <w:ind w:firstLine="360"/>
        <w:jc w:val="both"/>
      </w:pPr>
      <w:r>
        <w:rPr>
          <w:rFonts w:ascii="Times New Roman" w:hAnsi="Times New Roman" w:eastAsia="Times New Roman"/>
          <w:b w:val="0"/>
          <w:caps w:val="0"/>
          <w:sz w:val="24"/>
        </w:rPr>
        <w:t>Tabela 7. Të dyja qasjet së bashku</w:t>
      </w:r>
    </w:p>
    <w:p>
      <w:pPr>
        <w:spacing w:line="360" w:lineRule="auto"/>
        <w:ind w:firstLine="360"/>
        <w:jc w:val="both"/>
      </w:pPr>
      <w:r>
        <w:rPr>
          <w:rFonts w:ascii="Times New Roman" w:hAnsi="Times New Roman" w:eastAsia="Times New Roman"/>
          <w:b w:val="0"/>
          <w:caps w:val="0"/>
          <w:sz w:val="24"/>
        </w:rPr>
        <w:t>Tabela 8. Rezultati i motorit të refaktorimit</w:t>
      </w:r>
    </w:p>
    <w:p>
      <w:pPr>
        <w:spacing w:line="360" w:lineRule="auto"/>
        <w:ind w:firstLine="360"/>
        <w:jc w:val="both"/>
      </w:pPr>
      <w:r>
        <w:rPr>
          <w:rFonts w:ascii="Times New Roman" w:hAnsi="Times New Roman" w:eastAsia="Times New Roman"/>
          <w:b w:val="0"/>
          <w:caps w:val="0"/>
          <w:sz w:val="24"/>
        </w:rPr>
        <w:t>Tabela 9. Pse u refuzuan</w:t>
      </w:r>
    </w:p>
    <w:p>
      <w:pPr>
        <w:spacing w:line="360" w:lineRule="auto"/>
        <w:ind w:firstLine="360"/>
        <w:jc w:val="both"/>
      </w:pPr>
      <w:r>
        <w:rPr>
          <w:rFonts w:ascii="Times New Roman" w:hAnsi="Times New Roman" w:eastAsia="Times New Roman"/>
          <w:b w:val="0"/>
          <w:caps w:val="0"/>
          <w:sz w:val="24"/>
        </w:rPr>
        <w:t>Tabela 10. Verifikimi i atyre që u aplikuan</w:t>
      </w:r>
    </w:p>
    <w:p>
      <w:pPr>
        <w:spacing w:line="360" w:lineRule="auto"/>
        <w:ind w:firstLine="360"/>
        <w:jc w:val="both"/>
      </w:pPr>
      <w:r>
        <w:rPr>
          <w:rFonts w:ascii="Times New Roman" w:hAnsi="Times New Roman" w:eastAsia="Times New Roman"/>
          <w:b w:val="0"/>
          <w:caps w:val="0"/>
          <w:sz w:val="24"/>
        </w:rPr>
        <w:t>Tabela 11. A u hoq era pas rishkrimit</w:t>
      </w:r>
    </w:p>
    <w:p>
      <w:pPr>
        <w:spacing w:line="360" w:lineRule="auto"/>
        <w:ind w:firstLine="360"/>
        <w:jc w:val="both"/>
      </w:pPr>
      <w:r>
        <w:rPr>
          <w:rFonts w:ascii="Times New Roman" w:hAnsi="Times New Roman" w:eastAsia="Times New Roman"/>
          <w:b w:val="0"/>
          <w:caps w:val="0"/>
          <w:sz w:val="24"/>
        </w:rPr>
        <w:t>Tabela 12. Sa lëvizi matja pas rishkrimit</w:t>
      </w:r>
    </w:p>
    <w:p>
      <w:pPr>
        <w:spacing w:line="360" w:lineRule="auto"/>
        <w:ind w:firstLine="360"/>
        <w:jc w:val="both"/>
      </w:pPr>
      <w:r>
        <w:rPr>
          <w:rFonts w:ascii="Times New Roman" w:hAnsi="Times New Roman" w:eastAsia="Times New Roman"/>
          <w:b w:val="0"/>
          <w:caps w:val="0"/>
          <w:sz w:val="24"/>
        </w:rPr>
        <w:t>Tabela 13. Verdikti i të njëjtave rishkrime, të izoluara dhe brenda projektit</w:t>
      </w:r>
    </w:p>
    <w:p>
      <w:pPr>
        <w:spacing w:line="360" w:lineRule="auto"/>
        <w:ind w:firstLine="360"/>
        <w:jc w:val="both"/>
      </w:pPr>
      <w:r>
        <w:rPr>
          <w:rFonts w:ascii="Times New Roman" w:hAnsi="Times New Roman" w:eastAsia="Times New Roman"/>
          <w:b w:val="0"/>
          <w:caps w:val="0"/>
          <w:sz w:val="24"/>
        </w:rPr>
        <w:t>Tabela 14. Norma e transformimit sipas erës dhe ashpërsisë</w:t>
      </w:r>
    </w:p>
    <w:p>
      <w:pPr>
        <w:spacing w:line="360" w:lineRule="auto"/>
        <w:ind w:firstLine="360"/>
        <w:jc w:val="both"/>
      </w:pPr>
      <w:r>
        <w:rPr>
          <w:rFonts w:ascii="Times New Roman" w:hAnsi="Times New Roman" w:eastAsia="Times New Roman"/>
          <w:b w:val="0"/>
          <w:caps w:val="0"/>
          <w:sz w:val="24"/>
        </w:rPr>
        <w:t>Tabela 15. Përbërja e arsyeve të refuzimit brenda çdo niveli</w:t>
      </w:r>
    </w:p>
    <w:p>
      <w:pPr>
        <w:spacing w:line="360" w:lineRule="auto"/>
        <w:ind w:firstLine="360"/>
        <w:jc w:val="both"/>
      </w:pPr>
      <w:r>
        <w:rPr>
          <w:rFonts w:ascii="Times New Roman" w:hAnsi="Times New Roman" w:eastAsia="Times New Roman"/>
          <w:b w:val="0"/>
          <w:caps w:val="0"/>
          <w:sz w:val="24"/>
        </w:rPr>
        <w:t>Tabela 16. Krahasimi i MCC-së me Madeyski &amp; Lewowski (2023), mbi MLCQ</w:t>
      </w:r>
    </w:p>
    <w:p>
      <w:pPr>
        <w:spacing w:line="360" w:lineRule="auto"/>
        <w:ind w:firstLine="360"/>
        <w:jc w:val="both"/>
      </w:pPr>
      <w:r>
        <w:rPr>
          <w:rFonts w:ascii="Times New Roman" w:hAnsi="Times New Roman" w:eastAsia="Times New Roman"/>
          <w:b w:val="0"/>
          <w:caps w:val="0"/>
          <w:sz w:val="24"/>
        </w:rPr>
        <w:t>Tabela 17. Strategjitë e detektimit dhe burimet e tyre</w:t>
      </w:r>
    </w:p>
    <w:p>
      <w:pPr>
        <w:spacing w:line="360" w:lineRule="auto"/>
        <w:ind w:firstLine="360"/>
        <w:jc w:val="both"/>
      </w:pPr>
      <w:r>
        <w:rPr>
          <w:rFonts w:ascii="Times New Roman" w:hAnsi="Times New Roman" w:eastAsia="Times New Roman"/>
          <w:b w:val="0"/>
          <w:caps w:val="0"/>
          <w:sz w:val="24"/>
        </w:rPr>
        <w:t>Tabela 18. Kuantifikuesit e përgjithshëm</w:t>
      </w:r>
    </w:p>
    <w:p>
      <w:pPr>
        <w:spacing w:line="360" w:lineRule="auto"/>
        <w:ind w:firstLine="360"/>
        <w:jc w:val="both"/>
      </w:pPr>
      <w:r>
        <w:rPr>
          <w:rFonts w:ascii="Times New Roman" w:hAnsi="Times New Roman" w:eastAsia="Times New Roman"/>
          <w:b w:val="0"/>
          <w:caps w:val="0"/>
          <w:sz w:val="24"/>
        </w:rPr>
        <w:t>Tabela 19. Pragjet e përdorura</w:t>
      </w:r>
    </w:p>
    <w:p>
      <w:pPr>
        <w:spacing w:line="360" w:lineRule="auto"/>
        <w:ind w:firstLine="360"/>
        <w:jc w:val="both"/>
      </w:pPr>
      <w:r>
        <w:rPr>
          <w:rFonts w:ascii="Times New Roman" w:hAnsi="Times New Roman" w:eastAsia="Times New Roman"/>
          <w:b w:val="0"/>
          <w:caps w:val="0"/>
          <w:sz w:val="24"/>
        </w:rPr>
        <w:t>Tabela 20. Metrikat sipas nivelit</w:t>
      </w:r>
    </w:p>
    <w:p>
      <w:pPr>
        <w:spacing w:line="360" w:lineRule="auto"/>
        <w:ind w:firstLine="360"/>
        <w:jc w:val="both"/>
      </w:pPr>
      <w:r>
        <w:rPr>
          <w:rFonts w:ascii="Times New Roman" w:hAnsi="Times New Roman" w:eastAsia="Times New Roman"/>
          <w:b w:val="0"/>
          <w:caps w:val="0"/>
          <w:sz w:val="24"/>
        </w:rPr>
        <w:t>Tabela 21. Çka propozohet dhe çka aplikohet</w:t>
      </w:r>
    </w:p>
    <w:p>
      <w:pPr>
        <w:spacing w:line="360" w:lineRule="auto"/>
        <w:ind w:firstLine="360"/>
        <w:jc w:val="both"/>
      </w:pPr>
      <w:r>
        <w:rPr>
          <w:rFonts w:ascii="Times New Roman" w:hAnsi="Times New Roman" w:eastAsia="Times New Roman"/>
          <w:b w:val="0"/>
          <w:caps w:val="0"/>
          <w:sz w:val="24"/>
        </w:rPr>
        <w:t>Tabela 22. Arsyet e refuzimit</w:t>
      </w:r>
    </w:p>
    <w:p>
      <w:pPr>
        <w:spacing w:line="360" w:lineRule="auto"/>
        <w:ind w:firstLine="360"/>
        <w:jc w:val="both"/>
      </w:pPr>
      <w:r>
        <w:rPr>
          <w:rFonts w:ascii="Times New Roman" w:hAnsi="Times New Roman" w:eastAsia="Times New Roman"/>
          <w:b w:val="0"/>
          <w:caps w:val="0"/>
          <w:sz w:val="24"/>
        </w:rPr>
        <w:t>Tabela 23. Radha e ekzekutimit</w:t>
      </w:r>
    </w:p>
    <w:p>
      <w:pPr>
        <w:spacing w:line="360" w:lineRule="auto"/>
        <w:ind w:firstLine="360"/>
        <w:jc w:val="both"/>
      </w:pPr>
      <w:r>
        <w:rPr>
          <w:rFonts w:ascii="Times New Roman" w:hAnsi="Times New Roman" w:eastAsia="Times New Roman"/>
          <w:b w:val="0"/>
          <w:caps w:val="0"/>
          <w:sz w:val="24"/>
        </w:rPr>
        <w:t>Tabela 24. Commit-i që prodhoi çdo skedar rezultati</w:t>
      </w:r>
    </w:p>
    <w:p>
      <w:pPr>
        <w:spacing w:line="360" w:lineRule="auto"/>
        <w:ind w:firstLine="360"/>
        <w:jc w:val="both"/>
      </w:pPr>
      <w:r>
        <w:rPr>
          <w:rFonts w:ascii="Times New Roman" w:hAnsi="Times New Roman" w:eastAsia="Times New Roman"/>
          <w:b w:val="0"/>
          <w:caps w:val="0"/>
          <w:sz w:val="24"/>
        </w:rPr>
        <w:t>Tabela 25. Sa lëviz MCC-ja kur zhvendoset një prag</w:t>
      </w:r>
    </w:p>
    <w:p>
      <w:pPr>
        <w:spacing w:line="360" w:lineRule="auto"/>
        <w:ind w:firstLine="360"/>
        <w:jc w:val="both"/>
      </w:pPr>
      <w:r>
        <w:rPr>
          <w:rFonts w:ascii="Times New Roman" w:hAnsi="Times New Roman" w:eastAsia="Times New Roman"/>
          <w:b w:val="0"/>
          <w:caps w:val="0"/>
          <w:sz w:val="24"/>
        </w:rPr>
        <w:t>Tabela 26. Rregullat me pragje të kalibruara, të pikëzuara jashtë fold-it</w:t>
      </w:r>
    </w:p>
    <w:p>
      <w:pPr>
        <w:spacing w:line="360" w:lineRule="auto"/>
        <w:ind w:firstLine="360"/>
        <w:jc w:val="both"/>
      </w:pPr>
      <w:r>
        <w:rPr>
          <w:rFonts w:ascii="Times New Roman" w:hAnsi="Times New Roman" w:eastAsia="Times New Roman"/>
          <w:b w:val="0"/>
          <w:caps w:val="0"/>
          <w:sz w:val="24"/>
        </w:rPr>
        <w:t>Tabela 27. Detektorët e këtij punimi kundrejt PMD-së, mbi të njëjtat mostra</w:t>
      </w:r>
    </w:p>
    <w:p>
      <w:pPr>
        <w:spacing w:line="360" w:lineRule="auto"/>
        <w:ind w:firstLine="360"/>
        <w:jc w:val="both"/>
      </w:pPr>
      <w:r>
        <w:rPr>
          <w:rFonts w:ascii="Times New Roman" w:hAnsi="Times New Roman" w:eastAsia="Times New Roman"/>
          <w:b w:val="0"/>
          <w:caps w:val="0"/>
          <w:sz w:val="24"/>
        </w:rPr>
        <w:t>Tabela 28. Sa klauzola dështuan te secila mospërputhje</w:t>
      </w:r>
    </w:p>
    <w:p>
      <w:pPr>
        <w:spacing w:line="360" w:lineRule="auto"/>
        <w:ind w:firstLine="360"/>
        <w:jc w:val="both"/>
      </w:pPr>
      <w:r>
        <w:rPr>
          <w:rFonts w:ascii="Times New Roman" w:hAnsi="Times New Roman" w:eastAsia="Times New Roman"/>
          <w:b w:val="0"/>
          <w:caps w:val="0"/>
          <w:sz w:val="24"/>
        </w:rPr>
        <w:t>Tabela 29. Kur një klauzolë e vetme e ndal strategjinë</w:t>
      </w:r>
    </w:p>
    <w:p>
      <w:pPr>
        <w:spacing w:line="360" w:lineRule="auto"/>
        <w:ind w:firstLine="360"/>
        <w:jc w:val="both"/>
      </w:pPr>
      <w:r>
        <w:rPr>
          <w:rFonts w:ascii="Times New Roman" w:hAnsi="Times New Roman" w:eastAsia="Times New Roman"/>
          <w:b w:val="0"/>
          <w:caps w:val="0"/>
          <w:sz w:val="24"/>
        </w:rPr>
        <w:t>Tabela 30. Pajtimi i ashpërsisë me rishikuesit</w:t>
      </w:r>
    </w:p>
    <w:p>
      <w:pPr>
        <w:spacing w:line="360" w:lineRule="auto"/>
        <w:ind w:firstLine="360"/>
        <w:jc w:val="both"/>
      </w:pPr>
      <w:r>
        <w:rPr>
          <w:rFonts w:ascii="Times New Roman" w:hAnsi="Times New Roman" w:eastAsia="Times New Roman"/>
          <w:b w:val="0"/>
          <w:caps w:val="0"/>
          <w:sz w:val="24"/>
        </w:rPr>
        <w:t>Tabela 31. Intervale besimi 95% për MCC-në</w:t>
      </w:r>
    </w:p>
    <w:p>
      <w:pPr>
        <w:spacing w:line="360" w:lineRule="auto"/>
        <w:ind w:firstLine="360"/>
        <w:jc w:val="both"/>
      </w:pPr>
      <w:r>
        <w:rPr>
          <w:rFonts w:ascii="Times New Roman" w:hAnsi="Times New Roman" w:eastAsia="Times New Roman"/>
          <w:b w:val="0"/>
          <w:caps w:val="0"/>
          <w:sz w:val="24"/>
        </w:rPr>
        <w:t>Tabela 32. B − A kur rregullat marrin pragun e tyre më të mirë</w:t>
      </w:r>
    </w:p>
    <w:p>
      <w:pPr>
        <w:spacing w:line="360" w:lineRule="auto"/>
        <w:ind w:firstLine="360"/>
        <w:jc w:val="both"/>
      </w:pPr>
      <w:r>
        <w:rPr>
          <w:rFonts w:ascii="Times New Roman" w:hAnsi="Times New Roman" w:eastAsia="Times New Roman"/>
          <w:b w:val="0"/>
          <w:caps w:val="0"/>
          <w:sz w:val="24"/>
        </w:rPr>
        <w:t>Tabela 33. Sa pajtohen rishikuesit me njëri-tjetrin</w:t>
      </w:r>
    </w:p>
    <w:p>
      <w:pPr>
        <w:spacing w:line="360" w:lineRule="auto"/>
        <w:ind w:firstLine="360"/>
        <w:jc w:val="both"/>
      </w:pPr>
      <w:r>
        <w:rPr>
          <w:rFonts w:ascii="Times New Roman" w:hAnsi="Times New Roman" w:eastAsia="Times New Roman"/>
          <w:b w:val="0"/>
          <w:caps w:val="0"/>
          <w:sz w:val="24"/>
        </w:rPr>
        <w:t>Tabela 34. Madhësia e klasave në secilën qelizë, si kuartil i poshtëm–mesatare–i sipërm</w:t>
      </w:r>
    </w:p>
    <w:p>
      <w:pPr>
        <w:spacing w:line="360" w:lineRule="auto"/>
        <w:ind w:firstLine="360"/>
        <w:jc w:val="both"/>
      </w:pPr>
      <w:r>
        <w:rPr>
          <w:rFonts w:ascii="Times New Roman" w:hAnsi="Times New Roman" w:eastAsia="Times New Roman"/>
          <w:b w:val="0"/>
          <w:caps w:val="0"/>
          <w:sz w:val="24"/>
        </w:rPr>
        <w:t>Tabela 35. Recall-i sipas ashpërsisë që caktuan rishikuesit, agregim MAX</w:t>
      </w:r>
    </w:p>
    <w:p>
      <w:pPr>
        <w:spacing w:line="360" w:lineRule="auto"/>
        <w:ind w:firstLine="360"/>
        <w:jc w:val="both"/>
      </w:pPr>
      <w:r>
        <w:rPr>
          <w:rFonts w:ascii="Times New Roman" w:hAnsi="Times New Roman" w:eastAsia="Times New Roman"/>
          <w:b w:val="0"/>
          <w:caps w:val="0"/>
          <w:sz w:val="24"/>
        </w:rPr>
        <w:t>Tabela 36. Klasat që klauzola e kohezionit nuk i arrin dot</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DECOR – metoda e specifikimit dhe e detektimit të code smells nga Moha et al.</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PMD – mjet i hapur i analizës statike, i përdorur si krahasim i jashtëm</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701" w:right="1701" w:bottom="1701" w:left="1701"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Pjesa më e madhe e jetës së tij kalon në mirëmbajtje dhe evoluim, ku kodi lexohet, kuptohet dhe ndryshohet vazhdimisht nga zhvillues të ndryshëm. Lehman (1980) e formuloi këtë si ligj: një sistem që përdoret në një mjedis real duhet të ndryshojë vazhdimisht, përndryshe bëhet gradualisht më pak i dobishëm. Prandaj lehtësia me të cilën ndryshohet kodi nuk është çështje estetike, por kosto e përditshme e çdo ekipi.</w:t>
      </w:r>
    </w:p>
    <w:p>
      <w:pPr>
        <w:spacing w:line="360" w:lineRule="auto"/>
        <w:ind w:firstLine="360"/>
        <w:jc w:val="both"/>
      </w:pPr>
      <w:r>
        <w:rPr>
          <w:rFonts w:ascii="Times New Roman" w:hAnsi="Times New Roman" w:eastAsia="Times New Roman"/>
          <w:b w:val="0"/>
          <w:caps w:val="0"/>
          <w:sz w:val="24"/>
        </w:rPr>
        <w:t>Një burim i madh i vështirësisë janë code smells. Termi u prezantua nga Kent Beck dhe u popullarizua nga libri Refactoring i Martin Fowler-it, botimi i dytë i të cilit (Fowler, 2018) përdoret në këtë punim. Një code smell nuk është gabim: programi kompilohet dhe funksionon saktë. Ai është simptomë e një problemi më të thellë dizajni, si një klasë që mban shumë përgjegjësi të palidhura, një metodë që zgjatet për qindra rreshta, ose një klasë që mban vetëm të dhëna pa asnjë sjellje. Cunningham (1992) e përshkroi efektin e tyre të grumbulluar me metaforën e borxhit teknik: çdo kompromis i vogël në strukturë krijon një detyrim që paguhet me interes në çdo ndryshim të ardhshëm.</w:t>
      </w:r>
    </w:p>
    <w:p>
      <w:pPr>
        <w:spacing w:line="360" w:lineRule="auto"/>
        <w:ind w:firstLine="360"/>
        <w:jc w:val="both"/>
      </w:pPr>
      <w:r>
        <w:rPr>
          <w:rFonts w:ascii="Times New Roman" w:hAnsi="Times New Roman" w:eastAsia="Times New Roman"/>
          <w:b w:val="0"/>
          <w:caps w:val="0"/>
          <w:sz w:val="24"/>
        </w:rPr>
        <w:t>Kundërpesha ndaj këtij degradimi është refaktorimi, të cilin Fowler (2018) e përkufizon si ndryshim të strukturës së brendshme të kodit pa ndryshuar sjelljen e tij të jashtme. Refaktorimi kërkon dy gjëra: që problemi të jetë gjetur, dhe që të dihet cili transformim e heq pa e prishur programin. Në një sistem me qindra klasa asnjëra nuk bëhet dot me dorë në mënyrë sistematike, dhe gjykimi se çfarë është problem ndryshon nga një shqyrtues te tjetri.</w:t>
      </w:r>
    </w:p>
    <w:p>
      <w:pPr>
        <w:spacing w:line="360" w:lineRule="auto"/>
        <w:ind w:firstLine="360"/>
        <w:jc w:val="both"/>
      </w:pPr>
      <w:r>
        <w:rPr>
          <w:rFonts w:ascii="Times New Roman" w:hAnsi="Times New Roman" w:eastAsia="Times New Roman"/>
          <w:b w:val="0"/>
          <w:caps w:val="0"/>
          <w:sz w:val="24"/>
        </w:rPr>
        <w:t>Mjetet e analizës statike e automatizojnë pjesërisht këtë punë, por problemi mbetet i hapur në tri drejtime. Së pari, strategjitë që kombinojnë metrika, si ato të Lanza &amp; Marinescu (2006), përdorin pragje fikse të nxjerra nga një korpus tjetër, dhe rrallë dihet sa pajtohen ato me gjykimin e zhvilluesve. Së dyti, detektimi me mësim makine premton më shumë, por rezultatet e tij varen fort nga mënyra si ndërtohen dhe ndahen të dhënat, dhe rrallë krahasohet me rregullat mbi të njëjtën të vërtetë bazë. Së treti, shumica e mjeteve ndalen te njoftimi: e thonë çfarë është e gabuar, por jo çfarë duhet bërë. Qasjet që propozojnë edhe refaktorimin, si ajo e Tsantalis &amp; Chatzigeorgiou (2009) për Move Method, janë më të rralla dhe mbulojnë vetëm disa raste.</w:t>
      </w:r>
    </w:p>
    <w:p>
      <w:pPr>
        <w:spacing w:line="360" w:lineRule="auto"/>
        <w:ind w:firstLine="360"/>
        <w:jc w:val="both"/>
      </w:pPr>
      <w:r>
        <w:rPr>
          <w:rFonts w:ascii="Times New Roman" w:hAnsi="Times New Roman" w:eastAsia="Times New Roman"/>
          <w:b w:val="0"/>
          <w:caps w:val="0"/>
          <w:sz w:val="24"/>
        </w:rPr>
        <w:t>Ky punim e trajton hapësirën mes gjetjes së problemit dhe ndreqjes së tij, për gjuhën Java. Ai ndërton një sistem që i zbulon code smells në dy mënyra, me strategji metrikash dhe me klasifikues të mësuar mbi të njëjtat metrika, i vlerëson të dyja mbi të njëjtin dataset të etiketuar nga zhvillues profesionistë, dhe shton një motor që e rishkruan kodin vetëm kur e provon se transformimi është i sigurt. Kapitulli 2 shqyrton literaturën, Kapitulli 3 shtron problemin dhe pyetjet kërkimore, Kapitulli 4 përshkruan metodologjinë dhe sistemin, Kapitulli 5 paraqet rezultatet, dhe Kapitulli 6 i diskuton ato dhe nxjerr përfundimet.</w:t>
      </w:r>
    </w:p>
    <w:p>
      <w:pPr>
        <w:pStyle w:val="Heading1"/>
        <w:pageBreakBefore/>
      </w:pPr>
      <w:r>
        <w:rPr>
          <w:rFonts w:ascii="Times New Roman" w:hAnsi="Times New Roman" w:eastAsia="Times New Roman"/>
          <w:b/>
          <w:caps/>
          <w:sz w:val="28"/>
        </w:rPr>
        <w:t>2 Shqyrtimi i literaturës (historiku)</w:t>
      </w:r>
    </w:p>
    <w:p>
      <w:pPr>
        <w:spacing w:line="360" w:lineRule="auto"/>
        <w:ind w:firstLine="360"/>
        <w:jc w:val="both"/>
      </w:pPr>
      <w:r>
        <w:rPr>
          <w:rFonts w:ascii="Times New Roman" w:hAnsi="Times New Roman" w:eastAsia="Times New Roman"/>
          <w:b w:val="0"/>
          <w:caps w:val="0"/>
          <w:sz w:val="24"/>
        </w:rPr>
        <w:t>Detektimi automatik i code smells dhe refaktorimi janë studiuar prej më shumë se dy dekadash. Ky kapitull i ndan burimet në katër grupe: përkufizimi dhe matja e smells, detektimi me rregulla mbi metrika, detektimi me mësim të makinës, dhe refaktorimi i automatizuar. Në fund identifikohet hendeku që ky punim e adreson.</w:t>
      </w:r>
    </w:p>
    <w:p>
      <w:pPr>
        <w:pStyle w:val="Heading2"/>
      </w:pPr>
      <w:r>
        <w:rPr>
          <w:rFonts w:ascii="Times New Roman" w:hAnsi="Times New Roman" w:eastAsia="Times New Roman"/>
          <w:b/>
          <w:caps w:val="0"/>
          <w:sz w:val="24"/>
        </w:rPr>
        <w:t>2.1 Përkufizimi dhe matja</w:t>
      </w:r>
    </w:p>
    <w:p>
      <w:pPr>
        <w:spacing w:line="360" w:lineRule="auto"/>
        <w:ind w:firstLine="360"/>
        <w:jc w:val="both"/>
      </w:pPr>
      <w:r>
        <w:rPr>
          <w:rFonts w:ascii="Times New Roman" w:hAnsi="Times New Roman" w:eastAsia="Times New Roman"/>
          <w:b w:val="0"/>
          <w:caps w:val="0"/>
          <w:sz w:val="24"/>
        </w:rPr>
        <w:t>Katalogun kanonik e jep Fowler (2018), botimi i dytë i të cilit përshkruan njëzet e katër smells bashkë me refaktorimet që i adresojnë. Përkufizimi mbetet qëllimisht cilësor: një smell është simptomë, jo gabim, dhe gjykimi nëse diçka është problem varet nga konteksti.</w:t>
      </w:r>
    </w:p>
    <w:p>
      <w:pPr>
        <w:spacing w:line="360" w:lineRule="auto"/>
        <w:ind w:firstLine="360"/>
        <w:jc w:val="both"/>
      </w:pPr>
      <w:r>
        <w:rPr>
          <w:rFonts w:ascii="Times New Roman" w:hAnsi="Times New Roman" w:eastAsia="Times New Roman"/>
          <w:b w:val="0"/>
          <w:caps w:val="0"/>
          <w:sz w:val="24"/>
        </w:rPr>
        <w:t>Matja sasiore u mundësua nga suita e metrikave e Chidamber &amp; Kemerer (1994), e cila propozoi gjashtë metrika për sistemet e orientuara nga objektet: WMC, DIT, NOC, CBO, RFC dhe LCOM. Henderson-Sellers (1996) e rishikoi LCOM-in duke propozuar një variant të normalizuar, ndërsa Bieman &amp; Kang (1995) prezantuan TCC-në, e cila e mat kohezionin përmes çifteve të metodave që ndajnë të paktën një fushë. Këto metrika janë baza mbi të cilën ndërtohet çdo detektim sasior i mëvonshëm.</w:t>
      </w:r>
    </w:p>
    <w:p>
      <w:pPr>
        <w:spacing w:line="360" w:lineRule="auto"/>
        <w:ind w:firstLine="360"/>
        <w:jc w:val="both"/>
      </w:pPr>
      <w:r>
        <w:rPr>
          <w:rFonts w:ascii="Times New Roman" w:hAnsi="Times New Roman" w:eastAsia="Times New Roman"/>
          <w:b w:val="0"/>
          <w:caps w:val="0"/>
          <w:sz w:val="24"/>
        </w:rPr>
        <w:t>Sharma &amp; Spinellis (2018) ofrojnë një shqyrtim sistematik të fushës dhe vërejnë se literatura ka prodhuar përkufizime jokonsistente për smells, dhe se metodat e detektimit japin rezultate po aq jokonsistente, çka e bën krahasimin mes mjeteve të vështirë.</w:t>
      </w:r>
    </w:p>
    <w:p>
      <w:pPr>
        <w:pStyle w:val="Heading2"/>
      </w:pPr>
      <w:r>
        <w:rPr>
          <w:rFonts w:ascii="Times New Roman" w:hAnsi="Times New Roman" w:eastAsia="Times New Roman"/>
          <w:b/>
          <w:caps w:val="0"/>
          <w:sz w:val="24"/>
        </w:rPr>
        <w:t>2.2 Detektimi me rregulla mbi metrika</w:t>
      </w:r>
    </w:p>
    <w:p>
      <w:pPr>
        <w:spacing w:line="360" w:lineRule="auto"/>
        <w:ind w:firstLine="360"/>
        <w:jc w:val="both"/>
      </w:pPr>
      <w:r>
        <w:rPr>
          <w:rFonts w:ascii="Times New Roman" w:hAnsi="Times New Roman" w:eastAsia="Times New Roman"/>
          <w:b w:val="0"/>
          <w:caps w:val="0"/>
          <w:sz w:val="24"/>
        </w:rPr>
        <w:t>Marinescu (2004) prezantoi konceptin e strategjive të detektimit: rregulla që kombinojnë disa metrika me pragje, në vend që të mbështeten në një metrikë të vetme. Ideja u zhvillua në një katalog të plotë nga Lanza &amp; Marinescu (2006), ku çdo smell shprehet si kombinim logjik kushtesh mbi metrika, zakonisht si konjunksion, me pragje të nxjerra statistikisht nga një korpus prej dyzet e pesë sistemesh Java.</w:t>
      </w:r>
    </w:p>
    <w:p>
      <w:pPr>
        <w:spacing w:line="360" w:lineRule="auto"/>
        <w:ind w:firstLine="360"/>
        <w:jc w:val="both"/>
      </w:pPr>
      <w:r>
        <w:rPr>
          <w:rFonts w:ascii="Times New Roman" w:hAnsi="Times New Roman" w:eastAsia="Times New Roman"/>
          <w:b w:val="0"/>
          <w:caps w:val="0"/>
          <w:sz w:val="24"/>
        </w:rPr>
        <w:t>Moha et al. (2010) propozuan DECOR-in, një metodë me gjuhë të specifikimit për smells, e cila i gjeneron detektorët nga përshkrimet. Përparësia e këtyre qasjeve është transparenca: kur një detektor ndez, arsyeja është e lexueshme. Dobësia e tyre është ndjeshmëria ndaj pragjeve, të cilat janë të vështira për t'u kalibruar përtej korpusit ku u nxorën.</w:t>
      </w:r>
    </w:p>
    <w:p>
      <w:pPr>
        <w:spacing w:line="360" w:lineRule="auto"/>
        <w:ind w:firstLine="360"/>
        <w:jc w:val="both"/>
      </w:pPr>
      <w:r>
        <w:rPr>
          <w:rFonts w:ascii="Times New Roman" w:hAnsi="Times New Roman" w:eastAsia="Times New Roman"/>
          <w:b w:val="0"/>
          <w:caps w:val="0"/>
          <w:sz w:val="24"/>
        </w:rPr>
        <w:t>Palomba et al. (2015) morën një drejtim tjetër me HIST-in, duke i detektuar smells nga historiku i ndryshimeve në vend që nga një pamje e vetme e kodit. Kjo e kap një dimension që metrikat statike nuk e shohin, por kërkon akses në historikun e plotë të depos.</w:t>
      </w:r>
    </w:p>
    <w:p>
      <w:pPr>
        <w:pStyle w:val="Heading2"/>
      </w:pPr>
      <w:r>
        <w:rPr>
          <w:rFonts w:ascii="Times New Roman" w:hAnsi="Times New Roman" w:eastAsia="Times New Roman"/>
          <w:b/>
          <w:caps w:val="0"/>
          <w:sz w:val="24"/>
        </w:rPr>
        <w:t>2.3 Detektimi me mësim të makinës</w:t>
      </w:r>
    </w:p>
    <w:p>
      <w:pPr>
        <w:spacing w:line="360" w:lineRule="auto"/>
        <w:ind w:firstLine="360"/>
        <w:jc w:val="both"/>
      </w:pPr>
      <w:r>
        <w:rPr>
          <w:rFonts w:ascii="Times New Roman" w:hAnsi="Times New Roman" w:eastAsia="Times New Roman"/>
          <w:b w:val="0"/>
          <w:caps w:val="0"/>
          <w:sz w:val="24"/>
        </w:rPr>
        <w:t>Arcelli Fontana et al. (2016) krahasuan gjashtëmbëdhjetë algoritme të mësimit të makinës mbi katër smells dhe raportuan performancë të lartë për të gjitha në validimin e kryqëzuar, me J48 dhe Random Forest si më të mirat. Ky punim u bë referenca kryesore e fushës dhe motivoi një varg studimesh pasuese.</w:t>
      </w:r>
    </w:p>
    <w:p>
      <w:pPr>
        <w:spacing w:line="360" w:lineRule="auto"/>
        <w:ind w:firstLine="360"/>
        <w:jc w:val="both"/>
      </w:pPr>
      <w:r>
        <w:rPr>
          <w:rFonts w:ascii="Times New Roman" w:hAnsi="Times New Roman" w:eastAsia="Times New Roman"/>
          <w:b w:val="0"/>
          <w:caps w:val="0"/>
          <w:sz w:val="24"/>
        </w:rPr>
        <w:t>Megjithatë, Di Nucci et al. (2018) vunë re se në atë studim çdo dataset përmbante raste të një lloji të vetëm smell-i. E përsëritën eksperimentin me dataset-e ku bashkëjetojnë disa lloje smells, dhe në këtë konfigurim më realist teknikat e mësimit të makinës shfaqën kufizime kritike. Rrjedhimisht, një rezultat i raportuar varet nga mënyra si ndërtohet bashkësia e vlerësimit, jo vetëm nga algoritmi.</w:t>
      </w:r>
    </w:p>
    <w:p>
      <w:pPr>
        <w:spacing w:line="360" w:lineRule="auto"/>
        <w:ind w:firstLine="360"/>
        <w:jc w:val="both"/>
      </w:pPr>
      <w:r>
        <w:rPr>
          <w:rFonts w:ascii="Times New Roman" w:hAnsi="Times New Roman" w:eastAsia="Times New Roman"/>
          <w:b w:val="0"/>
          <w:caps w:val="0"/>
          <w:sz w:val="24"/>
        </w:rPr>
        <w:t>I njëjti kujdes ndaj ndërtimit të të dhënave përcakton njërën nga zgjedhjet qendrore të këtij punimi: ndarja mes trajnimit dhe testimit bëhet e grupuar sipas depos, kurrë e rastësishme sipas rreshtave. Mostrat e së njëjtës depo ndajnë autorë, konvencione dhe shpesh kod të kopjuar; një ndarje e rastësishme i vendos ato në të dyja anët dhe e fryn çdo shifër.</w:t>
      </w:r>
    </w:p>
    <w:p>
      <w:pPr>
        <w:spacing w:line="360" w:lineRule="auto"/>
        <w:ind w:firstLine="360"/>
        <w:jc w:val="both"/>
      </w:pPr>
      <w:r>
        <w:rPr>
          <w:rFonts w:ascii="Times New Roman" w:hAnsi="Times New Roman" w:eastAsia="Times New Roman"/>
          <w:b w:val="0"/>
          <w:caps w:val="0"/>
          <w:sz w:val="24"/>
        </w:rPr>
        <w:t>Azeem et al. (2019), në një shqyrtim sistematik dhe meta-analizë, gjetën vetëm pesëmbëdhjetë studime që përdorin mësimin e makinës për detektimin e smells, nga një bashkësi fillestare prej më shumë se dy mijë punimesh, dhe përfundojnë se në këtë nënfushë ka ende hapësirë për përmirësim.</w:t>
      </w:r>
    </w:p>
    <w:p>
      <w:pPr>
        <w:pStyle w:val="Heading2"/>
      </w:pPr>
      <w:r>
        <w:rPr>
          <w:rFonts w:ascii="Times New Roman" w:hAnsi="Times New Roman" w:eastAsia="Times New Roman"/>
          <w:b/>
          <w:caps w:val="0"/>
          <w:sz w:val="24"/>
        </w:rPr>
        <w:t>2.4 E vërteta bazë dhe subjektiviteti</w:t>
      </w:r>
    </w:p>
    <w:p>
      <w:pPr>
        <w:spacing w:line="360" w:lineRule="auto"/>
        <w:ind w:firstLine="360"/>
        <w:jc w:val="both"/>
      </w:pPr>
      <w:r>
        <w:rPr>
          <w:rFonts w:ascii="Times New Roman" w:hAnsi="Times New Roman" w:eastAsia="Times New Roman"/>
          <w:b w:val="0"/>
          <w:caps w:val="0"/>
          <w:sz w:val="24"/>
        </w:rPr>
        <w:t>Çdo vlerësim i detektimit kërkon një të vërtetë bazë, dhe këtu literatura has një problem themelor. Mäntylä &amp; Lassenius (2006) treguan në një studim empirik se vlerësimi i zhvilluesve për praninë e një smell është subjektiv dhe se mospajtimi mes tyre është i konsiderueshëm.</w:t>
      </w:r>
    </w:p>
    <w:p>
      <w:pPr>
        <w:spacing w:line="360" w:lineRule="auto"/>
        <w:ind w:firstLine="360"/>
        <w:jc w:val="both"/>
      </w:pPr>
      <w:r>
        <w:rPr>
          <w:rFonts w:ascii="Times New Roman" w:hAnsi="Times New Roman" w:eastAsia="Times New Roman"/>
          <w:b w:val="0"/>
          <w:caps w:val="0"/>
          <w:sz w:val="24"/>
        </w:rPr>
        <w:t>Madeyski &amp; Lewowski (2020) e adresuan mungesën e dataset-eve me MLCQ-në, një bashkësi mostrash Java të etiketuara nga zhvillues profesionistë për katër smells, me ashpërsi në shkallën none/minor/major/critical. Ky punim e përdor MLCQ-në si të vërtetë bazë, dhe e trajton mospajtimin mes rishikuesve si të dhënë që raportohet, jo si zhurmë që pastrohet.</w:t>
      </w:r>
    </w:p>
    <w:p>
      <w:pPr>
        <w:pStyle w:val="Heading2"/>
      </w:pPr>
      <w:r>
        <w:rPr>
          <w:rFonts w:ascii="Times New Roman" w:hAnsi="Times New Roman" w:eastAsia="Times New Roman"/>
          <w:b/>
          <w:caps w:val="0"/>
          <w:sz w:val="24"/>
        </w:rPr>
        <w:t>2.5 Refaktorimi i automatizuar</w:t>
      </w:r>
    </w:p>
    <w:p>
      <w:pPr>
        <w:spacing w:line="360" w:lineRule="auto"/>
        <w:ind w:firstLine="360"/>
        <w:jc w:val="both"/>
      </w:pPr>
      <w:r>
        <w:rPr>
          <w:rFonts w:ascii="Times New Roman" w:hAnsi="Times New Roman" w:eastAsia="Times New Roman"/>
          <w:b w:val="0"/>
          <w:caps w:val="0"/>
          <w:sz w:val="24"/>
        </w:rPr>
        <w:t>Opdyke (1992) e formalizoi refaktorimin në tezën e tij të doktoratës, duke prezantuar nocionin e parakushteve: një transformim është i sigurt vetëm nëse kushte të caktuara vërtetohen para aplikimit. Ky nocion mbetet themeli i çdo motori refaktorimi që pretendon ruajtjen e sjelljes.</w:t>
      </w:r>
    </w:p>
    <w:p>
      <w:pPr>
        <w:spacing w:line="360" w:lineRule="auto"/>
        <w:ind w:firstLine="360"/>
        <w:jc w:val="both"/>
      </w:pPr>
      <w:r>
        <w:rPr>
          <w:rFonts w:ascii="Times New Roman" w:hAnsi="Times New Roman" w:eastAsia="Times New Roman"/>
          <w:b w:val="0"/>
          <w:caps w:val="0"/>
          <w:sz w:val="24"/>
        </w:rPr>
        <w:t>Tsantalis &amp; Chatzigeorgiou (2009) propozuan një metodë për identifikimin e mundësive të Move Method si zgjidhje për Feature Envy: një algoritëm i bazuar te distanca mes entiteteve dhe klasave nxjerr refaktorime që ruajnë sjelljen pas kontrollit të një bashkësie parakushtesh, ndërsa vendimi përfundimtar i mbetet projektuesit.</w:t>
      </w:r>
    </w:p>
    <w:p>
      <w:pPr>
        <w:spacing w:line="360" w:lineRule="auto"/>
        <w:ind w:firstLine="360"/>
        <w:jc w:val="both"/>
      </w:pPr>
      <w:r>
        <w:rPr>
          <w:rFonts w:ascii="Times New Roman" w:hAnsi="Times New Roman" w:eastAsia="Times New Roman"/>
          <w:b w:val="0"/>
          <w:caps w:val="0"/>
          <w:sz w:val="24"/>
        </w:rPr>
        <w:t>Murphy-Hill et al. (2012), mbi të dhëna nga më shumë se trembëdhjetë mijë zhvillues, gjetën se refaktorimi ndërthuret shpesh me ndryshime të tjera dhe rrallë shënohet në mesazhet e commit-eve, çka e vështirëson matjen e tij nga historiku. Silva et al. (2016) pyetën zhvilluesit pse refaktorojnë dhe gjetën se motivet janë kryesisht praktike, të lidhura me një ndryshim konkret që duhet bërë.</w:t>
      </w:r>
    </w:p>
    <w:p>
      <w:pPr>
        <w:pStyle w:val="Heading2"/>
      </w:pPr>
      <w:r>
        <w:rPr>
          <w:rFonts w:ascii="Times New Roman" w:hAnsi="Times New Roman" w:eastAsia="Times New Roman"/>
          <w:b/>
          <w:caps w:val="0"/>
          <w:sz w:val="24"/>
        </w:rPr>
        <w:t>2.6 Hendeku</w:t>
      </w:r>
    </w:p>
    <w:p>
      <w:pPr>
        <w:spacing w:line="360" w:lineRule="auto"/>
        <w:ind w:firstLine="360"/>
        <w:jc w:val="both"/>
      </w:pPr>
      <w:r>
        <w:rPr>
          <w:rFonts w:ascii="Times New Roman" w:hAnsi="Times New Roman" w:eastAsia="Times New Roman"/>
          <w:b w:val="0"/>
          <w:caps w:val="0"/>
          <w:sz w:val="24"/>
        </w:rPr>
        <w:t>Nga sa më sipër dalin tri vërejtje. E para: qasja me rregulla dhe ajo me mësim makine rrallë vlerësohen mbi të njëjtën të vërtetë bazë me të njëjtat metrika, çka e bën krahasimin e drejtpërdrejtë të vështirë. E dyta: rezultatet e raportuara për mësimin e makinës janë të ndjeshme ndaj mënyrës si ndërtohen dhe ndahen të dhënat e vlerësimit, dhe jo çdo punim e deklaron atë qartë. E treta: detektimi dhe refaktorimi trajtohen zakonisht si probleme të ndara, ndaj pyetja nëse një smell i detektuar mund edhe të rregullohet automatikisht mbetet pa përgjigje empirike.</w:t>
      </w:r>
    </w:p>
    <w:p>
      <w:pPr>
        <w:spacing w:line="360" w:lineRule="auto"/>
        <w:ind w:firstLine="360"/>
        <w:jc w:val="both"/>
      </w:pPr>
      <w:r>
        <w:rPr>
          <w:rFonts w:ascii="Times New Roman" w:hAnsi="Times New Roman" w:eastAsia="Times New Roman"/>
          <w:b w:val="0"/>
          <w:caps w:val="0"/>
          <w:sz w:val="24"/>
        </w:rPr>
        <w:t>Ky punim i adreson të tria: dy qasjet vlerësohen mbi të njëjtin korpus me të njëjtin kod pikëzimi, ndarja është e grupuar sipas depos dhe e deklaruar, dhe motori i refaktorimit raporton se sa nga rastet e detektuara arrin t'i transformojë vërtet.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caps w:val="0"/>
          <w:sz w:val="24"/>
        </w:rPr>
        <w:t>Situata ideale.</w:t>
      </w:r>
      <w:r>
        <w:rPr>
          <w:rFonts w:ascii="Times New Roman" w:hAnsi="Times New Roman" w:eastAsia="Times New Roman"/>
          <w:b w:val="0"/>
          <w:caps w:val="0"/>
          <w:sz w:val="24"/>
        </w:rPr>
        <w:t xml:space="preserve"> Për çdo pjesë të kodit, një ekip zhvillimi do të duhej të dinte nëse ajo mban një problem dizajni, sa i rëndë është ai, dhe cili transformim e heq pa ndryshuar sjelljen. Ky gjykim do të duhej të ishte i përsëritshëm dhe i matur kundrejt vlerësimit të zhvilluesve me përvojë.</w:t>
      </w:r>
    </w:p>
    <w:p>
      <w:pPr>
        <w:spacing w:line="360" w:lineRule="auto"/>
        <w:ind w:firstLine="360"/>
        <w:jc w:val="both"/>
      </w:pPr>
      <w:r>
        <w:rPr>
          <w:rFonts w:ascii="Times New Roman" w:hAnsi="Times New Roman" w:eastAsia="Times New Roman"/>
          <w:b/>
          <w:caps w:val="0"/>
          <w:sz w:val="24"/>
        </w:rPr>
        <w:t>Realiteti.</w:t>
      </w:r>
      <w:r>
        <w:rPr>
          <w:rFonts w:ascii="Times New Roman" w:hAnsi="Times New Roman" w:eastAsia="Times New Roman"/>
          <w:b w:val="0"/>
          <w:caps w:val="0"/>
          <w:sz w:val="24"/>
        </w:rPr>
        <w:t xml:space="preserve"> Identifikimi manual nuk shkallëzohet dhe varet nga shqyrtuesi (Kapitulli 1). Mjetet ekzistuese mbështeten kryesisht në pragje fikse të kalibruara gjetiu dhe rrallë shkojnë përtej njoftimit. Qasjet me rregulla dhe ato me mësim makine rrallë vlerësohen mbi të njëjtën të vërtetë bazë, dhe pyetja nëse një erë e detektuar mund edhe të ndreqet automatikisht mbetet pa përgjigje empirike (Nënkapitulli 2.6).</w:t>
      </w:r>
    </w:p>
    <w:p>
      <w:pPr>
        <w:spacing w:line="360" w:lineRule="auto"/>
        <w:ind w:firstLine="360"/>
        <w:jc w:val="both"/>
      </w:pPr>
      <w:r>
        <w:rPr>
          <w:rFonts w:ascii="Times New Roman" w:hAnsi="Times New Roman" w:eastAsia="Times New Roman"/>
          <w:b/>
          <w:caps w:val="0"/>
          <w:sz w:val="24"/>
        </w:rPr>
        <w:t>Fokusi i punës.</w:t>
      </w:r>
      <w:r>
        <w:rPr>
          <w:rFonts w:ascii="Times New Roman" w:hAnsi="Times New Roman" w:eastAsia="Times New Roman"/>
          <w:b w:val="0"/>
          <w:caps w:val="0"/>
          <w:sz w:val="24"/>
        </w:rPr>
        <w:t xml:space="preserve"> Ky punim i krahason dy qasjet e detektimit mbi të njëjtin korpus të etiketuar nga profesionistë, me ndarje sipas depos dhe me të njëjtin kod pikëzimi, dhe mat sa nga vendet e detektuara mund të rishkruhen automatikisht pa sjellë gabime të reja kompilimi.</w:t>
      </w:r>
    </w:p>
    <w:p>
      <w:pPr>
        <w:spacing w:line="360" w:lineRule="auto"/>
        <w:ind w:firstLine="360"/>
        <w:jc w:val="both"/>
      </w:pPr>
      <w:r>
        <w:rPr>
          <w:rFonts w:ascii="Times New Roman" w:hAnsi="Times New Roman" w:eastAsia="Times New Roman"/>
          <w:b w:val="0"/>
          <w:caps w:val="0"/>
          <w:sz w:val="24"/>
        </w:rPr>
        <w:t>Nga ky fokus dalin pyetjet kërkimore dhe objektivat e punimit. Pjesa tjetër e kapitullit i bën pyetjet të matshme dhe deklaron kufizimet që e formësojnë atë që mund të pretendohet.</w:t>
      </w:r>
    </w:p>
    <w:p>
      <w:pPr>
        <w:pStyle w:val="Heading2"/>
      </w:pPr>
      <w:r>
        <w:rPr>
          <w:rFonts w:ascii="Times New Roman" w:hAnsi="Times New Roman" w:eastAsia="Times New Roman"/>
          <w:b/>
          <w:caps w:val="0"/>
          <w:sz w:val="24"/>
        </w:rPr>
        <w:t>3.1 Pyetjet kërkimore</w:t>
      </w:r>
    </w:p>
    <w:p>
      <w:pPr>
        <w:spacing w:line="360" w:lineRule="auto"/>
        <w:ind w:firstLine="360"/>
        <w:jc w:val="both"/>
      </w:pPr>
      <w:r>
        <w:rPr>
          <w:rFonts w:ascii="Times New Roman" w:hAnsi="Times New Roman" w:eastAsia="Times New Roman"/>
          <w:b w:val="0"/>
          <w:caps w:val="0"/>
          <w:sz w:val="24"/>
        </w:rPr>
        <w:t>Secila pyetje i përgjigjet njërës nga tri pjesët e sistemit: detektimit me rregulla, detektimit me mësim makine dhe refaktorimit.</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spacing w:line="360" w:lineRule="auto"/>
        <w:ind w:firstLine="360"/>
        <w:jc w:val="both"/>
      </w:pPr>
      <w:r>
        <w:rPr>
          <w:rFonts w:ascii="Times New Roman" w:hAnsi="Times New Roman" w:eastAsia="Times New Roman"/>
          <w:b w:val="0"/>
          <w:caps w:val="0"/>
          <w:sz w:val="24"/>
        </w:rPr>
        <w:t>PK1 e mat problemin e parë të realitetit, pragjet fikse, kundrejt gjykimit njerëzor. PK2 pyet nëse i njëjti informacion, i përdorur ndryshe, jep më shumë. PK3 pyet nëse sistemi mund të shkojë përtej njoftimit pa e prishur kodin.</w:t>
      </w:r>
    </w:p>
    <w:p>
      <w:pPr>
        <w:pStyle w:val="Heading2"/>
      </w:pPr>
      <w:r>
        <w:rPr>
          <w:rFonts w:ascii="Times New Roman" w:hAnsi="Times New Roman" w:eastAsia="Times New Roman"/>
          <w:b/>
          <w:caps w:val="0"/>
          <w:sz w:val="24"/>
        </w:rPr>
        <w:t>3.2 Qëllimi dhe objektivat</w:t>
      </w:r>
    </w:p>
    <w:p>
      <w:pPr>
        <w:spacing w:line="360" w:lineRule="auto"/>
        <w:ind w:firstLine="360"/>
        <w:jc w:val="both"/>
      </w:pPr>
      <w:r>
        <w:rPr>
          <w:rFonts w:ascii="Times New Roman" w:hAnsi="Times New Roman" w:eastAsia="Times New Roman"/>
          <w:b w:val="0"/>
          <w:caps w:val="0"/>
          <w:sz w:val="24"/>
        </w:rPr>
        <w:t>Qëllimi i punimit është projektimi, implementimi dhe vlerësimi empirik i një sistemi që identifikon code smells në kod burimor Java dhe propozon refaktorime konkrete e të verifikueshme për t'i adresuar ato. Objektivat janë:</w:t>
      </w:r>
    </w:p>
    <w:p>
      <w:pPr>
        <w:pStyle w:val="ListBullet"/>
        <w:spacing w:line="360" w:lineRule="auto"/>
        <w:jc w:val="both"/>
      </w:pPr>
      <w:r>
        <w:rPr>
          <w:rFonts w:ascii="Times New Roman" w:hAnsi="Times New Roman" w:eastAsia="Times New Roman"/>
          <w:b w:val="0"/>
          <w:caps w:val="0"/>
          <w:sz w:val="24"/>
        </w:rPr>
        <w:t>Të shqyrtohet literatura mbi metrikat e cilësisë së kodit, strategjitë e detektimit dhe teknikat e refaktorimit.</w:t>
      </w:r>
    </w:p>
    <w:p>
      <w:pPr>
        <w:pStyle w:val="ListBullet"/>
        <w:spacing w:line="360" w:lineRule="auto"/>
        <w:jc w:val="both"/>
      </w:pPr>
      <w:r>
        <w:rPr>
          <w:rFonts w:ascii="Times New Roman" w:hAnsi="Times New Roman" w:eastAsia="Times New Roman"/>
          <w:b w:val="0"/>
          <w:caps w:val="0"/>
          <w:sz w:val="24"/>
        </w:rPr>
        <w:t>Të implementohet një motor analize që nxjerr metrika nga kodi burimor Java në nivel klase dhe metode.</w:t>
      </w:r>
    </w:p>
    <w:p>
      <w:pPr>
        <w:pStyle w:val="ListBullet"/>
        <w:spacing w:line="360" w:lineRule="auto"/>
        <w:jc w:val="both"/>
      </w:pPr>
      <w:r>
        <w:rPr>
          <w:rFonts w:ascii="Times New Roman" w:hAnsi="Times New Roman" w:eastAsia="Times New Roman"/>
          <w:b w:val="0"/>
          <w:caps w:val="0"/>
          <w:sz w:val="24"/>
        </w:rPr>
        <w:t>Të implementohet detektimi me rregulla, me strategji të publikuara dhe pragje të justifikuara nga literatura.</w:t>
      </w:r>
    </w:p>
    <w:p>
      <w:pPr>
        <w:pStyle w:val="ListBullet"/>
        <w:spacing w:line="360" w:lineRule="auto"/>
        <w:jc w:val="both"/>
      </w:pPr>
      <w:r>
        <w:rPr>
          <w:rFonts w:ascii="Times New Roman" w:hAnsi="Times New Roman" w:eastAsia="Times New Roman"/>
          <w:b w:val="0"/>
          <w:caps w:val="0"/>
          <w:sz w:val="24"/>
        </w:rPr>
        <w:t>Të trajnohet dhe vlerësohet një model i mësimit të makinës mbi një dataset të etiketuar nga zhvillues profesionistë, dhe të krahasohet me rregullat.</w:t>
      </w:r>
    </w:p>
    <w:p>
      <w:pPr>
        <w:pStyle w:val="ListBullet"/>
        <w:spacing w:line="360" w:lineRule="auto"/>
        <w:jc w:val="both"/>
      </w:pPr>
      <w:r>
        <w:rPr>
          <w:rFonts w:ascii="Times New Roman" w:hAnsi="Times New Roman" w:eastAsia="Times New Roman"/>
          <w:b w:val="0"/>
          <w:caps w:val="0"/>
          <w:sz w:val="24"/>
        </w:rPr>
        <w:t>Të implementohet një motor refaktorimi që gjeneron transformime konkrete dhe verifikon efektin e tyre.</w:t>
      </w:r>
    </w:p>
    <w:p>
      <w:pPr>
        <w:pStyle w:val="ListBullet"/>
        <w:spacing w:line="360" w:lineRule="auto"/>
        <w:jc w:val="both"/>
      </w:pPr>
      <w:r>
        <w:rPr>
          <w:rFonts w:ascii="Times New Roman" w:hAnsi="Times New Roman" w:eastAsia="Times New Roman"/>
          <w:b w:val="0"/>
          <w:caps w:val="0"/>
          <w:sz w:val="24"/>
        </w:rPr>
        <w:t>Të ndërtohet një ndërfaqe web që i bën rezultatet të shfrytëzueshme nga zhvilluesi.</w:t>
      </w:r>
    </w:p>
    <w:p>
      <w:pPr>
        <w:pStyle w:val="Heading2"/>
      </w:pPr>
      <w:r>
        <w:rPr>
          <w:rFonts w:ascii="Times New Roman" w:hAnsi="Times New Roman" w:eastAsia="Times New Roman"/>
          <w:b/>
          <w:caps w:val="0"/>
          <w:sz w:val="24"/>
        </w:rPr>
        <w:t>3.3 Formulimi i matshëm dhe kriteret e suksesit</w:t>
      </w:r>
    </w:p>
    <w:p>
      <w:pPr>
        <w:spacing w:line="360" w:lineRule="auto"/>
        <w:ind w:firstLine="360"/>
        <w:jc w:val="both"/>
      </w:pPr>
      <w:r>
        <w:rPr>
          <w:rFonts w:ascii="Times New Roman" w:hAnsi="Times New Roman" w:eastAsia="Times New Roman"/>
          <w:b w:val="0"/>
          <w:caps w:val="0"/>
          <w:sz w:val="24"/>
        </w:rPr>
        <w:t>Detektimi shprehet si klasifikim binar mbi një entitet kodi: një klasë ose një metodë është ose nuk është shembull i një ere të caktuar. E vërteta bazë vjen nga rishikuesit profesionistë të MLCQ-së, dhe krahasimi bëhet me matricën konfuze dhe shifrat që derivohen prej saj.</w:t>
      </w:r>
    </w:p>
    <w:p>
      <w:pPr>
        <w:spacing w:line="360" w:lineRule="auto"/>
        <w:ind w:firstLine="360"/>
        <w:jc w:val="both"/>
      </w:pPr>
      <w:r>
        <w:rPr>
          <w:rFonts w:ascii="Times New Roman" w:hAnsi="Times New Roman" w:eastAsia="Times New Roman"/>
          <w:b w:val="0"/>
          <w:caps w:val="0"/>
          <w:sz w:val="24"/>
        </w:rPr>
        <w:t>Refaktorimi nuk është klasifikim, por transformim me parakushte, dhe pyetja e matshme është «sa shpesh zbatohet pa e prishur kodin». Rezultati i tij raportohet si numri i vendeve të detektuara, i atyre të transformuara, dhe shpërndarja e arsyeve pse pjesa tjetër u refuzua. Kriteret e suksesit janë:</w:t>
      </w:r>
    </w:p>
    <w:p>
      <w:pPr>
        <w:pStyle w:val="ListBullet"/>
        <w:spacing w:line="360" w:lineRule="auto"/>
        <w:jc w:val="both"/>
      </w:pPr>
      <w:r>
        <w:rPr>
          <w:rFonts w:ascii="Times New Roman" w:hAnsi="Times New Roman" w:eastAsia="Times New Roman"/>
          <w:b w:val="0"/>
          <w:caps w:val="0"/>
          <w:sz w:val="24"/>
        </w:rPr>
        <w:t>Për PK1: shifra për çdo erë, të prodhuara mbi një korpus të deklaruar dhe të riprodhueshme me një komandë. Një recall i ulët është përgjigje e vlefshme; fshehja e tij nuk është.</w:t>
      </w:r>
    </w:p>
    <w:p>
      <w:pPr>
        <w:pStyle w:val="ListBullet"/>
        <w:spacing w:line="360" w:lineRule="auto"/>
        <w:jc w:val="both"/>
      </w:pPr>
      <w:r>
        <w:rPr>
          <w:rFonts w:ascii="Times New Roman" w:hAnsi="Times New Roman" w:eastAsia="Times New Roman"/>
          <w:b w:val="0"/>
          <w:caps w:val="0"/>
          <w:sz w:val="24"/>
        </w:rPr>
        <w:t>Për PK2: krahasim mbi të njëjtat mostra, me të njëjtin kod pikëzimi, dhe me një model bazë që tregon sa merret pa mësuar asgjë.</w:t>
      </w:r>
    </w:p>
    <w:p>
      <w:pPr>
        <w:pStyle w:val="ListBullet"/>
        <w:spacing w:line="360" w:lineRule="auto"/>
        <w:jc w:val="both"/>
      </w:pPr>
      <w:r>
        <w:rPr>
          <w:rFonts w:ascii="Times New Roman" w:hAnsi="Times New Roman" w:eastAsia="Times New Roman"/>
          <w:b w:val="0"/>
          <w:caps w:val="0"/>
          <w:sz w:val="24"/>
        </w:rPr>
        <w:t>Për PK3: verifikim që çdo rishkrim i aplikuar nuk e prish skedarin, dhe matje nëse era u hoq. Ruajtja e plotë e sjelljes kërkon ekzekutimin e testeve të vetë projekteve (Nënkapitulli 3.4).</w:t>
      </w:r>
    </w:p>
    <w:p>
      <w:pPr>
        <w:pStyle w:val="Heading2"/>
      </w:pPr>
      <w:r>
        <w:rPr>
          <w:rFonts w:ascii="Times New Roman" w:hAnsi="Times New Roman" w:eastAsia="Times New Roman"/>
          <w:b/>
          <w:caps w:val="0"/>
          <w:sz w:val="24"/>
        </w:rPr>
        <w:t>3.4 Fushëveprimi dhe kufizimet</w:t>
      </w:r>
    </w:p>
    <w:p>
      <w:pPr>
        <w:spacing w:line="360" w:lineRule="auto"/>
        <w:ind w:firstLine="360"/>
        <w:jc w:val="both"/>
      </w:pPr>
      <w:r>
        <w:rPr>
          <w:rFonts w:ascii="Times New Roman" w:hAnsi="Times New Roman" w:eastAsia="Times New Roman"/>
          <w:b w:val="0"/>
          <w:caps w:val="0"/>
          <w:sz w:val="24"/>
        </w:rPr>
        <w:t>Punimi kufizohet në gjuhën Java, sepse pjesa dërrmuese e literaturës mbi metrikat e objekteve dhe datasetet e etiketuara të code smells janë ndërtuar mbi kod Java. Erërat e vlerësuara janë ato për të cilat ekzistojnë strategji të publikuara dhe të dhëna të etiketuara. Analiza është statike: programi nuk ekzekutohet, ndaj karakteristikat që shfaqen vetëm gjatë ekzekutimit nuk mbulohen.</w:t>
      </w:r>
    </w:p>
    <w:p>
      <w:pPr>
        <w:spacing w:line="360" w:lineRule="auto"/>
        <w:ind w:firstLine="360"/>
        <w:jc w:val="both"/>
      </w:pPr>
      <w:r>
        <w:rPr>
          <w:rFonts w:ascii="Times New Roman" w:hAnsi="Times New Roman" w:eastAsia="Times New Roman"/>
          <w:b w:val="0"/>
          <w:caps w:val="0"/>
          <w:sz w:val="24"/>
        </w:rPr>
        <w:t>Dy zgjedhje arkitekturore janë të qëllimshme. E para: analizuesi regjistron fakte sintaksore dhe nuk zgjidh simbole, ndaj çdo transformim që duhet të gjejë të gjitha referencat ndaj një emri nuk i provon dot parakushtet e veta, dhe dy nga pesë transformimet e planifikuara mbeten propozim. Për të njëjtën arsye Introduce Parameter Object aplikohet vetëm te metodat «private», thirrjet e të cilave Java-ja i mban brenda skedarit. E dyta: refaktorimi bëhet me transformime mbi pemën sintaksore dhe jo me gjenerim teksti, sepse ajo çka aplikohet duhet të jetë e saktë. Nga kjo rrjedh kriteri i motorit: refuzimi është rezultat i saktë.</w:t>
      </w:r>
    </w:p>
    <w:p>
      <w:pPr>
        <w:spacing w:line="360" w:lineRule="auto"/>
        <w:ind w:firstLine="360"/>
        <w:jc w:val="both"/>
      </w:pPr>
      <w:r>
        <w:rPr>
          <w:rFonts w:ascii="Times New Roman" w:hAnsi="Times New Roman" w:eastAsia="Times New Roman"/>
          <w:b w:val="0"/>
          <w:caps w:val="0"/>
          <w:sz w:val="24"/>
        </w:rPr>
        <w:t xml:space="preserve">Korpusi ruan nga depot që përmend MLCQ-ja vetëm skedarët «.java», pa skedarë ndërtimi dhe pa varësi, dhe disa depo nuk ishin më të arritshme. Prandaj çdo rishkrim kontrollohet vetëm me kompilator: nëse kompilon, ose nëse nuk shton lloj të ri gabimi. Ruajtja e sjelljes, që përmend PK3, </w:t>
      </w:r>
      <w:r>
        <w:rPr>
          <w:rFonts w:ascii="Times New Roman" w:hAnsi="Times New Roman" w:eastAsia="Times New Roman"/>
          <w:b/>
          <w:caps w:val="0"/>
          <w:sz w:val="24"/>
        </w:rPr>
        <w:t>nuk verifikohet empirikisht në këtë punim</w:t>
      </w:r>
      <w:r>
        <w:rPr>
          <w:rFonts w:ascii="Times New Roman" w:hAnsi="Times New Roman" w:eastAsia="Times New Roman"/>
          <w:b w:val="0"/>
          <w:caps w:val="0"/>
          <w:sz w:val="24"/>
        </w:rPr>
        <w:t>, sepse kërkon ekzekutimin e testeve të projekteve, çka korpusi nuk e lejon.</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Ky kapitull përshkruan çfarë u ndërtua dhe si u mat: sistemin (4.1–4.2), eksperimentin në radhën e ekzekutimit (4.3–4.9), dhe validimin, riprodhueshmërinë e etikën (4.10–4.12).</w:t>
      </w:r>
    </w:p>
    <w:p>
      <w:pPr>
        <w:spacing w:line="360" w:lineRule="auto"/>
        <w:ind w:firstLine="360"/>
        <w:jc w:val="both"/>
      </w:pPr>
      <w:r>
        <w:rPr>
          <w:rFonts w:ascii="Times New Roman" w:hAnsi="Times New Roman" w:eastAsia="Times New Roman"/>
          <w:b/>
          <w:caps w:val="0"/>
          <w:sz w:val="24"/>
        </w:rPr>
        <w:t>Qasja e kërkimit.</w:t>
      </w:r>
      <w:r>
        <w:rPr>
          <w:rFonts w:ascii="Times New Roman" w:hAnsi="Times New Roman" w:eastAsia="Times New Roman"/>
          <w:b w:val="0"/>
          <w:caps w:val="0"/>
          <w:sz w:val="24"/>
        </w:rPr>
        <w:t xml:space="preserve"> Kërkimi është sasior dhe eksperimental, me një pjesë të vetme cilësore. Të tria pyetjet kërkimore pyesin «sa» dhe «a e përmirëson», dhe përgjigjja e tyre është matje e përsëritshme mbi të njëjtin korpus: metrikat e kodit, etiketat e rishikuesve të MLCQ-së dhe verdiktet e kompilatorit. Pjesa cilësore është gjykimi me rubrikë i një mostre rishkrimesh (Nënkapitulli 4.7), sepse vlera e një rishkrimi për zhvilluesin nuk matet dot vetëm me kompilim.</w:t>
      </w:r>
    </w:p>
    <w:p>
      <w:pPr>
        <w:spacing w:line="360" w:lineRule="auto"/>
        <w:ind w:firstLine="360"/>
        <w:jc w:val="both"/>
      </w:pPr>
      <w:r>
        <w:rPr>
          <w:rFonts w:ascii="Times New Roman" w:hAnsi="Times New Roman" w:eastAsia="Times New Roman"/>
          <w:b/>
          <w:caps w:val="0"/>
          <w:sz w:val="24"/>
        </w:rPr>
        <w:t>Kufizimet metodologjike.</w:t>
      </w:r>
      <w:r>
        <w:rPr>
          <w:rFonts w:ascii="Times New Roman" w:hAnsi="Times New Roman" w:eastAsia="Times New Roman"/>
          <w:b w:val="0"/>
          <w:caps w:val="0"/>
          <w:sz w:val="24"/>
        </w:rPr>
        <w:t xml:space="preserve"> Tri prej tyre e formësojnë gjithë kapitullin: analizuesi nuk zgjidh simbole, verifikimi nuk ekzekuton testet e projekteve, dhe e vërteta bazë vjen nga një dataset i vetëm. Ato deklarohen te Nënkapitulli 3.4 dhe diskutohen te Nënkapitulli 6.6.</w:t>
      </w:r>
    </w:p>
    <w:p>
      <w:pPr>
        <w:pStyle w:val="Heading2"/>
      </w:pPr>
      <w:r>
        <w:rPr>
          <w:rFonts w:ascii="Times New Roman" w:hAnsi="Times New Roman" w:eastAsia="Times New Roman"/>
          <w:b/>
          <w:caps w:val="0"/>
          <w:sz w:val="24"/>
        </w:rPr>
        <w:t>4.1 Arkitektura e sistemit</w:t>
      </w:r>
    </w:p>
    <w:p>
      <w:pPr>
        <w:spacing w:line="360" w:lineRule="auto"/>
        <w:ind w:firstLine="360"/>
        <w:jc w:val="both"/>
      </w:pPr>
      <w:r>
        <w:rPr>
          <w:rFonts w:ascii="Times New Roman" w:hAnsi="Times New Roman" w:eastAsia="Times New Roman"/>
          <w:b w:val="0"/>
          <w:caps w:val="0"/>
          <w:sz w:val="24"/>
        </w:rPr>
        <w:t>Sistemi, i quajtur JavaSmell, është ndërtuar si një zinxhir shtresash me varësi në një drejtim të vetëm: një modul importon vetëm nga shtresat para tij, kurrë nga ato pas. Kjo e bën secilën shtresë të testueshme veç dhe e pengon logjikën e detektimit të rrjedhë te shtresa e transportit. Shtresat dhe rrjedha e të dhënave mes tyre janë (Figura 1):</w:t>
      </w:r>
    </w:p>
    <w:p>
      <w:pPr>
        <w:jc w:val="center"/>
      </w:pPr>
      <w:r>
        <w:drawing>
          <wp:inline xmlns:a="http://schemas.openxmlformats.org/drawingml/2006/main" xmlns:pic="http://schemas.openxmlformats.org/drawingml/2006/picture">
            <wp:extent cx="5120640" cy="2861392"/>
            <wp:docPr id="3" name="Picture 3"/>
            <wp:cNvGraphicFramePr>
              <a:graphicFrameLocks noChangeAspect="1"/>
            </wp:cNvGraphicFramePr>
            <a:graphic>
              <a:graphicData uri="http://schemas.openxmlformats.org/drawingml/2006/picture">
                <pic:pic>
                  <pic:nvPicPr>
                    <pic:cNvPr id="0" name="arkitektura_e_sistemit.png"/>
                    <pic:cNvPicPr/>
                  </pic:nvPicPr>
                  <pic:blipFill>
                    <a:blip r:embed="rId13"/>
                    <a:stretch>
                      <a:fillRect/>
                    </a:stretch>
                  </pic:blipFill>
                  <pic:spPr>
                    <a:xfrm>
                      <a:off x="0" y="0"/>
                      <a:ext cx="5120640" cy="2861392"/>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Arkitektura e sistemit dhe rrjedha e të dhënave</w:t>
      </w:r>
    </w:p>
    <w:p>
      <w:pPr>
        <w:pStyle w:val="ListBullet"/>
        <w:spacing w:line="360" w:lineRule="auto"/>
        <w:jc w:val="both"/>
      </w:pPr>
      <w:r>
        <w:rPr>
          <w:rFonts w:ascii="Times New Roman" w:hAnsi="Times New Roman" w:eastAsia="Times New Roman"/>
          <w:b w:val="0"/>
          <w:caps w:val="0"/>
          <w:sz w:val="24"/>
        </w:rPr>
        <w:t>parsing: lexon skedarët «.java» me tree-sitter dhe regjistron vetëm fakte sintaksore, si deklarimet, thirrjet dhe qasjet në fusha (emër i thjeshtë, «this.x» ose «marrësi.anëtari»). Nuk zgjidh simbole.</w:t>
      </w:r>
    </w:p>
    <w:p>
      <w:pPr>
        <w:pStyle w:val="ListBullet"/>
        <w:spacing w:line="360" w:lineRule="auto"/>
        <w:jc w:val="both"/>
      </w:pPr>
      <w:r>
        <w:rPr>
          <w:rFonts w:ascii="Times New Roman" w:hAnsi="Times New Roman" w:eastAsia="Times New Roman"/>
          <w:b w:val="0"/>
          <w:caps w:val="0"/>
          <w:sz w:val="24"/>
        </w:rPr>
        <w:t>model dhe metrics: struktura të thjeshta të dhënash për klasat, metodat dhe fushat, dhe metrikat e tyre, të llogaritura me një kalim të vetëm mbi çdo klasë.</w:t>
      </w:r>
    </w:p>
    <w:p>
      <w:pPr>
        <w:pStyle w:val="ListBullet"/>
        <w:spacing w:line="360" w:lineRule="auto"/>
        <w:jc w:val="both"/>
      </w:pPr>
      <w:r>
        <w:rPr>
          <w:rFonts w:ascii="Times New Roman" w:hAnsi="Times New Roman" w:eastAsia="Times New Roman"/>
          <w:b w:val="0"/>
          <w:caps w:val="0"/>
          <w:sz w:val="24"/>
        </w:rPr>
        <w:t>detectors: funksione të pastra që marrin një entitet dhe pragjet, dhe kthejnë erën bashkë me kushtet e vlerësuara. Çdo prag numerik rri në një skedar të vetëm.</w:t>
      </w:r>
    </w:p>
    <w:p>
      <w:pPr>
        <w:pStyle w:val="ListBullet"/>
        <w:spacing w:line="360" w:lineRule="auto"/>
        <w:jc w:val="both"/>
      </w:pPr>
      <w:r>
        <w:rPr>
          <w:rFonts w:ascii="Times New Roman" w:hAnsi="Times New Roman" w:eastAsia="Times New Roman"/>
          <w:b w:val="0"/>
          <w:caps w:val="0"/>
          <w:sz w:val="24"/>
        </w:rPr>
        <w:t>ml dhe refactor: Qasja B dhe Qasja C. Të dyja përdorin daljen e detektorëve dhe modelin, por nuk importojnë njëra-tjetrën.</w:t>
      </w:r>
    </w:p>
    <w:p>
      <w:pPr>
        <w:pStyle w:val="ListBullet"/>
        <w:spacing w:line="360" w:lineRule="auto"/>
        <w:jc w:val="both"/>
      </w:pPr>
      <w:r>
        <w:rPr>
          <w:rFonts w:ascii="Times New Roman" w:hAnsi="Times New Roman" w:eastAsia="Times New Roman"/>
          <w:b w:val="0"/>
          <w:caps w:val="0"/>
          <w:sz w:val="24"/>
        </w:rPr>
        <w:t>projects: materializon te disku një depo publike të GitHub-ut, që analiza të mos kërkojë një kopje të shkarkuar më parë.</w:t>
      </w:r>
    </w:p>
    <w:p>
      <w:pPr>
        <w:pStyle w:val="ListBullet"/>
        <w:spacing w:line="360" w:lineRule="auto"/>
        <w:jc w:val="both"/>
      </w:pPr>
      <w:r>
        <w:rPr>
          <w:rFonts w:ascii="Times New Roman" w:hAnsi="Times New Roman" w:eastAsia="Times New Roman"/>
          <w:b w:val="0"/>
          <w:caps w:val="0"/>
          <w:sz w:val="24"/>
        </w:rPr>
        <w:t>api: vetëm transport, pra validim, serializim dhe hartëzim gabimesh, pa logjikë detektimi apo refaktorimi.</w:t>
      </w:r>
    </w:p>
    <w:p>
      <w:pPr>
        <w:pStyle w:val="ListBullet"/>
        <w:spacing w:line="360" w:lineRule="auto"/>
        <w:jc w:val="both"/>
      </w:pPr>
      <w:r>
        <w:rPr>
          <w:rFonts w:ascii="Times New Roman" w:hAnsi="Times New Roman" w:eastAsia="Times New Roman"/>
          <w:b w:val="0"/>
          <w:caps w:val="0"/>
          <w:sz w:val="24"/>
        </w:rPr>
        <w:t>frontend: ndërfaqja web, që flet me shërbimin vetëm përmes HTTP.</w:t>
      </w:r>
    </w:p>
    <w:p>
      <w:pPr>
        <w:spacing w:line="360" w:lineRule="auto"/>
        <w:ind w:firstLine="360"/>
        <w:jc w:val="both"/>
      </w:pPr>
      <w:r>
        <w:rPr>
          <w:rFonts w:ascii="Times New Roman" w:hAnsi="Times New Roman" w:eastAsia="Times New Roman"/>
          <w:b w:val="0"/>
          <w:caps w:val="0"/>
          <w:sz w:val="24"/>
        </w:rPr>
        <w:t>Për një analizë, projekti lexohet dhe parsohet i tëri, sepse disa metrika varen nga tipat e tjerë të projektit. Çdo entitet matet, detektorët vlerësojnë strategjitë, dhe nëse përdoruesi e kërkon, modeli jep verdiktin e vet mbi të njëjtat metrika. Për çdo erë me transformim të automatizuar, motori i refaktorimit prodhon një diff të verifikuar. E njëjta rrjedhë arrihet nga rreshti i komandës dhe nga shërbimi HTTP.</w:t>
      </w:r>
    </w:p>
    <w:p>
      <w:pPr>
        <w:spacing w:line="360" w:lineRule="auto"/>
        <w:ind w:firstLine="360"/>
        <w:jc w:val="both"/>
      </w:pPr>
      <w:r>
        <w:rPr>
          <w:rFonts w:ascii="Times New Roman" w:hAnsi="Times New Roman" w:eastAsia="Times New Roman"/>
          <w:b w:val="0"/>
          <w:caps w:val="0"/>
          <w:sz w:val="24"/>
        </w:rPr>
        <w:t>Paketa evaluation dhe skriptet e dosjes scripts/ nuk janë pjesë e rrjedhës që sheh përdoruesi. Ato i ekzekutojnë të njëjtat shtresa mbi korpusin dhe shkruajnë rezultatet, ndaj çdo numër i Kapitullit 5 prodhohet nga i njëjti kod që përdor zhvilluesi, jo nga një kopje e tij.</w:t>
      </w:r>
    </w:p>
    <w:p>
      <w:pPr>
        <w:pStyle w:val="Heading2"/>
      </w:pPr>
      <w:r>
        <w:rPr>
          <w:rFonts w:ascii="Times New Roman" w:hAnsi="Times New Roman" w:eastAsia="Times New Roman"/>
          <w:b/>
          <w:caps w:val="0"/>
          <w:sz w:val="24"/>
        </w:rPr>
        <w:t>4.2 Teknologjitë e përdorura</w:t>
      </w:r>
    </w:p>
    <w:p>
      <w:pPr>
        <w:spacing w:line="360" w:lineRule="auto"/>
        <w:ind w:firstLine="360"/>
        <w:jc w:val="both"/>
      </w:pPr>
      <w:r>
        <w:rPr>
          <w:rFonts w:ascii="Times New Roman" w:hAnsi="Times New Roman" w:eastAsia="Times New Roman"/>
          <w:b w:val="0"/>
          <w:caps w:val="0"/>
          <w:sz w:val="24"/>
        </w:rPr>
        <w:t>Backend-i dhe eksperimentet janë shkruar në Python, ndërfaqja në TypeScript. Çdo varësi është falas, me licencë të hapur, dhe e fiksuar në version të saktë, që një rezultat të riprodhohet me versionin që e prodhoi (Tabela 1).</w:t>
      </w:r>
    </w:p>
    <w:p>
      <w:pPr>
        <w:spacing w:line="240" w:lineRule="auto"/>
        <w:jc w:val="center"/>
      </w:pPr>
      <w:r>
        <w:rPr>
          <w:rFonts w:ascii="Times New Roman" w:hAnsi="Times New Roman" w:eastAsia="Times New Roman"/>
          <w:b w:val="0"/>
          <w:caps w:val="0"/>
          <w:sz w:val="22"/>
        </w:rPr>
        <w:t>Tabela 1. Teknologjitë e përdorura dhe roli i tyre</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Teknologjia</w:t>
            </w:r>
          </w:p>
        </w:tc>
        <w:tc>
          <w:tcPr>
            <w:tcW w:type="dxa" w:w="2946"/>
          </w:tcPr>
          <w:p>
            <w:pPr>
              <w:spacing w:line="240" w:lineRule="auto"/>
              <w:jc w:val="left"/>
            </w:pPr>
            <w:r>
              <w:rPr>
                <w:rFonts w:ascii="Times New Roman" w:hAnsi="Times New Roman" w:eastAsia="Times New Roman"/>
                <w:b/>
                <w:caps w:val="0"/>
                <w:sz w:val="22"/>
              </w:rPr>
              <w:t>Versioni</w:t>
            </w:r>
          </w:p>
        </w:tc>
        <w:tc>
          <w:tcPr>
            <w:tcW w:type="dxa" w:w="2946"/>
          </w:tcPr>
          <w:p>
            <w:pPr>
              <w:spacing w:line="240" w:lineRule="auto"/>
              <w:jc w:val="left"/>
            </w:pPr>
            <w:r>
              <w:rPr>
                <w:rFonts w:ascii="Times New Roman" w:hAnsi="Times New Roman" w:eastAsia="Times New Roman"/>
                <w:b/>
                <w:caps w:val="0"/>
                <w:sz w:val="22"/>
              </w:rPr>
              <w:t>Roli</w:t>
            </w:r>
          </w:p>
        </w:tc>
      </w:tr>
      <w:tr>
        <w:tc>
          <w:tcPr>
            <w:tcW w:type="dxa" w:w="2946"/>
          </w:tcPr>
          <w:p>
            <w:pPr>
              <w:spacing w:line="240" w:lineRule="auto"/>
              <w:jc w:val="left"/>
            </w:pPr>
            <w:r>
              <w:rPr>
                <w:rFonts w:ascii="Times New Roman" w:hAnsi="Times New Roman" w:eastAsia="Times New Roman"/>
                <w:b w:val="0"/>
                <w:caps w:val="0"/>
                <w:sz w:val="22"/>
              </w:rPr>
              <w:t>Python</w:t>
            </w:r>
          </w:p>
        </w:tc>
        <w:tc>
          <w:tcPr>
            <w:tcW w:type="dxa" w:w="2946"/>
          </w:tcPr>
          <w:p>
            <w:pPr>
              <w:spacing w:line="240" w:lineRule="auto"/>
              <w:jc w:val="left"/>
            </w:pPr>
            <w:r>
              <w:rPr>
                <w:rFonts w:ascii="Times New Roman" w:hAnsi="Times New Roman" w:eastAsia="Times New Roman"/>
                <w:b w:val="0"/>
                <w:caps w:val="0"/>
                <w:sz w:val="22"/>
              </w:rPr>
              <w:t>3.13</w:t>
            </w:r>
          </w:p>
        </w:tc>
        <w:tc>
          <w:tcPr>
            <w:tcW w:type="dxa" w:w="2946"/>
          </w:tcPr>
          <w:p>
            <w:pPr>
              <w:spacing w:line="240" w:lineRule="auto"/>
              <w:jc w:val="left"/>
            </w:pPr>
            <w:r>
              <w:rPr>
                <w:rFonts w:ascii="Times New Roman" w:hAnsi="Times New Roman" w:eastAsia="Times New Roman"/>
                <w:b w:val="0"/>
                <w:caps w:val="0"/>
                <w:sz w:val="22"/>
              </w:rPr>
              <w:t>gjuha e backend-it dhe e eksperimenteve</w:t>
            </w:r>
          </w:p>
        </w:tc>
      </w:tr>
      <w:tr>
        <w:tc>
          <w:tcPr>
            <w:tcW w:type="dxa" w:w="2946"/>
          </w:tcPr>
          <w:p>
            <w:pPr>
              <w:spacing w:line="240" w:lineRule="auto"/>
              <w:jc w:val="left"/>
            </w:pPr>
            <w:r>
              <w:rPr>
                <w:rFonts w:ascii="Times New Roman" w:hAnsi="Times New Roman" w:eastAsia="Times New Roman"/>
                <w:b w:val="0"/>
                <w:caps w:val="0"/>
                <w:sz w:val="22"/>
              </w:rPr>
              <w:t>tree-sitter, tree-sitter-java</w:t>
            </w:r>
          </w:p>
        </w:tc>
        <w:tc>
          <w:tcPr>
            <w:tcW w:type="dxa" w:w="2946"/>
          </w:tcPr>
          <w:p>
            <w:pPr>
              <w:spacing w:line="240" w:lineRule="auto"/>
              <w:jc w:val="left"/>
            </w:pPr>
            <w:r>
              <w:rPr>
                <w:rFonts w:ascii="Times New Roman" w:hAnsi="Times New Roman" w:eastAsia="Times New Roman"/>
                <w:b w:val="0"/>
                <w:caps w:val="0"/>
                <w:sz w:val="22"/>
              </w:rPr>
              <w:t>0.26.0, 0.23.5</w:t>
            </w:r>
          </w:p>
        </w:tc>
        <w:tc>
          <w:tcPr>
            <w:tcW w:type="dxa" w:w="2946"/>
          </w:tcPr>
          <w:p>
            <w:pPr>
              <w:spacing w:line="240" w:lineRule="auto"/>
              <w:jc w:val="left"/>
            </w:pPr>
            <w:r>
              <w:rPr>
                <w:rFonts w:ascii="Times New Roman" w:hAnsi="Times New Roman" w:eastAsia="Times New Roman"/>
                <w:b w:val="0"/>
                <w:caps w:val="0"/>
                <w:sz w:val="22"/>
              </w:rPr>
              <w:t>analiza sintaksore e Java-s</w:t>
            </w:r>
          </w:p>
        </w:tc>
      </w:tr>
      <w:tr>
        <w:tc>
          <w:tcPr>
            <w:tcW w:type="dxa" w:w="2946"/>
          </w:tcPr>
          <w:p>
            <w:pPr>
              <w:spacing w:line="240" w:lineRule="auto"/>
              <w:jc w:val="left"/>
            </w:pPr>
            <w:r>
              <w:rPr>
                <w:rFonts w:ascii="Times New Roman" w:hAnsi="Times New Roman" w:eastAsia="Times New Roman"/>
                <w:b w:val="0"/>
                <w:caps w:val="0"/>
                <w:sz w:val="22"/>
              </w:rPr>
              <w:t>scikit-learn</w:t>
            </w:r>
          </w:p>
        </w:tc>
        <w:tc>
          <w:tcPr>
            <w:tcW w:type="dxa" w:w="2946"/>
          </w:tcPr>
          <w:p>
            <w:pPr>
              <w:spacing w:line="240" w:lineRule="auto"/>
              <w:jc w:val="left"/>
            </w:pPr>
            <w:r>
              <w:rPr>
                <w:rFonts w:ascii="Times New Roman" w:hAnsi="Times New Roman" w:eastAsia="Times New Roman"/>
                <w:b w:val="0"/>
                <w:caps w:val="0"/>
                <w:sz w:val="22"/>
              </w:rPr>
              <w:t>1.9.0</w:t>
            </w:r>
          </w:p>
        </w:tc>
        <w:tc>
          <w:tcPr>
            <w:tcW w:type="dxa" w:w="2946"/>
          </w:tcPr>
          <w:p>
            <w:pPr>
              <w:spacing w:line="240" w:lineRule="auto"/>
              <w:jc w:val="left"/>
            </w:pPr>
            <w:r>
              <w:rPr>
                <w:rFonts w:ascii="Times New Roman" w:hAnsi="Times New Roman" w:eastAsia="Times New Roman"/>
                <w:b w:val="0"/>
                <w:caps w:val="0"/>
                <w:sz w:val="22"/>
              </w:rPr>
              <w:t>modelet, ndarja e grupuar, rëndësia e veçorive</w:t>
            </w:r>
          </w:p>
        </w:tc>
      </w:tr>
      <w:tr>
        <w:tc>
          <w:tcPr>
            <w:tcW w:type="dxa" w:w="2946"/>
          </w:tcPr>
          <w:p>
            <w:pPr>
              <w:spacing w:line="240" w:lineRule="auto"/>
              <w:jc w:val="left"/>
            </w:pPr>
            <w:r>
              <w:rPr>
                <w:rFonts w:ascii="Times New Roman" w:hAnsi="Times New Roman" w:eastAsia="Times New Roman"/>
                <w:b w:val="0"/>
                <w:caps w:val="0"/>
                <w:sz w:val="22"/>
              </w:rPr>
              <w:t>NumPy, SciPy</w:t>
            </w:r>
          </w:p>
        </w:tc>
        <w:tc>
          <w:tcPr>
            <w:tcW w:type="dxa" w:w="2946"/>
          </w:tcPr>
          <w:p>
            <w:pPr>
              <w:spacing w:line="240" w:lineRule="auto"/>
              <w:jc w:val="left"/>
            </w:pPr>
            <w:r>
              <w:rPr>
                <w:rFonts w:ascii="Times New Roman" w:hAnsi="Times New Roman" w:eastAsia="Times New Roman"/>
                <w:b w:val="0"/>
                <w:caps w:val="0"/>
                <w:sz w:val="22"/>
              </w:rPr>
              <w:t>2.5.2, 1.18.1</w:t>
            </w:r>
          </w:p>
        </w:tc>
        <w:tc>
          <w:tcPr>
            <w:tcW w:type="dxa" w:w="2946"/>
          </w:tcPr>
          <w:p>
            <w:pPr>
              <w:spacing w:line="240" w:lineRule="auto"/>
              <w:jc w:val="left"/>
            </w:pPr>
            <w:r>
              <w:rPr>
                <w:rFonts w:ascii="Times New Roman" w:hAnsi="Times New Roman" w:eastAsia="Times New Roman"/>
                <w:b w:val="0"/>
                <w:caps w:val="0"/>
                <w:sz w:val="22"/>
              </w:rPr>
              <w:t>llogaritjet numerike</w:t>
            </w:r>
          </w:p>
        </w:tc>
      </w:tr>
      <w:tr>
        <w:tc>
          <w:tcPr>
            <w:tcW w:type="dxa" w:w="2946"/>
          </w:tcPr>
          <w:p>
            <w:pPr>
              <w:spacing w:line="240" w:lineRule="auto"/>
              <w:jc w:val="left"/>
            </w:pPr>
            <w:r>
              <w:rPr>
                <w:rFonts w:ascii="Times New Roman" w:hAnsi="Times New Roman" w:eastAsia="Times New Roman"/>
                <w:b w:val="0"/>
                <w:caps w:val="0"/>
                <w:sz w:val="22"/>
              </w:rPr>
              <w:t>FastAPI, Uvicorn, Pydantic</w:t>
            </w:r>
          </w:p>
        </w:tc>
        <w:tc>
          <w:tcPr>
            <w:tcW w:type="dxa" w:w="2946"/>
          </w:tcPr>
          <w:p>
            <w:pPr>
              <w:spacing w:line="240" w:lineRule="auto"/>
              <w:jc w:val="left"/>
            </w:pPr>
            <w:r>
              <w:rPr>
                <w:rFonts w:ascii="Times New Roman" w:hAnsi="Times New Roman" w:eastAsia="Times New Roman"/>
                <w:b w:val="0"/>
                <w:caps w:val="0"/>
                <w:sz w:val="22"/>
              </w:rPr>
              <w:t>0.141.1, 0.52.4, 2.13.5</w:t>
            </w:r>
          </w:p>
        </w:tc>
        <w:tc>
          <w:tcPr>
            <w:tcW w:type="dxa" w:w="2946"/>
          </w:tcPr>
          <w:p>
            <w:pPr>
              <w:spacing w:line="240" w:lineRule="auto"/>
              <w:jc w:val="left"/>
            </w:pPr>
            <w:r>
              <w:rPr>
                <w:rFonts w:ascii="Times New Roman" w:hAnsi="Times New Roman" w:eastAsia="Times New Roman"/>
                <w:b w:val="0"/>
                <w:caps w:val="0"/>
                <w:sz w:val="22"/>
              </w:rPr>
              <w:t>shërbimi HTTP dhe validimi i kërkesave</w:t>
            </w:r>
          </w:p>
        </w:tc>
      </w:tr>
      <w:tr>
        <w:tc>
          <w:tcPr>
            <w:tcW w:type="dxa" w:w="2946"/>
          </w:tcPr>
          <w:p>
            <w:pPr>
              <w:spacing w:line="240" w:lineRule="auto"/>
              <w:jc w:val="left"/>
            </w:pPr>
            <w:r>
              <w:rPr>
                <w:rFonts w:ascii="Times New Roman" w:hAnsi="Times New Roman" w:eastAsia="Times New Roman"/>
                <w:b w:val="0"/>
                <w:caps w:val="0"/>
                <w:sz w:val="22"/>
              </w:rPr>
              <w:t>JDK (javac)</w:t>
            </w:r>
          </w:p>
        </w:tc>
        <w:tc>
          <w:tcPr>
            <w:tcW w:type="dxa" w:w="2946"/>
          </w:tcPr>
          <w:p>
            <w:pPr>
              <w:spacing w:line="240" w:lineRule="auto"/>
              <w:jc w:val="left"/>
            </w:pPr>
            <w:r>
              <w:rPr>
                <w:rFonts w:ascii="Times New Roman" w:hAnsi="Times New Roman" w:eastAsia="Times New Roman"/>
                <w:b w:val="0"/>
                <w:caps w:val="0"/>
                <w:sz w:val="22"/>
              </w:rPr>
              <w:t>21</w:t>
            </w:r>
          </w:p>
        </w:tc>
        <w:tc>
          <w:tcPr>
            <w:tcW w:type="dxa" w:w="2946"/>
          </w:tcPr>
          <w:p>
            <w:pPr>
              <w:spacing w:line="240" w:lineRule="auto"/>
              <w:jc w:val="left"/>
            </w:pPr>
            <w:r>
              <w:rPr>
                <w:rFonts w:ascii="Times New Roman" w:hAnsi="Times New Roman" w:eastAsia="Times New Roman"/>
                <w:b w:val="0"/>
                <w:caps w:val="0"/>
                <w:sz w:val="22"/>
              </w:rPr>
              <w:t>verifikimi i rishkrimeve me kompilator</w:t>
            </w:r>
          </w:p>
        </w:tc>
      </w:tr>
      <w:tr>
        <w:tc>
          <w:tcPr>
            <w:tcW w:type="dxa" w:w="2946"/>
          </w:tcPr>
          <w:p>
            <w:pPr>
              <w:spacing w:line="240" w:lineRule="auto"/>
              <w:jc w:val="left"/>
            </w:pPr>
            <w:r>
              <w:rPr>
                <w:rFonts w:ascii="Times New Roman" w:hAnsi="Times New Roman" w:eastAsia="Times New Roman"/>
                <w:b w:val="0"/>
                <w:caps w:val="0"/>
                <w:sz w:val="22"/>
              </w:rPr>
              <w:t>Git</w:t>
            </w:r>
          </w:p>
        </w:tc>
        <w:tc>
          <w:tcPr>
            <w:tcW w:type="dxa" w:w="2946"/>
          </w:tcPr>
          <w:p>
            <w:pPr>
              <w:spacing w:line="240" w:lineRule="auto"/>
              <w:jc w:val="left"/>
            </w:pPr>
            <w:r>
              <w:rPr>
                <w:rFonts w:ascii="Times New Roman" w:hAnsi="Times New Roman" w:eastAsia="Times New Roman"/>
                <w:b w:val="0"/>
                <w:caps w:val="0"/>
                <w:sz w:val="22"/>
              </w:rPr>
              <w:t>—</w:t>
            </w:r>
          </w:p>
        </w:tc>
        <w:tc>
          <w:tcPr>
            <w:tcW w:type="dxa" w:w="2946"/>
          </w:tcPr>
          <w:p>
            <w:pPr>
              <w:spacing w:line="240" w:lineRule="auto"/>
              <w:jc w:val="left"/>
            </w:pPr>
            <w:r>
              <w:rPr>
                <w:rFonts w:ascii="Times New Roman" w:hAnsi="Times New Roman" w:eastAsia="Times New Roman"/>
                <w:b w:val="0"/>
                <w:caps w:val="0"/>
                <w:sz w:val="22"/>
              </w:rPr>
              <w:t>shkrimi i kthyeshëm i rishkrimeve në disk</w:t>
            </w:r>
          </w:p>
        </w:tc>
      </w:tr>
      <w:tr>
        <w:tc>
          <w:tcPr>
            <w:tcW w:type="dxa" w:w="2946"/>
          </w:tcPr>
          <w:p>
            <w:pPr>
              <w:spacing w:line="240" w:lineRule="auto"/>
              <w:jc w:val="left"/>
            </w:pPr>
            <w:r>
              <w:rPr>
                <w:rFonts w:ascii="Times New Roman" w:hAnsi="Times New Roman" w:eastAsia="Times New Roman"/>
                <w:b w:val="0"/>
                <w:caps w:val="0"/>
                <w:sz w:val="22"/>
              </w:rPr>
              <w:t>PMD</w:t>
            </w:r>
          </w:p>
        </w:tc>
        <w:tc>
          <w:tcPr>
            <w:tcW w:type="dxa" w:w="2946"/>
          </w:tcPr>
          <w:p>
            <w:pPr>
              <w:spacing w:line="240" w:lineRule="auto"/>
              <w:jc w:val="left"/>
            </w:pPr>
            <w:r>
              <w:rPr>
                <w:rFonts w:ascii="Times New Roman" w:hAnsi="Times New Roman" w:eastAsia="Times New Roman"/>
                <w:b w:val="0"/>
                <w:caps w:val="0"/>
                <w:sz w:val="22"/>
              </w:rPr>
              <w:t>7.27.0</w:t>
            </w:r>
          </w:p>
        </w:tc>
        <w:tc>
          <w:tcPr>
            <w:tcW w:type="dxa" w:w="2946"/>
          </w:tcPr>
          <w:p>
            <w:pPr>
              <w:spacing w:line="240" w:lineRule="auto"/>
              <w:jc w:val="left"/>
            </w:pPr>
            <w:r>
              <w:rPr>
                <w:rFonts w:ascii="Times New Roman" w:hAnsi="Times New Roman" w:eastAsia="Times New Roman"/>
                <w:b w:val="0"/>
                <w:caps w:val="0"/>
                <w:sz w:val="22"/>
              </w:rPr>
              <w:t>mjeti i jashtëm i krahasimit</w:t>
            </w:r>
          </w:p>
        </w:tc>
      </w:tr>
      <w:tr>
        <w:tc>
          <w:tcPr>
            <w:tcW w:type="dxa" w:w="2946"/>
          </w:tcPr>
          <w:p>
            <w:pPr>
              <w:spacing w:line="240" w:lineRule="auto"/>
              <w:jc w:val="left"/>
            </w:pPr>
            <w:r>
              <w:rPr>
                <w:rFonts w:ascii="Times New Roman" w:hAnsi="Times New Roman" w:eastAsia="Times New Roman"/>
                <w:b w:val="0"/>
                <w:caps w:val="0"/>
                <w:sz w:val="22"/>
              </w:rPr>
              <w:t>React, TypeScript, Vite</w:t>
            </w:r>
          </w:p>
        </w:tc>
        <w:tc>
          <w:tcPr>
            <w:tcW w:type="dxa" w:w="2946"/>
          </w:tcPr>
          <w:p>
            <w:pPr>
              <w:spacing w:line="240" w:lineRule="auto"/>
              <w:jc w:val="left"/>
            </w:pPr>
            <w:r>
              <w:rPr>
                <w:rFonts w:ascii="Times New Roman" w:hAnsi="Times New Roman" w:eastAsia="Times New Roman"/>
                <w:b w:val="0"/>
                <w:caps w:val="0"/>
                <w:sz w:val="22"/>
              </w:rPr>
              <w:t>18.3.1, 5.7.2, 6.4.3</w:t>
            </w:r>
          </w:p>
        </w:tc>
        <w:tc>
          <w:tcPr>
            <w:tcW w:type="dxa" w:w="2946"/>
          </w:tcPr>
          <w:p>
            <w:pPr>
              <w:spacing w:line="240" w:lineRule="auto"/>
              <w:jc w:val="left"/>
            </w:pPr>
            <w:r>
              <w:rPr>
                <w:rFonts w:ascii="Times New Roman" w:hAnsi="Times New Roman" w:eastAsia="Times New Roman"/>
                <w:b w:val="0"/>
                <w:caps w:val="0"/>
                <w:sz w:val="22"/>
              </w:rPr>
              <w:t>ndërfaqja web dhe ndërtimi i saj</w:t>
            </w:r>
          </w:p>
        </w:tc>
      </w:tr>
      <w:tr>
        <w:tc>
          <w:tcPr>
            <w:tcW w:type="dxa" w:w="2946"/>
          </w:tcPr>
          <w:p>
            <w:pPr>
              <w:spacing w:line="240" w:lineRule="auto"/>
              <w:jc w:val="left"/>
            </w:pPr>
            <w:r>
              <w:rPr>
                <w:rFonts w:ascii="Times New Roman" w:hAnsi="Times New Roman" w:eastAsia="Times New Roman"/>
                <w:b w:val="0"/>
                <w:caps w:val="0"/>
                <w:sz w:val="22"/>
              </w:rPr>
              <w:t>Tailwind CSS, Recharts, lucide-react</w:t>
            </w:r>
          </w:p>
        </w:tc>
        <w:tc>
          <w:tcPr>
            <w:tcW w:type="dxa" w:w="2946"/>
          </w:tcPr>
          <w:p>
            <w:pPr>
              <w:spacing w:line="240" w:lineRule="auto"/>
              <w:jc w:val="left"/>
            </w:pPr>
            <w:r>
              <w:rPr>
                <w:rFonts w:ascii="Times New Roman" w:hAnsi="Times New Roman" w:eastAsia="Times New Roman"/>
                <w:b w:val="0"/>
                <w:caps w:val="0"/>
                <w:sz w:val="22"/>
              </w:rPr>
              <w:t>4.1.14, 2.15.4, 0.548.0</w:t>
            </w:r>
          </w:p>
        </w:tc>
        <w:tc>
          <w:tcPr>
            <w:tcW w:type="dxa" w:w="2946"/>
          </w:tcPr>
          <w:p>
            <w:pPr>
              <w:spacing w:line="240" w:lineRule="auto"/>
              <w:jc w:val="left"/>
            </w:pPr>
            <w:r>
              <w:rPr>
                <w:rFonts w:ascii="Times New Roman" w:hAnsi="Times New Roman" w:eastAsia="Times New Roman"/>
                <w:b w:val="0"/>
                <w:caps w:val="0"/>
                <w:sz w:val="22"/>
              </w:rPr>
              <w:t>stili, grafikët dhe ikonat e ndërfaqes</w:t>
            </w:r>
          </w:p>
        </w:tc>
      </w:tr>
      <w:tr>
        <w:tc>
          <w:tcPr>
            <w:tcW w:type="dxa" w:w="2946"/>
          </w:tcPr>
          <w:p>
            <w:pPr>
              <w:spacing w:line="240" w:lineRule="auto"/>
              <w:jc w:val="left"/>
            </w:pPr>
            <w:r>
              <w:rPr>
                <w:rFonts w:ascii="Times New Roman" w:hAnsi="Times New Roman" w:eastAsia="Times New Roman"/>
                <w:b w:val="0"/>
                <w:caps w:val="0"/>
                <w:sz w:val="22"/>
              </w:rPr>
              <w:t>pytest, Vitest, Playwright, axe-core</w:t>
            </w:r>
          </w:p>
        </w:tc>
        <w:tc>
          <w:tcPr>
            <w:tcW w:type="dxa" w:w="2946"/>
          </w:tcPr>
          <w:p>
            <w:pPr>
              <w:spacing w:line="240" w:lineRule="auto"/>
              <w:jc w:val="left"/>
            </w:pPr>
            <w:r>
              <w:rPr>
                <w:rFonts w:ascii="Times New Roman" w:hAnsi="Times New Roman" w:eastAsia="Times New Roman"/>
                <w:b w:val="0"/>
                <w:caps w:val="0"/>
                <w:sz w:val="22"/>
              </w:rPr>
              <w:t>9.1.1, 4.1.11, 1.56.1, 4.13.0</w:t>
            </w:r>
          </w:p>
        </w:tc>
        <w:tc>
          <w:tcPr>
            <w:tcW w:type="dxa" w:w="2946"/>
          </w:tcPr>
          <w:p>
            <w:pPr>
              <w:spacing w:line="240" w:lineRule="auto"/>
              <w:jc w:val="left"/>
            </w:pPr>
            <w:r>
              <w:rPr>
                <w:rFonts w:ascii="Times New Roman" w:hAnsi="Times New Roman" w:eastAsia="Times New Roman"/>
                <w:b w:val="0"/>
                <w:caps w:val="0"/>
                <w:sz w:val="22"/>
              </w:rPr>
              <w:t>testet e backend-it, të ndërfaqes, end-to-end dhe të aksesueshmërisë</w:t>
            </w:r>
          </w:p>
        </w:tc>
      </w:tr>
      <w:tr>
        <w:tc>
          <w:tcPr>
            <w:tcW w:type="dxa" w:w="2946"/>
          </w:tcPr>
          <w:p>
            <w:pPr>
              <w:spacing w:line="240" w:lineRule="auto"/>
              <w:jc w:val="left"/>
            </w:pPr>
            <w:r>
              <w:rPr>
                <w:rFonts w:ascii="Times New Roman" w:hAnsi="Times New Roman" w:eastAsia="Times New Roman"/>
                <w:b w:val="0"/>
                <w:caps w:val="0"/>
                <w:sz w:val="22"/>
              </w:rPr>
              <w:t>Ruff, mypy</w:t>
            </w:r>
          </w:p>
        </w:tc>
        <w:tc>
          <w:tcPr>
            <w:tcW w:type="dxa" w:w="2946"/>
          </w:tcPr>
          <w:p>
            <w:pPr>
              <w:spacing w:line="240" w:lineRule="auto"/>
              <w:jc w:val="left"/>
            </w:pPr>
            <w:r>
              <w:rPr>
                <w:rFonts w:ascii="Times New Roman" w:hAnsi="Times New Roman" w:eastAsia="Times New Roman"/>
                <w:b w:val="0"/>
                <w:caps w:val="0"/>
                <w:sz w:val="22"/>
              </w:rPr>
              <w:t>0.16.4, 2.3.1</w:t>
            </w:r>
          </w:p>
        </w:tc>
        <w:tc>
          <w:tcPr>
            <w:tcW w:type="dxa" w:w="2946"/>
          </w:tcPr>
          <w:p>
            <w:pPr>
              <w:spacing w:line="240" w:lineRule="auto"/>
              <w:jc w:val="left"/>
            </w:pPr>
            <w:r>
              <w:rPr>
                <w:rFonts w:ascii="Times New Roman" w:hAnsi="Times New Roman" w:eastAsia="Times New Roman"/>
                <w:b w:val="0"/>
                <w:caps w:val="0"/>
                <w:sz w:val="22"/>
              </w:rPr>
              <w:t>stili i kodit dhe kontrolli strikt i tipave</w:t>
            </w:r>
          </w:p>
        </w:tc>
      </w:tr>
      <w:tr>
        <w:tc>
          <w:tcPr>
            <w:tcW w:type="dxa" w:w="2946"/>
          </w:tcPr>
          <w:p>
            <w:pPr>
              <w:spacing w:line="240" w:lineRule="auto"/>
              <w:jc w:val="left"/>
            </w:pPr>
            <w:r>
              <w:rPr>
                <w:rFonts w:ascii="Times New Roman" w:hAnsi="Times New Roman" w:eastAsia="Times New Roman"/>
                <w:b w:val="0"/>
                <w:caps w:val="0"/>
                <w:sz w:val="22"/>
              </w:rPr>
              <w:t>Matplotlib, python-docx</w:t>
            </w:r>
          </w:p>
        </w:tc>
        <w:tc>
          <w:tcPr>
            <w:tcW w:type="dxa" w:w="2946"/>
          </w:tcPr>
          <w:p>
            <w:pPr>
              <w:spacing w:line="240" w:lineRule="auto"/>
              <w:jc w:val="left"/>
            </w:pPr>
            <w:r>
              <w:rPr>
                <w:rFonts w:ascii="Times New Roman" w:hAnsi="Times New Roman" w:eastAsia="Times New Roman"/>
                <w:b w:val="0"/>
                <w:caps w:val="0"/>
                <w:sz w:val="22"/>
              </w:rPr>
              <w:t>3.11.1, 1.2.0</w:t>
            </w:r>
          </w:p>
        </w:tc>
        <w:tc>
          <w:tcPr>
            <w:tcW w:type="dxa" w:w="2946"/>
          </w:tcPr>
          <w:p>
            <w:pPr>
              <w:spacing w:line="240" w:lineRule="auto"/>
              <w:jc w:val="left"/>
            </w:pPr>
            <w:r>
              <w:rPr>
                <w:rFonts w:ascii="Times New Roman" w:hAnsi="Times New Roman" w:eastAsia="Times New Roman"/>
                <w:b w:val="0"/>
                <w:caps w:val="0"/>
                <w:sz w:val="22"/>
              </w:rPr>
              <w:t>figurat dhe ky dokument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tree-sitter jep pemë sintaksore të plotë edhe për kod që nuk kompilon, pa ndërtuar projektin; scikit-learn ofron ndarjen e grupuar, ansamblet e pemëve dhe rëndësinë me permutim. Asnjë model gjuhësor dhe asnjë shërbim me pagesë nuk përdoret në sistem.</w:t>
      </w:r>
    </w:p>
    <w:p>
      <w:pPr>
        <w:pStyle w:val="Heading2"/>
      </w:pPr>
      <w:r>
        <w:rPr>
          <w:rFonts w:ascii="Times New Roman" w:hAnsi="Times New Roman" w:eastAsia="Times New Roman"/>
          <w:b/>
          <w:caps w:val="0"/>
          <w:sz w:val="24"/>
        </w:rPr>
        <w:t>4.3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rishikime nga zhvillues profesionistë, por jo kodin: çdo rresht tregon depon, commit-in dhe entitetin. Kodi u materializua duke shkarkuar çdo depo në commit-in e saktë të regjistruar.</w:t>
      </w:r>
    </w:p>
    <w:p>
      <w:pPr>
        <w:spacing w:line="360" w:lineRule="auto"/>
        <w:ind w:firstLine="360"/>
        <w:jc w:val="both"/>
      </w:pPr>
      <w:r>
        <w:rPr>
          <w:rFonts w:ascii="Times New Roman" w:hAnsi="Times New Roman" w:eastAsia="Times New Roman"/>
          <w:b w:val="0"/>
          <w:caps w:val="0"/>
          <w:sz w:val="24"/>
        </w:rPr>
        <w:t>Depot e zhvendosura u ndoqën vetëm kur commit-i i regjistruar zgjidhej te vendndodhja e re. SHA-ja e git-it është hash i përmbajtjes, ndaj nëse ai zgjidhet, pema është provueshëm e njëjta që panë rishikuesit; nëse nuk zgjidhet, depoja nuk zëvendësohet me hamendje.</w:t>
      </w:r>
    </w:p>
    <w:p>
      <w:pPr>
        <w:spacing w:line="360" w:lineRule="auto"/>
        <w:ind w:firstLine="360"/>
        <w:jc w:val="both"/>
      </w:pPr>
      <w:r>
        <w:rPr>
          <w:rFonts w:ascii="Times New Roman" w:hAnsi="Times New Roman" w:eastAsia="Times New Roman"/>
          <w:b w:val="0"/>
          <w:caps w:val="0"/>
          <w:sz w:val="24"/>
        </w:rPr>
        <w:t>Përputhja mes një mostre të MLCQ-së dhe një entiteti të modelit tonë ankorohet te rangu i rreshtave dhe verifikohet me emrin. Emri i publikuar i entitetit vjen në katër formate të ndryshme dhe nuk është i besueshëm si ankorim.</w:t>
      </w:r>
    </w:p>
    <w:p>
      <w:pPr>
        <w:pStyle w:val="Heading2"/>
      </w:pPr>
      <w:r>
        <w:rPr>
          <w:rFonts w:ascii="Times New Roman" w:hAnsi="Times New Roman" w:eastAsia="Times New Roman"/>
          <w:b/>
          <w:caps w:val="0"/>
          <w:sz w:val="24"/>
        </w:rPr>
        <w:t>4.4 Matja e metrikave</w:t>
      </w:r>
    </w:p>
    <w:p>
      <w:pPr>
        <w:spacing w:line="360" w:lineRule="auto"/>
        <w:ind w:firstLine="360"/>
        <w:jc w:val="both"/>
      </w:pPr>
      <w:r>
        <w:rPr>
          <w:rFonts w:ascii="Times New Roman" w:hAnsi="Times New Roman" w:eastAsia="Times New Roman"/>
          <w:b w:val="0"/>
          <w:caps w:val="0"/>
          <w:sz w:val="24"/>
        </w:rPr>
        <w:t>Analizuesi ndërtohet mbi tree-sitter (Brunsfeld et al.), dhe mbi modelin sintaksor që ai prodhon maten shtatëmbëdhjetë metrika klase dhe nëntë metrika metode, me një kalim të vetëm për klasë. Ndër to janë metrikat e Chidamber &amp; Kemerer-it (1994), varianti i normalizuar i LCOM-it i Henderson-Sellers-it (1996), TCC-ja e Bieman &amp; Kang-ut (1995) dhe kompleksiteti ciklomatik (McCabe, 1976), i matur si numri i pikave të vendimit në trupin e metodës plus një. Lista e plotë jepet te Shtojca 8.3.</w:t>
      </w:r>
    </w:p>
    <w:p>
      <w:pPr>
        <w:spacing w:line="360" w:lineRule="auto"/>
        <w:ind w:firstLine="360"/>
        <w:jc w:val="both"/>
      </w:pPr>
      <w:r>
        <w:rPr>
          <w:rFonts w:ascii="Times New Roman" w:hAnsi="Times New Roman" w:eastAsia="Times New Roman"/>
          <w:b w:val="0"/>
          <w:caps w:val="0"/>
          <w:sz w:val="24"/>
        </w:rPr>
        <w:t>Rreshtat e kodit numërohen si rreshta logjikë, sipas dallimit që bën Park (1992) mes rreshtave fizikë dhe logjikë: rreshtat bosh, komentet dhe rreshtat me vetëm shenja ndarëse, si «}» ose «});», nuk janë pohime dhe nuk numërohen.</w:t>
      </w:r>
    </w:p>
    <w:p>
      <w:pPr>
        <w:spacing w:line="360" w:lineRule="auto"/>
        <w:ind w:firstLine="360"/>
        <w:jc w:val="both"/>
      </w:pPr>
      <w:r>
        <w:rPr>
          <w:rFonts w:ascii="Times New Roman" w:hAnsi="Times New Roman" w:eastAsia="Times New Roman"/>
          <w:b w:val="0"/>
          <w:caps w:val="0"/>
          <w:sz w:val="24"/>
        </w:rPr>
        <w:t>Metrikat ATFD, CBO, DIT dhe TCC përcaktohen kundrejt tipave të tjerë të projektit. Prandaj çdo depo analizohet e plotë; një klasë e matur e izoluar do të raportonte vlera thjesht të gabuara.</w:t>
      </w:r>
    </w:p>
    <w:p>
      <w:pPr>
        <w:pStyle w:val="Heading2"/>
      </w:pPr>
      <w:r>
        <w:rPr>
          <w:rFonts w:ascii="Times New Roman" w:hAnsi="Times New Roman" w:eastAsia="Times New Roman"/>
          <w:b/>
          <w:caps w:val="0"/>
          <w:sz w:val="24"/>
        </w:rPr>
        <w:t>4.5 Qasja A: detektimi me rregulla</w:t>
      </w:r>
    </w:p>
    <w:p>
      <w:pPr>
        <w:spacing w:line="360" w:lineRule="auto"/>
        <w:ind w:firstLine="360"/>
        <w:jc w:val="both"/>
      </w:pPr>
      <w:r>
        <w:rPr>
          <w:rFonts w:ascii="Times New Roman" w:hAnsi="Times New Roman" w:eastAsia="Times New Roman"/>
          <w:b w:val="0"/>
          <w:caps w:val="0"/>
          <w:sz w:val="24"/>
        </w:rPr>
        <w:t>Sistemi zbaton tetë strategji. God Class, Data Class, Feature Envy dhe Brain Method zbatohen ashtu siç janë publikuar nga Lanza &amp; Marinescu (2006); Large Class, Long Method dhe Long Parameter List ndjekin përshkrimet e Fowler-it (2018), dhe Deep Nesting mat thellësinë e ndërfutjes së blloqeve. Kushtet dhe burimi i secilës jepen te Shtojca 8.1. Çdo prag rri i centralizuar në një skedar të vetëm dhe çdo numër aty ka citim; një vlerë që nuk i atribuohet dot një burimi nuk përdoret.</w:t>
      </w:r>
    </w:p>
    <w:p>
      <w:pPr>
        <w:spacing w:line="360" w:lineRule="auto"/>
        <w:ind w:firstLine="360"/>
        <w:jc w:val="both"/>
      </w:pPr>
      <w:r>
        <w:rPr>
          <w:rFonts w:ascii="Times New Roman" w:hAnsi="Times New Roman" w:eastAsia="Times New Roman"/>
          <w:b w:val="0"/>
          <w:caps w:val="0"/>
          <w:sz w:val="24"/>
        </w:rPr>
        <w:t>Katër strategji vlerësohen kundrejt MLCQ-së: God Class kundrejt etiketës «blob», Data Class, Feature Envy dhe Long Method kundrejt etiketave me të njëjtin emër. Për Blob-in pikëzohet edhe një variant që i bashkon God Class dhe Large Class, detektorin që mbështetet vetëm te madhësia.</w:t>
      </w:r>
    </w:p>
    <w:p>
      <w:pPr>
        <w:spacing w:line="360" w:lineRule="auto"/>
        <w:ind w:firstLine="360"/>
        <w:jc w:val="both"/>
      </w:pPr>
      <w:r>
        <w:rPr>
          <w:rFonts w:ascii="Times New Roman" w:hAnsi="Times New Roman" w:eastAsia="Times New Roman"/>
          <w:b w:val="0"/>
          <w:caps w:val="0"/>
          <w:sz w:val="24"/>
        </w:rPr>
        <w:t>Një detektor nuk kthen boolean, por kushtet që vlerësoi bashkë me vlerat e matura. Kjo bën të mundura tri gjëra: ndërfaqja shpjegon pse diçka u shënua, punimi raporton cila klauzolë e mbajti detektimin, dhe ashpërsia derivohet nga sa larg pragut është matja në vend që të caktohet. Shkalla e ashpërsisë është ajo e MLCQ-së, ndaj dalja e rregullave krahasohet me etiketat e njeriut pa asnjë hap hartëzimi.</w:t>
      </w:r>
    </w:p>
    <w:p>
      <w:pPr>
        <w:pStyle w:val="Heading2"/>
      </w:pPr>
      <w:r>
        <w:rPr>
          <w:rFonts w:ascii="Times New Roman" w:hAnsi="Times New Roman" w:eastAsia="Times New Roman"/>
          <w:b/>
          <w:caps w:val="0"/>
          <w:sz w:val="24"/>
        </w:rPr>
        <w:t>4.6 Qasja B: detektimi me mësim makine</w:t>
      </w:r>
    </w:p>
    <w:p>
      <w:pPr>
        <w:spacing w:line="360" w:lineRule="auto"/>
        <w:ind w:firstLine="360"/>
        <w:jc w:val="both"/>
      </w:pPr>
      <w:r>
        <w:rPr>
          <w:rFonts w:ascii="Times New Roman" w:hAnsi="Times New Roman" w:eastAsia="Times New Roman"/>
          <w:b w:val="0"/>
          <w:caps w:val="0"/>
          <w:sz w:val="24"/>
        </w:rPr>
        <w:t>Katër modele vlerësohen: klasifikuesi i shumicës, regresioni logjistik, Random Forest (Breiman, 2001) dhe Gradient Boosting (Friedman, 2001), të zbatuar me scikit-learn (Pedregosa et al., 2011). Veçoritë janë të gjitha metrikat e Nënkapitullit 4.4, jo vetëm ato që përdorin strategjitë.</w:t>
      </w:r>
    </w:p>
    <w:p>
      <w:pPr>
        <w:spacing w:line="360" w:lineRule="auto"/>
        <w:ind w:firstLine="360"/>
        <w:jc w:val="both"/>
      </w:pPr>
      <w:r>
        <w:rPr>
          <w:rFonts w:ascii="Times New Roman" w:hAnsi="Times New Roman" w:eastAsia="Times New Roman"/>
          <w:b w:val="0"/>
          <w:caps w:val="0"/>
          <w:sz w:val="24"/>
        </w:rPr>
        <w:t>Klasifikuesi i shumicës raportohet si model bazë: mbi një bashkësi ku shumica e etiketave janë negative, ai tregon sa merret pa mësuar asgjë.</w:t>
      </w:r>
    </w:p>
    <w:p>
      <w:pPr>
        <w:spacing w:line="360" w:lineRule="auto"/>
        <w:ind w:firstLine="360"/>
        <w:jc w:val="both"/>
      </w:pPr>
      <w:r>
        <w:rPr>
          <w:rFonts w:ascii="Times New Roman" w:hAnsi="Times New Roman" w:eastAsia="Times New Roman"/>
          <w:b w:val="0"/>
          <w:caps w:val="0"/>
          <w:sz w:val="24"/>
        </w:rPr>
        <w:t>Ndarja bëhet me GroupKFold sipas depos, që mostrat e një projekti të mos jenë njëherësh në trajnim dhe në testim (Nënkapitulli 2.3). Parashikimet janë jashtë fold-it: çdo mostër parashikohet saktësisht një herë, nga një model që nuk e ka parë kurrë projektin e saj. Kjo jep të njëjtën formë që prodhojnë detektorët, ndaj dy qasjet krahasohen mostër për mostër.</w:t>
      </w:r>
    </w:p>
    <w:p>
      <w:pPr>
        <w:spacing w:line="360" w:lineRule="auto"/>
        <w:ind w:firstLine="360"/>
        <w:jc w:val="both"/>
      </w:pPr>
      <w:r>
        <w:rPr>
          <w:rFonts w:ascii="Times New Roman" w:hAnsi="Times New Roman" w:eastAsia="Times New Roman"/>
          <w:b w:val="0"/>
          <w:caps w:val="0"/>
          <w:sz w:val="24"/>
        </w:rPr>
        <w:t>Çekuilibri trajtohet me peshë klase, jo me mbi-mostrim. Mbi-mostrimi do t'i dyfishonte rreshtat përtej kufirit të fold-it dhe do ta prishte grupimin. Asnjë ribalancim nuk zbatohet mbi bashkësinë e testimit.</w:t>
      </w:r>
    </w:p>
    <w:p>
      <w:pPr>
        <w:spacing w:line="360" w:lineRule="auto"/>
        <w:ind w:firstLine="360"/>
        <w:jc w:val="both"/>
      </w:pPr>
      <w:r>
        <w:rPr>
          <w:rFonts w:ascii="Times New Roman" w:hAnsi="Times New Roman" w:eastAsia="Times New Roman"/>
          <w:b w:val="0"/>
          <w:caps w:val="0"/>
          <w:sz w:val="24"/>
        </w:rPr>
        <w:t>Rëndësia e veçorive matet me permutation importance mbi fold-in e mbajtur jashtë, sepse rëndësia e papastërtisë së një pylli anon nga veçoritë me shumë vlera të ndryshme.</w:t>
      </w:r>
    </w:p>
    <w:p>
      <w:pPr>
        <w:spacing w:line="360" w:lineRule="auto"/>
        <w:ind w:firstLine="360"/>
        <w:jc w:val="both"/>
      </w:pPr>
      <w:r>
        <w:rPr>
          <w:rFonts w:ascii="Times New Roman" w:hAnsi="Times New Roman" w:eastAsia="Times New Roman"/>
          <w:b w:val="0"/>
          <w:caps w:val="0"/>
          <w:sz w:val="24"/>
        </w:rPr>
        <w:t>Rëndësia me permutim thotë cila metrikë ka peshë mbi tërë korpusin, por jo pse u shënua një entitet i caktuar. Prandaj çdo verdikt pozitiv i modelit shpjegohet veç: secila metrikë, një nga një, zëvendësohet me mesoren e bashkësisë së trajnimit dhe modeli pyetet sërish. Nëse ky zëvendësim i vetëm e çon probabilitetin nën kufirin e vendimit, 0.5, ajo metrikë e mban vetë verdiktin, dhe ndërfaqja e shkruan si fjali: «po të ishte CLOC-u tipik, kjo klasë nuk do të shënohej». Metoda krahason dy parashikime reale të modelit dhe nuk varet nga lloji i tij. Kufiri i saj është se e sheh një metrikë në një kohë: kur dy metrika mbajnë të njëjtin informacion, zëvendësimi i njërës mund të mos lëvizë asgjë dhe rasti del i pashpjeguar. Shpjegimi jepet jashtë fold-it, si vetë verdiktet.</w:t>
      </w:r>
    </w:p>
    <w:p>
      <w:pPr>
        <w:spacing w:line="360" w:lineRule="auto"/>
        <w:ind w:firstLine="360"/>
        <w:jc w:val="both"/>
      </w:pPr>
      <w:r>
        <w:rPr>
          <w:rFonts w:ascii="Times New Roman" w:hAnsi="Times New Roman" w:eastAsia="Times New Roman"/>
          <w:b w:val="0"/>
          <w:caps w:val="0"/>
          <w:sz w:val="24"/>
        </w:rPr>
        <w:t>Në ndërfaqe, modeli i trajnuar lexohet nga disku bashkë me manifestin e tij dhe pyetet vetëm kur përdoruesi e kërkon. Nëse mungon, shërbimi e thotë me një kod gabimi të veçantë dhe analiza me rregulla vazhdon.</w:t>
      </w:r>
    </w:p>
    <w:p>
      <w:pPr>
        <w:pStyle w:val="Heading2"/>
      </w:pPr>
      <w:r>
        <w:rPr>
          <w:rFonts w:ascii="Times New Roman" w:hAnsi="Times New Roman" w:eastAsia="Times New Roman"/>
          <w:b/>
          <w:caps w:val="0"/>
          <w:sz w:val="24"/>
        </w:rPr>
        <w:t>4.7 Qasja C: motori i refaktorimit</w:t>
      </w:r>
    </w:p>
    <w:p>
      <w:pPr>
        <w:spacing w:line="360" w:lineRule="auto"/>
        <w:ind w:firstLine="360"/>
        <w:jc w:val="both"/>
      </w:pPr>
      <w:r>
        <w:rPr>
          <w:rFonts w:ascii="Times New Roman" w:hAnsi="Times New Roman" w:eastAsia="Times New Roman"/>
          <w:b w:val="0"/>
          <w:caps w:val="0"/>
          <w:sz w:val="24"/>
        </w:rPr>
        <w:t>Motori automatizon tri transformime të Fowler-it (2018): Extract Method për Long Method dhe Brain Method, Replace Nested Conditional with Guard Clauses për Deep Nesting, dhe Introduce Parameter Object për Long Parameter List, vetëm te metodat «private». Për katër erërat e tjera refaktorimet propozohen pa u aplikuar (Shtojca 8.4).</w:t>
      </w:r>
    </w:p>
    <w:p>
      <w:pPr>
        <w:spacing w:line="360" w:lineRule="auto"/>
        <w:ind w:firstLine="360"/>
        <w:jc w:val="both"/>
      </w:pPr>
      <w:r>
        <w:rPr>
          <w:rFonts w:ascii="Times New Roman" w:hAnsi="Times New Roman" w:eastAsia="Times New Roman"/>
          <w:b w:val="0"/>
          <w:caps w:val="0"/>
          <w:sz w:val="24"/>
        </w:rPr>
        <w:t>Çdo transformim deklaron parakushtet e veta. Nëse ndonjëra prej tyre nuk provohet nga pema e analizës, transformimi kthen «e paaplikueshme» me arsyen përkatëse. Refuzimi është rezultat i saktë dhe numërohet si i tillë, jo si dështim. Te Extract Method, një analizë e rrjedhës së të dhënave kërkon që blloku i nxjerrë të ketë një dalje të vetme, që asnjë return, break ose continue të mos dalë prej tij, dhe që çdo variabël që lexon të jetë e caktuar me siguri.</w:t>
      </w:r>
    </w:p>
    <w:p>
      <w:pPr>
        <w:spacing w:line="360" w:lineRule="auto"/>
        <w:ind w:firstLine="360"/>
        <w:jc w:val="both"/>
      </w:pPr>
      <w:r>
        <w:rPr>
          <w:rFonts w:ascii="Times New Roman" w:hAnsi="Times New Roman" w:eastAsia="Times New Roman"/>
          <w:b w:val="0"/>
          <w:caps w:val="0"/>
          <w:sz w:val="24"/>
        </w:rPr>
        <w:t>Rishkrimi bëhet mbi rangje bajtash, sepse tree-sitter i jep pozicionet në bajta të tekstit UTF-8, dhe aplikohet nga fundi para, që pozicionet e çdo editimi të mbeten të vlefshme. Dy editime që mbivendosen refuzohen.</w:t>
      </w:r>
    </w:p>
    <w:p>
      <w:pPr>
        <w:spacing w:line="360" w:lineRule="auto"/>
        <w:ind w:firstLine="360"/>
        <w:jc w:val="both"/>
      </w:pPr>
      <w:r>
        <w:rPr>
          <w:rFonts w:ascii="Times New Roman" w:hAnsi="Times New Roman" w:eastAsia="Times New Roman"/>
          <w:b w:val="0"/>
          <w:caps w:val="0"/>
          <w:sz w:val="24"/>
        </w:rPr>
        <w:t>Verifikimi bëhet në tri nivele, sepse një skedar i një depoje reale importon fqinjët e vet dhe shpesh nuk kompilon i vetëm. Së pari kontrollohet nëse skedari i rishkruar parsohet, pastaj nëse javac, i ekzekutuar para dhe pas, raporton ndonjë lloj të ri gabimi, dhe së fundi, kur skedari kompilon i vetëm, nëse kompilon ende. Kompilatori thirret me listë të fiksuar argumentesh, me kufi kohor dhe në një dosje të përkohshme. Kufiri i izolimit matet veç mbi një mostër të mbjellë skedarësh: i njëjti rishkrim kompilohet dy herë, i vetëm dhe me burimet e projektit të vet, dhe krahasohen verdiktet.</w:t>
      </w:r>
    </w:p>
    <w:p>
      <w:pPr>
        <w:spacing w:line="360" w:lineRule="auto"/>
        <w:ind w:firstLine="360"/>
        <w:jc w:val="both"/>
      </w:pPr>
      <w:r>
        <w:rPr>
          <w:rFonts w:ascii="Times New Roman" w:hAnsi="Times New Roman" w:eastAsia="Times New Roman"/>
          <w:b w:val="0"/>
          <w:caps w:val="0"/>
          <w:sz w:val="24"/>
        </w:rPr>
        <w:t>Pas verifikimit, çdo entitet i rishkruar matet sërish me të njëjtët detektorë. Klasa matet e tëra para dhe pas, sepse Extract Method krijon një metodë të re. Kështu matet nëse era u hoq, sa lëvizi metrika mbi të cilën ndez detektori, dhe nëse rishkrimi solli një erë që nuk ishte aty.</w:t>
      </w:r>
    </w:p>
    <w:p>
      <w:pPr>
        <w:spacing w:line="360" w:lineRule="auto"/>
        <w:ind w:firstLine="360"/>
        <w:jc w:val="both"/>
      </w:pPr>
      <w:r>
        <w:rPr>
          <w:rFonts w:ascii="Times New Roman" w:hAnsi="Times New Roman" w:eastAsia="Times New Roman"/>
          <w:b w:val="0"/>
          <w:caps w:val="0"/>
          <w:sz w:val="24"/>
        </w:rPr>
        <w:t xml:space="preserve">Kompilimi flet vetëm për gjysmën e përkufizimit të Fowler-it (2018), ruajtjen e sjelljes; përmirësimi i strukturës gjykohet veç, nga një njeri që lexon një mostër diff-esh sipas një rubrike të fiksuar me tri përmasa: </w:t>
      </w:r>
      <w:r>
        <w:rPr>
          <w:rFonts w:ascii="Times New Roman" w:hAnsi="Times New Roman" w:eastAsia="Times New Roman"/>
          <w:b/>
          <w:caps w:val="0"/>
          <w:sz w:val="24"/>
        </w:rPr>
        <w:t>sjellja</w:t>
      </w:r>
      <w:r>
        <w:rPr>
          <w:rFonts w:ascii="Times New Roman" w:hAnsi="Times New Roman" w:eastAsia="Times New Roman"/>
          <w:b w:val="0"/>
          <w:caps w:val="0"/>
          <w:sz w:val="24"/>
        </w:rPr>
        <w:t xml:space="preserve"> (e ruajtur, e paqartë, e ndryshuar), </w:t>
      </w:r>
      <w:r>
        <w:rPr>
          <w:rFonts w:ascii="Times New Roman" w:hAnsi="Times New Roman" w:eastAsia="Times New Roman"/>
          <w:b/>
          <w:caps w:val="0"/>
          <w:sz w:val="24"/>
        </w:rPr>
        <w:t>përfitimi</w:t>
      </w:r>
      <w:r>
        <w:rPr>
          <w:rFonts w:ascii="Times New Roman" w:hAnsi="Times New Roman" w:eastAsia="Times New Roman"/>
          <w:b w:val="0"/>
          <w:caps w:val="0"/>
          <w:sz w:val="24"/>
        </w:rPr>
        <w:t xml:space="preserve"> (përmirëson, asnjanës, përkeqëson) dhe </w:t>
      </w:r>
      <w:r>
        <w:rPr>
          <w:rFonts w:ascii="Times New Roman" w:hAnsi="Times New Roman" w:eastAsia="Times New Roman"/>
          <w:b/>
          <w:caps w:val="0"/>
          <w:sz w:val="24"/>
        </w:rPr>
        <w:t>pranueshmëria</w:t>
      </w:r>
      <w:r>
        <w:rPr>
          <w:rFonts w:ascii="Times New Roman" w:hAnsi="Times New Roman" w:eastAsia="Times New Roman"/>
          <w:b w:val="0"/>
          <w:caps w:val="0"/>
          <w:sz w:val="24"/>
        </w:rPr>
        <w:t xml:space="preserve"> (ashtu si është, pas një ndreqjeje, e refuzuar). Mostra është e mbjellë me farë dhe e shtresuar sipas transformimit, dhe shifra e bashkuar ripeshohet me madhësitë reale të shtresave. Fleta nuk mban verdiktin e kompilatorit, që ai të mos e ndikojë gjykimin. Intervalet janë Wilson (1927), sepse përafrimi normal me pak vëzhgime jep kufij jashtë [0, 1] (Brown et al., 2001). Vlerësuesi është autori i punimit, çka është kufizim i deklaruar.</w:t>
      </w:r>
    </w:p>
    <w:p>
      <w:pPr>
        <w:pStyle w:val="Heading2"/>
      </w:pPr>
      <w:r>
        <w:rPr>
          <w:rFonts w:ascii="Times New Roman" w:hAnsi="Times New Roman" w:eastAsia="Times New Roman"/>
          <w:b/>
          <w:caps w:val="0"/>
          <w:sz w:val="24"/>
        </w:rPr>
        <w:t>4.8 Ndërfaqja web dhe API</w:t>
      </w:r>
    </w:p>
    <w:p>
      <w:pPr>
        <w:spacing w:line="360" w:lineRule="auto"/>
        <w:ind w:firstLine="360"/>
        <w:jc w:val="both"/>
      </w:pPr>
      <w:r>
        <w:rPr>
          <w:rFonts w:ascii="Times New Roman" w:hAnsi="Times New Roman" w:eastAsia="Times New Roman"/>
          <w:b w:val="0"/>
          <w:caps w:val="0"/>
          <w:sz w:val="24"/>
        </w:rPr>
        <w:t>Shërbimi HTTP ofron njëmbëdhjetë pika hyrjeje. /health jep gjendjen, /analyze analizon një projekt ose skedar, /metrics jep metrikat e një entiteti, /source kodin e tij, /browse nënndosjet e një shtegu dhe /projects/github importon një depo publike. Pesë të tjera janë nën /refactor: pamja paraprake e një rishkrimi (preview), diff-i i të gjitha rishkrimeve të verifikuara (patch, edhe si rrjedhë progresi), pyetja nëse shkrimi lejohet (tree) dhe shkrimi në disk (apply). Çdo pikë e validon kërkesën, thërret të njëjtat funksione si rreshti i komandës dhe e kthen përgjigjen si JSON.</w:t>
      </w:r>
    </w:p>
    <w:p>
      <w:pPr>
        <w:spacing w:line="360" w:lineRule="auto"/>
        <w:ind w:firstLine="360"/>
        <w:jc w:val="both"/>
      </w:pPr>
      <w:r>
        <w:rPr>
          <w:rFonts w:ascii="Times New Roman" w:hAnsi="Times New Roman" w:eastAsia="Times New Roman"/>
          <w:b w:val="0"/>
          <w:caps w:val="0"/>
          <w:sz w:val="24"/>
        </w:rPr>
        <w:t>Aplikacioni ka një përdorues dhe dëgjon vetëm në localhost, ndaj rreziqet që mbrohen nuk janë autentikimi, por shtegu dhe burimet. Shtegu që dërgon përdoruesi kanonizohet dhe pranohet vetëm nëse bie brenda një rrënje të lejuar, edhe pasi ndiqen lidhjet simbolike; rrënjët janë dosja e zgjedhur dhe ajo e depove të importuara. Një analizë ka kufij për numrin e skedarëve, madhësinë totale dhe kohën. Gabimet kthehen me mesazh dhe kod, pa gjurmë të brendshme dhe pa shtigje absolute.</w:t>
      </w:r>
    </w:p>
    <w:p>
      <w:pPr>
        <w:spacing w:line="360" w:lineRule="auto"/>
        <w:ind w:firstLine="360"/>
        <w:jc w:val="both"/>
      </w:pPr>
      <w:r>
        <w:rPr>
          <w:rFonts w:ascii="Times New Roman" w:hAnsi="Times New Roman" w:eastAsia="Times New Roman"/>
          <w:b w:val="0"/>
          <w:caps w:val="0"/>
          <w:sz w:val="24"/>
        </w:rPr>
        <w:t>Importi nga GitHub shkarkon arkivin e një depoje publike dhe shkruan vetëm anëtarët «.java», me kufij për madhësinë e arkivit e të skedarit, dhe me çdo shteg të kontrolluar se bie brenda dosjes së synuar. Lidhjet me kredenciale refuzohen: importohen vetëm depo publike.</w:t>
      </w:r>
    </w:p>
    <w:p>
      <w:pPr>
        <w:spacing w:line="360" w:lineRule="auto"/>
        <w:ind w:firstLine="360"/>
        <w:jc w:val="both"/>
      </w:pPr>
      <w:r>
        <w:rPr>
          <w:rFonts w:ascii="Times New Roman" w:hAnsi="Times New Roman" w:eastAsia="Times New Roman"/>
          <w:b w:val="0"/>
          <w:caps w:val="0"/>
          <w:sz w:val="24"/>
        </w:rPr>
        <w:t>Shkrimi në disk është i vetmi veprim që ndryshon kodin e autorit, ndaj kërkon një konfirmim të qartë në kërkesë, një depo git pa ndryshime të pakomituara, dhe skedarë që git-i i ndjek. Vetëm atëherë një komandë e vetme, «git restore», e kthen gjithçka; nëse një kusht nuk plotësohet, shkrimi refuzohet me arsyen përkatëse. Shkruhen vetëm rishkrimet që kaluan verifikimin.</w:t>
      </w:r>
    </w:p>
    <w:p>
      <w:pPr>
        <w:spacing w:line="360" w:lineRule="auto"/>
        <w:ind w:firstLine="360"/>
        <w:jc w:val="both"/>
      </w:pPr>
      <w:r>
        <w:rPr>
          <w:rFonts w:ascii="Times New Roman" w:hAnsi="Times New Roman" w:eastAsia="Times New Roman"/>
          <w:b w:val="0"/>
          <w:caps w:val="0"/>
          <w:sz w:val="24"/>
        </w:rPr>
        <w:t>Ndërfaqja është aplikacion React me TypeScript. Projekti zgjidhet duke shfletuar dosjet brenda rrënjëve të lejuara, ose duke importuar një depo, dhe përdoruesi, sipas dëshirës, kërkon edhe verdiktin e modelit. Paneli tregon përmbledhjen sipas erës, të dy qasjet përballë njëra-tjetrës dhe gjetjet sipas skedarit. Për secilën gjetje shfaqen kushtet me vlerat e matura, shpjegimi i modelit, dhe diff-i i rishkrimit ose arsyeja e refuzimit në gjuhë të kuptueshme. Pas shkrimit në disk, ndërfaqja tregon cilat erëra u hoqën dhe cilat lindën.</w:t>
      </w:r>
    </w:p>
    <w:p>
      <w:pPr>
        <w:pStyle w:val="Heading2"/>
      </w:pPr>
      <w:r>
        <w:rPr>
          <w:rFonts w:ascii="Times New Roman" w:hAnsi="Times New Roman" w:eastAsia="Times New Roman"/>
          <w:b/>
          <w:caps w:val="0"/>
          <w:sz w:val="24"/>
        </w:rPr>
        <w:t>4.9 Matja e performancës</w:t>
      </w:r>
    </w:p>
    <w:p>
      <w:pPr>
        <w:spacing w:line="360" w:lineRule="auto"/>
        <w:ind w:firstLine="360"/>
        <w:jc w:val="both"/>
      </w:pPr>
      <w:r>
        <w:rPr>
          <w:rFonts w:ascii="Times New Roman" w:hAnsi="Times New Roman" w:eastAsia="Times New Roman"/>
          <w:b w:val="0"/>
          <w:caps w:val="0"/>
          <w:sz w:val="24"/>
        </w:rPr>
        <w:t>Një mostër quhet pozitive kur ashpërsia e agreguar e rishikuesve është mbi «none». Agregimi parësor është mesatarja e rishikimeve; maksimumi, minimumi dhe unanimiteti raportohen si analizë ndjeshmërie, sepse rishikuesit e MLCQ-së nuk pajtohen me njëri-tjetrin në një të katërtën e mostrave dhe një shifër e vetme do ta fshihte atë mospajtim.</w:t>
      </w:r>
    </w:p>
    <w:p>
      <w:pPr>
        <w:spacing w:line="360" w:lineRule="auto"/>
        <w:ind w:firstLine="360"/>
        <w:jc w:val="both"/>
      </w:pPr>
      <w:r>
        <w:rPr>
          <w:rFonts w:ascii="Times New Roman" w:hAnsi="Times New Roman" w:eastAsia="Times New Roman"/>
          <w:b w:val="0"/>
          <w:caps w:val="0"/>
          <w:sz w:val="24"/>
        </w:rPr>
        <w:t>Mbi këtë përkufizim maten precizioni, recall-i dhe F1-i, bashkë me koeficientin e korrelacionit të Matthews-it (Matthews, 1975), i cili i përfshin të katër qelizat e matricës konfuze. Mbi një bashkësi ku shumica e etiketave janë negative kjo veti është vendimtare: një detektor që nuk ndez kurrë del i papërcaktuar këtu, ndërsa saktësia e përgjithshme do t'i jepte shifër të lartë. Recall-i raportohet edhe i ndarë sipas ashpërsisë që caktuan rishikuesit.</w:t>
      </w:r>
    </w:p>
    <w:p>
      <w:pPr>
        <w:spacing w:line="360" w:lineRule="auto"/>
        <w:ind w:firstLine="360"/>
        <w:jc w:val="both"/>
      </w:pPr>
      <w:r>
        <w:rPr>
          <w:rFonts w:ascii="Times New Roman" w:hAnsi="Times New Roman" w:eastAsia="Times New Roman"/>
          <w:b w:val="0"/>
          <w:caps w:val="0"/>
          <w:sz w:val="24"/>
        </w:rPr>
        <w:t>Pajtimi mes dy qasjeve matet me koeficientin kappa (Cohen, 1960), sepse kur 82% e etiketave janë negative, dy detektorë që ndezin rrallë pajtohen shumë vetëm nga rastësia. Raportohen edhe të katër qelizat, bashkimi i dy qasjeve (mostra shënohet nëse e shënon njëra) dhe prerja e tyre (nëse e shënojnë të dyja).</w:t>
      </w:r>
    </w:p>
    <w:p>
      <w:pPr>
        <w:spacing w:line="360" w:lineRule="auto"/>
        <w:ind w:firstLine="360"/>
        <w:jc w:val="both"/>
      </w:pPr>
      <w:r>
        <w:rPr>
          <w:rFonts w:ascii="Times New Roman" w:hAnsi="Times New Roman" w:eastAsia="Times New Roman"/>
          <w:b w:val="0"/>
          <w:caps w:val="0"/>
          <w:sz w:val="24"/>
        </w:rPr>
        <w:t>Pasiguria e shifrave matet me intervale besimi bootstrap, ku rimostrohen depot e jo mostrat, që mostrat e një projekti të mbeten bashkë. Pajtimi mes vetë rishikuesve të MLCQ-së matet mbi çdo çift rishikimesh të së njëjtës mostër, dhe jep tavanin kundrejt të cilit lexohen shifrat e detektorëve.</w:t>
      </w:r>
    </w:p>
    <w:p>
      <w:pPr>
        <w:spacing w:line="360" w:lineRule="auto"/>
        <w:ind w:firstLine="360"/>
        <w:jc w:val="both"/>
      </w:pPr>
      <w:r>
        <w:rPr>
          <w:rFonts w:ascii="Times New Roman" w:hAnsi="Times New Roman" w:eastAsia="Times New Roman"/>
          <w:b w:val="0"/>
          <w:caps w:val="0"/>
          <w:sz w:val="24"/>
        </w:rPr>
        <w:t>Motori i refaktorimit nuk matet me këto shifra. Për të numërohen vendet e detektuara, ato të transformuara dhe ato të refuzuara sipas arsyes, plus verdikti i verifikimit për secilin rishkrim.</w:t>
      </w:r>
    </w:p>
    <w:p>
      <w:pPr>
        <w:spacing w:line="360" w:lineRule="auto"/>
        <w:ind w:firstLine="360"/>
        <w:jc w:val="both"/>
      </w:pPr>
      <w:r>
        <w:rPr>
          <w:rFonts w:ascii="Times New Roman" w:hAnsi="Times New Roman" w:eastAsia="Times New Roman"/>
          <w:b w:val="0"/>
          <w:caps w:val="0"/>
          <w:sz w:val="24"/>
        </w:rPr>
        <w:t>Si krahasim i jashtëm, i njëjti vlerësim i zbatohet PMD-së (PMD Team, 2026), version 7.27.0, rregullat GodClass dhe DataClass të të cilit zbatojnë strategjitë e Lanza &amp; Marinescu (2006). PMD ekzekutohet me pragjet e veta të parazgjedhura, mbi të njëjtat mostra dhe me të njëjtin kod pikëzimi; një shkelje përputhet me entitetin sipas emrit të klasës dhe të metodës. PMD analizon një skedar në një kohë, ndaj ATFD-në e llogarit vetëm brenda skedarit, handikap që e favorizon këtë punim; dhe nuk ka rregull për Feature Envy.</w:t>
      </w:r>
    </w:p>
    <w:p>
      <w:pPr>
        <w:pStyle w:val="Heading2"/>
      </w:pPr>
      <w:r>
        <w:rPr>
          <w:rFonts w:ascii="Times New Roman" w:hAnsi="Times New Roman" w:eastAsia="Times New Roman"/>
          <w:b/>
          <w:caps w:val="0"/>
          <w:sz w:val="24"/>
        </w:rPr>
        <w:t>4.10 Validimi i sistemit</w:t>
      </w:r>
    </w:p>
    <w:p>
      <w:pPr>
        <w:spacing w:line="360" w:lineRule="auto"/>
        <w:ind w:firstLine="360"/>
        <w:jc w:val="both"/>
      </w:pPr>
      <w:r>
        <w:rPr>
          <w:rFonts w:ascii="Times New Roman" w:hAnsi="Times New Roman" w:eastAsia="Times New Roman"/>
          <w:b w:val="0"/>
          <w:caps w:val="0"/>
          <w:sz w:val="24"/>
        </w:rPr>
        <w:t>Sistemi validohet në katër nivele, dhe asnjë ndryshim nuk quhet i përfunduar pa i kaluar të gjitha:</w:t>
      </w:r>
    </w:p>
    <w:p>
      <w:pPr>
        <w:pStyle w:val="ListBullet"/>
        <w:spacing w:line="360" w:lineRule="auto"/>
        <w:jc w:val="both"/>
      </w:pPr>
      <w:r>
        <w:rPr>
          <w:rFonts w:ascii="Times New Roman" w:hAnsi="Times New Roman" w:eastAsia="Times New Roman"/>
          <w:b w:val="0"/>
          <w:caps w:val="0"/>
          <w:sz w:val="24"/>
        </w:rPr>
        <w:t>Testet e backend-it me pytest. Vlerat e pritura derivohen me dorë nga fiksturat, me derivimin në koment, dhe jo nga dalja aktuale e kodit. Çdo detektor ka një rast pozitiv, një rast që i plotëson disa kushte por jo të gjitha, dhe një rast kufitar (ndërfaqe, enum, klasë bosh). Çdo transformim testohet që aplikohet saktë, që refuzon kur nuk është i sigurt, dhe që dalja kompilon.</w:t>
      </w:r>
    </w:p>
    <w:p>
      <w:pPr>
        <w:pStyle w:val="ListBullet"/>
        <w:spacing w:line="360" w:lineRule="auto"/>
        <w:jc w:val="both"/>
      </w:pPr>
      <w:r>
        <w:rPr>
          <w:rFonts w:ascii="Times New Roman" w:hAnsi="Times New Roman" w:eastAsia="Times New Roman"/>
          <w:b w:val="0"/>
          <w:caps w:val="0"/>
          <w:sz w:val="24"/>
        </w:rPr>
        <w:t>Testet e ndërfaqes me Vitest, dhe testet end-to-end me Playwright, të cilat nisin të dy shërbimet dhe e përdorin aplikacionin si përdorues; një pjesë e tyre kontrollon aksesueshmërinë me axe-core.</w:t>
      </w:r>
    </w:p>
    <w:p>
      <w:pPr>
        <w:pStyle w:val="ListBullet"/>
        <w:spacing w:line="360" w:lineRule="auto"/>
        <w:jc w:val="both"/>
      </w:pPr>
      <w:r>
        <w:rPr>
          <w:rFonts w:ascii="Times New Roman" w:hAnsi="Times New Roman" w:eastAsia="Times New Roman"/>
          <w:b w:val="0"/>
          <w:caps w:val="0"/>
          <w:sz w:val="24"/>
        </w:rPr>
        <w:t>Analiza statike e kodit: Ruff për stilin dhe mypy në modalitet strikt, që mbulon edhe skriptet e eksperimenteve, sepse ato prodhojnë numrat e punimit.</w:t>
      </w:r>
    </w:p>
    <w:p>
      <w:pPr>
        <w:pStyle w:val="ListBullet"/>
        <w:spacing w:line="360" w:lineRule="auto"/>
        <w:jc w:val="both"/>
      </w:pPr>
      <w:r>
        <w:rPr>
          <w:rFonts w:ascii="Times New Roman" w:hAnsi="Times New Roman" w:eastAsia="Times New Roman"/>
          <w:b w:val="0"/>
          <w:caps w:val="0"/>
          <w:sz w:val="24"/>
        </w:rPr>
        <w:t>Integrimi i vazhdueshëm: çdo commit ekzekuton pesë punë të pavarura, për backend-in, ndërfaqen, testet end-to-end, mjetet e Java-s dhe kontrollet e këtij dokumenti (citimet, formati dhe tabela e riprodhimit).</w:t>
      </w:r>
    </w:p>
    <w:p>
      <w:pPr>
        <w:spacing w:line="360" w:lineRule="auto"/>
        <w:ind w:firstLine="360"/>
        <w:jc w:val="both"/>
      </w:pPr>
      <w:r>
        <w:rPr>
          <w:rFonts w:ascii="Times New Roman" w:hAnsi="Times New Roman" w:eastAsia="Times New Roman"/>
          <w:b w:val="0"/>
          <w:caps w:val="0"/>
          <w:sz w:val="24"/>
        </w:rPr>
        <w:t>Rregulli kryesor i testimit është se asnjë prag, metrikë apo detektor nuk ndryshohet që të kalojë një test. Kur kodi dhe testi nuk pajtohen, gjendet më parë cili prej tyre është i gabuar. Në verifikimin e fundit, më 18 shtator 2026, kaluan 645 teste të backend-it, me mbulim 96% të kodit, dhe 159 teste të ndërfaqes.</w:t>
      </w:r>
    </w:p>
    <w:p>
      <w:pPr>
        <w:pStyle w:val="Heading2"/>
      </w:pPr>
      <w:r>
        <w:rPr>
          <w:rFonts w:ascii="Times New Roman" w:hAnsi="Times New Roman" w:eastAsia="Times New Roman"/>
          <w:b/>
          <w:caps w:val="0"/>
          <w:sz w:val="24"/>
        </w:rPr>
        <w:t>4.11 Riprodhueshmëria</w:t>
      </w:r>
    </w:p>
    <w:p>
      <w:pPr>
        <w:spacing w:line="360" w:lineRule="auto"/>
        <w:ind w:firstLine="360"/>
        <w:jc w:val="both"/>
      </w:pPr>
      <w:r>
        <w:rPr>
          <w:rFonts w:ascii="Times New Roman" w:hAnsi="Times New Roman" w:eastAsia="Times New Roman"/>
          <w:b w:val="0"/>
          <w:caps w:val="0"/>
          <w:sz w:val="24"/>
        </w:rPr>
        <w:t>Çdo numër i raportuar në Kapitullin 5 prodhohet nga një skript dhe shkruhet si CSV ose JSON që komitohet. Farat e rastësisë janë të fiksuara, versionet e varësive të pinuara, dhe mjedisi i regjistruar në çdo skedar rezultati.</w:t>
      </w:r>
    </w:p>
    <w:p>
      <w:pPr>
        <w:spacing w:line="360" w:lineRule="auto"/>
        <w:ind w:firstLine="360"/>
        <w:jc w:val="both"/>
      </w:pPr>
      <w:r>
        <w:rPr>
          <w:rFonts w:ascii="Times New Roman" w:hAnsi="Times New Roman" w:eastAsia="Times New Roman"/>
          <w:b w:val="0"/>
          <w:caps w:val="0"/>
          <w:sz w:val="24"/>
        </w:rPr>
        <w:t>Kalimi i shtrenjtë mbi korpusin, 56 minuta për 690 mijë skedarë në matjen e fundit, bëhet një herë dhe prodhon një tabelë veçorish që komitohet. Pragjet nuk hyjnë në atë kalim, ndaj analiza e ndjeshmërisë rirendit detektorët mbi rreshtat e ruajtur në sekonda. Pa këtë ndarje, një fshirje me njëzet konfigurime do të kushtonte mbi tetëmbëdhjetë orë dhe nuk do të bëhej. Radha e plotë e skripteve jepet te Shtojca 8.5.</w:t>
      </w:r>
    </w:p>
    <w:p>
      <w:pPr>
        <w:pStyle w:val="Heading2"/>
      </w:pPr>
      <w:r>
        <w:rPr>
          <w:rFonts w:ascii="Times New Roman" w:hAnsi="Times New Roman" w:eastAsia="Times New Roman"/>
          <w:b/>
          <w:caps w:val="0"/>
          <w:sz w:val="24"/>
        </w:rPr>
        <w:t>4.12 Konsideratat etike</w:t>
      </w:r>
    </w:p>
    <w:p>
      <w:pPr>
        <w:spacing w:line="360" w:lineRule="auto"/>
        <w:ind w:firstLine="360"/>
        <w:jc w:val="both"/>
      </w:pPr>
      <w:r>
        <w:rPr>
          <w:rFonts w:ascii="Times New Roman" w:hAnsi="Times New Roman" w:eastAsia="Times New Roman"/>
          <w:b w:val="0"/>
          <w:caps w:val="0"/>
          <w:sz w:val="24"/>
        </w:rPr>
        <w:t>Punimi nuk mbledh të dhëna nga njerëz, ndaj pëlqimi i informuar dhe konfidencialiteti, që kërkohen kur mblidhen të tilla, nuk zbatohen këtu. Të gjitha të dhënat që përdor janë publike: gjykimet e dataset-it MLCQ, të mbledhura dhe të publikuara nga autorët e tij (Madeyski &amp; Lewowski, 2020), dhe kodi i depove Java me burim të hapur të cilave u referohen mostrat.</w:t>
      </w:r>
    </w:p>
    <w:p>
      <w:pPr>
        <w:spacing w:line="360" w:lineRule="auto"/>
        <w:ind w:firstLine="360"/>
        <w:jc w:val="both"/>
      </w:pPr>
      <w:r>
        <w:rPr>
          <w:rFonts w:ascii="Times New Roman" w:hAnsi="Times New Roman" w:eastAsia="Times New Roman"/>
          <w:b w:val="0"/>
          <w:caps w:val="0"/>
          <w:sz w:val="24"/>
        </w:rPr>
        <w:t>Kodi i këtyre depove përdoret vetëm si objekt matjeje. Ai nuk ekzekutohet kurrë: analiza e lexon si tekst, dhe verifikimi e kompilon me javac pa e nisur. Korpusi nuk shpërndahet bashkë me punimin, sepse mbahet jashtë depos së kodit; kush do t'i riprodhojë rezultatet e shkarkon nga burimet origjinale me skriptin e parë të Shtojcës 8.5.</w:t>
      </w:r>
    </w:p>
    <w:p>
      <w:pPr>
        <w:spacing w:line="360" w:lineRule="auto"/>
        <w:ind w:firstLine="360"/>
        <w:jc w:val="both"/>
      </w:pPr>
      <w:r>
        <w:rPr>
          <w:rFonts w:ascii="Times New Roman" w:hAnsi="Times New Roman" w:eastAsia="Times New Roman"/>
          <w:b w:val="0"/>
          <w:caps w:val="0"/>
          <w:sz w:val="24"/>
        </w:rPr>
        <w:t>Rezultatet negative raportohen njësoj si ato pozitive, që numrat e Kapitullit 5 të lexohen si matje dhe jo si argument.</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512 depo, dhe rigjenerohen me një komandë. Agregimi i etiketave është mesatarja e rrumbullakosur lart, përveç aty ku thuhet ndryshe.</w:t>
      </w:r>
    </w:p>
    <w:p>
      <w:pPr>
        <w:spacing w:line="360" w:lineRule="auto"/>
        <w:ind w:firstLine="360"/>
        <w:jc w:val="both"/>
      </w:pPr>
      <w:r>
        <w:rPr>
          <w:rFonts w:ascii="Times New Roman" w:hAnsi="Times New Roman" w:eastAsia="Times New Roman"/>
          <w:b w:val="0"/>
          <w:caps w:val="0"/>
          <w:sz w:val="24"/>
        </w:rPr>
        <w:t>MLCQ-ja përmend 4770 mostra në 522 depo, nga të cilat 10 nuk ishin më të arritshme. Jashtë vlerësimit mbetën 236 mostra: 226 sepse skedari nuk ishte në korpus, dhe 10 sepse entiteti nuk u përputh ose skedari kishte gabim sintakse (Figura 2).</w:t>
      </w:r>
    </w:p>
    <w:p>
      <w:pPr>
        <w:jc w:val="center"/>
      </w:pPr>
      <w:r>
        <w:drawing>
          <wp:inline xmlns:a="http://schemas.openxmlformats.org/drawingml/2006/main" xmlns:pic="http://schemas.openxmlformats.org/drawingml/2006/picture">
            <wp:extent cx="5120640" cy="2523481"/>
            <wp:docPr id="4" name="Picture 4"/>
            <wp:cNvGraphicFramePr>
              <a:graphicFrameLocks noChangeAspect="1"/>
            </wp:cNvGraphicFramePr>
            <a:graphic>
              <a:graphicData uri="http://schemas.openxmlformats.org/drawingml/2006/picture">
                <pic:pic>
                  <pic:nvPicPr>
                    <pic:cNvPr id="0" name="shperndarja_e_mostrave.png"/>
                    <pic:cNvPicPr/>
                  </pic:nvPicPr>
                  <pic:blipFill>
                    <a:blip r:embed="rId14"/>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Shpërndarja e mostrave sipas erës</w:t>
      </w:r>
    </w:p>
    <w:p>
      <w:pPr>
        <w:spacing w:line="360" w:lineRule="auto"/>
        <w:ind w:firstLine="360"/>
        <w:jc w:val="both"/>
      </w:pPr>
      <w:r>
        <w:rPr>
          <w:rFonts w:ascii="Times New Roman" w:hAnsi="Times New Roman" w:eastAsia="Times New Roman"/>
          <w:b w:val="0"/>
          <w:caps w:val="0"/>
          <w:sz w:val="24"/>
        </w:rPr>
        <w:t>Nënkapitujt 5.1 deri 5.4 u përgjigjen pyetjeve kërkimore sipas radhës së tyre. Analizat dytësore, që u japin kontekst këtyre përgjigjeve pa iu përgjigjur vetë ndonjë pyetjeje, janë te Shtojcat 8.6 deri 8.11.</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Tabela më poshtë jep precizionin (P), recall-in (R), F1-in dhe MCC-në e strategjive për çdo erë, bashkë me numrin e mostrave pozitive (Tabela 2).</w:t>
      </w:r>
    </w:p>
    <w:p>
      <w:pPr>
        <w:spacing w:line="240" w:lineRule="auto"/>
        <w:jc w:val="center"/>
      </w:pPr>
      <w:r>
        <w:rPr>
          <w:rFonts w:ascii="Times New Roman" w:hAnsi="Times New Roman" w:eastAsia="Times New Roman"/>
          <w:b w:val="0"/>
          <w:caps w:val="0"/>
          <w:sz w:val="22"/>
        </w:rPr>
        <w:t>Tabela 2. Qasja A kundrejt gjykimit të rishikuesve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P</w:t>
            </w:r>
          </w:p>
        </w:tc>
        <w:tc>
          <w:tcPr>
            <w:tcW w:type="dxa" w:w="1473"/>
          </w:tcPr>
          <w:p>
            <w:pPr>
              <w:spacing w:line="240" w:lineRule="auto"/>
              <w:jc w:val="left"/>
            </w:pPr>
            <w:r>
              <w:rPr>
                <w:rFonts w:ascii="Times New Roman" w:hAnsi="Times New Roman" w:eastAsia="Times New Roman"/>
                <w:b/>
                <w:caps w:val="0"/>
                <w:sz w:val="22"/>
              </w:rPr>
              <w:t>R</w:t>
            </w:r>
          </w:p>
        </w:tc>
        <w:tc>
          <w:tcPr>
            <w:tcW w:type="dxa" w:w="1473"/>
          </w:tcPr>
          <w:p>
            <w:pPr>
              <w:spacing w:line="240" w:lineRule="auto"/>
              <w:jc w:val="left"/>
            </w:pPr>
            <w:r>
              <w:rPr>
                <w:rFonts w:ascii="Times New Roman" w:hAnsi="Times New Roman" w:eastAsia="Times New Roman"/>
                <w:b/>
                <w:caps w:val="0"/>
                <w:sz w:val="22"/>
              </w:rPr>
              <w:t>F1</w:t>
            </w:r>
          </w:p>
        </w:tc>
        <w:tc>
          <w:tcPr>
            <w:tcW w:type="dxa" w:w="1473"/>
          </w:tcPr>
          <w:p>
            <w:pPr>
              <w:spacing w:line="240" w:lineRule="auto"/>
              <w:jc w:val="left"/>
            </w:pPr>
            <w:r>
              <w:rPr>
                <w:rFonts w:ascii="Times New Roman" w:hAnsi="Times New Roman" w:eastAsia="Times New Roman"/>
                <w:b/>
                <w:caps w:val="0"/>
                <w:sz w:val="22"/>
              </w:rPr>
              <w:t>MCC</w:t>
            </w:r>
          </w:p>
        </w:tc>
        <w:tc>
          <w:tcPr>
            <w:tcW w:type="dxa" w:w="1473"/>
          </w:tcPr>
          <w:p>
            <w:pPr>
              <w:spacing w:line="240" w:lineRule="auto"/>
              <w:jc w:val="left"/>
            </w:pPr>
            <w:r>
              <w:rPr>
                <w:rFonts w:ascii="Times New Roman" w:hAnsi="Times New Roman" w:eastAsia="Times New Roman"/>
                <w:b/>
                <w:caps w:val="0"/>
                <w:sz w:val="22"/>
              </w:rPr>
              <w:t>Pozitivë</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0.814</w:t>
            </w:r>
          </w:p>
        </w:tc>
        <w:tc>
          <w:tcPr>
            <w:tcW w:type="dxa" w:w="1473"/>
          </w:tcPr>
          <w:p>
            <w:pPr>
              <w:spacing w:line="240" w:lineRule="auto"/>
              <w:jc w:val="left"/>
            </w:pPr>
            <w:r>
              <w:rPr>
                <w:rFonts w:ascii="Times New Roman" w:hAnsi="Times New Roman" w:eastAsia="Times New Roman"/>
                <w:b w:val="0"/>
                <w:caps w:val="0"/>
                <w:sz w:val="22"/>
              </w:rPr>
              <w:t>0.100</w:t>
            </w:r>
          </w:p>
        </w:tc>
        <w:tc>
          <w:tcPr>
            <w:tcW w:type="dxa" w:w="1473"/>
          </w:tcPr>
          <w:p>
            <w:pPr>
              <w:spacing w:line="240" w:lineRule="auto"/>
              <w:jc w:val="left"/>
            </w:pPr>
            <w:r>
              <w:rPr>
                <w:rFonts w:ascii="Times New Roman" w:hAnsi="Times New Roman" w:eastAsia="Times New Roman"/>
                <w:b w:val="0"/>
                <w:caps w:val="0"/>
                <w:sz w:val="22"/>
              </w:rPr>
              <w:t>0.178</w:t>
            </w:r>
          </w:p>
        </w:tc>
        <w:tc>
          <w:tcPr>
            <w:tcW w:type="dxa" w:w="1473"/>
          </w:tcPr>
          <w:p>
            <w:pPr>
              <w:spacing w:line="240" w:lineRule="auto"/>
              <w:jc w:val="left"/>
            </w:pPr>
            <w:r>
              <w:rPr>
                <w:rFonts w:ascii="Times New Roman" w:hAnsi="Times New Roman" w:eastAsia="Times New Roman"/>
                <w:b w:val="0"/>
                <w:caps w:val="0"/>
                <w:sz w:val="22"/>
              </w:rPr>
              <w:t>0.232</w:t>
            </w:r>
          </w:p>
        </w:tc>
        <w:tc>
          <w:tcPr>
            <w:tcW w:type="dxa" w:w="1473"/>
          </w:tcPr>
          <w:p>
            <w:pPr>
              <w:spacing w:line="240" w:lineRule="auto"/>
              <w:jc w:val="left"/>
            </w:pPr>
            <w:r>
              <w:rPr>
                <w:rFonts w:ascii="Times New Roman" w:hAnsi="Times New Roman" w:eastAsia="Times New Roman"/>
                <w:b w:val="0"/>
                <w:caps w:val="0"/>
                <w:sz w:val="22"/>
              </w:rPr>
              <w:t>350</w:t>
            </w:r>
          </w:p>
        </w:tc>
      </w:tr>
      <w:tr>
        <w:tc>
          <w:tcPr>
            <w:tcW w:type="dxa" w:w="1473"/>
          </w:tcPr>
          <w:p>
            <w:pPr>
              <w:spacing w:line="240" w:lineRule="auto"/>
              <w:jc w:val="left"/>
            </w:pPr>
            <w:r>
              <w:rPr>
                <w:rFonts w:ascii="Times New Roman" w:hAnsi="Times New Roman" w:eastAsia="Times New Roman"/>
                <w:b w:val="0"/>
                <w:caps w:val="0"/>
                <w:sz w:val="22"/>
              </w:rPr>
              <w:t>Blob (+ madhësi)</w:t>
            </w:r>
          </w:p>
        </w:tc>
        <w:tc>
          <w:tcPr>
            <w:tcW w:type="dxa" w:w="1473"/>
          </w:tcPr>
          <w:p>
            <w:pPr>
              <w:spacing w:line="240" w:lineRule="auto"/>
              <w:jc w:val="left"/>
            </w:pPr>
            <w:r>
              <w:rPr>
                <w:rFonts w:ascii="Times New Roman" w:hAnsi="Times New Roman" w:eastAsia="Times New Roman"/>
                <w:b w:val="0"/>
                <w:caps w:val="0"/>
                <w:sz w:val="22"/>
              </w:rPr>
              <w:t>0.720</w:t>
            </w:r>
          </w:p>
        </w:tc>
        <w:tc>
          <w:tcPr>
            <w:tcW w:type="dxa" w:w="1473"/>
          </w:tcPr>
          <w:p>
            <w:pPr>
              <w:spacing w:line="240" w:lineRule="auto"/>
              <w:jc w:val="left"/>
            </w:pPr>
            <w:r>
              <w:rPr>
                <w:rFonts w:ascii="Times New Roman" w:hAnsi="Times New Roman" w:eastAsia="Times New Roman"/>
                <w:b w:val="0"/>
                <w:caps w:val="0"/>
                <w:sz w:val="22"/>
              </w:rPr>
              <w:t>0.257</w:t>
            </w:r>
          </w:p>
        </w:tc>
        <w:tc>
          <w:tcPr>
            <w:tcW w:type="dxa" w:w="1473"/>
          </w:tcPr>
          <w:p>
            <w:pPr>
              <w:spacing w:line="240" w:lineRule="auto"/>
              <w:jc w:val="left"/>
            </w:pPr>
            <w:r>
              <w:rPr>
                <w:rFonts w:ascii="Times New Roman" w:hAnsi="Times New Roman" w:eastAsia="Times New Roman"/>
                <w:b w:val="0"/>
                <w:caps w:val="0"/>
                <w:sz w:val="22"/>
              </w:rPr>
              <w:t>0.379</w:t>
            </w:r>
          </w:p>
        </w:tc>
        <w:tc>
          <w:tcPr>
            <w:tcW w:type="dxa" w:w="1473"/>
          </w:tcPr>
          <w:p>
            <w:pPr>
              <w:spacing w:line="240" w:lineRule="auto"/>
              <w:jc w:val="left"/>
            </w:pPr>
            <w:r>
              <w:rPr>
                <w:rFonts w:ascii="Times New Roman" w:hAnsi="Times New Roman" w:eastAsia="Times New Roman"/>
                <w:b w:val="0"/>
                <w:caps w:val="0"/>
                <w:sz w:val="22"/>
              </w:rPr>
              <w:t>0.340</w:t>
            </w:r>
          </w:p>
        </w:tc>
        <w:tc>
          <w:tcPr>
            <w:tcW w:type="dxa" w:w="1473"/>
          </w:tcPr>
          <w:p>
            <w:pPr>
              <w:spacing w:line="240" w:lineRule="auto"/>
              <w:jc w:val="left"/>
            </w:pPr>
            <w:r>
              <w:rPr>
                <w:rFonts w:ascii="Times New Roman" w:hAnsi="Times New Roman" w:eastAsia="Times New Roman"/>
                <w:b w:val="0"/>
                <w:caps w:val="0"/>
                <w:sz w:val="22"/>
              </w:rPr>
              <w:t>350</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0.757</w:t>
            </w:r>
          </w:p>
        </w:tc>
        <w:tc>
          <w:tcPr>
            <w:tcW w:type="dxa" w:w="1473"/>
          </w:tcPr>
          <w:p>
            <w:pPr>
              <w:spacing w:line="240" w:lineRule="auto"/>
              <w:jc w:val="left"/>
            </w:pPr>
            <w:r>
              <w:rPr>
                <w:rFonts w:ascii="Times New Roman" w:hAnsi="Times New Roman" w:eastAsia="Times New Roman"/>
                <w:b w:val="0"/>
                <w:caps w:val="0"/>
                <w:sz w:val="22"/>
              </w:rPr>
              <w:t>0.150</w:t>
            </w:r>
          </w:p>
        </w:tc>
        <w:tc>
          <w:tcPr>
            <w:tcW w:type="dxa" w:w="1473"/>
          </w:tcPr>
          <w:p>
            <w:pPr>
              <w:spacing w:line="240" w:lineRule="auto"/>
              <w:jc w:val="left"/>
            </w:pPr>
            <w:r>
              <w:rPr>
                <w:rFonts w:ascii="Times New Roman" w:hAnsi="Times New Roman" w:eastAsia="Times New Roman"/>
                <w:b w:val="0"/>
                <w:caps w:val="0"/>
                <w:sz w:val="22"/>
              </w:rPr>
              <w:t>0.251</w:t>
            </w:r>
          </w:p>
        </w:tc>
        <w:tc>
          <w:tcPr>
            <w:tcW w:type="dxa" w:w="1473"/>
          </w:tcPr>
          <w:p>
            <w:pPr>
              <w:spacing w:line="240" w:lineRule="auto"/>
              <w:jc w:val="left"/>
            </w:pPr>
            <w:r>
              <w:rPr>
                <w:rFonts w:ascii="Times New Roman" w:hAnsi="Times New Roman" w:eastAsia="Times New Roman"/>
                <w:b w:val="0"/>
                <w:caps w:val="0"/>
                <w:sz w:val="22"/>
              </w:rPr>
              <w:t>0.275</w:t>
            </w:r>
          </w:p>
        </w:tc>
        <w:tc>
          <w:tcPr>
            <w:tcW w:type="dxa" w:w="1473"/>
          </w:tcPr>
          <w:p>
            <w:pPr>
              <w:spacing w:line="240" w:lineRule="auto"/>
              <w:jc w:val="left"/>
            </w:pPr>
            <w:r>
              <w:rPr>
                <w:rFonts w:ascii="Times New Roman" w:hAnsi="Times New Roman" w:eastAsia="Times New Roman"/>
                <w:b w:val="0"/>
                <w:caps w:val="0"/>
                <w:sz w:val="22"/>
              </w:rPr>
              <w:t>186</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0.520</w:t>
            </w:r>
          </w:p>
        </w:tc>
        <w:tc>
          <w:tcPr>
            <w:tcW w:type="dxa" w:w="1473"/>
          </w:tcPr>
          <w:p>
            <w:pPr>
              <w:spacing w:line="240" w:lineRule="auto"/>
              <w:jc w:val="left"/>
            </w:pPr>
            <w:r>
              <w:rPr>
                <w:rFonts w:ascii="Times New Roman" w:hAnsi="Times New Roman" w:eastAsia="Times New Roman"/>
                <w:b w:val="0"/>
                <w:caps w:val="0"/>
                <w:sz w:val="22"/>
              </w:rPr>
              <w:t>0.181</w:t>
            </w:r>
          </w:p>
        </w:tc>
        <w:tc>
          <w:tcPr>
            <w:tcW w:type="dxa" w:w="1473"/>
          </w:tcPr>
          <w:p>
            <w:pPr>
              <w:spacing w:line="240" w:lineRule="auto"/>
              <w:jc w:val="left"/>
            </w:pPr>
            <w:r>
              <w:rPr>
                <w:rFonts w:ascii="Times New Roman" w:hAnsi="Times New Roman" w:eastAsia="Times New Roman"/>
                <w:b w:val="0"/>
                <w:caps w:val="0"/>
                <w:sz w:val="22"/>
              </w:rPr>
              <w:t>0.268</w:t>
            </w:r>
          </w:p>
        </w:tc>
        <w:tc>
          <w:tcPr>
            <w:tcW w:type="dxa" w:w="1473"/>
          </w:tcPr>
          <w:p>
            <w:pPr>
              <w:spacing w:line="240" w:lineRule="auto"/>
              <w:jc w:val="left"/>
            </w:pPr>
            <w:r>
              <w:rPr>
                <w:rFonts w:ascii="Times New Roman" w:hAnsi="Times New Roman" w:eastAsia="Times New Roman"/>
                <w:b w:val="0"/>
                <w:caps w:val="0"/>
                <w:sz w:val="22"/>
              </w:rPr>
              <w:t>0.271</w:t>
            </w:r>
          </w:p>
        </w:tc>
        <w:tc>
          <w:tcPr>
            <w:tcW w:type="dxa" w:w="1473"/>
          </w:tcPr>
          <w:p>
            <w:pPr>
              <w:spacing w:line="240" w:lineRule="auto"/>
              <w:jc w:val="left"/>
            </w:pPr>
            <w:r>
              <w:rPr>
                <w:rFonts w:ascii="Times New Roman" w:hAnsi="Times New Roman" w:eastAsia="Times New Roman"/>
                <w:b w:val="0"/>
                <w:caps w:val="0"/>
                <w:sz w:val="22"/>
              </w:rPr>
              <w:t>72</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0.872</w:t>
            </w:r>
          </w:p>
        </w:tc>
        <w:tc>
          <w:tcPr>
            <w:tcW w:type="dxa" w:w="1473"/>
          </w:tcPr>
          <w:p>
            <w:pPr>
              <w:spacing w:line="240" w:lineRule="auto"/>
              <w:jc w:val="left"/>
            </w:pPr>
            <w:r>
              <w:rPr>
                <w:rFonts w:ascii="Times New Roman" w:hAnsi="Times New Roman" w:eastAsia="Times New Roman"/>
                <w:b w:val="0"/>
                <w:caps w:val="0"/>
                <w:sz w:val="22"/>
              </w:rPr>
              <w:t>0.440</w:t>
            </w:r>
          </w:p>
        </w:tc>
        <w:tc>
          <w:tcPr>
            <w:tcW w:type="dxa" w:w="1473"/>
          </w:tcPr>
          <w:p>
            <w:pPr>
              <w:spacing w:line="240" w:lineRule="auto"/>
              <w:jc w:val="left"/>
            </w:pPr>
            <w:r>
              <w:rPr>
                <w:rFonts w:ascii="Times New Roman" w:hAnsi="Times New Roman" w:eastAsia="Times New Roman"/>
                <w:b w:val="0"/>
                <w:caps w:val="0"/>
                <w:sz w:val="22"/>
              </w:rPr>
              <w:t>0.585</w:t>
            </w:r>
          </w:p>
        </w:tc>
        <w:tc>
          <w:tcPr>
            <w:tcW w:type="dxa" w:w="1473"/>
          </w:tcPr>
          <w:p>
            <w:pPr>
              <w:spacing w:line="240" w:lineRule="auto"/>
              <w:jc w:val="left"/>
            </w:pPr>
            <w:r>
              <w:rPr>
                <w:rFonts w:ascii="Times New Roman" w:hAnsi="Times New Roman" w:eastAsia="Times New Roman"/>
                <w:b w:val="0"/>
                <w:caps w:val="0"/>
                <w:sz w:val="22"/>
              </w:rPr>
              <w:t>0.580</w:t>
            </w:r>
          </w:p>
        </w:tc>
        <w:tc>
          <w:tcPr>
            <w:tcW w:type="dxa" w:w="1473"/>
          </w:tcPr>
          <w:p>
            <w:pPr>
              <w:spacing w:line="240" w:lineRule="auto"/>
              <w:jc w:val="left"/>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Precizioni i strategjive është mbi recall-in te 4 nga 4 erërat: precizioni shkon nga 0.520 deri në 0.872, recall-i nga 0.100 deri në 0.440.</w:t>
      </w:r>
    </w:p>
    <w:p>
      <w:pPr>
        <w:spacing w:line="360" w:lineRule="auto"/>
        <w:ind w:firstLine="360"/>
        <w:jc w:val="both"/>
      </w:pPr>
      <w:r>
        <w:rPr>
          <w:rFonts w:ascii="Times New Roman" w:hAnsi="Times New Roman" w:eastAsia="Times New Roman"/>
          <w:b w:val="0"/>
          <w:caps w:val="0"/>
          <w:sz w:val="24"/>
        </w:rPr>
        <w:t>Tabela dhe figura në vijim e ndajnë recall-in sipas ashpërsisë që caktuan vetë rishikuesit (Tabela 3; Figura 3).</w:t>
      </w:r>
    </w:p>
    <w:p>
      <w:pPr>
        <w:spacing w:line="240" w:lineRule="auto"/>
        <w:jc w:val="center"/>
      </w:pPr>
      <w:r>
        <w:rPr>
          <w:rFonts w:ascii="Times New Roman" w:hAnsi="Times New Roman" w:eastAsia="Times New Roman"/>
          <w:b w:val="0"/>
          <w:caps w:val="0"/>
          <w:sz w:val="22"/>
        </w:rPr>
        <w:t>Tabela 3. Recall-i sipas ashpërsisë</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Erë</w:t>
            </w:r>
          </w:p>
        </w:tc>
        <w:tc>
          <w:tcPr>
            <w:tcW w:type="dxa" w:w="2946"/>
          </w:tcPr>
          <w:p>
            <w:pPr>
              <w:spacing w:line="240" w:lineRule="auto"/>
              <w:jc w:val="left"/>
            </w:pPr>
            <w:r>
              <w:rPr>
                <w:rFonts w:ascii="Times New Roman" w:hAnsi="Times New Roman" w:eastAsia="Times New Roman"/>
                <w:b/>
                <w:caps w:val="0"/>
                <w:sz w:val="22"/>
              </w:rPr>
              <w:t>Recall te major</w:t>
            </w:r>
          </w:p>
        </w:tc>
        <w:tc>
          <w:tcPr>
            <w:tcW w:type="dxa" w:w="2946"/>
          </w:tcPr>
          <w:p>
            <w:pPr>
              <w:spacing w:line="240" w:lineRule="auto"/>
              <w:jc w:val="left"/>
            </w:pPr>
            <w:r>
              <w:rPr>
                <w:rFonts w:ascii="Times New Roman" w:hAnsi="Times New Roman" w:eastAsia="Times New Roman"/>
                <w:b/>
                <w:caps w:val="0"/>
                <w:sz w:val="22"/>
              </w:rPr>
              <w:t>Recall te minor</w:t>
            </w:r>
          </w:p>
        </w:tc>
      </w:tr>
      <w:tr>
        <w:tc>
          <w:tcPr>
            <w:tcW w:type="dxa" w:w="2946"/>
          </w:tcPr>
          <w:p>
            <w:pPr>
              <w:spacing w:line="240" w:lineRule="auto"/>
              <w:jc w:val="left"/>
            </w:pPr>
            <w:r>
              <w:rPr>
                <w:rFonts w:ascii="Times New Roman" w:hAnsi="Times New Roman" w:eastAsia="Times New Roman"/>
                <w:b w:val="0"/>
                <w:caps w:val="0"/>
                <w:sz w:val="22"/>
              </w:rPr>
              <w:t>Blob</w:t>
            </w:r>
          </w:p>
        </w:tc>
        <w:tc>
          <w:tcPr>
            <w:tcW w:type="dxa" w:w="2946"/>
          </w:tcPr>
          <w:p>
            <w:pPr>
              <w:spacing w:line="240" w:lineRule="auto"/>
              <w:jc w:val="left"/>
            </w:pPr>
            <w:r>
              <w:rPr>
                <w:rFonts w:ascii="Times New Roman" w:hAnsi="Times New Roman" w:eastAsia="Times New Roman"/>
                <w:b w:val="0"/>
                <w:caps w:val="0"/>
                <w:sz w:val="22"/>
              </w:rPr>
              <w:t>1/20 (5.0%)</w:t>
            </w:r>
          </w:p>
        </w:tc>
        <w:tc>
          <w:tcPr>
            <w:tcW w:type="dxa" w:w="2946"/>
          </w:tcPr>
          <w:p>
            <w:pPr>
              <w:spacing w:line="240" w:lineRule="auto"/>
              <w:jc w:val="left"/>
            </w:pPr>
            <w:r>
              <w:rPr>
                <w:rFonts w:ascii="Times New Roman" w:hAnsi="Times New Roman" w:eastAsia="Times New Roman"/>
                <w:b w:val="0"/>
                <w:caps w:val="0"/>
                <w:sz w:val="22"/>
              </w:rPr>
              <w:t>34/330 (10.3%)</w:t>
            </w:r>
          </w:p>
        </w:tc>
      </w:tr>
      <w:tr>
        <w:tc>
          <w:tcPr>
            <w:tcW w:type="dxa" w:w="2946"/>
          </w:tcPr>
          <w:p>
            <w:pPr>
              <w:spacing w:line="240" w:lineRule="auto"/>
              <w:jc w:val="left"/>
            </w:pPr>
            <w:r>
              <w:rPr>
                <w:rFonts w:ascii="Times New Roman" w:hAnsi="Times New Roman" w:eastAsia="Times New Roman"/>
                <w:b w:val="0"/>
                <w:caps w:val="0"/>
                <w:sz w:val="22"/>
              </w:rPr>
              <w:t>Blob (+ madhësi)</w:t>
            </w:r>
          </w:p>
        </w:tc>
        <w:tc>
          <w:tcPr>
            <w:tcW w:type="dxa" w:w="2946"/>
          </w:tcPr>
          <w:p>
            <w:pPr>
              <w:spacing w:line="240" w:lineRule="auto"/>
              <w:jc w:val="left"/>
            </w:pPr>
            <w:r>
              <w:rPr>
                <w:rFonts w:ascii="Times New Roman" w:hAnsi="Times New Roman" w:eastAsia="Times New Roman"/>
                <w:b w:val="0"/>
                <w:caps w:val="0"/>
                <w:sz w:val="22"/>
              </w:rPr>
              <w:t>12/20 (60.0%)</w:t>
            </w:r>
          </w:p>
        </w:tc>
        <w:tc>
          <w:tcPr>
            <w:tcW w:type="dxa" w:w="2946"/>
          </w:tcPr>
          <w:p>
            <w:pPr>
              <w:spacing w:line="240" w:lineRule="auto"/>
              <w:jc w:val="left"/>
            </w:pPr>
            <w:r>
              <w:rPr>
                <w:rFonts w:ascii="Times New Roman" w:hAnsi="Times New Roman" w:eastAsia="Times New Roman"/>
                <w:b w:val="0"/>
                <w:caps w:val="0"/>
                <w:sz w:val="22"/>
              </w:rPr>
              <w:t>78/330 (23.6%)</w:t>
            </w:r>
          </w:p>
        </w:tc>
      </w:tr>
      <w:tr>
        <w:tc>
          <w:tcPr>
            <w:tcW w:type="dxa" w:w="2946"/>
          </w:tcPr>
          <w:p>
            <w:pPr>
              <w:spacing w:line="240" w:lineRule="auto"/>
              <w:jc w:val="left"/>
            </w:pPr>
            <w:r>
              <w:rPr>
                <w:rFonts w:ascii="Times New Roman" w:hAnsi="Times New Roman" w:eastAsia="Times New Roman"/>
                <w:b w:val="0"/>
                <w:caps w:val="0"/>
                <w:sz w:val="22"/>
              </w:rPr>
              <w:t>Data Class</w:t>
            </w:r>
          </w:p>
        </w:tc>
        <w:tc>
          <w:tcPr>
            <w:tcW w:type="dxa" w:w="2946"/>
          </w:tcPr>
          <w:p>
            <w:pPr>
              <w:spacing w:line="240" w:lineRule="auto"/>
              <w:jc w:val="left"/>
            </w:pPr>
            <w:r>
              <w:rPr>
                <w:rFonts w:ascii="Times New Roman" w:hAnsi="Times New Roman" w:eastAsia="Times New Roman"/>
                <w:b w:val="0"/>
                <w:caps w:val="0"/>
                <w:sz w:val="22"/>
              </w:rPr>
              <w:t>6/16 (37.5%)</w:t>
            </w:r>
          </w:p>
        </w:tc>
        <w:tc>
          <w:tcPr>
            <w:tcW w:type="dxa" w:w="2946"/>
          </w:tcPr>
          <w:p>
            <w:pPr>
              <w:spacing w:line="240" w:lineRule="auto"/>
              <w:jc w:val="left"/>
            </w:pPr>
            <w:r>
              <w:rPr>
                <w:rFonts w:ascii="Times New Roman" w:hAnsi="Times New Roman" w:eastAsia="Times New Roman"/>
                <w:b w:val="0"/>
                <w:caps w:val="0"/>
                <w:sz w:val="22"/>
              </w:rPr>
              <w:t>22/169 (13.0%)</w:t>
            </w:r>
          </w:p>
        </w:tc>
      </w:tr>
      <w:tr>
        <w:tc>
          <w:tcPr>
            <w:tcW w:type="dxa" w:w="2946"/>
          </w:tcPr>
          <w:p>
            <w:pPr>
              <w:spacing w:line="240" w:lineRule="auto"/>
              <w:jc w:val="left"/>
            </w:pPr>
            <w:r>
              <w:rPr>
                <w:rFonts w:ascii="Times New Roman" w:hAnsi="Times New Roman" w:eastAsia="Times New Roman"/>
                <w:b w:val="0"/>
                <w:caps w:val="0"/>
                <w:sz w:val="22"/>
              </w:rPr>
              <w:t>Feature Envy</w:t>
            </w:r>
          </w:p>
        </w:tc>
        <w:tc>
          <w:tcPr>
            <w:tcW w:type="dxa" w:w="2946"/>
          </w:tcPr>
          <w:p>
            <w:pPr>
              <w:spacing w:line="240" w:lineRule="auto"/>
              <w:jc w:val="left"/>
            </w:pPr>
            <w:r>
              <w:rPr>
                <w:rFonts w:ascii="Times New Roman" w:hAnsi="Times New Roman" w:eastAsia="Times New Roman"/>
                <w:b w:val="0"/>
                <w:caps w:val="0"/>
                <w:sz w:val="22"/>
              </w:rPr>
              <w:t>3/7 (42.9%)</w:t>
            </w:r>
          </w:p>
        </w:tc>
        <w:tc>
          <w:tcPr>
            <w:tcW w:type="dxa" w:w="2946"/>
          </w:tcPr>
          <w:p>
            <w:pPr>
              <w:spacing w:line="240" w:lineRule="auto"/>
              <w:jc w:val="left"/>
            </w:pPr>
            <w:r>
              <w:rPr>
                <w:rFonts w:ascii="Times New Roman" w:hAnsi="Times New Roman" w:eastAsia="Times New Roman"/>
                <w:b w:val="0"/>
                <w:caps w:val="0"/>
                <w:sz w:val="22"/>
              </w:rPr>
              <w:t>10/64 (15.6%)</w:t>
            </w:r>
          </w:p>
        </w:tc>
      </w:tr>
      <w:tr>
        <w:tc>
          <w:tcPr>
            <w:tcW w:type="dxa" w:w="2946"/>
          </w:tcPr>
          <w:p>
            <w:pPr>
              <w:spacing w:line="240" w:lineRule="auto"/>
              <w:jc w:val="left"/>
            </w:pPr>
            <w:r>
              <w:rPr>
                <w:rFonts w:ascii="Times New Roman" w:hAnsi="Times New Roman" w:eastAsia="Times New Roman"/>
                <w:b w:val="0"/>
                <w:caps w:val="0"/>
                <w:sz w:val="22"/>
              </w:rPr>
              <w:t>Long Method</w:t>
            </w:r>
          </w:p>
        </w:tc>
        <w:tc>
          <w:tcPr>
            <w:tcW w:type="dxa" w:w="2946"/>
          </w:tcPr>
          <w:p>
            <w:pPr>
              <w:spacing w:line="240" w:lineRule="auto"/>
              <w:jc w:val="left"/>
            </w:pPr>
            <w:r>
              <w:rPr>
                <w:rFonts w:ascii="Times New Roman" w:hAnsi="Times New Roman" w:eastAsia="Times New Roman"/>
                <w:b w:val="0"/>
                <w:caps w:val="0"/>
                <w:sz w:val="22"/>
              </w:rPr>
              <w:t>23/24 (95.8%)</w:t>
            </w:r>
          </w:p>
        </w:tc>
        <w:tc>
          <w:tcPr>
            <w:tcW w:type="dxa" w:w="2946"/>
          </w:tcPr>
          <w:p>
            <w:pPr>
              <w:spacing w:line="240" w:lineRule="auto"/>
              <w:jc w:val="left"/>
            </w:pPr>
            <w:r>
              <w:rPr>
                <w:rFonts w:ascii="Times New Roman" w:hAnsi="Times New Roman" w:eastAsia="Times New Roman"/>
                <w:b w:val="0"/>
                <w:caps w:val="0"/>
                <w:sz w:val="22"/>
              </w:rPr>
              <w:t>72/192 (37.5%)</w:t>
            </w:r>
          </w:p>
        </w:tc>
      </w:tr>
    </w:tbl>
    <w:p>
      <w:pPr>
        <w:spacing w:line="240" w:lineRule="auto" w:after="0"/>
      </w:pPr>
    </w:p>
    <w:p>
      <w:pPr>
        <w:jc w:val="center"/>
      </w:pPr>
      <w:r>
        <w:drawing>
          <wp:inline xmlns:a="http://schemas.openxmlformats.org/drawingml/2006/main" xmlns:pic="http://schemas.openxmlformats.org/drawingml/2006/picture">
            <wp:extent cx="5120640" cy="2718364"/>
            <wp:docPr id="5" name="Picture 5"/>
            <wp:cNvGraphicFramePr>
              <a:graphicFrameLocks noChangeAspect="1"/>
            </wp:cNvGraphicFramePr>
            <a:graphic>
              <a:graphicData uri="http://schemas.openxmlformats.org/drawingml/2006/picture">
                <pic:pic>
                  <pic:nvPicPr>
                    <pic:cNvPr id="0" name="recall_sipas_ashpersise.png"/>
                    <pic:cNvPicPr/>
                  </pic:nvPicPr>
                  <pic:blipFill>
                    <a:blip r:embed="rId15"/>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Recall-i sipas ashpërsisë së caktuar nga rishikuesit</w:t>
      </w:r>
    </w:p>
    <w:p>
      <w:pPr>
        <w:spacing w:line="360" w:lineRule="auto"/>
        <w:ind w:firstLine="360"/>
        <w:jc w:val="both"/>
      </w:pPr>
      <w:r>
        <w:rPr>
          <w:rFonts w:ascii="Times New Roman" w:hAnsi="Times New Roman" w:eastAsia="Times New Roman"/>
          <w:b w:val="0"/>
          <w:caps w:val="0"/>
          <w:sz w:val="24"/>
        </w:rPr>
        <w:t>Te 3 nga 4 erërat, strategjia e botuar i kap rastet major më shpesh se ato minor; për Blob ndodh e kundërta.</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i pikëzuar mbi parashikimet jashtë fold-it. Klasifikuesi i shumicës nuk ndez asnjëherë për asnjë erë, ndaj MCC-ja e tij është e papërcaktuar (Tabela 4).</w:t>
      </w:r>
    </w:p>
    <w:p>
      <w:pPr>
        <w:spacing w:line="240" w:lineRule="auto"/>
        <w:jc w:val="center"/>
      </w:pPr>
      <w:r>
        <w:rPr>
          <w:rFonts w:ascii="Times New Roman" w:hAnsi="Times New Roman" w:eastAsia="Times New Roman"/>
          <w:b w:val="0"/>
          <w:caps w:val="0"/>
          <w:sz w:val="22"/>
        </w:rPr>
        <w:t>Tabela 4. Modeli më i mirë për çdo erë</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Modeli</w:t>
            </w:r>
          </w:p>
        </w:tc>
        <w:tc>
          <w:tcPr>
            <w:tcW w:type="dxa" w:w="1473"/>
          </w:tcPr>
          <w:p>
            <w:pPr>
              <w:spacing w:line="240" w:lineRule="auto"/>
              <w:jc w:val="left"/>
            </w:pPr>
            <w:r>
              <w:rPr>
                <w:rFonts w:ascii="Times New Roman" w:hAnsi="Times New Roman" w:eastAsia="Times New Roman"/>
                <w:b/>
                <w:caps w:val="0"/>
                <w:sz w:val="22"/>
              </w:rPr>
              <w:t>P</w:t>
            </w:r>
          </w:p>
        </w:tc>
        <w:tc>
          <w:tcPr>
            <w:tcW w:type="dxa" w:w="1473"/>
          </w:tcPr>
          <w:p>
            <w:pPr>
              <w:spacing w:line="240" w:lineRule="auto"/>
              <w:jc w:val="left"/>
            </w:pPr>
            <w:r>
              <w:rPr>
                <w:rFonts w:ascii="Times New Roman" w:hAnsi="Times New Roman" w:eastAsia="Times New Roman"/>
                <w:b/>
                <w:caps w:val="0"/>
                <w:sz w:val="22"/>
              </w:rPr>
              <w:t>R</w:t>
            </w:r>
          </w:p>
        </w:tc>
        <w:tc>
          <w:tcPr>
            <w:tcW w:type="dxa" w:w="1473"/>
          </w:tcPr>
          <w:p>
            <w:pPr>
              <w:spacing w:line="240" w:lineRule="auto"/>
              <w:jc w:val="left"/>
            </w:pPr>
            <w:r>
              <w:rPr>
                <w:rFonts w:ascii="Times New Roman" w:hAnsi="Times New Roman" w:eastAsia="Times New Roman"/>
                <w:b/>
                <w:caps w:val="0"/>
                <w:sz w:val="22"/>
              </w:rPr>
              <w:t>F1</w:t>
            </w:r>
          </w:p>
        </w:tc>
        <w:tc>
          <w:tcPr>
            <w:tcW w:type="dxa" w:w="1473"/>
          </w:tcPr>
          <w:p>
            <w:pPr>
              <w:spacing w:line="240" w:lineRule="auto"/>
              <w:jc w:val="left"/>
            </w:pPr>
            <w:r>
              <w:rPr>
                <w:rFonts w:ascii="Times New Roman" w:hAnsi="Times New Roman" w:eastAsia="Times New Roman"/>
                <w:b/>
                <w:caps w:val="0"/>
                <w:sz w:val="22"/>
              </w:rPr>
              <w:t>MCC</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gradient boosting</w:t>
            </w:r>
          </w:p>
        </w:tc>
        <w:tc>
          <w:tcPr>
            <w:tcW w:type="dxa" w:w="1473"/>
          </w:tcPr>
          <w:p>
            <w:pPr>
              <w:spacing w:line="240" w:lineRule="auto"/>
              <w:jc w:val="left"/>
            </w:pPr>
            <w:r>
              <w:rPr>
                <w:rFonts w:ascii="Times New Roman" w:hAnsi="Times New Roman" w:eastAsia="Times New Roman"/>
                <w:b w:val="0"/>
                <w:caps w:val="0"/>
                <w:sz w:val="22"/>
              </w:rPr>
              <w:t>0.603</w:t>
            </w:r>
          </w:p>
        </w:tc>
        <w:tc>
          <w:tcPr>
            <w:tcW w:type="dxa" w:w="1473"/>
          </w:tcPr>
          <w:p>
            <w:pPr>
              <w:spacing w:line="240" w:lineRule="auto"/>
              <w:jc w:val="left"/>
            </w:pPr>
            <w:r>
              <w:rPr>
                <w:rFonts w:ascii="Times New Roman" w:hAnsi="Times New Roman" w:eastAsia="Times New Roman"/>
                <w:b w:val="0"/>
                <w:caps w:val="0"/>
                <w:sz w:val="22"/>
              </w:rPr>
              <w:t>0.634</w:t>
            </w:r>
          </w:p>
        </w:tc>
        <w:tc>
          <w:tcPr>
            <w:tcW w:type="dxa" w:w="1473"/>
          </w:tcPr>
          <w:p>
            <w:pPr>
              <w:spacing w:line="240" w:lineRule="auto"/>
              <w:jc w:val="left"/>
            </w:pPr>
            <w:r>
              <w:rPr>
                <w:rFonts w:ascii="Times New Roman" w:hAnsi="Times New Roman" w:eastAsia="Times New Roman"/>
                <w:b w:val="0"/>
                <w:caps w:val="0"/>
                <w:sz w:val="22"/>
              </w:rPr>
              <w:t>0.618</w:t>
            </w:r>
          </w:p>
        </w:tc>
        <w:tc>
          <w:tcPr>
            <w:tcW w:type="dxa" w:w="1473"/>
          </w:tcPr>
          <w:p>
            <w:pPr>
              <w:spacing w:line="240" w:lineRule="auto"/>
              <w:jc w:val="left"/>
            </w:pPr>
            <w:r>
              <w:rPr>
                <w:rFonts w:ascii="Times New Roman" w:hAnsi="Times New Roman" w:eastAsia="Times New Roman"/>
                <w:b w:val="0"/>
                <w:caps w:val="0"/>
                <w:sz w:val="22"/>
              </w:rPr>
              <w:t>0.488</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gradient boosting</w:t>
            </w:r>
          </w:p>
        </w:tc>
        <w:tc>
          <w:tcPr>
            <w:tcW w:type="dxa" w:w="1473"/>
          </w:tcPr>
          <w:p>
            <w:pPr>
              <w:spacing w:line="240" w:lineRule="auto"/>
              <w:jc w:val="left"/>
            </w:pPr>
            <w:r>
              <w:rPr>
                <w:rFonts w:ascii="Times New Roman" w:hAnsi="Times New Roman" w:eastAsia="Times New Roman"/>
                <w:b w:val="0"/>
                <w:caps w:val="0"/>
                <w:sz w:val="22"/>
              </w:rPr>
              <w:t>0.629</w:t>
            </w:r>
          </w:p>
        </w:tc>
        <w:tc>
          <w:tcPr>
            <w:tcW w:type="dxa" w:w="1473"/>
          </w:tcPr>
          <w:p>
            <w:pPr>
              <w:spacing w:line="240" w:lineRule="auto"/>
              <w:jc w:val="left"/>
            </w:pPr>
            <w:r>
              <w:rPr>
                <w:rFonts w:ascii="Times New Roman" w:hAnsi="Times New Roman" w:eastAsia="Times New Roman"/>
                <w:b w:val="0"/>
                <w:caps w:val="0"/>
                <w:sz w:val="22"/>
              </w:rPr>
              <w:t>0.591</w:t>
            </w:r>
          </w:p>
        </w:tc>
        <w:tc>
          <w:tcPr>
            <w:tcW w:type="dxa" w:w="1473"/>
          </w:tcPr>
          <w:p>
            <w:pPr>
              <w:spacing w:line="240" w:lineRule="auto"/>
              <w:jc w:val="left"/>
            </w:pPr>
            <w:r>
              <w:rPr>
                <w:rFonts w:ascii="Times New Roman" w:hAnsi="Times New Roman" w:eastAsia="Times New Roman"/>
                <w:b w:val="0"/>
                <w:caps w:val="0"/>
                <w:sz w:val="22"/>
              </w:rPr>
              <w:t>0.609</w:t>
            </w:r>
          </w:p>
        </w:tc>
        <w:tc>
          <w:tcPr>
            <w:tcW w:type="dxa" w:w="1473"/>
          </w:tcPr>
          <w:p>
            <w:pPr>
              <w:spacing w:line="240" w:lineRule="auto"/>
              <w:jc w:val="left"/>
            </w:pPr>
            <w:r>
              <w:rPr>
                <w:rFonts w:ascii="Times New Roman" w:hAnsi="Times New Roman" w:eastAsia="Times New Roman"/>
                <w:b w:val="0"/>
                <w:caps w:val="0"/>
                <w:sz w:val="22"/>
              </w:rPr>
              <w:t>0.500</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gradient boosting</w:t>
            </w:r>
          </w:p>
        </w:tc>
        <w:tc>
          <w:tcPr>
            <w:tcW w:type="dxa" w:w="1473"/>
          </w:tcPr>
          <w:p>
            <w:pPr>
              <w:spacing w:line="240" w:lineRule="auto"/>
              <w:jc w:val="left"/>
            </w:pPr>
            <w:r>
              <w:rPr>
                <w:rFonts w:ascii="Times New Roman" w:hAnsi="Times New Roman" w:eastAsia="Times New Roman"/>
                <w:b w:val="0"/>
                <w:caps w:val="0"/>
                <w:sz w:val="22"/>
              </w:rPr>
              <w:t>0.727</w:t>
            </w:r>
          </w:p>
        </w:tc>
        <w:tc>
          <w:tcPr>
            <w:tcW w:type="dxa" w:w="1473"/>
          </w:tcPr>
          <w:p>
            <w:pPr>
              <w:spacing w:line="240" w:lineRule="auto"/>
              <w:jc w:val="left"/>
            </w:pPr>
            <w:r>
              <w:rPr>
                <w:rFonts w:ascii="Times New Roman" w:hAnsi="Times New Roman" w:eastAsia="Times New Roman"/>
                <w:b w:val="0"/>
                <w:caps w:val="0"/>
                <w:sz w:val="22"/>
              </w:rPr>
              <w:t>0.667</w:t>
            </w:r>
          </w:p>
        </w:tc>
        <w:tc>
          <w:tcPr>
            <w:tcW w:type="dxa" w:w="1473"/>
          </w:tcPr>
          <w:p>
            <w:pPr>
              <w:spacing w:line="240" w:lineRule="auto"/>
              <w:jc w:val="left"/>
            </w:pPr>
            <w:r>
              <w:rPr>
                <w:rFonts w:ascii="Times New Roman" w:hAnsi="Times New Roman" w:eastAsia="Times New Roman"/>
                <w:b w:val="0"/>
                <w:caps w:val="0"/>
                <w:sz w:val="22"/>
              </w:rPr>
              <w:t>0.696</w:t>
            </w:r>
          </w:p>
        </w:tc>
        <w:tc>
          <w:tcPr>
            <w:tcW w:type="dxa" w:w="1473"/>
          </w:tcPr>
          <w:p>
            <w:pPr>
              <w:spacing w:line="240" w:lineRule="auto"/>
              <w:jc w:val="left"/>
            </w:pPr>
            <w:r>
              <w:rPr>
                <w:rFonts w:ascii="Times New Roman" w:hAnsi="Times New Roman" w:eastAsia="Times New Roman"/>
                <w:b w:val="0"/>
                <w:caps w:val="0"/>
                <w:sz w:val="22"/>
              </w:rPr>
              <w:t>0.669</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random forest</w:t>
            </w:r>
          </w:p>
        </w:tc>
        <w:tc>
          <w:tcPr>
            <w:tcW w:type="dxa" w:w="1473"/>
          </w:tcPr>
          <w:p>
            <w:pPr>
              <w:spacing w:line="240" w:lineRule="auto"/>
              <w:jc w:val="left"/>
            </w:pPr>
            <w:r>
              <w:rPr>
                <w:rFonts w:ascii="Times New Roman" w:hAnsi="Times New Roman" w:eastAsia="Times New Roman"/>
                <w:b w:val="0"/>
                <w:caps w:val="0"/>
                <w:sz w:val="22"/>
              </w:rPr>
              <w:t>0.732</w:t>
            </w:r>
          </w:p>
        </w:tc>
        <w:tc>
          <w:tcPr>
            <w:tcW w:type="dxa" w:w="1473"/>
          </w:tcPr>
          <w:p>
            <w:pPr>
              <w:spacing w:line="240" w:lineRule="auto"/>
              <w:jc w:val="left"/>
            </w:pPr>
            <w:r>
              <w:rPr>
                <w:rFonts w:ascii="Times New Roman" w:hAnsi="Times New Roman" w:eastAsia="Times New Roman"/>
                <w:b w:val="0"/>
                <w:caps w:val="0"/>
                <w:sz w:val="22"/>
              </w:rPr>
              <w:t>0.782</w:t>
            </w:r>
          </w:p>
        </w:tc>
        <w:tc>
          <w:tcPr>
            <w:tcW w:type="dxa" w:w="1473"/>
          </w:tcPr>
          <w:p>
            <w:pPr>
              <w:spacing w:line="240" w:lineRule="auto"/>
              <w:jc w:val="left"/>
            </w:pPr>
            <w:r>
              <w:rPr>
                <w:rFonts w:ascii="Times New Roman" w:hAnsi="Times New Roman" w:eastAsia="Times New Roman"/>
                <w:b w:val="0"/>
                <w:caps w:val="0"/>
                <w:sz w:val="22"/>
              </w:rPr>
              <w:t>0.756</w:t>
            </w:r>
          </w:p>
        </w:tc>
        <w:tc>
          <w:tcPr>
            <w:tcW w:type="dxa" w:w="1473"/>
          </w:tcPr>
          <w:p>
            <w:pPr>
              <w:spacing w:line="240" w:lineRule="auto"/>
              <w:jc w:val="left"/>
            </w:pPr>
            <w:r>
              <w:rPr>
                <w:rFonts w:ascii="Times New Roman" w:hAnsi="Times New Roman" w:eastAsia="Times New Roman"/>
                <w:b w:val="0"/>
                <w:caps w:val="0"/>
                <w:sz w:val="22"/>
              </w:rPr>
              <w:t>0.713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0.713. Figura në vijim jep veçoritë me rëndësinë më të lartë për secilën erë (Figura 4).</w:t>
      </w:r>
    </w:p>
    <w:p>
      <w:pPr>
        <w:jc w:val="center"/>
      </w:pPr>
      <w:r>
        <w:drawing>
          <wp:inline xmlns:a="http://schemas.openxmlformats.org/drawingml/2006/main" xmlns:pic="http://schemas.openxmlformats.org/drawingml/2006/picture">
            <wp:extent cx="5120640" cy="2369251"/>
            <wp:docPr id="6" name="Picture 6"/>
            <wp:cNvGraphicFramePr>
              <a:graphicFrameLocks noChangeAspect="1"/>
            </wp:cNvGraphicFramePr>
            <a:graphic>
              <a:graphicData uri="http://schemas.openxmlformats.org/drawingml/2006/picture">
                <pic:pic>
                  <pic:nvPicPr>
                    <pic:cNvPr id="0" name="rendesia_e_vecorive.png"/>
                    <pic:cNvPicPr/>
                  </pic:nvPicPr>
                  <pic:blipFill>
                    <a:blip r:embed="rId16"/>
                    <a:stretch>
                      <a:fillRect/>
                    </a:stretch>
                  </pic:blipFill>
                  <pic:spPr>
                    <a:xfrm>
                      <a:off x="0" y="0"/>
                      <a:ext cx="5120640" cy="2369251"/>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Çdo entitet që modeli e shënoi u shpjegua me metodën e Nënkapitullit 4.6. Tabela jep sa prej tyre kanë një matje të vetme që e mban verdiktin, dhe cilat matje dalin më shpesh vendimtare (në kllapa, numri i rasteve) (Tabela 5).</w:t>
      </w:r>
    </w:p>
    <w:p>
      <w:pPr>
        <w:spacing w:line="240" w:lineRule="auto"/>
        <w:jc w:val="center"/>
      </w:pPr>
      <w:r>
        <w:rPr>
          <w:rFonts w:ascii="Times New Roman" w:hAnsi="Times New Roman" w:eastAsia="Times New Roman"/>
          <w:b w:val="0"/>
          <w:caps w:val="0"/>
          <w:sz w:val="22"/>
        </w:rPr>
        <w:t>Tabela 5. Sa shpesh një matje e vetme e mban verdiktin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Të shënuara</w:t>
            </w:r>
          </w:p>
        </w:tc>
        <w:tc>
          <w:tcPr>
            <w:tcW w:type="dxa" w:w="2209"/>
          </w:tcPr>
          <w:p>
            <w:pPr>
              <w:spacing w:line="240" w:lineRule="auto"/>
              <w:jc w:val="left"/>
            </w:pPr>
            <w:r>
              <w:rPr>
                <w:rFonts w:ascii="Times New Roman" w:hAnsi="Times New Roman" w:eastAsia="Times New Roman"/>
                <w:b/>
                <w:caps w:val="0"/>
                <w:sz w:val="22"/>
              </w:rPr>
              <w:t>Me shpjegim</w:t>
            </w:r>
          </w:p>
        </w:tc>
        <w:tc>
          <w:tcPr>
            <w:tcW w:type="dxa" w:w="2209"/>
          </w:tcPr>
          <w:p>
            <w:pPr>
              <w:spacing w:line="240" w:lineRule="auto"/>
              <w:jc w:val="left"/>
            </w:pPr>
            <w:r>
              <w:rPr>
                <w:rFonts w:ascii="Times New Roman" w:hAnsi="Times New Roman" w:eastAsia="Times New Roman"/>
                <w:b/>
                <w:caps w:val="0"/>
                <w:sz w:val="22"/>
              </w:rPr>
              <w:t>Matjet vendimtare</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368</w:t>
            </w:r>
          </w:p>
        </w:tc>
        <w:tc>
          <w:tcPr>
            <w:tcW w:type="dxa" w:w="2209"/>
          </w:tcPr>
          <w:p>
            <w:pPr>
              <w:spacing w:line="240" w:lineRule="auto"/>
              <w:jc w:val="left"/>
            </w:pPr>
            <w:r>
              <w:rPr>
                <w:rFonts w:ascii="Times New Roman" w:hAnsi="Times New Roman" w:eastAsia="Times New Roman"/>
                <w:b w:val="0"/>
                <w:caps w:val="0"/>
                <w:sz w:val="22"/>
              </w:rPr>
              <w:t>73.1%</w:t>
            </w:r>
          </w:p>
        </w:tc>
        <w:tc>
          <w:tcPr>
            <w:tcW w:type="dxa" w:w="2209"/>
          </w:tcPr>
          <w:p>
            <w:pPr>
              <w:spacing w:line="240" w:lineRule="auto"/>
              <w:jc w:val="left"/>
            </w:pPr>
            <w:r>
              <w:rPr>
                <w:rFonts w:ascii="Times New Roman" w:hAnsi="Times New Roman" w:eastAsia="Times New Roman"/>
                <w:b w:val="0"/>
                <w:caps w:val="0"/>
                <w:sz w:val="22"/>
              </w:rPr>
              <w:t>c_CLOC (86), c_NOAM (83), c_CBO (41)</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175</w:t>
            </w:r>
          </w:p>
        </w:tc>
        <w:tc>
          <w:tcPr>
            <w:tcW w:type="dxa" w:w="2209"/>
          </w:tcPr>
          <w:p>
            <w:pPr>
              <w:spacing w:line="240" w:lineRule="auto"/>
              <w:jc w:val="left"/>
            </w:pPr>
            <w:r>
              <w:rPr>
                <w:rFonts w:ascii="Times New Roman" w:hAnsi="Times New Roman" w:eastAsia="Times New Roman"/>
                <w:b w:val="0"/>
                <w:caps w:val="0"/>
                <w:sz w:val="22"/>
              </w:rPr>
              <w:t>69.1%</w:t>
            </w:r>
          </w:p>
        </w:tc>
        <w:tc>
          <w:tcPr>
            <w:tcW w:type="dxa" w:w="2209"/>
          </w:tcPr>
          <w:p>
            <w:pPr>
              <w:spacing w:line="240" w:lineRule="auto"/>
              <w:jc w:val="left"/>
            </w:pPr>
            <w:r>
              <w:rPr>
                <w:rFonts w:ascii="Times New Roman" w:hAnsi="Times New Roman" w:eastAsia="Times New Roman"/>
                <w:b w:val="0"/>
                <w:caps w:val="0"/>
                <w:sz w:val="22"/>
              </w:rPr>
              <w:t>c_CLOC (48), c_WOC (21), c_CBO (20)</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66</w:t>
            </w:r>
          </w:p>
        </w:tc>
        <w:tc>
          <w:tcPr>
            <w:tcW w:type="dxa" w:w="2209"/>
          </w:tcPr>
          <w:p>
            <w:pPr>
              <w:spacing w:line="240" w:lineRule="auto"/>
              <w:jc w:val="left"/>
            </w:pPr>
            <w:r>
              <w:rPr>
                <w:rFonts w:ascii="Times New Roman" w:hAnsi="Times New Roman" w:eastAsia="Times New Roman"/>
                <w:b w:val="0"/>
                <w:caps w:val="0"/>
                <w:sz w:val="22"/>
              </w:rPr>
              <w:t>89.4%</w:t>
            </w:r>
          </w:p>
        </w:tc>
        <w:tc>
          <w:tcPr>
            <w:tcW w:type="dxa" w:w="2209"/>
          </w:tcPr>
          <w:p>
            <w:pPr>
              <w:spacing w:line="240" w:lineRule="auto"/>
              <w:jc w:val="left"/>
            </w:pPr>
            <w:r>
              <w:rPr>
                <w:rFonts w:ascii="Times New Roman" w:hAnsi="Times New Roman" w:eastAsia="Times New Roman"/>
                <w:b w:val="0"/>
                <w:caps w:val="0"/>
                <w:sz w:val="22"/>
              </w:rPr>
              <w:t>m_MLOC (53), m_NOAV (5), m_MAXNESTING (1)</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231</w:t>
            </w:r>
          </w:p>
        </w:tc>
        <w:tc>
          <w:tcPr>
            <w:tcW w:type="dxa" w:w="2209"/>
          </w:tcPr>
          <w:p>
            <w:pPr>
              <w:spacing w:line="240" w:lineRule="auto"/>
              <w:jc w:val="left"/>
            </w:pPr>
            <w:r>
              <w:rPr>
                <w:rFonts w:ascii="Times New Roman" w:hAnsi="Times New Roman" w:eastAsia="Times New Roman"/>
                <w:b w:val="0"/>
                <w:caps w:val="0"/>
                <w:sz w:val="22"/>
              </w:rPr>
              <w:t>96.1%</w:t>
            </w:r>
          </w:p>
        </w:tc>
        <w:tc>
          <w:tcPr>
            <w:tcW w:type="dxa" w:w="2209"/>
          </w:tcPr>
          <w:p>
            <w:pPr>
              <w:spacing w:line="240" w:lineRule="auto"/>
              <w:jc w:val="left"/>
            </w:pPr>
            <w:r>
              <w:rPr>
                <w:rFonts w:ascii="Times New Roman" w:hAnsi="Times New Roman" w:eastAsia="Times New Roman"/>
                <w:b w:val="0"/>
                <w:caps w:val="0"/>
                <w:sz w:val="22"/>
              </w:rPr>
              <w:t>m_MLOC (220), m_CC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Pjesa e verdikteve me shpjegim shkon nga 69.1% deri në 96.1%.</w:t>
      </w:r>
    </w:p>
    <w:p>
      <w:pPr>
        <w:pStyle w:val="Heading2"/>
      </w:pPr>
      <w:r>
        <w:rPr>
          <w:rFonts w:ascii="Times New Roman" w:hAnsi="Times New Roman" w:eastAsia="Times New Roman"/>
          <w:b/>
          <w:caps w:val="0"/>
          <w:sz w:val="24"/>
        </w:rPr>
        <w:t>5.3 Krahasimi i dy qasjeve</w:t>
      </w:r>
    </w:p>
    <w:p>
      <w:pPr>
        <w:jc w:val="center"/>
      </w:pPr>
      <w:r>
        <w:drawing>
          <wp:inline xmlns:a="http://schemas.openxmlformats.org/drawingml/2006/main" xmlns:pic="http://schemas.openxmlformats.org/drawingml/2006/picture">
            <wp:extent cx="5120640" cy="2900601"/>
            <wp:docPr id="7" name="Picture 7"/>
            <wp:cNvGraphicFramePr>
              <a:graphicFrameLocks noChangeAspect="1"/>
            </wp:cNvGraphicFramePr>
            <a:graphic>
              <a:graphicData uri="http://schemas.openxmlformats.org/drawingml/2006/picture">
                <pic:pic>
                  <pic:nvPicPr>
                    <pic:cNvPr id="0" name="mcc_a_vs_b.png"/>
                    <pic:cNvPicPr/>
                  </pic:nvPicPr>
                  <pic:blipFill>
                    <a:blip r:embed="rId17"/>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MCC për të dyja qasjet</w:t>
      </w:r>
    </w:p>
    <w:p>
      <w:pPr>
        <w:spacing w:line="360" w:lineRule="auto"/>
        <w:ind w:firstLine="360"/>
        <w:jc w:val="both"/>
      </w:pPr>
      <w:r>
        <w:rPr>
          <w:rFonts w:ascii="Times New Roman" w:hAnsi="Times New Roman" w:eastAsia="Times New Roman"/>
          <w:b w:val="0"/>
          <w:caps w:val="0"/>
          <w:sz w:val="24"/>
        </w:rPr>
        <w:t>Qasja B ka MCC më të lartë se Qasja A te 4 nga 4 erërat. Tabela në vijim jep pajtimin mes tyre: koeficientin kappa dhe numrin e mostrave që shënon secila qasje, vetëm ose bashkë me tjetrën (Figura 5; Tabela 6; Figura 6).</w:t>
      </w:r>
    </w:p>
    <w:p>
      <w:pPr>
        <w:spacing w:line="240" w:lineRule="auto"/>
        <w:jc w:val="center"/>
      </w:pPr>
      <w:r>
        <w:rPr>
          <w:rFonts w:ascii="Times New Roman" w:hAnsi="Times New Roman" w:eastAsia="Times New Roman"/>
          <w:b w:val="0"/>
          <w:caps w:val="0"/>
          <w:sz w:val="22"/>
        </w:rPr>
        <w:t>Tabela 6. Pajtimi mes dy qasjeve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κ</w:t>
            </w:r>
          </w:p>
        </w:tc>
        <w:tc>
          <w:tcPr>
            <w:tcW w:type="dxa" w:w="1473"/>
          </w:tcPr>
          <w:p>
            <w:pPr>
              <w:spacing w:line="240" w:lineRule="auto"/>
              <w:jc w:val="left"/>
            </w:pPr>
            <w:r>
              <w:rPr>
                <w:rFonts w:ascii="Times New Roman" w:hAnsi="Times New Roman" w:eastAsia="Times New Roman"/>
                <w:b/>
                <w:caps w:val="0"/>
                <w:sz w:val="22"/>
              </w:rPr>
              <w:t>Të dyja</w:t>
            </w:r>
          </w:p>
        </w:tc>
        <w:tc>
          <w:tcPr>
            <w:tcW w:type="dxa" w:w="1473"/>
          </w:tcPr>
          <w:p>
            <w:pPr>
              <w:spacing w:line="240" w:lineRule="auto"/>
              <w:jc w:val="left"/>
            </w:pPr>
            <w:r>
              <w:rPr>
                <w:rFonts w:ascii="Times New Roman" w:hAnsi="Times New Roman" w:eastAsia="Times New Roman"/>
                <w:b/>
                <w:caps w:val="0"/>
                <w:sz w:val="22"/>
              </w:rPr>
              <w:t>Vetëm A</w:t>
            </w:r>
          </w:p>
        </w:tc>
        <w:tc>
          <w:tcPr>
            <w:tcW w:type="dxa" w:w="1473"/>
          </w:tcPr>
          <w:p>
            <w:pPr>
              <w:spacing w:line="240" w:lineRule="auto"/>
              <w:jc w:val="left"/>
            </w:pPr>
            <w:r>
              <w:rPr>
                <w:rFonts w:ascii="Times New Roman" w:hAnsi="Times New Roman" w:eastAsia="Times New Roman"/>
                <w:b/>
                <w:caps w:val="0"/>
                <w:sz w:val="22"/>
              </w:rPr>
              <w:t>Vetëm B</w:t>
            </w:r>
          </w:p>
        </w:tc>
        <w:tc>
          <w:tcPr>
            <w:tcW w:type="dxa" w:w="1473"/>
          </w:tcPr>
          <w:p>
            <w:pPr>
              <w:spacing w:line="240" w:lineRule="auto"/>
              <w:jc w:val="left"/>
            </w:pPr>
            <w:r>
              <w:rPr>
                <w:rFonts w:ascii="Times New Roman" w:hAnsi="Times New Roman" w:eastAsia="Times New Roman"/>
                <w:b/>
                <w:caps w:val="0"/>
                <w:sz w:val="22"/>
              </w:rPr>
              <w:t>n</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0.143</w:t>
            </w:r>
          </w:p>
        </w:tc>
        <w:tc>
          <w:tcPr>
            <w:tcW w:type="dxa" w:w="1473"/>
          </w:tcPr>
          <w:p>
            <w:pPr>
              <w:spacing w:line="240" w:lineRule="auto"/>
              <w:jc w:val="left"/>
            </w:pPr>
            <w:r>
              <w:rPr>
                <w:rFonts w:ascii="Times New Roman" w:hAnsi="Times New Roman" w:eastAsia="Times New Roman"/>
                <w:b w:val="0"/>
                <w:caps w:val="0"/>
                <w:sz w:val="22"/>
              </w:rPr>
              <w:t>39</w:t>
            </w:r>
          </w:p>
        </w:tc>
        <w:tc>
          <w:tcPr>
            <w:tcW w:type="dxa" w:w="1473"/>
          </w:tcPr>
          <w:p>
            <w:pPr>
              <w:spacing w:line="240" w:lineRule="auto"/>
              <w:jc w:val="left"/>
            </w:pPr>
            <w:r>
              <w:rPr>
                <w:rFonts w:ascii="Times New Roman" w:hAnsi="Times New Roman" w:eastAsia="Times New Roman"/>
                <w:b w:val="0"/>
                <w:caps w:val="0"/>
                <w:sz w:val="22"/>
              </w:rPr>
              <w:t>4</w:t>
            </w:r>
          </w:p>
        </w:tc>
        <w:tc>
          <w:tcPr>
            <w:tcW w:type="dxa" w:w="1473"/>
          </w:tcPr>
          <w:p>
            <w:pPr>
              <w:spacing w:line="240" w:lineRule="auto"/>
              <w:jc w:val="left"/>
            </w:pPr>
            <w:r>
              <w:rPr>
                <w:rFonts w:ascii="Times New Roman" w:hAnsi="Times New Roman" w:eastAsia="Times New Roman"/>
                <w:b w:val="0"/>
                <w:caps w:val="0"/>
                <w:sz w:val="22"/>
              </w:rPr>
              <w:t>329</w:t>
            </w:r>
          </w:p>
        </w:tc>
        <w:tc>
          <w:tcPr>
            <w:tcW w:type="dxa" w:w="1473"/>
          </w:tcPr>
          <w:p>
            <w:pPr>
              <w:spacing w:line="240" w:lineRule="auto"/>
              <w:jc w:val="left"/>
            </w:pPr>
            <w:r>
              <w:rPr>
                <w:rFonts w:ascii="Times New Roman" w:hAnsi="Times New Roman" w:eastAsia="Times New Roman"/>
                <w:b w:val="0"/>
                <w:caps w:val="0"/>
                <w:sz w:val="22"/>
              </w:rPr>
              <w:t>1407</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0.225</w:t>
            </w:r>
          </w:p>
        </w:tc>
        <w:tc>
          <w:tcPr>
            <w:tcW w:type="dxa" w:w="1473"/>
          </w:tcPr>
          <w:p>
            <w:pPr>
              <w:spacing w:line="240" w:lineRule="auto"/>
              <w:jc w:val="left"/>
            </w:pPr>
            <w:r>
              <w:rPr>
                <w:rFonts w:ascii="Times New Roman" w:hAnsi="Times New Roman" w:eastAsia="Times New Roman"/>
                <w:b w:val="0"/>
                <w:caps w:val="0"/>
                <w:sz w:val="22"/>
              </w:rPr>
              <w:t>30</w:t>
            </w:r>
          </w:p>
        </w:tc>
        <w:tc>
          <w:tcPr>
            <w:tcW w:type="dxa" w:w="1473"/>
          </w:tcPr>
          <w:p>
            <w:pPr>
              <w:spacing w:line="240" w:lineRule="auto"/>
              <w:jc w:val="left"/>
            </w:pPr>
            <w:r>
              <w:rPr>
                <w:rFonts w:ascii="Times New Roman" w:hAnsi="Times New Roman" w:eastAsia="Times New Roman"/>
                <w:b w:val="0"/>
                <w:caps w:val="0"/>
                <w:sz w:val="22"/>
              </w:rPr>
              <w:t>7</w:t>
            </w:r>
          </w:p>
        </w:tc>
        <w:tc>
          <w:tcPr>
            <w:tcW w:type="dxa" w:w="1473"/>
          </w:tcPr>
          <w:p>
            <w:pPr>
              <w:spacing w:line="240" w:lineRule="auto"/>
              <w:jc w:val="left"/>
            </w:pPr>
            <w:r>
              <w:rPr>
                <w:rFonts w:ascii="Times New Roman" w:hAnsi="Times New Roman" w:eastAsia="Times New Roman"/>
                <w:b w:val="0"/>
                <w:caps w:val="0"/>
                <w:sz w:val="22"/>
              </w:rPr>
              <w:t>145</w:t>
            </w:r>
          </w:p>
        </w:tc>
        <w:tc>
          <w:tcPr>
            <w:tcW w:type="dxa" w:w="1473"/>
          </w:tcPr>
          <w:p>
            <w:pPr>
              <w:spacing w:line="240" w:lineRule="auto"/>
              <w:jc w:val="left"/>
            </w:pPr>
            <w:r>
              <w:rPr>
                <w:rFonts w:ascii="Times New Roman" w:hAnsi="Times New Roman" w:eastAsia="Times New Roman"/>
                <w:b w:val="0"/>
                <w:caps w:val="0"/>
                <w:sz w:val="22"/>
              </w:rPr>
              <w:t>821</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0.230</w:t>
            </w:r>
          </w:p>
        </w:tc>
        <w:tc>
          <w:tcPr>
            <w:tcW w:type="dxa" w:w="1473"/>
          </w:tcPr>
          <w:p>
            <w:pPr>
              <w:spacing w:line="240" w:lineRule="auto"/>
              <w:jc w:val="left"/>
            </w:pPr>
            <w:r>
              <w:rPr>
                <w:rFonts w:ascii="Times New Roman" w:hAnsi="Times New Roman" w:eastAsia="Times New Roman"/>
                <w:b w:val="0"/>
                <w:caps w:val="0"/>
                <w:sz w:val="22"/>
              </w:rPr>
              <w:t>12</w:t>
            </w:r>
          </w:p>
        </w:tc>
        <w:tc>
          <w:tcPr>
            <w:tcW w:type="dxa" w:w="1473"/>
          </w:tcPr>
          <w:p>
            <w:pPr>
              <w:spacing w:line="240" w:lineRule="auto"/>
              <w:jc w:val="left"/>
            </w:pPr>
            <w:r>
              <w:rPr>
                <w:rFonts w:ascii="Times New Roman" w:hAnsi="Times New Roman" w:eastAsia="Times New Roman"/>
                <w:b w:val="0"/>
                <w:caps w:val="0"/>
                <w:sz w:val="22"/>
              </w:rPr>
              <w:t>13</w:t>
            </w:r>
          </w:p>
        </w:tc>
        <w:tc>
          <w:tcPr>
            <w:tcW w:type="dxa" w:w="1473"/>
          </w:tcPr>
          <w:p>
            <w:pPr>
              <w:spacing w:line="240" w:lineRule="auto"/>
              <w:jc w:val="left"/>
            </w:pPr>
            <w:r>
              <w:rPr>
                <w:rFonts w:ascii="Times New Roman" w:hAnsi="Times New Roman" w:eastAsia="Times New Roman"/>
                <w:b w:val="0"/>
                <w:caps w:val="0"/>
                <w:sz w:val="22"/>
              </w:rPr>
              <w:t>54</w:t>
            </w:r>
          </w:p>
        </w:tc>
        <w:tc>
          <w:tcPr>
            <w:tcW w:type="dxa" w:w="1473"/>
          </w:tcPr>
          <w:p>
            <w:pPr>
              <w:spacing w:line="240" w:lineRule="auto"/>
              <w:jc w:val="left"/>
            </w:pPr>
            <w:r>
              <w:rPr>
                <w:rFonts w:ascii="Times New Roman" w:hAnsi="Times New Roman" w:eastAsia="Times New Roman"/>
                <w:b w:val="0"/>
                <w:caps w:val="0"/>
                <w:sz w:val="22"/>
              </w:rPr>
              <w:t>823</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0.575</w:t>
            </w:r>
          </w:p>
        </w:tc>
        <w:tc>
          <w:tcPr>
            <w:tcW w:type="dxa" w:w="1473"/>
          </w:tcPr>
          <w:p>
            <w:pPr>
              <w:spacing w:line="240" w:lineRule="auto"/>
              <w:jc w:val="left"/>
            </w:pPr>
            <w:r>
              <w:rPr>
                <w:rFonts w:ascii="Times New Roman" w:hAnsi="Times New Roman" w:eastAsia="Times New Roman"/>
                <w:b w:val="0"/>
                <w:caps w:val="0"/>
                <w:sz w:val="22"/>
              </w:rPr>
              <w:t>105</w:t>
            </w:r>
          </w:p>
        </w:tc>
        <w:tc>
          <w:tcPr>
            <w:tcW w:type="dxa" w:w="1473"/>
          </w:tcPr>
          <w:p>
            <w:pPr>
              <w:spacing w:line="240" w:lineRule="auto"/>
              <w:jc w:val="left"/>
            </w:pPr>
            <w:r>
              <w:rPr>
                <w:rFonts w:ascii="Times New Roman" w:hAnsi="Times New Roman" w:eastAsia="Times New Roman"/>
                <w:b w:val="0"/>
                <w:caps w:val="0"/>
                <w:sz w:val="22"/>
              </w:rPr>
              <w:t>4</w:t>
            </w:r>
          </w:p>
        </w:tc>
        <w:tc>
          <w:tcPr>
            <w:tcW w:type="dxa" w:w="1473"/>
          </w:tcPr>
          <w:p>
            <w:pPr>
              <w:spacing w:line="240" w:lineRule="auto"/>
              <w:jc w:val="left"/>
            </w:pPr>
            <w:r>
              <w:rPr>
                <w:rFonts w:ascii="Times New Roman" w:hAnsi="Times New Roman" w:eastAsia="Times New Roman"/>
                <w:b w:val="0"/>
                <w:caps w:val="0"/>
                <w:sz w:val="22"/>
              </w:rPr>
              <w:t>126</w:t>
            </w:r>
          </w:p>
        </w:tc>
        <w:tc>
          <w:tcPr>
            <w:tcW w:type="dxa" w:w="1473"/>
          </w:tcPr>
          <w:p>
            <w:pPr>
              <w:spacing w:line="240" w:lineRule="auto"/>
              <w:jc w:val="left"/>
            </w:pPr>
            <w:r>
              <w:rPr>
                <w:rFonts w:ascii="Times New Roman" w:hAnsi="Times New Roman" w:eastAsia="Times New Roman"/>
                <w:b w:val="0"/>
                <w:caps w:val="0"/>
                <w:sz w:val="22"/>
              </w:rPr>
              <w:t>1483</w:t>
            </w:r>
          </w:p>
        </w:tc>
      </w:tr>
    </w:tbl>
    <w:p>
      <w:pPr>
        <w:spacing w:line="240" w:lineRule="auto" w:after="0"/>
      </w:pPr>
    </w:p>
    <w:p>
      <w:pPr>
        <w:jc w:val="center"/>
      </w:pPr>
      <w:r>
        <w:drawing>
          <wp:inline xmlns:a="http://schemas.openxmlformats.org/drawingml/2006/main" xmlns:pic="http://schemas.openxmlformats.org/drawingml/2006/picture">
            <wp:extent cx="5120640" cy="2837552"/>
            <wp:docPr id="8" name="Picture 8"/>
            <wp:cNvGraphicFramePr>
              <a:graphicFrameLocks noChangeAspect="1"/>
            </wp:cNvGraphicFramePr>
            <a:graphic>
              <a:graphicData uri="http://schemas.openxmlformats.org/drawingml/2006/picture">
                <pic:pic>
                  <pic:nvPicPr>
                    <pic:cNvPr id="0" name="pajtimi_a_b.png"/>
                    <pic:cNvPicPr/>
                  </pic:nvPicPr>
                  <pic:blipFill>
                    <a:blip r:embed="rId18"/>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Mostrat e shënuara nga secila qasje</w:t>
      </w:r>
    </w:p>
    <w:p>
      <w:pPr>
        <w:spacing w:line="360" w:lineRule="auto"/>
        <w:ind w:firstLine="360"/>
        <w:jc w:val="both"/>
      </w:pPr>
      <w:r>
        <w:rPr>
          <w:rFonts w:ascii="Times New Roman" w:hAnsi="Times New Roman" w:eastAsia="Times New Roman"/>
          <w:b w:val="0"/>
          <w:caps w:val="0"/>
          <w:sz w:val="24"/>
        </w:rPr>
        <w:t>Numri i mostrave që shënon vetëm A, kundrejt atyre që shënon vetëm B, është: Blob 4 me 329; Data Class 7 me 145; Feature Envy 13 me 54; Long Method 4 me 126. Raporti më i afërt mes të dyjave është te Feature Envy.</w:t>
      </w:r>
    </w:p>
    <w:p>
      <w:pPr>
        <w:spacing w:line="360" w:lineRule="auto"/>
        <w:ind w:firstLine="360"/>
        <w:jc w:val="both"/>
      </w:pPr>
      <w:r>
        <w:rPr>
          <w:rFonts w:ascii="Times New Roman" w:hAnsi="Times New Roman" w:eastAsia="Times New Roman"/>
          <w:b w:val="0"/>
          <w:caps w:val="0"/>
          <w:sz w:val="24"/>
        </w:rPr>
        <w:t>Tabela në vijim jep MCC-në e modelit, të bashkimit (A∪B) dhe të prerjes (A∩B) të dy qasjeve, bashkë me recall-in e bashkimit dhe precizionin e prerjes (Tabela 7).</w:t>
      </w:r>
    </w:p>
    <w:p>
      <w:pPr>
        <w:spacing w:line="240" w:lineRule="auto"/>
        <w:jc w:val="center"/>
      </w:pPr>
      <w:r>
        <w:rPr>
          <w:rFonts w:ascii="Times New Roman" w:hAnsi="Times New Roman" w:eastAsia="Times New Roman"/>
          <w:b w:val="0"/>
          <w:caps w:val="0"/>
          <w:sz w:val="22"/>
        </w:rPr>
        <w:t>Tabela 7. Të dyja qasjet së bashku</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B: modeli</w:t>
            </w:r>
          </w:p>
        </w:tc>
        <w:tc>
          <w:tcPr>
            <w:tcW w:type="dxa" w:w="1473"/>
          </w:tcPr>
          <w:p>
            <w:pPr>
              <w:spacing w:line="240" w:lineRule="auto"/>
              <w:jc w:val="left"/>
            </w:pPr>
            <w:r>
              <w:rPr>
                <w:rFonts w:ascii="Times New Roman" w:hAnsi="Times New Roman" w:eastAsia="Times New Roman"/>
                <w:b/>
                <w:caps w:val="0"/>
                <w:sz w:val="22"/>
              </w:rPr>
              <w:t>A∪B</w:t>
            </w:r>
          </w:p>
        </w:tc>
        <w:tc>
          <w:tcPr>
            <w:tcW w:type="dxa" w:w="1473"/>
          </w:tcPr>
          <w:p>
            <w:pPr>
              <w:spacing w:line="240" w:lineRule="auto"/>
              <w:jc w:val="left"/>
            </w:pPr>
            <w:r>
              <w:rPr>
                <w:rFonts w:ascii="Times New Roman" w:hAnsi="Times New Roman" w:eastAsia="Times New Roman"/>
                <w:b/>
                <w:caps w:val="0"/>
                <w:sz w:val="22"/>
              </w:rPr>
              <w:t>A∩B</w:t>
            </w:r>
          </w:p>
        </w:tc>
        <w:tc>
          <w:tcPr>
            <w:tcW w:type="dxa" w:w="1473"/>
          </w:tcPr>
          <w:p>
            <w:pPr>
              <w:spacing w:line="240" w:lineRule="auto"/>
              <w:jc w:val="left"/>
            </w:pPr>
            <w:r>
              <w:rPr>
                <w:rFonts w:ascii="Times New Roman" w:hAnsi="Times New Roman" w:eastAsia="Times New Roman"/>
                <w:b/>
                <w:caps w:val="0"/>
                <w:sz w:val="22"/>
              </w:rPr>
              <w:t>A∪B: recall</w:t>
            </w:r>
          </w:p>
        </w:tc>
        <w:tc>
          <w:tcPr>
            <w:tcW w:type="dxa" w:w="1473"/>
          </w:tcPr>
          <w:p>
            <w:pPr>
              <w:spacing w:line="240" w:lineRule="auto"/>
              <w:jc w:val="left"/>
            </w:pPr>
            <w:r>
              <w:rPr>
                <w:rFonts w:ascii="Times New Roman" w:hAnsi="Times New Roman" w:eastAsia="Times New Roman"/>
                <w:b/>
                <w:caps w:val="0"/>
                <w:sz w:val="22"/>
              </w:rPr>
              <w:t>A∩B: precizion</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0.488</w:t>
            </w:r>
          </w:p>
        </w:tc>
        <w:tc>
          <w:tcPr>
            <w:tcW w:type="dxa" w:w="1473"/>
          </w:tcPr>
          <w:p>
            <w:pPr>
              <w:spacing w:line="240" w:lineRule="auto"/>
              <w:jc w:val="left"/>
            </w:pPr>
            <w:r>
              <w:rPr>
                <w:rFonts w:ascii="Times New Roman" w:hAnsi="Times New Roman" w:eastAsia="Times New Roman"/>
                <w:b w:val="0"/>
                <w:caps w:val="0"/>
                <w:sz w:val="22"/>
              </w:rPr>
              <w:t>0.494</w:t>
            </w:r>
          </w:p>
        </w:tc>
        <w:tc>
          <w:tcPr>
            <w:tcW w:type="dxa" w:w="1473"/>
          </w:tcPr>
          <w:p>
            <w:pPr>
              <w:spacing w:line="240" w:lineRule="auto"/>
              <w:jc w:val="left"/>
            </w:pPr>
            <w:r>
              <w:rPr>
                <w:rFonts w:ascii="Times New Roman" w:hAnsi="Times New Roman" w:eastAsia="Times New Roman"/>
                <w:b w:val="0"/>
                <w:caps w:val="0"/>
                <w:sz w:val="22"/>
              </w:rPr>
              <w:t>0.223</w:t>
            </w:r>
          </w:p>
        </w:tc>
        <w:tc>
          <w:tcPr>
            <w:tcW w:type="dxa" w:w="1473"/>
          </w:tcPr>
          <w:p>
            <w:pPr>
              <w:spacing w:line="240" w:lineRule="auto"/>
              <w:jc w:val="left"/>
            </w:pPr>
            <w:r>
              <w:rPr>
                <w:rFonts w:ascii="Times New Roman" w:hAnsi="Times New Roman" w:eastAsia="Times New Roman"/>
                <w:b w:val="0"/>
                <w:caps w:val="0"/>
                <w:sz w:val="22"/>
              </w:rPr>
              <w:t>0.643</w:t>
            </w:r>
          </w:p>
        </w:tc>
        <w:tc>
          <w:tcPr>
            <w:tcW w:type="dxa" w:w="1473"/>
          </w:tcPr>
          <w:p>
            <w:pPr>
              <w:spacing w:line="240" w:lineRule="auto"/>
              <w:jc w:val="left"/>
            </w:pPr>
            <w:r>
              <w:rPr>
                <w:rFonts w:ascii="Times New Roman" w:hAnsi="Times New Roman" w:eastAsia="Times New Roman"/>
                <w:b w:val="0"/>
                <w:caps w:val="0"/>
                <w:sz w:val="22"/>
              </w:rPr>
              <w:t>0.821</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0.500</w:t>
            </w:r>
          </w:p>
        </w:tc>
        <w:tc>
          <w:tcPr>
            <w:tcW w:type="dxa" w:w="1473"/>
          </w:tcPr>
          <w:p>
            <w:pPr>
              <w:spacing w:line="240" w:lineRule="auto"/>
              <w:jc w:val="left"/>
            </w:pPr>
            <w:r>
              <w:rPr>
                <w:rFonts w:ascii="Times New Roman" w:hAnsi="Times New Roman" w:eastAsia="Times New Roman"/>
                <w:b w:val="0"/>
                <w:caps w:val="0"/>
                <w:sz w:val="22"/>
              </w:rPr>
              <w:t>0.510</w:t>
            </w:r>
          </w:p>
        </w:tc>
        <w:tc>
          <w:tcPr>
            <w:tcW w:type="dxa" w:w="1473"/>
          </w:tcPr>
          <w:p>
            <w:pPr>
              <w:spacing w:line="240" w:lineRule="auto"/>
              <w:jc w:val="left"/>
            </w:pPr>
            <w:r>
              <w:rPr>
                <w:rFonts w:ascii="Times New Roman" w:hAnsi="Times New Roman" w:eastAsia="Times New Roman"/>
                <w:b w:val="0"/>
                <w:caps w:val="0"/>
                <w:sz w:val="22"/>
              </w:rPr>
              <w:t>0.267</w:t>
            </w:r>
          </w:p>
        </w:tc>
        <w:tc>
          <w:tcPr>
            <w:tcW w:type="dxa" w:w="1473"/>
          </w:tcPr>
          <w:p>
            <w:pPr>
              <w:spacing w:line="240" w:lineRule="auto"/>
              <w:jc w:val="left"/>
            </w:pPr>
            <w:r>
              <w:rPr>
                <w:rFonts w:ascii="Times New Roman" w:hAnsi="Times New Roman" w:eastAsia="Times New Roman"/>
                <w:b w:val="0"/>
                <w:caps w:val="0"/>
                <w:sz w:val="22"/>
              </w:rPr>
              <w:t>0.613</w:t>
            </w:r>
          </w:p>
        </w:tc>
        <w:tc>
          <w:tcPr>
            <w:tcW w:type="dxa" w:w="1473"/>
          </w:tcPr>
          <w:p>
            <w:pPr>
              <w:spacing w:line="240" w:lineRule="auto"/>
              <w:jc w:val="left"/>
            </w:pPr>
            <w:r>
              <w:rPr>
                <w:rFonts w:ascii="Times New Roman" w:hAnsi="Times New Roman" w:eastAsia="Times New Roman"/>
                <w:b w:val="0"/>
                <w:caps w:val="0"/>
                <w:sz w:val="22"/>
              </w:rPr>
              <w:t>0.800</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0.669</w:t>
            </w:r>
          </w:p>
        </w:tc>
        <w:tc>
          <w:tcPr>
            <w:tcW w:type="dxa" w:w="1473"/>
          </w:tcPr>
          <w:p>
            <w:pPr>
              <w:spacing w:line="240" w:lineRule="auto"/>
              <w:jc w:val="left"/>
            </w:pPr>
            <w:r>
              <w:rPr>
                <w:rFonts w:ascii="Times New Roman" w:hAnsi="Times New Roman" w:eastAsia="Times New Roman"/>
                <w:b w:val="0"/>
                <w:caps w:val="0"/>
                <w:sz w:val="22"/>
              </w:rPr>
              <w:t>0.644</w:t>
            </w:r>
          </w:p>
        </w:tc>
        <w:tc>
          <w:tcPr>
            <w:tcW w:type="dxa" w:w="1473"/>
          </w:tcPr>
          <w:p>
            <w:pPr>
              <w:spacing w:line="240" w:lineRule="auto"/>
              <w:jc w:val="left"/>
            </w:pPr>
            <w:r>
              <w:rPr>
                <w:rFonts w:ascii="Times New Roman" w:hAnsi="Times New Roman" w:eastAsia="Times New Roman"/>
                <w:b w:val="0"/>
                <w:caps w:val="0"/>
                <w:sz w:val="22"/>
              </w:rPr>
              <w:t>0.321</w:t>
            </w:r>
          </w:p>
        </w:tc>
        <w:tc>
          <w:tcPr>
            <w:tcW w:type="dxa" w:w="1473"/>
          </w:tcPr>
          <w:p>
            <w:pPr>
              <w:spacing w:line="240" w:lineRule="auto"/>
              <w:jc w:val="left"/>
            </w:pPr>
            <w:r>
              <w:rPr>
                <w:rFonts w:ascii="Times New Roman" w:hAnsi="Times New Roman" w:eastAsia="Times New Roman"/>
                <w:b w:val="0"/>
                <w:caps w:val="0"/>
                <w:sz w:val="22"/>
              </w:rPr>
              <w:t>0.708</w:t>
            </w:r>
          </w:p>
        </w:tc>
        <w:tc>
          <w:tcPr>
            <w:tcW w:type="dxa" w:w="1473"/>
          </w:tcPr>
          <w:p>
            <w:pPr>
              <w:spacing w:line="240" w:lineRule="auto"/>
              <w:jc w:val="left"/>
            </w:pPr>
            <w:r>
              <w:rPr>
                <w:rFonts w:ascii="Times New Roman" w:hAnsi="Times New Roman" w:eastAsia="Times New Roman"/>
                <w:b w:val="0"/>
                <w:caps w:val="0"/>
                <w:sz w:val="22"/>
              </w:rPr>
              <w:t>0.833</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0.713</w:t>
            </w:r>
          </w:p>
        </w:tc>
        <w:tc>
          <w:tcPr>
            <w:tcW w:type="dxa" w:w="1473"/>
          </w:tcPr>
          <w:p>
            <w:pPr>
              <w:spacing w:line="240" w:lineRule="auto"/>
              <w:jc w:val="left"/>
            </w:pPr>
            <w:r>
              <w:rPr>
                <w:rFonts w:ascii="Times New Roman" w:hAnsi="Times New Roman" w:eastAsia="Times New Roman"/>
                <w:b w:val="0"/>
                <w:caps w:val="0"/>
                <w:sz w:val="22"/>
              </w:rPr>
              <w:t>0.706</w:t>
            </w:r>
          </w:p>
        </w:tc>
        <w:tc>
          <w:tcPr>
            <w:tcW w:type="dxa" w:w="1473"/>
          </w:tcPr>
          <w:p>
            <w:pPr>
              <w:spacing w:line="240" w:lineRule="auto"/>
              <w:jc w:val="left"/>
            </w:pPr>
            <w:r>
              <w:rPr>
                <w:rFonts w:ascii="Times New Roman" w:hAnsi="Times New Roman" w:eastAsia="Times New Roman"/>
                <w:b w:val="0"/>
                <w:caps w:val="0"/>
                <w:sz w:val="22"/>
              </w:rPr>
              <w:t>0.594</w:t>
            </w:r>
          </w:p>
        </w:tc>
        <w:tc>
          <w:tcPr>
            <w:tcW w:type="dxa" w:w="1473"/>
          </w:tcPr>
          <w:p>
            <w:pPr>
              <w:spacing w:line="240" w:lineRule="auto"/>
              <w:jc w:val="left"/>
            </w:pPr>
            <w:r>
              <w:rPr>
                <w:rFonts w:ascii="Times New Roman" w:hAnsi="Times New Roman" w:eastAsia="Times New Roman"/>
                <w:b w:val="0"/>
                <w:caps w:val="0"/>
                <w:sz w:val="22"/>
              </w:rPr>
              <w:t>0.782</w:t>
            </w:r>
          </w:p>
        </w:tc>
        <w:tc>
          <w:tcPr>
            <w:tcW w:type="dxa" w:w="1473"/>
          </w:tcPr>
          <w:p>
            <w:pPr>
              <w:spacing w:line="240" w:lineRule="auto"/>
              <w:jc w:val="left"/>
            </w:pPr>
            <w:r>
              <w:rPr>
                <w:rFonts w:ascii="Times New Roman" w:hAnsi="Times New Roman" w:eastAsia="Times New Roman"/>
                <w:b w:val="0"/>
                <w:caps w:val="0"/>
                <w:sz w:val="22"/>
              </w:rPr>
              <w:t>0.905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Bashkimi e ngre recall-in mbi atë të modelit te 3 nga 4 erërat; MCC-ja rritet te Blob (0.488 → 0.494) dhe Data Class (0.500 → 0.510), dhe bie te Feature Envy (0.669 → 0.644) dhe Long Method (0.713 → 0.706).</w:t>
      </w:r>
    </w:p>
    <w:p>
      <w:pPr>
        <w:spacing w:line="360" w:lineRule="auto"/>
        <w:ind w:firstLine="360"/>
        <w:jc w:val="both"/>
      </w:pPr>
      <w:r>
        <w:rPr>
          <w:rFonts w:ascii="Times New Roman" w:hAnsi="Times New Roman" w:eastAsia="Times New Roman"/>
          <w:b w:val="0"/>
          <w:caps w:val="0"/>
          <w:sz w:val="24"/>
        </w:rPr>
        <w:t>Te prerja, precizioni është të paktën 0.80 te çdo erë dhe arrin 0.905 te Long Method, ndërsa recall-i dhe MCC-ja janë nën ato të modelit te 4 nga 4 erërat.</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Mbi 4409 skedarë të korpusit u detektuan 17833 vende ku motori ka një transformim; prej tyre 3633 u transformuan (Tabela 8).</w:t>
      </w:r>
    </w:p>
    <w:p>
      <w:pPr>
        <w:spacing w:line="240" w:lineRule="auto"/>
        <w:jc w:val="center"/>
      </w:pPr>
      <w:r>
        <w:rPr>
          <w:rFonts w:ascii="Times New Roman" w:hAnsi="Times New Roman" w:eastAsia="Times New Roman"/>
          <w:b w:val="0"/>
          <w:caps w:val="0"/>
          <w:sz w:val="22"/>
        </w:rPr>
        <w:t>Tabela 8. Rezultati i motorit të refaktorimit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w:t>
            </w:r>
          </w:p>
        </w:tc>
      </w:tr>
      <w:tr>
        <w:tc>
          <w:tcPr>
            <w:tcW w:type="dxa" w:w="2946"/>
          </w:tcPr>
          <w:p>
            <w:pPr>
              <w:spacing w:line="240" w:lineRule="auto"/>
              <w:jc w:val="left"/>
            </w:pPr>
            <w:r>
              <w:rPr>
                <w:rFonts w:ascii="Times New Roman" w:hAnsi="Times New Roman" w:eastAsia="Times New Roman"/>
                <w:b w:val="0"/>
                <w:caps w:val="0"/>
                <w:sz w:val="22"/>
              </w:rPr>
              <w:t>Vende të detektuara</w:t>
            </w:r>
          </w:p>
        </w:tc>
        <w:tc>
          <w:tcPr>
            <w:tcW w:type="dxa" w:w="2946"/>
          </w:tcPr>
          <w:p>
            <w:pPr>
              <w:spacing w:line="240" w:lineRule="auto"/>
              <w:jc w:val="left"/>
            </w:pPr>
            <w:r>
              <w:rPr>
                <w:rFonts w:ascii="Times New Roman" w:hAnsi="Times New Roman" w:eastAsia="Times New Roman"/>
                <w:b w:val="0"/>
                <w:caps w:val="0"/>
                <w:sz w:val="22"/>
              </w:rPr>
              <w:t>17833</w:t>
            </w:r>
          </w:p>
        </w:tc>
        <w:tc>
          <w:tcPr>
            <w:tcW w:type="dxa" w:w="2946"/>
          </w:tcPr>
          <w:p>
            <w:pPr>
              <w:spacing w:line="240" w:lineRule="auto"/>
              <w:jc w:val="left"/>
            </w:pPr>
            <w:r>
              <w:rPr>
                <w:rFonts w:ascii="Times New Roman" w:hAnsi="Times New Roman" w:eastAsia="Times New Roman"/>
                <w:b w:val="0"/>
                <w:caps w:val="0"/>
                <w:sz w:val="22"/>
              </w:rPr>
              <w:t>100%</w:t>
            </w:r>
          </w:p>
        </w:tc>
      </w:tr>
      <w:tr>
        <w:tc>
          <w:tcPr>
            <w:tcW w:type="dxa" w:w="2946"/>
          </w:tcPr>
          <w:p>
            <w:pPr>
              <w:spacing w:line="240" w:lineRule="auto"/>
              <w:jc w:val="left"/>
            </w:pPr>
            <w:r>
              <w:rPr>
                <w:rFonts w:ascii="Times New Roman" w:hAnsi="Times New Roman" w:eastAsia="Times New Roman"/>
                <w:b w:val="0"/>
                <w:caps w:val="0"/>
                <w:sz w:val="22"/>
              </w:rPr>
              <w:t>Të transformuara</w:t>
            </w:r>
          </w:p>
        </w:tc>
        <w:tc>
          <w:tcPr>
            <w:tcW w:type="dxa" w:w="2946"/>
          </w:tcPr>
          <w:p>
            <w:pPr>
              <w:spacing w:line="240" w:lineRule="auto"/>
              <w:jc w:val="left"/>
            </w:pPr>
            <w:r>
              <w:rPr>
                <w:rFonts w:ascii="Times New Roman" w:hAnsi="Times New Roman" w:eastAsia="Times New Roman"/>
                <w:b w:val="0"/>
                <w:caps w:val="0"/>
                <w:sz w:val="22"/>
              </w:rPr>
              <w:t>3633</w:t>
            </w:r>
          </w:p>
        </w:tc>
        <w:tc>
          <w:tcPr>
            <w:tcW w:type="dxa" w:w="2946"/>
          </w:tcPr>
          <w:p>
            <w:pPr>
              <w:spacing w:line="240" w:lineRule="auto"/>
              <w:jc w:val="left"/>
            </w:pPr>
            <w:r>
              <w:rPr>
                <w:rFonts w:ascii="Times New Roman" w:hAnsi="Times New Roman" w:eastAsia="Times New Roman"/>
                <w:b w:val="0"/>
                <w:caps w:val="0"/>
                <w:sz w:val="22"/>
              </w:rPr>
              <w:t>20.4%</w:t>
            </w:r>
          </w:p>
        </w:tc>
      </w:tr>
      <w:tr>
        <w:tc>
          <w:tcPr>
            <w:tcW w:type="dxa" w:w="2946"/>
          </w:tcPr>
          <w:p>
            <w:pPr>
              <w:spacing w:line="240" w:lineRule="auto"/>
              <w:jc w:val="left"/>
            </w:pPr>
            <w:r>
              <w:rPr>
                <w:rFonts w:ascii="Times New Roman" w:hAnsi="Times New Roman" w:eastAsia="Times New Roman"/>
                <w:b w:val="0"/>
                <w:caps w:val="0"/>
                <w:sz w:val="22"/>
              </w:rPr>
              <w:t>Të refuzuara</w:t>
            </w:r>
          </w:p>
        </w:tc>
        <w:tc>
          <w:tcPr>
            <w:tcW w:type="dxa" w:w="2946"/>
          </w:tcPr>
          <w:p>
            <w:pPr>
              <w:spacing w:line="240" w:lineRule="auto"/>
              <w:jc w:val="left"/>
            </w:pPr>
            <w:r>
              <w:rPr>
                <w:rFonts w:ascii="Times New Roman" w:hAnsi="Times New Roman" w:eastAsia="Times New Roman"/>
                <w:b w:val="0"/>
                <w:caps w:val="0"/>
                <w:sz w:val="22"/>
              </w:rPr>
              <w:t>14183</w:t>
            </w:r>
          </w:p>
        </w:tc>
        <w:tc>
          <w:tcPr>
            <w:tcW w:type="dxa" w:w="2946"/>
          </w:tcPr>
          <w:p>
            <w:pPr>
              <w:spacing w:line="240" w:lineRule="auto"/>
              <w:jc w:val="left"/>
            </w:pPr>
            <w:r>
              <w:rPr>
                <w:rFonts w:ascii="Times New Roman" w:hAnsi="Times New Roman" w:eastAsia="Times New Roman"/>
                <w:b w:val="0"/>
                <w:caps w:val="0"/>
                <w:sz w:val="22"/>
              </w:rPr>
              <w:t>79.5%</w:t>
            </w:r>
          </w:p>
        </w:tc>
      </w:tr>
      <w:tr>
        <w:tc>
          <w:tcPr>
            <w:tcW w:type="dxa" w:w="2946"/>
          </w:tcPr>
          <w:p>
            <w:pPr>
              <w:spacing w:line="240" w:lineRule="auto"/>
              <w:jc w:val="left"/>
            </w:pPr>
            <w:r>
              <w:rPr>
                <w:rFonts w:ascii="Times New Roman" w:hAnsi="Times New Roman" w:eastAsia="Times New Roman"/>
                <w:b w:val="0"/>
                <w:caps w:val="0"/>
                <w:sz w:val="22"/>
              </w:rPr>
              <w:t>Të palokalizueshme</w:t>
            </w:r>
          </w:p>
        </w:tc>
        <w:tc>
          <w:tcPr>
            <w:tcW w:type="dxa" w:w="2946"/>
          </w:tcPr>
          <w:p>
            <w:pPr>
              <w:spacing w:line="240" w:lineRule="auto"/>
              <w:jc w:val="left"/>
            </w:pPr>
            <w:r>
              <w:rPr>
                <w:rFonts w:ascii="Times New Roman" w:hAnsi="Times New Roman" w:eastAsia="Times New Roman"/>
                <w:b w:val="0"/>
                <w:caps w:val="0"/>
                <w:sz w:val="22"/>
              </w:rPr>
              <w:t>17</w:t>
            </w:r>
          </w:p>
        </w:tc>
        <w:tc>
          <w:tcPr>
            <w:tcW w:type="dxa" w:w="2946"/>
          </w:tcPr>
          <w:p>
            <w:pPr>
              <w:spacing w:line="240" w:lineRule="auto"/>
              <w:jc w:val="left"/>
            </w:pPr>
            <w:r>
              <w:rPr>
                <w:rFonts w:ascii="Times New Roman" w:hAnsi="Times New Roman" w:eastAsia="Times New Roman"/>
                <w:b w:val="0"/>
                <w:caps w:val="0"/>
                <w:sz w:val="22"/>
              </w:rPr>
            </w:r>
          </w:p>
        </w:tc>
      </w:tr>
    </w:tbl>
    <w:p>
      <w:pPr>
        <w:spacing w:line="240" w:lineRule="auto" w:after="0"/>
      </w:pPr>
    </w:p>
    <w:p>
      <w:pPr>
        <w:spacing w:line="360" w:lineRule="auto"/>
        <w:ind w:firstLine="360"/>
        <w:jc w:val="both"/>
      </w:pPr>
      <w:r>
        <w:rPr>
          <w:rFonts w:ascii="Times New Roman" w:hAnsi="Times New Roman" w:eastAsia="Times New Roman"/>
          <w:b w:val="0"/>
          <w:caps w:val="0"/>
          <w:sz w:val="24"/>
        </w:rPr>
        <w:t>Sipas transformimit, rishkrimet ndahen: ExtractMethod 3367 (92.7%), IntroduceParameterObject 155 (4.3%), ReplaceNestedConditionalWithGuardClauses 111 (3.1%).</w:t>
      </w:r>
    </w:p>
    <w:p>
      <w:pPr>
        <w:spacing w:line="360" w:lineRule="auto"/>
        <w:ind w:firstLine="360"/>
        <w:jc w:val="both"/>
      </w:pPr>
      <w:r>
        <w:rPr>
          <w:rFonts w:ascii="Times New Roman" w:hAnsi="Times New Roman" w:eastAsia="Times New Roman"/>
          <w:b w:val="0"/>
          <w:caps w:val="0"/>
          <w:sz w:val="24"/>
        </w:rPr>
        <w:t>Dy tabelat në vijim japin arsyet e refuzimit dhe verdiktin e verifikimit për rishkrimet e aplikuara. Kuptimi i secilës arsye jepet te Shtojca 8.4 (Tabela 9; Tabela 10).</w:t>
      </w:r>
    </w:p>
    <w:p>
      <w:pPr>
        <w:spacing w:line="240" w:lineRule="auto"/>
        <w:jc w:val="center"/>
      </w:pPr>
      <w:r>
        <w:rPr>
          <w:rFonts w:ascii="Times New Roman" w:hAnsi="Times New Roman" w:eastAsia="Times New Roman"/>
          <w:b w:val="0"/>
          <w:caps w:val="0"/>
          <w:sz w:val="22"/>
        </w:rPr>
        <w:t>Tabela 9. Pse u refuzuan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Arsyeja</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vendeve</w:t>
            </w:r>
          </w:p>
        </w:tc>
      </w:tr>
      <w:tr>
        <w:tc>
          <w:tcPr>
            <w:tcW w:type="dxa" w:w="2946"/>
          </w:tcPr>
          <w:p>
            <w:pPr>
              <w:spacing w:line="240" w:lineRule="auto"/>
              <w:jc w:val="left"/>
            </w:pPr>
            <w:r>
              <w:rPr>
                <w:rFonts w:ascii="Times New Roman" w:hAnsi="Times New Roman" w:eastAsia="Times New Roman"/>
                <w:b w:val="0"/>
                <w:caps w:val="0"/>
                <w:sz w:val="22"/>
              </w:rPr>
              <w:t>shape not matched</w:t>
            </w:r>
          </w:p>
        </w:tc>
        <w:tc>
          <w:tcPr>
            <w:tcW w:type="dxa" w:w="2946"/>
          </w:tcPr>
          <w:p>
            <w:pPr>
              <w:spacing w:line="240" w:lineRule="auto"/>
              <w:jc w:val="left"/>
            </w:pPr>
            <w:r>
              <w:rPr>
                <w:rFonts w:ascii="Times New Roman" w:hAnsi="Times New Roman" w:eastAsia="Times New Roman"/>
                <w:b w:val="0"/>
                <w:caps w:val="0"/>
                <w:sz w:val="22"/>
              </w:rPr>
              <w:t>8935</w:t>
            </w:r>
          </w:p>
        </w:tc>
        <w:tc>
          <w:tcPr>
            <w:tcW w:type="dxa" w:w="2946"/>
          </w:tcPr>
          <w:p>
            <w:pPr>
              <w:spacing w:line="240" w:lineRule="auto"/>
              <w:jc w:val="left"/>
            </w:pPr>
            <w:r>
              <w:rPr>
                <w:rFonts w:ascii="Times New Roman" w:hAnsi="Times New Roman" w:eastAsia="Times New Roman"/>
                <w:b w:val="0"/>
                <w:caps w:val="0"/>
                <w:sz w:val="22"/>
              </w:rPr>
              <w:t>50.1%</w:t>
            </w:r>
          </w:p>
        </w:tc>
      </w:tr>
      <w:tr>
        <w:tc>
          <w:tcPr>
            <w:tcW w:type="dxa" w:w="2946"/>
          </w:tcPr>
          <w:p>
            <w:pPr>
              <w:spacing w:line="240" w:lineRule="auto"/>
              <w:jc w:val="left"/>
            </w:pPr>
            <w:r>
              <w:rPr>
                <w:rFonts w:ascii="Times New Roman" w:hAnsi="Times New Roman" w:eastAsia="Times New Roman"/>
                <w:b w:val="0"/>
                <w:caps w:val="0"/>
                <w:sz w:val="22"/>
              </w:rPr>
              <w:t>control flow escapes</w:t>
            </w:r>
          </w:p>
        </w:tc>
        <w:tc>
          <w:tcPr>
            <w:tcW w:type="dxa" w:w="2946"/>
          </w:tcPr>
          <w:p>
            <w:pPr>
              <w:spacing w:line="240" w:lineRule="auto"/>
              <w:jc w:val="left"/>
            </w:pPr>
            <w:r>
              <w:rPr>
                <w:rFonts w:ascii="Times New Roman" w:hAnsi="Times New Roman" w:eastAsia="Times New Roman"/>
                <w:b w:val="0"/>
                <w:caps w:val="0"/>
                <w:sz w:val="22"/>
              </w:rPr>
              <w:t>4185</w:t>
            </w:r>
          </w:p>
        </w:tc>
        <w:tc>
          <w:tcPr>
            <w:tcW w:type="dxa" w:w="2946"/>
          </w:tcPr>
          <w:p>
            <w:pPr>
              <w:spacing w:line="240" w:lineRule="auto"/>
              <w:jc w:val="left"/>
            </w:pPr>
            <w:r>
              <w:rPr>
                <w:rFonts w:ascii="Times New Roman" w:hAnsi="Times New Roman" w:eastAsia="Times New Roman"/>
                <w:b w:val="0"/>
                <w:caps w:val="0"/>
                <w:sz w:val="22"/>
              </w:rPr>
              <w:t>23.5%</w:t>
            </w:r>
          </w:p>
        </w:tc>
      </w:tr>
      <w:tr>
        <w:tc>
          <w:tcPr>
            <w:tcW w:type="dxa" w:w="2946"/>
          </w:tcPr>
          <w:p>
            <w:pPr>
              <w:spacing w:line="240" w:lineRule="auto"/>
              <w:jc w:val="left"/>
            </w:pPr>
            <w:r>
              <w:rPr>
                <w:rFonts w:ascii="Times New Roman" w:hAnsi="Times New Roman" w:eastAsia="Times New Roman"/>
                <w:b w:val="0"/>
                <w:caps w:val="0"/>
                <w:sz w:val="22"/>
              </w:rPr>
              <w:t>not definitely assigned</w:t>
            </w:r>
          </w:p>
        </w:tc>
        <w:tc>
          <w:tcPr>
            <w:tcW w:type="dxa" w:w="2946"/>
          </w:tcPr>
          <w:p>
            <w:pPr>
              <w:spacing w:line="240" w:lineRule="auto"/>
              <w:jc w:val="left"/>
            </w:pPr>
            <w:r>
              <w:rPr>
                <w:rFonts w:ascii="Times New Roman" w:hAnsi="Times New Roman" w:eastAsia="Times New Roman"/>
                <w:b w:val="0"/>
                <w:caps w:val="0"/>
                <w:sz w:val="22"/>
              </w:rPr>
              <w:t>628</w:t>
            </w:r>
          </w:p>
        </w:tc>
        <w:tc>
          <w:tcPr>
            <w:tcW w:type="dxa" w:w="2946"/>
          </w:tcPr>
          <w:p>
            <w:pPr>
              <w:spacing w:line="240" w:lineRule="auto"/>
              <w:jc w:val="left"/>
            </w:pPr>
            <w:r>
              <w:rPr>
                <w:rFonts w:ascii="Times New Roman" w:hAnsi="Times New Roman" w:eastAsia="Times New Roman"/>
                <w:b w:val="0"/>
                <w:caps w:val="0"/>
                <w:sz w:val="22"/>
              </w:rPr>
              <w:t>3.5%</w:t>
            </w:r>
          </w:p>
        </w:tc>
      </w:tr>
      <w:tr>
        <w:tc>
          <w:tcPr>
            <w:tcW w:type="dxa" w:w="2946"/>
          </w:tcPr>
          <w:p>
            <w:pPr>
              <w:spacing w:line="240" w:lineRule="auto"/>
              <w:jc w:val="left"/>
            </w:pPr>
            <w:r>
              <w:rPr>
                <w:rFonts w:ascii="Times New Roman" w:hAnsi="Times New Roman" w:eastAsia="Times New Roman"/>
                <w:b w:val="0"/>
                <w:caps w:val="0"/>
                <w:sz w:val="22"/>
              </w:rPr>
              <w:t>multiple outputs</w:t>
            </w:r>
          </w:p>
        </w:tc>
        <w:tc>
          <w:tcPr>
            <w:tcW w:type="dxa" w:w="2946"/>
          </w:tcPr>
          <w:p>
            <w:pPr>
              <w:spacing w:line="240" w:lineRule="auto"/>
              <w:jc w:val="left"/>
            </w:pPr>
            <w:r>
              <w:rPr>
                <w:rFonts w:ascii="Times New Roman" w:hAnsi="Times New Roman" w:eastAsia="Times New Roman"/>
                <w:b w:val="0"/>
                <w:caps w:val="0"/>
                <w:sz w:val="22"/>
              </w:rPr>
              <w:t>368</w:t>
            </w:r>
          </w:p>
        </w:tc>
        <w:tc>
          <w:tcPr>
            <w:tcW w:type="dxa" w:w="2946"/>
          </w:tcPr>
          <w:p>
            <w:pPr>
              <w:spacing w:line="240" w:lineRule="auto"/>
              <w:jc w:val="left"/>
            </w:pPr>
            <w:r>
              <w:rPr>
                <w:rFonts w:ascii="Times New Roman" w:hAnsi="Times New Roman" w:eastAsia="Times New Roman"/>
                <w:b w:val="0"/>
                <w:caps w:val="0"/>
                <w:sz w:val="22"/>
              </w:rPr>
              <w:t>2.1%</w:t>
            </w:r>
          </w:p>
        </w:tc>
      </w:tr>
      <w:tr>
        <w:tc>
          <w:tcPr>
            <w:tcW w:type="dxa" w:w="2946"/>
          </w:tcPr>
          <w:p>
            <w:pPr>
              <w:spacing w:line="240" w:lineRule="auto"/>
              <w:jc w:val="left"/>
            </w:pPr>
            <w:r>
              <w:rPr>
                <w:rFonts w:ascii="Times New Roman" w:hAnsi="Times New Roman" w:eastAsia="Times New Roman"/>
                <w:b w:val="0"/>
                <w:caps w:val="0"/>
                <w:sz w:val="22"/>
              </w:rPr>
              <w:t>ambiguous overload</w:t>
            </w:r>
          </w:p>
        </w:tc>
        <w:tc>
          <w:tcPr>
            <w:tcW w:type="dxa" w:w="2946"/>
          </w:tcPr>
          <w:p>
            <w:pPr>
              <w:spacing w:line="240" w:lineRule="auto"/>
              <w:jc w:val="left"/>
            </w:pPr>
            <w:r>
              <w:rPr>
                <w:rFonts w:ascii="Times New Roman" w:hAnsi="Times New Roman" w:eastAsia="Times New Roman"/>
                <w:b w:val="0"/>
                <w:caps w:val="0"/>
                <w:sz w:val="22"/>
              </w:rPr>
              <w:t>52</w:t>
            </w:r>
          </w:p>
        </w:tc>
        <w:tc>
          <w:tcPr>
            <w:tcW w:type="dxa" w:w="2946"/>
          </w:tcPr>
          <w:p>
            <w:pPr>
              <w:spacing w:line="240" w:lineRule="auto"/>
              <w:jc w:val="left"/>
            </w:pPr>
            <w:r>
              <w:rPr>
                <w:rFonts w:ascii="Times New Roman" w:hAnsi="Times New Roman" w:eastAsia="Times New Roman"/>
                <w:b w:val="0"/>
                <w:caps w:val="0"/>
                <w:sz w:val="22"/>
              </w:rPr>
              <w:t>0.3%</w:t>
            </w:r>
          </w:p>
        </w:tc>
      </w:tr>
      <w:tr>
        <w:tc>
          <w:tcPr>
            <w:tcW w:type="dxa" w:w="2946"/>
          </w:tcPr>
          <w:p>
            <w:pPr>
              <w:spacing w:line="240" w:lineRule="auto"/>
              <w:jc w:val="left"/>
            </w:pPr>
            <w:r>
              <w:rPr>
                <w:rFonts w:ascii="Times New Roman" w:hAnsi="Times New Roman" w:eastAsia="Times New Roman"/>
                <w:b w:val="0"/>
                <w:caps w:val="0"/>
                <w:sz w:val="22"/>
              </w:rPr>
              <w:t>unresolved name</w:t>
            </w:r>
          </w:p>
        </w:tc>
        <w:tc>
          <w:tcPr>
            <w:tcW w:type="dxa" w:w="2946"/>
          </w:tcPr>
          <w:p>
            <w:pPr>
              <w:spacing w:line="240" w:lineRule="auto"/>
              <w:jc w:val="left"/>
            </w:pPr>
            <w:r>
              <w:rPr>
                <w:rFonts w:ascii="Times New Roman" w:hAnsi="Times New Roman" w:eastAsia="Times New Roman"/>
                <w:b w:val="0"/>
                <w:caps w:val="0"/>
                <w:sz w:val="22"/>
              </w:rPr>
              <w:t>15</w:t>
            </w:r>
          </w:p>
        </w:tc>
        <w:tc>
          <w:tcPr>
            <w:tcW w:type="dxa" w:w="2946"/>
          </w:tcPr>
          <w:p>
            <w:pPr>
              <w:spacing w:line="240" w:lineRule="auto"/>
              <w:jc w:val="left"/>
            </w:pPr>
            <w:r>
              <w:rPr>
                <w:rFonts w:ascii="Times New Roman" w:hAnsi="Times New Roman" w:eastAsia="Times New Roman"/>
                <w:b w:val="0"/>
                <w:caps w:val="0"/>
                <w:sz w:val="22"/>
              </w:rPr>
              <w:t>0.1%</w:t>
            </w:r>
          </w:p>
        </w:tc>
      </w:tr>
    </w:tbl>
    <w:p>
      <w:pPr>
        <w:spacing w:line="240" w:lineRule="auto" w:after="0"/>
      </w:pPr>
    </w:p>
    <w:p>
      <w:pPr>
        <w:spacing w:line="240" w:lineRule="auto"/>
        <w:jc w:val="center"/>
      </w:pPr>
      <w:r>
        <w:rPr>
          <w:rFonts w:ascii="Times New Roman" w:hAnsi="Times New Roman" w:eastAsia="Times New Roman"/>
          <w:b w:val="0"/>
          <w:caps w:val="0"/>
          <w:sz w:val="22"/>
        </w:rPr>
        <w:t>Tabela 10. Verifikimi i atyre që u aplikuan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Verdikti</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të aplikuarave</w:t>
            </w:r>
          </w:p>
        </w:tc>
      </w:tr>
      <w:tr>
        <w:tc>
          <w:tcPr>
            <w:tcW w:type="dxa" w:w="2946"/>
          </w:tcPr>
          <w:p>
            <w:pPr>
              <w:spacing w:line="240" w:lineRule="auto"/>
              <w:jc w:val="left"/>
            </w:pPr>
            <w:r>
              <w:rPr>
                <w:rFonts w:ascii="Times New Roman" w:hAnsi="Times New Roman" w:eastAsia="Times New Roman"/>
                <w:b w:val="0"/>
                <w:caps w:val="0"/>
                <w:sz w:val="22"/>
              </w:rPr>
              <w:t>no new errors</w:t>
            </w:r>
          </w:p>
        </w:tc>
        <w:tc>
          <w:tcPr>
            <w:tcW w:type="dxa" w:w="2946"/>
          </w:tcPr>
          <w:p>
            <w:pPr>
              <w:spacing w:line="240" w:lineRule="auto"/>
              <w:jc w:val="left"/>
            </w:pPr>
            <w:r>
              <w:rPr>
                <w:rFonts w:ascii="Times New Roman" w:hAnsi="Times New Roman" w:eastAsia="Times New Roman"/>
                <w:b w:val="0"/>
                <w:caps w:val="0"/>
                <w:sz w:val="22"/>
              </w:rPr>
              <w:t>3558</w:t>
            </w:r>
          </w:p>
        </w:tc>
        <w:tc>
          <w:tcPr>
            <w:tcW w:type="dxa" w:w="2946"/>
          </w:tcPr>
          <w:p>
            <w:pPr>
              <w:spacing w:line="240" w:lineRule="auto"/>
              <w:jc w:val="left"/>
            </w:pPr>
            <w:r>
              <w:rPr>
                <w:rFonts w:ascii="Times New Roman" w:hAnsi="Times New Roman" w:eastAsia="Times New Roman"/>
                <w:b w:val="0"/>
                <w:caps w:val="0"/>
                <w:sz w:val="22"/>
              </w:rPr>
              <w:t>97.9%</w:t>
            </w:r>
          </w:p>
        </w:tc>
      </w:tr>
      <w:tr>
        <w:tc>
          <w:tcPr>
            <w:tcW w:type="dxa" w:w="2946"/>
          </w:tcPr>
          <w:p>
            <w:pPr>
              <w:spacing w:line="240" w:lineRule="auto"/>
              <w:jc w:val="left"/>
            </w:pPr>
            <w:r>
              <w:rPr>
                <w:rFonts w:ascii="Times New Roman" w:hAnsi="Times New Roman" w:eastAsia="Times New Roman"/>
                <w:b w:val="0"/>
                <w:caps w:val="0"/>
                <w:sz w:val="22"/>
              </w:rPr>
              <w:t>new errors</w:t>
            </w:r>
          </w:p>
        </w:tc>
        <w:tc>
          <w:tcPr>
            <w:tcW w:type="dxa" w:w="2946"/>
          </w:tcPr>
          <w:p>
            <w:pPr>
              <w:spacing w:line="240" w:lineRule="auto"/>
              <w:jc w:val="left"/>
            </w:pPr>
            <w:r>
              <w:rPr>
                <w:rFonts w:ascii="Times New Roman" w:hAnsi="Times New Roman" w:eastAsia="Times New Roman"/>
                <w:b w:val="0"/>
                <w:caps w:val="0"/>
                <w:sz w:val="22"/>
              </w:rPr>
              <w:t>58</w:t>
            </w:r>
          </w:p>
        </w:tc>
        <w:tc>
          <w:tcPr>
            <w:tcW w:type="dxa" w:w="2946"/>
          </w:tcPr>
          <w:p>
            <w:pPr>
              <w:spacing w:line="240" w:lineRule="auto"/>
              <w:jc w:val="left"/>
            </w:pPr>
            <w:r>
              <w:rPr>
                <w:rFonts w:ascii="Times New Roman" w:hAnsi="Times New Roman" w:eastAsia="Times New Roman"/>
                <w:b w:val="0"/>
                <w:caps w:val="0"/>
                <w:sz w:val="22"/>
              </w:rPr>
              <w:t>1.6%</w:t>
            </w:r>
          </w:p>
        </w:tc>
      </w:tr>
      <w:tr>
        <w:tc>
          <w:tcPr>
            <w:tcW w:type="dxa" w:w="2946"/>
          </w:tcPr>
          <w:p>
            <w:pPr>
              <w:spacing w:line="240" w:lineRule="auto"/>
              <w:jc w:val="left"/>
            </w:pPr>
            <w:r>
              <w:rPr>
                <w:rFonts w:ascii="Times New Roman" w:hAnsi="Times New Roman" w:eastAsia="Times New Roman"/>
                <w:b w:val="0"/>
                <w:caps w:val="0"/>
                <w:sz w:val="22"/>
              </w:rPr>
              <w:t>compiles</w:t>
            </w:r>
          </w:p>
        </w:tc>
        <w:tc>
          <w:tcPr>
            <w:tcW w:type="dxa" w:w="2946"/>
          </w:tcPr>
          <w:p>
            <w:pPr>
              <w:spacing w:line="240" w:lineRule="auto"/>
              <w:jc w:val="left"/>
            </w:pPr>
            <w:r>
              <w:rPr>
                <w:rFonts w:ascii="Times New Roman" w:hAnsi="Times New Roman" w:eastAsia="Times New Roman"/>
                <w:b w:val="0"/>
                <w:caps w:val="0"/>
                <w:sz w:val="22"/>
              </w:rPr>
              <w:t>13</w:t>
            </w:r>
          </w:p>
        </w:tc>
        <w:tc>
          <w:tcPr>
            <w:tcW w:type="dxa" w:w="2946"/>
          </w:tcPr>
          <w:p>
            <w:pPr>
              <w:spacing w:line="240" w:lineRule="auto"/>
              <w:jc w:val="left"/>
            </w:pPr>
            <w:r>
              <w:rPr>
                <w:rFonts w:ascii="Times New Roman" w:hAnsi="Times New Roman" w:eastAsia="Times New Roman"/>
                <w:b w:val="0"/>
                <w:caps w:val="0"/>
                <w:sz w:val="22"/>
              </w:rPr>
              <w:t>0.4%</w:t>
            </w:r>
          </w:p>
        </w:tc>
      </w:tr>
      <w:tr>
        <w:tc>
          <w:tcPr>
            <w:tcW w:type="dxa" w:w="2946"/>
          </w:tcPr>
          <w:p>
            <w:pPr>
              <w:spacing w:line="240" w:lineRule="auto"/>
              <w:jc w:val="left"/>
            </w:pPr>
            <w:r>
              <w:rPr>
                <w:rFonts w:ascii="Times New Roman" w:hAnsi="Times New Roman" w:eastAsia="Times New Roman"/>
                <w:b w:val="0"/>
                <w:caps w:val="0"/>
                <w:sz w:val="22"/>
              </w:rPr>
              <w:t>parses</w:t>
            </w:r>
          </w:p>
        </w:tc>
        <w:tc>
          <w:tcPr>
            <w:tcW w:type="dxa" w:w="2946"/>
          </w:tcPr>
          <w:p>
            <w:pPr>
              <w:spacing w:line="240" w:lineRule="auto"/>
              <w:jc w:val="left"/>
            </w:pPr>
            <w:r>
              <w:rPr>
                <w:rFonts w:ascii="Times New Roman" w:hAnsi="Times New Roman" w:eastAsia="Times New Roman"/>
                <w:b w:val="0"/>
                <w:caps w:val="0"/>
                <w:sz w:val="22"/>
              </w:rPr>
              <w:t>4</w:t>
            </w:r>
          </w:p>
        </w:tc>
        <w:tc>
          <w:tcPr>
            <w:tcW w:type="dxa" w:w="2946"/>
          </w:tcPr>
          <w:p>
            <w:pPr>
              <w:spacing w:line="240" w:lineRule="auto"/>
              <w:jc w:val="left"/>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3633 rishkrime, 58 futën një gabim që nuk ishte aty më parë (1.60%).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Çdo entitet i rishkruar u mat sërish, për të parë nëse detektori ende ndez mbi të (Tabela 11).</w:t>
      </w:r>
    </w:p>
    <w:p>
      <w:pPr>
        <w:spacing w:line="240" w:lineRule="auto"/>
        <w:jc w:val="center"/>
      </w:pPr>
      <w:r>
        <w:rPr>
          <w:rFonts w:ascii="Times New Roman" w:hAnsi="Times New Roman" w:eastAsia="Times New Roman"/>
          <w:b w:val="0"/>
          <w:caps w:val="0"/>
          <w:sz w:val="22"/>
        </w:rPr>
        <w:t>Tabela 11. A u hoq era pas rishkrimit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Rezultati</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të aplikuarave</w:t>
            </w:r>
          </w:p>
        </w:tc>
      </w:tr>
      <w:tr>
        <w:tc>
          <w:tcPr>
            <w:tcW w:type="dxa" w:w="2946"/>
          </w:tcPr>
          <w:p>
            <w:pPr>
              <w:spacing w:line="240" w:lineRule="auto"/>
              <w:jc w:val="left"/>
            </w:pPr>
            <w:r>
              <w:rPr>
                <w:rFonts w:ascii="Times New Roman" w:hAnsi="Times New Roman" w:eastAsia="Times New Roman"/>
                <w:b w:val="0"/>
                <w:caps w:val="0"/>
                <w:sz w:val="22"/>
              </w:rPr>
              <w:t>era u hoq</w:t>
            </w:r>
          </w:p>
        </w:tc>
        <w:tc>
          <w:tcPr>
            <w:tcW w:type="dxa" w:w="2946"/>
          </w:tcPr>
          <w:p>
            <w:pPr>
              <w:spacing w:line="240" w:lineRule="auto"/>
              <w:jc w:val="left"/>
            </w:pPr>
            <w:r>
              <w:rPr>
                <w:rFonts w:ascii="Times New Roman" w:hAnsi="Times New Roman" w:eastAsia="Times New Roman"/>
                <w:b w:val="0"/>
                <w:caps w:val="0"/>
                <w:sz w:val="22"/>
              </w:rPr>
              <w:t>2341</w:t>
            </w:r>
          </w:p>
        </w:tc>
        <w:tc>
          <w:tcPr>
            <w:tcW w:type="dxa" w:w="2946"/>
          </w:tcPr>
          <w:p>
            <w:pPr>
              <w:spacing w:line="240" w:lineRule="auto"/>
              <w:jc w:val="left"/>
            </w:pPr>
            <w:r>
              <w:rPr>
                <w:rFonts w:ascii="Times New Roman" w:hAnsi="Times New Roman" w:eastAsia="Times New Roman"/>
                <w:b w:val="0"/>
                <w:caps w:val="0"/>
                <w:sz w:val="22"/>
              </w:rPr>
              <w:t>64.4%</w:t>
            </w:r>
          </w:p>
        </w:tc>
      </w:tr>
      <w:tr>
        <w:tc>
          <w:tcPr>
            <w:tcW w:type="dxa" w:w="2946"/>
          </w:tcPr>
          <w:p>
            <w:pPr>
              <w:spacing w:line="240" w:lineRule="auto"/>
              <w:jc w:val="left"/>
            </w:pPr>
            <w:r>
              <w:rPr>
                <w:rFonts w:ascii="Times New Roman" w:hAnsi="Times New Roman" w:eastAsia="Times New Roman"/>
                <w:b w:val="0"/>
                <w:caps w:val="0"/>
                <w:sz w:val="22"/>
              </w:rPr>
              <w:t>era mbeti</w:t>
            </w:r>
          </w:p>
        </w:tc>
        <w:tc>
          <w:tcPr>
            <w:tcW w:type="dxa" w:w="2946"/>
          </w:tcPr>
          <w:p>
            <w:pPr>
              <w:spacing w:line="240" w:lineRule="auto"/>
              <w:jc w:val="left"/>
            </w:pPr>
            <w:r>
              <w:rPr>
                <w:rFonts w:ascii="Times New Roman" w:hAnsi="Times New Roman" w:eastAsia="Times New Roman"/>
                <w:b w:val="0"/>
                <w:caps w:val="0"/>
                <w:sz w:val="22"/>
              </w:rPr>
              <w:t>825</w:t>
            </w:r>
          </w:p>
        </w:tc>
        <w:tc>
          <w:tcPr>
            <w:tcW w:type="dxa" w:w="2946"/>
          </w:tcPr>
          <w:p>
            <w:pPr>
              <w:spacing w:line="240" w:lineRule="auto"/>
              <w:jc w:val="left"/>
            </w:pPr>
            <w:r>
              <w:rPr>
                <w:rFonts w:ascii="Times New Roman" w:hAnsi="Times New Roman" w:eastAsia="Times New Roman"/>
                <w:b w:val="0"/>
                <w:caps w:val="0"/>
                <w:sz w:val="22"/>
              </w:rPr>
              <w:t>22.7%</w:t>
            </w:r>
          </w:p>
        </w:tc>
      </w:tr>
      <w:tr>
        <w:tc>
          <w:tcPr>
            <w:tcW w:type="dxa" w:w="2946"/>
          </w:tcPr>
          <w:p>
            <w:pPr>
              <w:spacing w:line="240" w:lineRule="auto"/>
              <w:jc w:val="left"/>
            </w:pPr>
            <w:r>
              <w:rPr>
                <w:rFonts w:ascii="Times New Roman" w:hAnsi="Times New Roman" w:eastAsia="Times New Roman"/>
                <w:b w:val="0"/>
                <w:caps w:val="0"/>
                <w:sz w:val="22"/>
              </w:rPr>
              <w:t>entiteti nuk u identifikua dot</w:t>
            </w:r>
          </w:p>
        </w:tc>
        <w:tc>
          <w:tcPr>
            <w:tcW w:type="dxa" w:w="2946"/>
          </w:tcPr>
          <w:p>
            <w:pPr>
              <w:spacing w:line="240" w:lineRule="auto"/>
              <w:jc w:val="left"/>
            </w:pPr>
            <w:r>
              <w:rPr>
                <w:rFonts w:ascii="Times New Roman" w:hAnsi="Times New Roman" w:eastAsia="Times New Roman"/>
                <w:b w:val="0"/>
                <w:caps w:val="0"/>
                <w:sz w:val="22"/>
              </w:rPr>
              <w:t>467</w:t>
            </w:r>
          </w:p>
        </w:tc>
        <w:tc>
          <w:tcPr>
            <w:tcW w:type="dxa" w:w="2946"/>
          </w:tcPr>
          <w:p>
            <w:pPr>
              <w:spacing w:line="240" w:lineRule="auto"/>
              <w:jc w:val="left"/>
            </w:pPr>
            <w:r>
              <w:rPr>
                <w:rFonts w:ascii="Times New Roman" w:hAnsi="Times New Roman" w:eastAsia="Times New Roman"/>
                <w:b w:val="0"/>
                <w:caps w:val="0"/>
                <w:sz w:val="22"/>
              </w:rPr>
              <w:t>12.9%</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Era u hoq në 64.4% të rishkrimeve dhe mbeti në 22.7% prej tyre.</w:t>
      </w:r>
    </w:p>
    <w:p>
      <w:pPr>
        <w:spacing w:line="360" w:lineRule="auto"/>
        <w:ind w:firstLine="360"/>
        <w:jc w:val="both"/>
      </w:pPr>
      <w:r>
        <w:rPr>
          <w:rFonts w:ascii="Times New Roman" w:hAnsi="Times New Roman" w:eastAsia="Times New Roman"/>
          <w:b w:val="0"/>
          <w:caps w:val="0"/>
          <w:sz w:val="24"/>
        </w:rPr>
        <w:t>Tabela tjetër jep mesoren e metrikës mbi të cilën ndez detektori, para dhe pas rishkrimit, mbi vendet e aplikuara (Tabela 12).</w:t>
      </w:r>
    </w:p>
    <w:p>
      <w:pPr>
        <w:spacing w:line="240" w:lineRule="auto"/>
        <w:jc w:val="center"/>
      </w:pPr>
      <w:r>
        <w:rPr>
          <w:rFonts w:ascii="Times New Roman" w:hAnsi="Times New Roman" w:eastAsia="Times New Roman"/>
          <w:b w:val="0"/>
          <w:caps w:val="0"/>
          <w:sz w:val="22"/>
        </w:rPr>
        <w:t>Tabela 12. Sa lëvizi matja pas rishkrimit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Para</w:t>
            </w:r>
          </w:p>
        </w:tc>
        <w:tc>
          <w:tcPr>
            <w:tcW w:type="dxa" w:w="2209"/>
          </w:tcPr>
          <w:p>
            <w:pPr>
              <w:spacing w:line="240" w:lineRule="auto"/>
              <w:jc w:val="left"/>
            </w:pPr>
            <w:r>
              <w:rPr>
                <w:rFonts w:ascii="Times New Roman" w:hAnsi="Times New Roman" w:eastAsia="Times New Roman"/>
                <w:b/>
                <w:caps w:val="0"/>
                <w:sz w:val="22"/>
              </w:rPr>
              <w:t>Pas</w:t>
            </w:r>
          </w:p>
        </w:tc>
        <w:tc>
          <w:tcPr>
            <w:tcW w:type="dxa" w:w="2209"/>
          </w:tcPr>
          <w:p>
            <w:pPr>
              <w:spacing w:line="240" w:lineRule="auto"/>
              <w:jc w:val="left"/>
            </w:pPr>
            <w:r>
              <w:rPr>
                <w:rFonts w:ascii="Times New Roman" w:hAnsi="Times New Roman" w:eastAsia="Times New Roman"/>
                <w:b/>
                <w:caps w:val="0"/>
                <w:sz w:val="22"/>
              </w:rPr>
              <w:t>Vende</w:t>
            </w:r>
          </w:p>
        </w:tc>
      </w:tr>
      <w:tr>
        <w:tc>
          <w:tcPr>
            <w:tcW w:type="dxa" w:w="2209"/>
          </w:tcPr>
          <w:p>
            <w:pPr>
              <w:spacing w:line="240" w:lineRule="auto"/>
              <w:jc w:val="left"/>
            </w:pPr>
            <w:r>
              <w:rPr>
                <w:rFonts w:ascii="Times New Roman" w:hAnsi="Times New Roman" w:eastAsia="Times New Roman"/>
                <w:b w:val="0"/>
                <w:caps w:val="0"/>
                <w:sz w:val="22"/>
              </w:rPr>
              <w:t>BrainMethod</w:t>
            </w:r>
          </w:p>
        </w:tc>
        <w:tc>
          <w:tcPr>
            <w:tcW w:type="dxa" w:w="2209"/>
          </w:tcPr>
          <w:p>
            <w:pPr>
              <w:spacing w:line="240" w:lineRule="auto"/>
              <w:jc w:val="left"/>
            </w:pPr>
            <w:r>
              <w:rPr>
                <w:rFonts w:ascii="Times New Roman" w:hAnsi="Times New Roman" w:eastAsia="Times New Roman"/>
                <w:b w:val="0"/>
                <w:caps w:val="0"/>
                <w:sz w:val="22"/>
              </w:rPr>
              <w:t>56</w:t>
            </w:r>
          </w:p>
        </w:tc>
        <w:tc>
          <w:tcPr>
            <w:tcW w:type="dxa" w:w="2209"/>
          </w:tcPr>
          <w:p>
            <w:pPr>
              <w:spacing w:line="240" w:lineRule="auto"/>
              <w:jc w:val="left"/>
            </w:pPr>
            <w:r>
              <w:rPr>
                <w:rFonts w:ascii="Times New Roman" w:hAnsi="Times New Roman" w:eastAsia="Times New Roman"/>
                <w:b w:val="0"/>
                <w:caps w:val="0"/>
                <w:sz w:val="22"/>
              </w:rPr>
              <w:t>19</w:t>
            </w:r>
          </w:p>
        </w:tc>
        <w:tc>
          <w:tcPr>
            <w:tcW w:type="dxa" w:w="2209"/>
          </w:tcPr>
          <w:p>
            <w:pPr>
              <w:spacing w:line="240" w:lineRule="auto"/>
              <w:jc w:val="left"/>
            </w:pPr>
            <w:r>
              <w:rPr>
                <w:rFonts w:ascii="Times New Roman" w:hAnsi="Times New Roman" w:eastAsia="Times New Roman"/>
                <w:b w:val="0"/>
                <w:caps w:val="0"/>
                <w:sz w:val="22"/>
              </w:rPr>
              <w:t>819</w:t>
            </w:r>
          </w:p>
        </w:tc>
      </w:tr>
      <w:tr>
        <w:tc>
          <w:tcPr>
            <w:tcW w:type="dxa" w:w="2209"/>
          </w:tcPr>
          <w:p>
            <w:pPr>
              <w:spacing w:line="240" w:lineRule="auto"/>
              <w:jc w:val="left"/>
            </w:pPr>
            <w:r>
              <w:rPr>
                <w:rFonts w:ascii="Times New Roman" w:hAnsi="Times New Roman" w:eastAsia="Times New Roman"/>
                <w:b w:val="0"/>
                <w:caps w:val="0"/>
                <w:sz w:val="22"/>
              </w:rPr>
              <w:t>DeepNesting</w:t>
            </w:r>
          </w:p>
        </w:tc>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100</w:t>
            </w:r>
          </w:p>
        </w:tc>
      </w:tr>
      <w:tr>
        <w:tc>
          <w:tcPr>
            <w:tcW w:type="dxa" w:w="2209"/>
          </w:tcPr>
          <w:p>
            <w:pPr>
              <w:spacing w:line="240" w:lineRule="auto"/>
              <w:jc w:val="left"/>
            </w:pPr>
            <w:r>
              <w:rPr>
                <w:rFonts w:ascii="Times New Roman" w:hAnsi="Times New Roman" w:eastAsia="Times New Roman"/>
                <w:b w:val="0"/>
                <w:caps w:val="0"/>
                <w:sz w:val="22"/>
              </w:rPr>
              <w:t>LongMethod</w:t>
            </w:r>
          </w:p>
        </w:tc>
        <w:tc>
          <w:tcPr>
            <w:tcW w:type="dxa" w:w="2209"/>
          </w:tcPr>
          <w:p>
            <w:pPr>
              <w:spacing w:line="240" w:lineRule="auto"/>
              <w:jc w:val="left"/>
            </w:pPr>
            <w:r>
              <w:rPr>
                <w:rFonts w:ascii="Times New Roman" w:hAnsi="Times New Roman" w:eastAsia="Times New Roman"/>
                <w:b w:val="0"/>
                <w:caps w:val="0"/>
                <w:sz w:val="22"/>
              </w:rPr>
              <w:t>45</w:t>
            </w:r>
          </w:p>
        </w:tc>
        <w:tc>
          <w:tcPr>
            <w:tcW w:type="dxa" w:w="2209"/>
          </w:tcPr>
          <w:p>
            <w:pPr>
              <w:spacing w:line="240" w:lineRule="auto"/>
              <w:jc w:val="left"/>
            </w:pPr>
            <w:r>
              <w:rPr>
                <w:rFonts w:ascii="Times New Roman" w:hAnsi="Times New Roman" w:eastAsia="Times New Roman"/>
                <w:b w:val="0"/>
                <w:caps w:val="0"/>
                <w:sz w:val="22"/>
              </w:rPr>
              <w:t>21</w:t>
            </w:r>
          </w:p>
        </w:tc>
        <w:tc>
          <w:tcPr>
            <w:tcW w:type="dxa" w:w="2209"/>
          </w:tcPr>
          <w:p>
            <w:pPr>
              <w:spacing w:line="240" w:lineRule="auto"/>
              <w:jc w:val="left"/>
            </w:pPr>
            <w:r>
              <w:rPr>
                <w:rFonts w:ascii="Times New Roman" w:hAnsi="Times New Roman" w:eastAsia="Times New Roman"/>
                <w:b w:val="0"/>
                <w:caps w:val="0"/>
                <w:sz w:val="22"/>
              </w:rPr>
              <w:t>2092</w:t>
            </w:r>
          </w:p>
        </w:tc>
      </w:tr>
      <w:tr>
        <w:tc>
          <w:tcPr>
            <w:tcW w:type="dxa" w:w="2209"/>
          </w:tcPr>
          <w:p>
            <w:pPr>
              <w:spacing w:line="240" w:lineRule="auto"/>
              <w:jc w:val="left"/>
            </w:pPr>
            <w:r>
              <w:rPr>
                <w:rFonts w:ascii="Times New Roman" w:hAnsi="Times New Roman" w:eastAsia="Times New Roman"/>
                <w:b w:val="0"/>
                <w:caps w:val="0"/>
                <w:sz w:val="22"/>
              </w:rPr>
              <w:t>LongParameterList</w:t>
            </w:r>
          </w:p>
        </w:tc>
        <w:tc>
          <w:tcPr>
            <w:tcW w:type="dxa" w:w="2209"/>
          </w:tcPr>
          <w:p>
            <w:pPr>
              <w:spacing w:line="240" w:lineRule="auto"/>
              <w:jc w:val="left"/>
            </w:pPr>
            <w:r>
              <w:rPr>
                <w:rFonts w:ascii="Times New Roman" w:hAnsi="Times New Roman" w:eastAsia="Times New Roman"/>
                <w:b w:val="0"/>
                <w:caps w:val="0"/>
                <w:sz w:val="22"/>
              </w:rPr>
              <w:t>7</w:t>
            </w:r>
          </w:p>
        </w:tc>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155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Pas rishkrimit u shfaqën 937 erëra që nuk ishin aty më parë: BrainMethod (63), DeepNesting (146), FeatureEnvy (134), GodClass (47), LargeClass (8), LongMethod (167), LongParameterList (372).</w:t>
      </w:r>
    </w:p>
    <w:p>
      <w:pPr>
        <w:spacing w:line="360" w:lineRule="auto"/>
        <w:ind w:firstLine="360"/>
        <w:jc w:val="both"/>
      </w:pPr>
      <w:r>
        <w:rPr>
          <w:rFonts w:ascii="Times New Roman" w:hAnsi="Times New Roman" w:eastAsia="Times New Roman"/>
          <w:b w:val="0"/>
          <w:caps w:val="0"/>
          <w:sz w:val="24"/>
        </w:rPr>
        <w:t>Mbi mostrën e mbjellë të Nënkapitullit 4.7, prej 60 skedarësh dhe 405 rishkrimesh, i njëjti rishkrim u kompilua i vetëm dhe brenda projektit të vet (Tabela 13).</w:t>
      </w:r>
    </w:p>
    <w:p>
      <w:pPr>
        <w:spacing w:line="240" w:lineRule="auto"/>
        <w:jc w:val="center"/>
      </w:pPr>
      <w:r>
        <w:rPr>
          <w:rFonts w:ascii="Times New Roman" w:hAnsi="Times New Roman" w:eastAsia="Times New Roman"/>
          <w:b w:val="0"/>
          <w:caps w:val="0"/>
          <w:sz w:val="22"/>
        </w:rPr>
        <w:t>Tabela 13. Verdikti i të njëjtave rishkrime, të izoluara dhe brenda projektit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Verdikti</w:t>
            </w:r>
          </w:p>
        </w:tc>
        <w:tc>
          <w:tcPr>
            <w:tcW w:type="dxa" w:w="2946"/>
          </w:tcPr>
          <w:p>
            <w:pPr>
              <w:spacing w:line="240" w:lineRule="auto"/>
              <w:jc w:val="left"/>
            </w:pPr>
            <w:r>
              <w:rPr>
                <w:rFonts w:ascii="Times New Roman" w:hAnsi="Times New Roman" w:eastAsia="Times New Roman"/>
                <w:b/>
                <w:caps w:val="0"/>
                <w:sz w:val="22"/>
              </w:rPr>
              <w:t>I izoluar</w:t>
            </w:r>
          </w:p>
        </w:tc>
        <w:tc>
          <w:tcPr>
            <w:tcW w:type="dxa" w:w="2946"/>
          </w:tcPr>
          <w:p>
            <w:pPr>
              <w:spacing w:line="240" w:lineRule="auto"/>
              <w:jc w:val="left"/>
            </w:pPr>
            <w:r>
              <w:rPr>
                <w:rFonts w:ascii="Times New Roman" w:hAnsi="Times New Roman" w:eastAsia="Times New Roman"/>
                <w:b/>
                <w:caps w:val="0"/>
                <w:sz w:val="22"/>
              </w:rPr>
              <w:t>Brenda projektit</w:t>
            </w:r>
          </w:p>
        </w:tc>
      </w:tr>
      <w:tr>
        <w:tc>
          <w:tcPr>
            <w:tcW w:type="dxa" w:w="2946"/>
          </w:tcPr>
          <w:p>
            <w:pPr>
              <w:spacing w:line="240" w:lineRule="auto"/>
              <w:jc w:val="left"/>
            </w:pPr>
            <w:r>
              <w:rPr>
                <w:rFonts w:ascii="Times New Roman" w:hAnsi="Times New Roman" w:eastAsia="Times New Roman"/>
                <w:b w:val="0"/>
                <w:caps w:val="0"/>
                <w:sz w:val="22"/>
              </w:rPr>
              <w:t>compiles</w:t>
            </w:r>
          </w:p>
        </w:tc>
        <w:tc>
          <w:tcPr>
            <w:tcW w:type="dxa" w:w="2946"/>
          </w:tcPr>
          <w:p>
            <w:pPr>
              <w:spacing w:line="240" w:lineRule="auto"/>
              <w:jc w:val="left"/>
            </w:pPr>
            <w:r>
              <w:rPr>
                <w:rFonts w:ascii="Times New Roman" w:hAnsi="Times New Roman" w:eastAsia="Times New Roman"/>
                <w:b w:val="0"/>
                <w:caps w:val="0"/>
                <w:sz w:val="22"/>
              </w:rPr>
              <w:t>1</w:t>
            </w:r>
          </w:p>
        </w:tc>
        <w:tc>
          <w:tcPr>
            <w:tcW w:type="dxa" w:w="2946"/>
          </w:tcPr>
          <w:p>
            <w:pPr>
              <w:spacing w:line="240" w:lineRule="auto"/>
              <w:jc w:val="left"/>
            </w:pPr>
            <w:r>
              <w:rPr>
                <w:rFonts w:ascii="Times New Roman" w:hAnsi="Times New Roman" w:eastAsia="Times New Roman"/>
                <w:b w:val="0"/>
                <w:caps w:val="0"/>
                <w:sz w:val="22"/>
              </w:rPr>
              <w:t>46</w:t>
            </w:r>
          </w:p>
        </w:tc>
      </w:tr>
      <w:tr>
        <w:tc>
          <w:tcPr>
            <w:tcW w:type="dxa" w:w="2946"/>
          </w:tcPr>
          <w:p>
            <w:pPr>
              <w:spacing w:line="240" w:lineRule="auto"/>
              <w:jc w:val="left"/>
            </w:pPr>
            <w:r>
              <w:rPr>
                <w:rFonts w:ascii="Times New Roman" w:hAnsi="Times New Roman" w:eastAsia="Times New Roman"/>
                <w:b w:val="0"/>
                <w:caps w:val="0"/>
                <w:sz w:val="22"/>
              </w:rPr>
              <w:t>new errors</w:t>
            </w:r>
          </w:p>
        </w:tc>
        <w:tc>
          <w:tcPr>
            <w:tcW w:type="dxa" w:w="2946"/>
          </w:tcPr>
          <w:p>
            <w:pPr>
              <w:spacing w:line="240" w:lineRule="auto"/>
              <w:jc w:val="left"/>
            </w:pPr>
            <w:r>
              <w:rPr>
                <w:rFonts w:ascii="Times New Roman" w:hAnsi="Times New Roman" w:eastAsia="Times New Roman"/>
                <w:b w:val="0"/>
                <w:caps w:val="0"/>
                <w:sz w:val="22"/>
              </w:rPr>
              <w:t>0</w:t>
            </w:r>
          </w:p>
        </w:tc>
        <w:tc>
          <w:tcPr>
            <w:tcW w:type="dxa" w:w="2946"/>
          </w:tcPr>
          <w:p>
            <w:pPr>
              <w:spacing w:line="240" w:lineRule="auto"/>
              <w:jc w:val="left"/>
            </w:pPr>
            <w:r>
              <w:rPr>
                <w:rFonts w:ascii="Times New Roman" w:hAnsi="Times New Roman" w:eastAsia="Times New Roman"/>
                <w:b w:val="0"/>
                <w:caps w:val="0"/>
                <w:sz w:val="22"/>
              </w:rPr>
              <w:t>1</w:t>
            </w:r>
          </w:p>
        </w:tc>
      </w:tr>
      <w:tr>
        <w:tc>
          <w:tcPr>
            <w:tcW w:type="dxa" w:w="2946"/>
          </w:tcPr>
          <w:p>
            <w:pPr>
              <w:spacing w:line="240" w:lineRule="auto"/>
              <w:jc w:val="left"/>
            </w:pPr>
            <w:r>
              <w:rPr>
                <w:rFonts w:ascii="Times New Roman" w:hAnsi="Times New Roman" w:eastAsia="Times New Roman"/>
                <w:b w:val="0"/>
                <w:caps w:val="0"/>
                <w:sz w:val="22"/>
              </w:rPr>
              <w:t>no new errors</w:t>
            </w:r>
          </w:p>
        </w:tc>
        <w:tc>
          <w:tcPr>
            <w:tcW w:type="dxa" w:w="2946"/>
          </w:tcPr>
          <w:p>
            <w:pPr>
              <w:spacing w:line="240" w:lineRule="auto"/>
              <w:jc w:val="left"/>
            </w:pPr>
            <w:r>
              <w:rPr>
                <w:rFonts w:ascii="Times New Roman" w:hAnsi="Times New Roman" w:eastAsia="Times New Roman"/>
                <w:b w:val="0"/>
                <w:caps w:val="0"/>
                <w:sz w:val="22"/>
              </w:rPr>
              <w:t>404</w:t>
            </w:r>
          </w:p>
        </w:tc>
        <w:tc>
          <w:tcPr>
            <w:tcW w:type="dxa" w:w="2946"/>
          </w:tcPr>
          <w:p>
            <w:pPr>
              <w:spacing w:line="240" w:lineRule="auto"/>
              <w:jc w:val="left"/>
            </w:pPr>
            <w:r>
              <w:rPr>
                <w:rFonts w:ascii="Times New Roman" w:hAnsi="Times New Roman" w:eastAsia="Times New Roman"/>
                <w:b w:val="0"/>
                <w:caps w:val="0"/>
                <w:sz w:val="22"/>
              </w:rPr>
              <w:t>351</w:t>
            </w:r>
          </w:p>
        </w:tc>
      </w:tr>
      <w:tr>
        <w:tc>
          <w:tcPr>
            <w:tcW w:type="dxa" w:w="2946"/>
          </w:tcPr>
          <w:p>
            <w:pPr>
              <w:spacing w:line="240" w:lineRule="auto"/>
              <w:jc w:val="left"/>
            </w:pPr>
            <w:r>
              <w:rPr>
                <w:rFonts w:ascii="Times New Roman" w:hAnsi="Times New Roman" w:eastAsia="Times New Roman"/>
                <w:b w:val="0"/>
                <w:caps w:val="0"/>
                <w:sz w:val="22"/>
              </w:rPr>
              <w:t>not checked</w:t>
            </w:r>
          </w:p>
        </w:tc>
        <w:tc>
          <w:tcPr>
            <w:tcW w:type="dxa" w:w="2946"/>
          </w:tcPr>
          <w:p>
            <w:pPr>
              <w:spacing w:line="240" w:lineRule="auto"/>
              <w:jc w:val="left"/>
            </w:pPr>
            <w:r>
              <w:rPr>
                <w:rFonts w:ascii="Times New Roman" w:hAnsi="Times New Roman" w:eastAsia="Times New Roman"/>
                <w:b w:val="0"/>
                <w:caps w:val="0"/>
                <w:sz w:val="22"/>
              </w:rPr>
              <w:t>0</w:t>
            </w:r>
          </w:p>
        </w:tc>
        <w:tc>
          <w:tcPr>
            <w:tcW w:type="dxa" w:w="2946"/>
          </w:tcPr>
          <w:p>
            <w:pPr>
              <w:spacing w:line="240" w:lineRule="auto"/>
              <w:jc w:val="left"/>
            </w:pPr>
            <w:r>
              <w:rPr>
                <w:rFonts w:ascii="Times New Roman" w:hAnsi="Times New Roman" w:eastAsia="Times New Roman"/>
                <w:b w:val="0"/>
                <w:caps w:val="0"/>
                <w:sz w:val="22"/>
              </w:rPr>
              <w:t>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Verdikti «kompilon» kalon nga 1 te 46 nga 405 rishkrime, pra nga 0.2% në 11.4%.</w:t>
      </w:r>
    </w:p>
    <w:p>
      <w:pPr>
        <w:spacing w:line="360" w:lineRule="auto"/>
        <w:ind w:firstLine="360"/>
        <w:jc w:val="both"/>
      </w:pPr>
      <w:r>
        <w:rPr>
          <w:rFonts w:ascii="Times New Roman" w:hAnsi="Times New Roman" w:eastAsia="Times New Roman"/>
          <w:b w:val="0"/>
          <w:caps w:val="0"/>
          <w:sz w:val="24"/>
        </w:rPr>
        <w:t>Një rishkrim nga 405 nuk shtonte lloj të ri gabimi i izoluar, por shton brenda projektit të vet. Rasti është një Extract Method mbi AlertSummaryRenderer.finalizeResult(Result) te «AlertSummaryRenderer.java» e projektit Ambari, dhe të tria gabimet që shton janë paketa të palëve të treta që mungojnë në korpus. 7 kompilime e kaluan kufirin kohor dhe numërohen si të pakontrolluara, kurrë si sukses. Matja zgjati rreth 4 orë.</w:t>
      </w:r>
    </w:p>
    <w:p>
      <w:pPr>
        <w:spacing w:line="360" w:lineRule="auto"/>
        <w:ind w:firstLine="360"/>
        <w:jc w:val="both"/>
      </w:pPr>
      <w:r>
        <w:rPr>
          <w:rFonts w:ascii="Times New Roman" w:hAnsi="Times New Roman" w:eastAsia="Times New Roman"/>
          <w:b w:val="0"/>
          <w:caps w:val="0"/>
          <w:sz w:val="24"/>
        </w:rPr>
        <w:t>[PLOTËSO: fleta e vlerësimit të cilësisë është nxjerrë me hapin 16 të Shtojcës 8.5 dhe pret gjykimin e rishikuesit; kjo tabelë gjenerohet automatikisht sapo ajo të mbushet dhe të pikëzohet me hapin 17.]</w:t>
      </w:r>
    </w:p>
    <w:p>
      <w:pPr>
        <w:spacing w:line="360" w:lineRule="auto"/>
        <w:ind w:firstLine="360"/>
        <w:jc w:val="both"/>
      </w:pPr>
      <w:r>
        <w:rPr>
          <w:rFonts w:ascii="Times New Roman" w:hAnsi="Times New Roman" w:eastAsia="Times New Roman"/>
          <w:b w:val="0"/>
          <w:caps w:val="0"/>
          <w:sz w:val="24"/>
        </w:rPr>
        <w:t>Norma e përgjithshme e transformimit është 20.4%. Tabela në vijim e ndan sipas erës dhe sipas ashpërsisë që i cakton vetë sistemi vendit (Tabela 14).</w:t>
      </w:r>
    </w:p>
    <w:p>
      <w:pPr>
        <w:spacing w:line="240" w:lineRule="auto"/>
        <w:jc w:val="center"/>
      </w:pPr>
      <w:r>
        <w:rPr>
          <w:rFonts w:ascii="Times New Roman" w:hAnsi="Times New Roman" w:eastAsia="Times New Roman"/>
          <w:b w:val="0"/>
          <w:caps w:val="0"/>
          <w:sz w:val="22"/>
        </w:rPr>
        <w:t>Tabela 14. Norma e transformimit sipas erës dhe ashpërsisë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Ashpërsia</w:t>
            </w:r>
          </w:p>
        </w:tc>
        <w:tc>
          <w:tcPr>
            <w:tcW w:type="dxa" w:w="1768"/>
          </w:tcPr>
          <w:p>
            <w:pPr>
              <w:spacing w:line="240" w:lineRule="auto"/>
              <w:jc w:val="left"/>
            </w:pPr>
            <w:r>
              <w:rPr>
                <w:rFonts w:ascii="Times New Roman" w:hAnsi="Times New Roman" w:eastAsia="Times New Roman"/>
                <w:b/>
                <w:caps w:val="0"/>
                <w:sz w:val="22"/>
              </w:rPr>
              <w:t>Vende të gjykuara</w:t>
            </w:r>
          </w:p>
        </w:tc>
        <w:tc>
          <w:tcPr>
            <w:tcW w:type="dxa" w:w="1768"/>
          </w:tcPr>
          <w:p>
            <w:pPr>
              <w:spacing w:line="240" w:lineRule="auto"/>
              <w:jc w:val="left"/>
            </w:pPr>
            <w:r>
              <w:rPr>
                <w:rFonts w:ascii="Times New Roman" w:hAnsi="Times New Roman" w:eastAsia="Times New Roman"/>
                <w:b/>
                <w:caps w:val="0"/>
                <w:sz w:val="22"/>
              </w:rPr>
              <w:t>Të transformuara</w:t>
            </w:r>
          </w:p>
        </w:tc>
        <w:tc>
          <w:tcPr>
            <w:tcW w:type="dxa" w:w="1768"/>
          </w:tcPr>
          <w:p>
            <w:pPr>
              <w:spacing w:line="240" w:lineRule="auto"/>
              <w:jc w:val="left"/>
            </w:pPr>
            <w:r>
              <w:rPr>
                <w:rFonts w:ascii="Times New Roman" w:hAnsi="Times New Roman" w:eastAsia="Times New Roman"/>
                <w:b/>
                <w:caps w:val="0"/>
                <w:sz w:val="22"/>
              </w:rPr>
              <w:t>Norma</w:t>
            </w:r>
          </w:p>
        </w:tc>
      </w:tr>
      <w:tr>
        <w:tc>
          <w:tcPr>
            <w:tcW w:type="dxa" w:w="1768"/>
          </w:tcPr>
          <w:p>
            <w:pPr>
              <w:spacing w:line="240" w:lineRule="auto"/>
              <w:jc w:val="left"/>
            </w:pPr>
            <w:r>
              <w:rPr>
                <w:rFonts w:ascii="Times New Roman" w:hAnsi="Times New Roman" w:eastAsia="Times New Roman"/>
                <w:b w:val="0"/>
                <w:caps w:val="0"/>
                <w:sz w:val="22"/>
              </w:rPr>
              <w:t>BrainMethod</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1520</w:t>
            </w:r>
          </w:p>
        </w:tc>
        <w:tc>
          <w:tcPr>
            <w:tcW w:type="dxa" w:w="1768"/>
          </w:tcPr>
          <w:p>
            <w:pPr>
              <w:spacing w:line="240" w:lineRule="auto"/>
              <w:jc w:val="left"/>
            </w:pPr>
            <w:r>
              <w:rPr>
                <w:rFonts w:ascii="Times New Roman" w:hAnsi="Times New Roman" w:eastAsia="Times New Roman"/>
                <w:b w:val="0"/>
                <w:caps w:val="0"/>
                <w:sz w:val="22"/>
              </w:rPr>
              <w:t>381</w:t>
            </w:r>
          </w:p>
        </w:tc>
        <w:tc>
          <w:tcPr>
            <w:tcW w:type="dxa" w:w="1768"/>
          </w:tcPr>
          <w:p>
            <w:pPr>
              <w:spacing w:line="240" w:lineRule="auto"/>
              <w:jc w:val="left"/>
            </w:pPr>
            <w:r>
              <w:rPr>
                <w:rFonts w:ascii="Times New Roman" w:hAnsi="Times New Roman" w:eastAsia="Times New Roman"/>
                <w:b w:val="0"/>
                <w:caps w:val="0"/>
                <w:sz w:val="22"/>
              </w:rPr>
              <w:t>25.1%</w:t>
            </w:r>
          </w:p>
        </w:tc>
      </w:tr>
      <w:tr>
        <w:tc>
          <w:tcPr>
            <w:tcW w:type="dxa" w:w="1768"/>
          </w:tcPr>
          <w:p>
            <w:pPr>
              <w:spacing w:line="240" w:lineRule="auto"/>
              <w:jc w:val="left"/>
            </w:pPr>
            <w:r>
              <w:rPr>
                <w:rFonts w:ascii="Times New Roman" w:hAnsi="Times New Roman" w:eastAsia="Times New Roman"/>
                <w:b w:val="0"/>
                <w:caps w:val="0"/>
                <w:sz w:val="22"/>
              </w:rPr>
              <w:t>BrainMethod</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1539</w:t>
            </w:r>
          </w:p>
        </w:tc>
        <w:tc>
          <w:tcPr>
            <w:tcW w:type="dxa" w:w="1768"/>
          </w:tcPr>
          <w:p>
            <w:pPr>
              <w:spacing w:line="240" w:lineRule="auto"/>
              <w:jc w:val="left"/>
            </w:pPr>
            <w:r>
              <w:rPr>
                <w:rFonts w:ascii="Times New Roman" w:hAnsi="Times New Roman" w:eastAsia="Times New Roman"/>
                <w:b w:val="0"/>
                <w:caps w:val="0"/>
                <w:sz w:val="22"/>
              </w:rPr>
              <w:t>525</w:t>
            </w:r>
          </w:p>
        </w:tc>
        <w:tc>
          <w:tcPr>
            <w:tcW w:type="dxa" w:w="1768"/>
          </w:tcPr>
          <w:p>
            <w:pPr>
              <w:spacing w:line="240" w:lineRule="auto"/>
              <w:jc w:val="left"/>
            </w:pPr>
            <w:r>
              <w:rPr>
                <w:rFonts w:ascii="Times New Roman" w:hAnsi="Times New Roman" w:eastAsia="Times New Roman"/>
                <w:b w:val="0"/>
                <w:caps w:val="0"/>
                <w:sz w:val="22"/>
              </w:rPr>
              <w:t>34.1%</w:t>
            </w:r>
          </w:p>
        </w:tc>
      </w:tr>
      <w:tr>
        <w:tc>
          <w:tcPr>
            <w:tcW w:type="dxa" w:w="1768"/>
          </w:tcPr>
          <w:p>
            <w:pPr>
              <w:spacing w:line="240" w:lineRule="auto"/>
              <w:jc w:val="left"/>
            </w:pPr>
            <w:r>
              <w:rPr>
                <w:rFonts w:ascii="Times New Roman" w:hAnsi="Times New Roman" w:eastAsia="Times New Roman"/>
                <w:b w:val="0"/>
                <w:caps w:val="0"/>
                <w:sz w:val="22"/>
              </w:rPr>
              <w:t>BrainMethod</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276</w:t>
            </w:r>
          </w:p>
        </w:tc>
        <w:tc>
          <w:tcPr>
            <w:tcW w:type="dxa" w:w="1768"/>
          </w:tcPr>
          <w:p>
            <w:pPr>
              <w:spacing w:line="240" w:lineRule="auto"/>
              <w:jc w:val="left"/>
            </w:pPr>
            <w:r>
              <w:rPr>
                <w:rFonts w:ascii="Times New Roman" w:hAnsi="Times New Roman" w:eastAsia="Times New Roman"/>
                <w:b w:val="0"/>
                <w:caps w:val="0"/>
                <w:sz w:val="22"/>
              </w:rPr>
              <w:t>63</w:t>
            </w:r>
          </w:p>
        </w:tc>
        <w:tc>
          <w:tcPr>
            <w:tcW w:type="dxa" w:w="1768"/>
          </w:tcPr>
          <w:p>
            <w:pPr>
              <w:spacing w:line="240" w:lineRule="auto"/>
              <w:jc w:val="left"/>
            </w:pPr>
            <w:r>
              <w:rPr>
                <w:rFonts w:ascii="Times New Roman" w:hAnsi="Times New Roman" w:eastAsia="Times New Roman"/>
                <w:b w:val="0"/>
                <w:caps w:val="0"/>
                <w:sz w:val="22"/>
              </w:rPr>
              <w:t>22.8%</w:t>
            </w:r>
          </w:p>
        </w:tc>
      </w:tr>
      <w:tr>
        <w:tc>
          <w:tcPr>
            <w:tcW w:type="dxa" w:w="1768"/>
          </w:tcPr>
          <w:p>
            <w:pPr>
              <w:spacing w:line="240" w:lineRule="auto"/>
              <w:jc w:val="left"/>
            </w:pPr>
            <w:r>
              <w:rPr>
                <w:rFonts w:ascii="Times New Roman" w:hAnsi="Times New Roman" w:eastAsia="Times New Roman"/>
                <w:b w:val="0"/>
                <w:caps w:val="0"/>
                <w:sz w:val="22"/>
              </w:rPr>
              <w:t>DeepNesting</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416</w:t>
            </w:r>
          </w:p>
        </w:tc>
        <w:tc>
          <w:tcPr>
            <w:tcW w:type="dxa" w:w="1768"/>
          </w:tcPr>
          <w:p>
            <w:pPr>
              <w:spacing w:line="240" w:lineRule="auto"/>
              <w:jc w:val="left"/>
            </w:pPr>
            <w:r>
              <w:rPr>
                <w:rFonts w:ascii="Times New Roman" w:hAnsi="Times New Roman" w:eastAsia="Times New Roman"/>
                <w:b w:val="0"/>
                <w:caps w:val="0"/>
                <w:sz w:val="22"/>
              </w:rPr>
              <w:t>4</w:t>
            </w:r>
          </w:p>
        </w:tc>
        <w:tc>
          <w:tcPr>
            <w:tcW w:type="dxa" w:w="1768"/>
          </w:tcPr>
          <w:p>
            <w:pPr>
              <w:spacing w:line="240" w:lineRule="auto"/>
              <w:jc w:val="left"/>
            </w:pPr>
            <w:r>
              <w:rPr>
                <w:rFonts w:ascii="Times New Roman" w:hAnsi="Times New Roman" w:eastAsia="Times New Roman"/>
                <w:b w:val="0"/>
                <w:caps w:val="0"/>
                <w:sz w:val="22"/>
              </w:rPr>
              <w:t>1.0%</w:t>
            </w:r>
          </w:p>
        </w:tc>
      </w:tr>
      <w:tr>
        <w:tc>
          <w:tcPr>
            <w:tcW w:type="dxa" w:w="1768"/>
          </w:tcPr>
          <w:p>
            <w:pPr>
              <w:spacing w:line="240" w:lineRule="auto"/>
              <w:jc w:val="left"/>
            </w:pPr>
            <w:r>
              <w:rPr>
                <w:rFonts w:ascii="Times New Roman" w:hAnsi="Times New Roman" w:eastAsia="Times New Roman"/>
                <w:b w:val="0"/>
                <w:caps w:val="0"/>
                <w:sz w:val="22"/>
              </w:rPr>
              <w:t>DeepNesting</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2054</w:t>
            </w:r>
          </w:p>
        </w:tc>
        <w:tc>
          <w:tcPr>
            <w:tcW w:type="dxa" w:w="1768"/>
          </w:tcPr>
          <w:p>
            <w:pPr>
              <w:spacing w:line="240" w:lineRule="auto"/>
              <w:jc w:val="left"/>
            </w:pPr>
            <w:r>
              <w:rPr>
                <w:rFonts w:ascii="Times New Roman" w:hAnsi="Times New Roman" w:eastAsia="Times New Roman"/>
                <w:b w:val="0"/>
                <w:caps w:val="0"/>
                <w:sz w:val="22"/>
              </w:rPr>
              <w:t>42</w:t>
            </w:r>
          </w:p>
        </w:tc>
        <w:tc>
          <w:tcPr>
            <w:tcW w:type="dxa" w:w="1768"/>
          </w:tcPr>
          <w:p>
            <w:pPr>
              <w:spacing w:line="240" w:lineRule="auto"/>
              <w:jc w:val="left"/>
            </w:pPr>
            <w:r>
              <w:rPr>
                <w:rFonts w:ascii="Times New Roman" w:hAnsi="Times New Roman" w:eastAsia="Times New Roman"/>
                <w:b w:val="0"/>
                <w:caps w:val="0"/>
                <w:sz w:val="22"/>
              </w:rPr>
              <w:t>2.0%</w:t>
            </w:r>
          </w:p>
        </w:tc>
      </w:tr>
      <w:tr>
        <w:tc>
          <w:tcPr>
            <w:tcW w:type="dxa" w:w="1768"/>
          </w:tcPr>
          <w:p>
            <w:pPr>
              <w:spacing w:line="240" w:lineRule="auto"/>
              <w:jc w:val="left"/>
            </w:pPr>
            <w:r>
              <w:rPr>
                <w:rFonts w:ascii="Times New Roman" w:hAnsi="Times New Roman" w:eastAsia="Times New Roman"/>
                <w:b w:val="0"/>
                <w:caps w:val="0"/>
                <w:sz w:val="22"/>
              </w:rPr>
              <w:t>DeepNesting</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3019</w:t>
            </w:r>
          </w:p>
        </w:tc>
        <w:tc>
          <w:tcPr>
            <w:tcW w:type="dxa" w:w="1768"/>
          </w:tcPr>
          <w:p>
            <w:pPr>
              <w:spacing w:line="240" w:lineRule="auto"/>
              <w:jc w:val="left"/>
            </w:pPr>
            <w:r>
              <w:rPr>
                <w:rFonts w:ascii="Times New Roman" w:hAnsi="Times New Roman" w:eastAsia="Times New Roman"/>
                <w:b w:val="0"/>
                <w:caps w:val="0"/>
                <w:sz w:val="22"/>
              </w:rPr>
              <w:t>65</w:t>
            </w:r>
          </w:p>
        </w:tc>
        <w:tc>
          <w:tcPr>
            <w:tcW w:type="dxa" w:w="1768"/>
          </w:tcPr>
          <w:p>
            <w:pPr>
              <w:spacing w:line="240" w:lineRule="auto"/>
              <w:jc w:val="left"/>
            </w:pPr>
            <w:r>
              <w:rPr>
                <w:rFonts w:ascii="Times New Roman" w:hAnsi="Times New Roman" w:eastAsia="Times New Roman"/>
                <w:b w:val="0"/>
                <w:caps w:val="0"/>
                <w:sz w:val="22"/>
              </w:rPr>
              <w:t>2.1%</w:t>
            </w:r>
          </w:p>
        </w:tc>
      </w:tr>
      <w:tr>
        <w:tc>
          <w:tcPr>
            <w:tcW w:type="dxa" w:w="1768"/>
          </w:tcPr>
          <w:p>
            <w:pPr>
              <w:spacing w:line="240" w:lineRule="auto"/>
              <w:jc w:val="left"/>
            </w:pPr>
            <w:r>
              <w:rPr>
                <w:rFonts w:ascii="Times New Roman" w:hAnsi="Times New Roman" w:eastAsia="Times New Roman"/>
                <w:b w:val="0"/>
                <w:caps w:val="0"/>
                <w:sz w:val="22"/>
              </w:rPr>
              <w:t>LongMethod</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1363</w:t>
            </w:r>
          </w:p>
        </w:tc>
        <w:tc>
          <w:tcPr>
            <w:tcW w:type="dxa" w:w="1768"/>
          </w:tcPr>
          <w:p>
            <w:pPr>
              <w:spacing w:line="240" w:lineRule="auto"/>
              <w:jc w:val="left"/>
            </w:pPr>
            <w:r>
              <w:rPr>
                <w:rFonts w:ascii="Times New Roman" w:hAnsi="Times New Roman" w:eastAsia="Times New Roman"/>
                <w:b w:val="0"/>
                <w:caps w:val="0"/>
                <w:sz w:val="22"/>
              </w:rPr>
              <w:t>401</w:t>
            </w:r>
          </w:p>
        </w:tc>
        <w:tc>
          <w:tcPr>
            <w:tcW w:type="dxa" w:w="1768"/>
          </w:tcPr>
          <w:p>
            <w:pPr>
              <w:spacing w:line="240" w:lineRule="auto"/>
              <w:jc w:val="left"/>
            </w:pPr>
            <w:r>
              <w:rPr>
                <w:rFonts w:ascii="Times New Roman" w:hAnsi="Times New Roman" w:eastAsia="Times New Roman"/>
                <w:b w:val="0"/>
                <w:caps w:val="0"/>
                <w:sz w:val="22"/>
              </w:rPr>
              <w:t>29.4%</w:t>
            </w:r>
          </w:p>
        </w:tc>
      </w:tr>
      <w:tr>
        <w:tc>
          <w:tcPr>
            <w:tcW w:type="dxa" w:w="1768"/>
          </w:tcPr>
          <w:p>
            <w:pPr>
              <w:spacing w:line="240" w:lineRule="auto"/>
              <w:jc w:val="left"/>
            </w:pPr>
            <w:r>
              <w:rPr>
                <w:rFonts w:ascii="Times New Roman" w:hAnsi="Times New Roman" w:eastAsia="Times New Roman"/>
                <w:b w:val="0"/>
                <w:caps w:val="0"/>
                <w:sz w:val="22"/>
              </w:rPr>
              <w:t>LongMethod</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2331</w:t>
            </w:r>
          </w:p>
        </w:tc>
        <w:tc>
          <w:tcPr>
            <w:tcW w:type="dxa" w:w="1768"/>
          </w:tcPr>
          <w:p>
            <w:pPr>
              <w:spacing w:line="240" w:lineRule="auto"/>
              <w:jc w:val="left"/>
            </w:pPr>
            <w:r>
              <w:rPr>
                <w:rFonts w:ascii="Times New Roman" w:hAnsi="Times New Roman" w:eastAsia="Times New Roman"/>
                <w:b w:val="0"/>
                <w:caps w:val="0"/>
                <w:sz w:val="22"/>
              </w:rPr>
              <w:t>821</w:t>
            </w:r>
          </w:p>
        </w:tc>
        <w:tc>
          <w:tcPr>
            <w:tcW w:type="dxa" w:w="1768"/>
          </w:tcPr>
          <w:p>
            <w:pPr>
              <w:spacing w:line="240" w:lineRule="auto"/>
              <w:jc w:val="left"/>
            </w:pPr>
            <w:r>
              <w:rPr>
                <w:rFonts w:ascii="Times New Roman" w:hAnsi="Times New Roman" w:eastAsia="Times New Roman"/>
                <w:b w:val="0"/>
                <w:caps w:val="0"/>
                <w:sz w:val="22"/>
              </w:rPr>
              <w:t>35.2%</w:t>
            </w:r>
          </w:p>
        </w:tc>
      </w:tr>
      <w:tr>
        <w:tc>
          <w:tcPr>
            <w:tcW w:type="dxa" w:w="1768"/>
          </w:tcPr>
          <w:p>
            <w:pPr>
              <w:spacing w:line="240" w:lineRule="auto"/>
              <w:jc w:val="left"/>
            </w:pPr>
            <w:r>
              <w:rPr>
                <w:rFonts w:ascii="Times New Roman" w:hAnsi="Times New Roman" w:eastAsia="Times New Roman"/>
                <w:b w:val="0"/>
                <w:caps w:val="0"/>
                <w:sz w:val="22"/>
              </w:rPr>
              <w:t>LongMethod</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3456</w:t>
            </w:r>
          </w:p>
        </w:tc>
        <w:tc>
          <w:tcPr>
            <w:tcW w:type="dxa" w:w="1768"/>
          </w:tcPr>
          <w:p>
            <w:pPr>
              <w:spacing w:line="240" w:lineRule="auto"/>
              <w:jc w:val="left"/>
            </w:pPr>
            <w:r>
              <w:rPr>
                <w:rFonts w:ascii="Times New Roman" w:hAnsi="Times New Roman" w:eastAsia="Times New Roman"/>
                <w:b w:val="0"/>
                <w:caps w:val="0"/>
                <w:sz w:val="22"/>
              </w:rPr>
              <w:t>1176</w:t>
            </w:r>
          </w:p>
        </w:tc>
        <w:tc>
          <w:tcPr>
            <w:tcW w:type="dxa" w:w="1768"/>
          </w:tcPr>
          <w:p>
            <w:pPr>
              <w:spacing w:line="240" w:lineRule="auto"/>
              <w:jc w:val="left"/>
            </w:pPr>
            <w:r>
              <w:rPr>
                <w:rFonts w:ascii="Times New Roman" w:hAnsi="Times New Roman" w:eastAsia="Times New Roman"/>
                <w:b w:val="0"/>
                <w:caps w:val="0"/>
                <w:sz w:val="22"/>
              </w:rPr>
              <w:t>34.0%</w:t>
            </w:r>
          </w:p>
        </w:tc>
      </w:tr>
      <w:tr>
        <w:tc>
          <w:tcPr>
            <w:tcW w:type="dxa" w:w="1768"/>
          </w:tcPr>
          <w:p>
            <w:pPr>
              <w:spacing w:line="240" w:lineRule="auto"/>
              <w:jc w:val="left"/>
            </w:pPr>
            <w:r>
              <w:rPr>
                <w:rFonts w:ascii="Times New Roman" w:hAnsi="Times New Roman" w:eastAsia="Times New Roman"/>
                <w:b w:val="0"/>
                <w:caps w:val="0"/>
                <w:sz w:val="22"/>
              </w:rPr>
              <w:t>LongParameterList</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91</w:t>
            </w:r>
          </w:p>
        </w:tc>
        <w:tc>
          <w:tcPr>
            <w:tcW w:type="dxa" w:w="1768"/>
          </w:tcPr>
          <w:p>
            <w:pPr>
              <w:spacing w:line="240" w:lineRule="auto"/>
              <w:jc w:val="left"/>
            </w:pPr>
            <w:r>
              <w:rPr>
                <w:rFonts w:ascii="Times New Roman" w:hAnsi="Times New Roman" w:eastAsia="Times New Roman"/>
                <w:b w:val="0"/>
                <w:caps w:val="0"/>
                <w:sz w:val="22"/>
              </w:rPr>
              <w:t>2</w:t>
            </w:r>
          </w:p>
        </w:tc>
        <w:tc>
          <w:tcPr>
            <w:tcW w:type="dxa" w:w="1768"/>
          </w:tcPr>
          <w:p>
            <w:pPr>
              <w:spacing w:line="240" w:lineRule="auto"/>
              <w:jc w:val="left"/>
            </w:pPr>
            <w:r>
              <w:rPr>
                <w:rFonts w:ascii="Times New Roman" w:hAnsi="Times New Roman" w:eastAsia="Times New Roman"/>
                <w:b w:val="0"/>
                <w:caps w:val="0"/>
                <w:sz w:val="22"/>
              </w:rPr>
              <w:t>2.2%</w:t>
            </w:r>
          </w:p>
        </w:tc>
      </w:tr>
      <w:tr>
        <w:tc>
          <w:tcPr>
            <w:tcW w:type="dxa" w:w="1768"/>
          </w:tcPr>
          <w:p>
            <w:pPr>
              <w:spacing w:line="240" w:lineRule="auto"/>
              <w:jc w:val="left"/>
            </w:pPr>
            <w:r>
              <w:rPr>
                <w:rFonts w:ascii="Times New Roman" w:hAnsi="Times New Roman" w:eastAsia="Times New Roman"/>
                <w:b w:val="0"/>
                <w:caps w:val="0"/>
                <w:sz w:val="22"/>
              </w:rPr>
              <w:t>LongParameterList</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494</w:t>
            </w:r>
          </w:p>
        </w:tc>
        <w:tc>
          <w:tcPr>
            <w:tcW w:type="dxa" w:w="1768"/>
          </w:tcPr>
          <w:p>
            <w:pPr>
              <w:spacing w:line="240" w:lineRule="auto"/>
              <w:jc w:val="left"/>
            </w:pPr>
            <w:r>
              <w:rPr>
                <w:rFonts w:ascii="Times New Roman" w:hAnsi="Times New Roman" w:eastAsia="Times New Roman"/>
                <w:b w:val="0"/>
                <w:caps w:val="0"/>
                <w:sz w:val="22"/>
              </w:rPr>
              <w:t>40</w:t>
            </w:r>
          </w:p>
        </w:tc>
        <w:tc>
          <w:tcPr>
            <w:tcW w:type="dxa" w:w="1768"/>
          </w:tcPr>
          <w:p>
            <w:pPr>
              <w:spacing w:line="240" w:lineRule="auto"/>
              <w:jc w:val="left"/>
            </w:pPr>
            <w:r>
              <w:rPr>
                <w:rFonts w:ascii="Times New Roman" w:hAnsi="Times New Roman" w:eastAsia="Times New Roman"/>
                <w:b w:val="0"/>
                <w:caps w:val="0"/>
                <w:sz w:val="22"/>
              </w:rPr>
              <w:t>8.1%</w:t>
            </w:r>
          </w:p>
        </w:tc>
      </w:tr>
      <w:tr>
        <w:tc>
          <w:tcPr>
            <w:tcW w:type="dxa" w:w="1768"/>
          </w:tcPr>
          <w:p>
            <w:pPr>
              <w:spacing w:line="240" w:lineRule="auto"/>
              <w:jc w:val="left"/>
            </w:pPr>
            <w:r>
              <w:rPr>
                <w:rFonts w:ascii="Times New Roman" w:hAnsi="Times New Roman" w:eastAsia="Times New Roman"/>
                <w:b w:val="0"/>
                <w:caps w:val="0"/>
                <w:sz w:val="22"/>
              </w:rPr>
              <w:t>LongParameterList</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1257</w:t>
            </w:r>
          </w:p>
        </w:tc>
        <w:tc>
          <w:tcPr>
            <w:tcW w:type="dxa" w:w="1768"/>
          </w:tcPr>
          <w:p>
            <w:pPr>
              <w:spacing w:line="240" w:lineRule="auto"/>
              <w:jc w:val="left"/>
            </w:pPr>
            <w:r>
              <w:rPr>
                <w:rFonts w:ascii="Times New Roman" w:hAnsi="Times New Roman" w:eastAsia="Times New Roman"/>
                <w:b w:val="0"/>
                <w:caps w:val="0"/>
                <w:sz w:val="22"/>
              </w:rPr>
              <w:t>113</w:t>
            </w:r>
          </w:p>
        </w:tc>
        <w:tc>
          <w:tcPr>
            <w:tcW w:type="dxa" w:w="1768"/>
          </w:tcPr>
          <w:p>
            <w:pPr>
              <w:spacing w:line="240" w:lineRule="auto"/>
              <w:jc w:val="left"/>
            </w:pPr>
            <w:r>
              <w:rPr>
                <w:rFonts w:ascii="Times New Roman" w:hAnsi="Times New Roman" w:eastAsia="Times New Roman"/>
                <w:b w:val="0"/>
                <w:caps w:val="0"/>
                <w:sz w:val="22"/>
              </w:rPr>
              <w:t>9.0%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Niveli kritik ka normën më të ulët te 3 nga 4 erërat, dhe te BrainMethod dhe LongMethod niveli i mesëm ka normë më të lartë se i buti.</w:t>
      </w:r>
    </w:p>
    <w:p>
      <w:pPr>
        <w:spacing w:line="360" w:lineRule="auto"/>
        <w:ind w:firstLine="360"/>
        <w:jc w:val="both"/>
      </w:pPr>
      <w:r>
        <w:rPr>
          <w:rFonts w:ascii="Times New Roman" w:hAnsi="Times New Roman" w:eastAsia="Times New Roman"/>
          <w:b w:val="0"/>
          <w:caps w:val="0"/>
          <w:sz w:val="24"/>
        </w:rPr>
        <w:t>E bashkuar mbi erërat, niveli kritik del me 23.2% kundrejt 19.7% të niveleve të tjera, renditje e kundërt me atë të erërave veç e veç (paradoksi i Simpson-it): BrainMethod ka normë 29.1% dhe 45.6% vende kritike, ndërsa LongParameterList ka 8.4% dhe 4.9%. Prandaj tabela nuk bashkohet.</w:t>
      </w:r>
    </w:p>
    <w:p>
      <w:pPr>
        <w:spacing w:line="360" w:lineRule="auto"/>
        <w:ind w:firstLine="360"/>
        <w:jc w:val="both"/>
      </w:pPr>
      <w:r>
        <w:rPr>
          <w:rFonts w:ascii="Times New Roman" w:hAnsi="Times New Roman" w:eastAsia="Times New Roman"/>
          <w:b w:val="0"/>
          <w:caps w:val="0"/>
          <w:sz w:val="24"/>
        </w:rPr>
        <w:t>Tabela tjetër jep përbërjen e arsyeve të refuzimit brenda çdo niveli ashpërsie (Tabela 15).</w:t>
      </w:r>
    </w:p>
    <w:p>
      <w:pPr>
        <w:spacing w:line="240" w:lineRule="auto"/>
        <w:jc w:val="center"/>
      </w:pPr>
      <w:r>
        <w:rPr>
          <w:rFonts w:ascii="Times New Roman" w:hAnsi="Times New Roman" w:eastAsia="Times New Roman"/>
          <w:b w:val="0"/>
          <w:caps w:val="0"/>
          <w:sz w:val="22"/>
        </w:rPr>
        <w:t>Tabela 15. Përbërja e arsyeve të refuzimit brenda çdo niveli</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Arsyeja</w:t>
            </w:r>
          </w:p>
        </w:tc>
        <w:tc>
          <w:tcPr>
            <w:tcW w:type="dxa" w:w="2209"/>
          </w:tcPr>
          <w:p>
            <w:pPr>
              <w:spacing w:line="240" w:lineRule="auto"/>
              <w:jc w:val="left"/>
            </w:pPr>
            <w:r>
              <w:rPr>
                <w:rFonts w:ascii="Times New Roman" w:hAnsi="Times New Roman" w:eastAsia="Times New Roman"/>
                <w:b/>
                <w:caps w:val="0"/>
                <w:sz w:val="22"/>
              </w:rPr>
              <w:t>minor</w:t>
            </w:r>
          </w:p>
        </w:tc>
        <w:tc>
          <w:tcPr>
            <w:tcW w:type="dxa" w:w="2209"/>
          </w:tcPr>
          <w:p>
            <w:pPr>
              <w:spacing w:line="240" w:lineRule="auto"/>
              <w:jc w:val="left"/>
            </w:pPr>
            <w:r>
              <w:rPr>
                <w:rFonts w:ascii="Times New Roman" w:hAnsi="Times New Roman" w:eastAsia="Times New Roman"/>
                <w:b/>
                <w:caps w:val="0"/>
                <w:sz w:val="22"/>
              </w:rPr>
              <w:t>major</w:t>
            </w:r>
          </w:p>
        </w:tc>
        <w:tc>
          <w:tcPr>
            <w:tcW w:type="dxa" w:w="2209"/>
          </w:tcPr>
          <w:p>
            <w:pPr>
              <w:spacing w:line="240" w:lineRule="auto"/>
              <w:jc w:val="left"/>
            </w:pPr>
            <w:r>
              <w:rPr>
                <w:rFonts w:ascii="Times New Roman" w:hAnsi="Times New Roman" w:eastAsia="Times New Roman"/>
                <w:b/>
                <w:caps w:val="0"/>
                <w:sz w:val="22"/>
              </w:rPr>
              <w:t>critical</w:t>
            </w:r>
          </w:p>
        </w:tc>
      </w:tr>
      <w:tr>
        <w:tc>
          <w:tcPr>
            <w:tcW w:type="dxa" w:w="2209"/>
          </w:tcPr>
          <w:p>
            <w:pPr>
              <w:spacing w:line="240" w:lineRule="auto"/>
              <w:jc w:val="left"/>
            </w:pPr>
            <w:r>
              <w:rPr>
                <w:rFonts w:ascii="Times New Roman" w:hAnsi="Times New Roman" w:eastAsia="Times New Roman"/>
                <w:b w:val="0"/>
                <w:caps w:val="0"/>
                <w:sz w:val="22"/>
              </w:rPr>
              <w:t>shape not matched</w:t>
            </w:r>
          </w:p>
        </w:tc>
        <w:tc>
          <w:tcPr>
            <w:tcW w:type="dxa" w:w="2209"/>
          </w:tcPr>
          <w:p>
            <w:pPr>
              <w:spacing w:line="240" w:lineRule="auto"/>
              <w:jc w:val="left"/>
            </w:pPr>
            <w:r>
              <w:rPr>
                <w:rFonts w:ascii="Times New Roman" w:hAnsi="Times New Roman" w:eastAsia="Times New Roman"/>
                <w:b w:val="0"/>
                <w:caps w:val="0"/>
                <w:sz w:val="22"/>
              </w:rPr>
              <w:t>78%</w:t>
            </w:r>
          </w:p>
        </w:tc>
        <w:tc>
          <w:tcPr>
            <w:tcW w:type="dxa" w:w="2209"/>
          </w:tcPr>
          <w:p>
            <w:pPr>
              <w:spacing w:line="240" w:lineRule="auto"/>
              <w:jc w:val="left"/>
            </w:pPr>
            <w:r>
              <w:rPr>
                <w:rFonts w:ascii="Times New Roman" w:hAnsi="Times New Roman" w:eastAsia="Times New Roman"/>
                <w:b w:val="0"/>
                <w:caps w:val="0"/>
                <w:sz w:val="22"/>
              </w:rPr>
              <w:t>62%</w:t>
            </w:r>
          </w:p>
        </w:tc>
        <w:tc>
          <w:tcPr>
            <w:tcW w:type="dxa" w:w="2209"/>
          </w:tcPr>
          <w:p>
            <w:pPr>
              <w:spacing w:line="240" w:lineRule="auto"/>
              <w:jc w:val="left"/>
            </w:pPr>
            <w:r>
              <w:rPr>
                <w:rFonts w:ascii="Times New Roman" w:hAnsi="Times New Roman" w:eastAsia="Times New Roman"/>
                <w:b w:val="0"/>
                <w:caps w:val="0"/>
                <w:sz w:val="22"/>
              </w:rPr>
              <w:t>28%</w:t>
            </w:r>
          </w:p>
        </w:tc>
      </w:tr>
      <w:tr>
        <w:tc>
          <w:tcPr>
            <w:tcW w:type="dxa" w:w="2209"/>
          </w:tcPr>
          <w:p>
            <w:pPr>
              <w:spacing w:line="240" w:lineRule="auto"/>
              <w:jc w:val="left"/>
            </w:pPr>
            <w:r>
              <w:rPr>
                <w:rFonts w:ascii="Times New Roman" w:hAnsi="Times New Roman" w:eastAsia="Times New Roman"/>
                <w:b w:val="0"/>
                <w:caps w:val="0"/>
                <w:sz w:val="22"/>
              </w:rPr>
              <w:t>control flow escapes</w:t>
            </w:r>
          </w:p>
        </w:tc>
        <w:tc>
          <w:tcPr>
            <w:tcW w:type="dxa" w:w="2209"/>
          </w:tcPr>
          <w:p>
            <w:pPr>
              <w:spacing w:line="240" w:lineRule="auto"/>
              <w:jc w:val="left"/>
            </w:pPr>
            <w:r>
              <w:rPr>
                <w:rFonts w:ascii="Times New Roman" w:hAnsi="Times New Roman" w:eastAsia="Times New Roman"/>
                <w:b w:val="0"/>
                <w:caps w:val="0"/>
                <w:sz w:val="22"/>
              </w:rPr>
              <w:t>17%</w:t>
            </w:r>
          </w:p>
        </w:tc>
        <w:tc>
          <w:tcPr>
            <w:tcW w:type="dxa" w:w="2209"/>
          </w:tcPr>
          <w:p>
            <w:pPr>
              <w:spacing w:line="240" w:lineRule="auto"/>
              <w:jc w:val="left"/>
            </w:pPr>
            <w:r>
              <w:rPr>
                <w:rFonts w:ascii="Times New Roman" w:hAnsi="Times New Roman" w:eastAsia="Times New Roman"/>
                <w:b w:val="0"/>
                <w:caps w:val="0"/>
                <w:sz w:val="22"/>
              </w:rPr>
              <w:t>30%</w:t>
            </w:r>
          </w:p>
        </w:tc>
        <w:tc>
          <w:tcPr>
            <w:tcW w:type="dxa" w:w="2209"/>
          </w:tcPr>
          <w:p>
            <w:pPr>
              <w:spacing w:line="240" w:lineRule="auto"/>
              <w:jc w:val="left"/>
            </w:pPr>
            <w:r>
              <w:rPr>
                <w:rFonts w:ascii="Times New Roman" w:hAnsi="Times New Roman" w:eastAsia="Times New Roman"/>
                <w:b w:val="0"/>
                <w:caps w:val="0"/>
                <w:sz w:val="22"/>
              </w:rPr>
              <w:t>62%</w:t>
            </w:r>
          </w:p>
        </w:tc>
      </w:tr>
      <w:tr>
        <w:tc>
          <w:tcPr>
            <w:tcW w:type="dxa" w:w="2209"/>
          </w:tcPr>
          <w:p>
            <w:pPr>
              <w:spacing w:line="240" w:lineRule="auto"/>
              <w:jc w:val="left"/>
            </w:pPr>
            <w:r>
              <w:rPr>
                <w:rFonts w:ascii="Times New Roman" w:hAnsi="Times New Roman" w:eastAsia="Times New Roman"/>
                <w:b w:val="0"/>
                <w:caps w:val="0"/>
                <w:sz w:val="22"/>
              </w:rPr>
              <w:t>not definitely assigned</w:t>
            </w:r>
          </w:p>
        </w:tc>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5%</w:t>
            </w:r>
          </w:p>
        </w:tc>
        <w:tc>
          <w:tcPr>
            <w:tcW w:type="dxa" w:w="2209"/>
          </w:tcPr>
          <w:p>
            <w:pPr>
              <w:spacing w:line="240" w:lineRule="auto"/>
              <w:jc w:val="left"/>
            </w:pPr>
            <w:r>
              <w:rPr>
                <w:rFonts w:ascii="Times New Roman" w:hAnsi="Times New Roman" w:eastAsia="Times New Roman"/>
                <w:b w:val="0"/>
                <w:caps w:val="0"/>
                <w:sz w:val="22"/>
              </w:rPr>
              <w:t>5%</w:t>
            </w:r>
          </w:p>
        </w:tc>
      </w:tr>
      <w:tr>
        <w:tc>
          <w:tcPr>
            <w:tcW w:type="dxa" w:w="2209"/>
          </w:tcPr>
          <w:p>
            <w:pPr>
              <w:spacing w:line="240" w:lineRule="auto"/>
              <w:jc w:val="left"/>
            </w:pPr>
            <w:r>
              <w:rPr>
                <w:rFonts w:ascii="Times New Roman" w:hAnsi="Times New Roman" w:eastAsia="Times New Roman"/>
                <w:b w:val="0"/>
                <w:caps w:val="0"/>
                <w:sz w:val="22"/>
              </w:rPr>
              <w:t>multiple outputs</w:t>
            </w:r>
          </w:p>
        </w:tc>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6%</w:t>
            </w:r>
          </w:p>
        </w:tc>
      </w:tr>
      <w:tr>
        <w:tc>
          <w:tcPr>
            <w:tcW w:type="dxa" w:w="2209"/>
          </w:tcPr>
          <w:p>
            <w:pPr>
              <w:spacing w:line="240" w:lineRule="auto"/>
              <w:jc w:val="left"/>
            </w:pPr>
            <w:r>
              <w:rPr>
                <w:rFonts w:ascii="Times New Roman" w:hAnsi="Times New Roman" w:eastAsia="Times New Roman"/>
                <w:b w:val="0"/>
                <w:caps w:val="0"/>
                <w:sz w:val="22"/>
              </w:rPr>
              <w:t>ambiguous overload</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r>
      <w:tr>
        <w:tc>
          <w:tcPr>
            <w:tcW w:type="dxa" w:w="2209"/>
          </w:tcPr>
          <w:p>
            <w:pPr>
              <w:spacing w:line="240" w:lineRule="auto"/>
              <w:jc w:val="left"/>
            </w:pPr>
            <w:r>
              <w:rPr>
                <w:rFonts w:ascii="Times New Roman" w:hAnsi="Times New Roman" w:eastAsia="Times New Roman"/>
                <w:b w:val="0"/>
                <w:caps w:val="0"/>
                <w:sz w:val="22"/>
              </w:rPr>
              <w:t>unresolved name</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niveli minor te critical, pjesa e refuzimeve për formën e kodit (shape not matched) kalon nga 78% në 28%, ndërsa ajo për rrjedhën e kontrollit (control flow escapes) nga 17% në 62%.</w:t>
      </w:r>
    </w:p>
    <w:p>
      <w:pPr>
        <w:spacing w:line="360" w:lineRule="auto"/>
        <w:ind w:firstLine="360"/>
        <w:jc w:val="both"/>
      </w:pPr>
      <w:r>
        <w:rPr>
          <w:rFonts w:ascii="Times New Roman" w:hAnsi="Times New Roman" w:eastAsia="Times New Roman"/>
          <w:b w:val="0"/>
          <w:caps w:val="0"/>
          <w:sz w:val="24"/>
        </w:rPr>
        <w:t>Gjatë ekzekutimit mbi korpus, verifikimi nxori edhe tri defekte në motor që prodhonin kod që nuk kompilon, dhe që testet e shkruara me dorë nuk i kishin kapur: deklarimet brenda një cikli të mëparshëm numëroheshin si të dukshme, kllapat e vargut pas emrit të variablës nuk hynin në tip, dhe klauzola «throws» nuk bartej te metoda e nxjerrë.</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caps w:val="0"/>
          <w:sz w:val="24"/>
        </w:rPr>
        <w:t>Qasja A.</w:t>
      </w:r>
      <w:r>
        <w:rPr>
          <w:rFonts w:ascii="Times New Roman" w:hAnsi="Times New Roman" w:eastAsia="Times New Roman"/>
          <w:b w:val="0"/>
          <w:caps w:val="0"/>
          <w:sz w:val="24"/>
        </w:rPr>
        <w:t xml:space="preserve"> Gjetja më e qëndrueshme është se te strategjitë e publikuara precizioni është shumë mbi recall-in. Kur ndezin, kanë më shpesh të drejtë sesa gabim, por i humbin shumicën e rasteve që rishikuesit i shënojnë, nga 56% te Long Method deri në 90% te Blob. Pragjet e nxjerra nga një korpus tjetër janë pra konservative për gjykimin e rishikuesve të MLCQ-së. Për një mjet praktik kjo nuk është domosdoshmërisht e keqe: një sinjal i rrallë por i besueshëm konsumohet më lehtë se një listë e gjatë me alarme false.</w:t>
      </w:r>
    </w:p>
    <w:p>
      <w:pPr>
        <w:spacing w:line="360" w:lineRule="auto"/>
        <w:ind w:firstLine="360"/>
        <w:jc w:val="both"/>
      </w:pPr>
      <w:r>
        <w:rPr>
          <w:rFonts w:ascii="Times New Roman" w:hAnsi="Times New Roman" w:eastAsia="Times New Roman"/>
          <w:b w:val="0"/>
          <w:caps w:val="0"/>
          <w:sz w:val="24"/>
        </w:rPr>
        <w:t>Ndarja sipas ashpërsisë e ndryshon leximin. Te 3 nga 4 erërat strategjia i kap rastet major më mirë se ato minor, pra është më e ndjeshme ndaj rasteve të qarta; te Blob ndodh e kundërta. Një F1 i vetëm e fsheh këtë ndarje, dhe një mjet që i kap rastet e rënda nuk është i njëjti me një që i humb të dyja.</w:t>
      </w:r>
    </w:p>
    <w:p>
      <w:pPr>
        <w:spacing w:line="360" w:lineRule="auto"/>
        <w:ind w:firstLine="360"/>
        <w:jc w:val="both"/>
      </w:pPr>
      <w:r>
        <w:rPr>
          <w:rFonts w:ascii="Times New Roman" w:hAnsi="Times New Roman" w:eastAsia="Times New Roman"/>
          <w:b/>
          <w:caps w:val="0"/>
          <w:sz w:val="24"/>
        </w:rPr>
        <w:t>Qasja B.</w:t>
      </w:r>
      <w:r>
        <w:rPr>
          <w:rFonts w:ascii="Times New Roman" w:hAnsi="Times New Roman" w:eastAsia="Times New Roman"/>
          <w:b w:val="0"/>
          <w:caps w:val="0"/>
          <w:sz w:val="24"/>
        </w:rPr>
        <w:t xml:space="preserve"> Modelet e tejkalojnë qasjen me rregulla te çdo erë, dhe meqë klasifikuesi i shumicës nuk ndez kurrë, fitimi nuk vjen nga çekuilibri i klasave: informacioni ndodhet te metrikat, dhe janë pragjet fikse ato që e humbin. Parashikimet janë jashtë fold-it mbi një ndarje sipas depos, ndaj shifrat përshkruajnë atë që pritet mbi një projekt që modeli nuk e ka parë. Përparësia qëndron edhe me intervale besimi, por jo pa kusht: kur rregullit i jepet pragu i tij më i mirë nga fshirja, dallimi te Long Method e përfshin zeron (Shtojca 8.10). Pra pretendimi vlen përgjithësisht, dhe jo pikërisht te era ku rregulli tashmë punonte më mirë.</w:t>
      </w:r>
    </w:p>
    <w:p>
      <w:pPr>
        <w:spacing w:line="360" w:lineRule="auto"/>
        <w:ind w:firstLine="360"/>
        <w:jc w:val="both"/>
      </w:pPr>
      <w:r>
        <w:rPr>
          <w:rFonts w:ascii="Times New Roman" w:hAnsi="Times New Roman" w:eastAsia="Times New Roman"/>
          <w:b w:val="0"/>
          <w:caps w:val="0"/>
          <w:sz w:val="24"/>
        </w:rPr>
        <w:t>Shpjegimi për rast e zbut kundërshtimin standard ndaj mësimit të makinës, se modeli fiton por nuk thotë pse. Te 69% deri në 96% të verdikteve një matje e vetme e mban shënimin, dhe matja më e shpeshtë vendimtare është CLOC te Blob, CLOC te Data Class, MLOC te Feature Envy, MLOC te Long Method. Zhvilluesi merr kështu një fjali me të njëjtën formë si klauzola e një strategjie. Që Feature Envy shpjegohet kryesisht me gjatësinë e metodës, e jo me qasjet në të dhëna të huaja, tregon se modeli mëson atë që rishikuesit shënojnë, jo domosdoshmërisht përkufizimin e erës.</w:t>
      </w:r>
    </w:p>
    <w:p>
      <w:pPr>
        <w:spacing w:line="360" w:lineRule="auto"/>
        <w:ind w:firstLine="360"/>
        <w:jc w:val="both"/>
      </w:pPr>
      <w:r>
        <w:rPr>
          <w:rFonts w:ascii="Times New Roman" w:hAnsi="Times New Roman" w:eastAsia="Times New Roman"/>
          <w:b w:val="0"/>
          <w:caps w:val="0"/>
          <w:sz w:val="24"/>
        </w:rPr>
        <w:t>Modeli pothuajse e përfshin rregullin: te çdo erë ai shënon më shumë raste që rregulli i humb sesa anasjelltas. Bashkimi i dy qasjeve nuk ndihmon, sepse bashkë me rastet e sakta të rregullit vijnë edhe pozitivët e tij të rremë, dhe mbi një bashkësi ku shumica e etiketave janë negative ky shkëmbim humbet; ironikisht, bashkimi humbet më shumë pikërisht te Feature Envy, ku rregulli kishte më shumë raste të veta. Vlerë praktike ka prerja: te çdo erë, kur dy qasje të pavarura pajtohen, precizioni del mbi secilën veç. Për një përdorues që do pak alarme të rreme, pajtimi i tyre është sinjali më i fortë që prodhon sistemi.</w:t>
      </w:r>
    </w:p>
    <w:p>
      <w:pPr>
        <w:spacing w:line="360" w:lineRule="auto"/>
        <w:ind w:firstLine="360"/>
        <w:jc w:val="both"/>
      </w:pPr>
      <w:r>
        <w:rPr>
          <w:rFonts w:ascii="Times New Roman" w:hAnsi="Times New Roman" w:eastAsia="Times New Roman"/>
          <w:b/>
          <w:caps w:val="0"/>
          <w:sz w:val="24"/>
        </w:rPr>
        <w:t>Qasja C.</w:t>
      </w:r>
      <w:r>
        <w:rPr>
          <w:rFonts w:ascii="Times New Roman" w:hAnsi="Times New Roman" w:eastAsia="Times New Roman"/>
          <w:b w:val="0"/>
          <w:caps w:val="0"/>
          <w:sz w:val="24"/>
        </w:rPr>
        <w:t xml:space="preserve"> Motori transformoi 20.4% të vendeve. Refuzimet tregojnë ku ndalet automatizimi i sigurt: arsyeja kryesore është forma e kodit që nuk i përshtatet transformimit, e ndjekur nga rrjedha e kontrollit që del nga blloku, dhe sa më e rëndë metoda, aq më shumë peshon e dyta, sepse një metodë e gjatë ose e ndërfutur thellë mban më shumë return, break e continue. Motori tërhiqet pra pikërisht te metodat ku ndihma do të vlente më shumë. Për kompilatorin, rishkrimet janë të sigurta: 98.3% kompilojnë ose nuk shtojnë lloj të ri gabimi.</w:t>
      </w:r>
    </w:p>
    <w:p>
      <w:pPr>
        <w:spacing w:line="360" w:lineRule="auto"/>
        <w:ind w:firstLine="360"/>
        <w:jc w:val="both"/>
      </w:pPr>
      <w:r>
        <w:rPr>
          <w:rFonts w:ascii="Times New Roman" w:hAnsi="Times New Roman" w:eastAsia="Times New Roman"/>
          <w:b w:val="0"/>
          <w:caps w:val="0"/>
          <w:sz w:val="24"/>
        </w:rPr>
        <w:t>Kompilimi brenda projektit e sqaron këtë lexim: verdikti «kompilon» rritet nga 0.2% në 11.4%, pra shumica e rasteve «pa gabim të ri» i detyrohen izolimit të skedarit dhe jo rishkrimit. Përmbysja e vetme, te Ambari, shton gabime vetëm sepse tipi që kalon te nënshkrimi i metodës së nxjerrë mban anotacione nga një bibliotekë që korpusi nuk e ka. Toleranca «pa lloj të ri gabimi» mbetet dëshmi e përdorshme ku kompilimi i plotë nuk arrihet, por jo garanci.</w:t>
      </w:r>
    </w:p>
    <w:p>
      <w:pPr>
        <w:spacing w:line="360" w:lineRule="auto"/>
        <w:ind w:firstLine="360"/>
        <w:jc w:val="both"/>
      </w:pPr>
      <w:r>
        <w:rPr>
          <w:rFonts w:ascii="Times New Roman" w:hAnsi="Times New Roman" w:eastAsia="Times New Roman"/>
          <w:b w:val="0"/>
          <w:caps w:val="0"/>
          <w:sz w:val="24"/>
        </w:rPr>
        <w:t>Që një rishkrim kompilon nuk do të thotë se e heq erën. Era mbeti në 22.7% të rishkrimeve, dhe kjo rrjedh nga vetë transformimet: Guard Clauses heq saktësisht një nivel ndërfutjeje, ndërsa Deep Nesting ndez mbi tre, ndaj një metodë me gjashtë nivele mbetet mbi kufirin; Extract Method nxjerr bllokun më të madh pa garanci se metoda bie nën prag. Vetëm Introduce Parameter Object e zgjidh erën me ndërtim, sepse lista e parametrave bëhet një. Edhe kur era mbetet, matja lëviz ndjeshëm (mesoret: LongMethod nga 45 në 21; LongParameterList nga 7 në 1), pra struktura ndryshon.</w:t>
      </w:r>
    </w:p>
    <w:p>
      <w:pPr>
        <w:spacing w:line="360" w:lineRule="auto"/>
        <w:ind w:firstLine="360"/>
        <w:jc w:val="both"/>
      </w:pPr>
      <w:r>
        <w:rPr>
          <w:rFonts w:ascii="Times New Roman" w:hAnsi="Times New Roman" w:eastAsia="Times New Roman"/>
          <w:b w:val="0"/>
          <w:caps w:val="0"/>
          <w:sz w:val="24"/>
        </w:rPr>
        <w:t>Rishkrimet sollën 937 erëra të reja, më shpesh LongParameterList (372). Shkaku është i drejtpërdrejtë: Extract Method ia kalon metodës së nxjerrë çdo vlerë që blloku lexonte, ndaj një bllok me gjashtë hyrje prodhon një metodë me gjashtë parametra. Transformimi është i saktë, por e zhvendos problemin. Prandaj numri i vendeve të transformuara nuk lexohet si numri i erërave të hequra: sa u shëruan, sa lëvizi matja dhe sa probleme të reja lindën duhen lexuar bashkë.</w:t>
      </w:r>
    </w:p>
    <w:p>
      <w:pPr>
        <w:pStyle w:val="Heading2"/>
      </w:pPr>
      <w:r>
        <w:rPr>
          <w:rFonts w:ascii="Times New Roman" w:hAnsi="Times New Roman" w:eastAsia="Times New Roman"/>
          <w:b/>
          <w:caps w:val="0"/>
          <w:sz w:val="24"/>
        </w:rPr>
        <w:t>6.2 Çfarë funksionoi dhe çfarë jo</w:t>
      </w:r>
    </w:p>
    <w:p>
      <w:pPr>
        <w:spacing w:line="360" w:lineRule="auto"/>
        <w:ind w:firstLine="360"/>
        <w:jc w:val="both"/>
      </w:pPr>
      <w:r>
        <w:rPr>
          <w:rFonts w:ascii="Times New Roman" w:hAnsi="Times New Roman" w:eastAsia="Times New Roman"/>
          <w:b/>
          <w:caps w:val="0"/>
          <w:sz w:val="24"/>
        </w:rPr>
        <w:t>Çfarë funksionoi.</w:t>
      </w:r>
      <w:r>
        <w:rPr>
          <w:rFonts w:ascii="Times New Roman" w:hAnsi="Times New Roman" w:eastAsia="Times New Roman"/>
          <w:b w:val="0"/>
          <w:caps w:val="0"/>
          <w:sz w:val="24"/>
        </w:rPr>
        <w:t xml:space="preserve"> Ndarja sipas depos dhe parashikimet jashtë fold-it i bënë dy qasjet të krahasueshme mostër për mostër. Motori, duke refuzuar çdo gjë që nuk e provon, nuk e prishi kodin përtej pakicës së raportuar. Verifikimi mbi kod real kapi tri defekte që testet e shkruara me dorë nuk i kapën (Nënkapitulli 5.4): verifikimi empirik nuk zëvendësohet dot me teste njësie.</w:t>
      </w:r>
    </w:p>
    <w:p>
      <w:pPr>
        <w:spacing w:line="360" w:lineRule="auto"/>
        <w:ind w:firstLine="360"/>
        <w:jc w:val="both"/>
      </w:pPr>
      <w:r>
        <w:rPr>
          <w:rFonts w:ascii="Times New Roman" w:hAnsi="Times New Roman" w:eastAsia="Times New Roman"/>
          <w:b/>
          <w:caps w:val="0"/>
          <w:sz w:val="24"/>
        </w:rPr>
        <w:t>Çfarë nuk funksionoi.</w:t>
      </w:r>
      <w:r>
        <w:rPr>
          <w:rFonts w:ascii="Times New Roman" w:hAnsi="Times New Roman" w:eastAsia="Times New Roman"/>
          <w:b w:val="0"/>
          <w:caps w:val="0"/>
          <w:sz w:val="24"/>
        </w:rPr>
        <w:t xml:space="preserve"> Strategjitë nuk matin plotësisht atë që emërtojnë. Dy gjetje të pavarura tregojnë në të njëjtin drejtim. E para: kur modeleve u lihet të zgjedhin vetë veçoritë, te Blob nuk zgjidhen TCC dhe WMC, pikërisht kushtet e kohezionit dhe të kompleksitetit mbi të cilat është ndërtuar God Class, por metrikat e madhësisë. E dyta: shtimi i një detektori që mbështetet vetëm te madhësia e përmirëson përputhjen me rishikuesit për të njëjtën erë.</w:t>
      </w:r>
    </w:p>
    <w:p>
      <w:pPr>
        <w:spacing w:line="360" w:lineRule="auto"/>
        <w:ind w:firstLine="360"/>
        <w:jc w:val="both"/>
      </w:pPr>
      <w:r>
        <w:rPr>
          <w:rFonts w:ascii="Times New Roman" w:hAnsi="Times New Roman" w:eastAsia="Times New Roman"/>
          <w:b w:val="0"/>
          <w:caps w:val="0"/>
          <w:sz w:val="24"/>
        </w:rPr>
        <w:t>E treta vjen nga vetë mospërputhjet. Nga 315 raste që rishikuesit i quajtën Blob dhe strategjia nuk i ndezi, 254 nuk e kalojnë as dy nga tri klauzolat (Shtojca 8.8). Nuk janë raste kufitare që një prag pak më i butë do t'i kapte, por entitete që, të matura me këto metrika, nuk i ngjajnë erës nga disa anë njëherësh.</w:t>
      </w:r>
    </w:p>
    <w:p>
      <w:pPr>
        <w:spacing w:line="360" w:lineRule="auto"/>
        <w:ind w:firstLine="360"/>
        <w:jc w:val="both"/>
      </w:pPr>
      <w:r>
        <w:rPr>
          <w:rFonts w:ascii="Times New Roman" w:hAnsi="Times New Roman" w:eastAsia="Times New Roman"/>
          <w:b w:val="0"/>
          <w:caps w:val="0"/>
          <w:sz w:val="24"/>
        </w:rPr>
        <w:t>Këto sugjerojnë se ajo që rishikuesit e MLCQ-së e quajnë «blob» shpjegohet më mirë me madhësi sesa me kohezionin që strategjia e vendos në qendër. Kjo nuk e zhvlerëson strategjinë, por tregon se ajo mat diçka pak më ndryshe nga ajo që emërton.</w:t>
      </w:r>
    </w:p>
    <w:p>
      <w:pPr>
        <w:spacing w:line="360" w:lineRule="auto"/>
        <w:ind w:firstLine="360"/>
        <w:jc w:val="both"/>
      </w:pPr>
      <w:r>
        <w:rPr>
          <w:rFonts w:ascii="Times New Roman" w:hAnsi="Times New Roman" w:eastAsia="Times New Roman"/>
          <w:b w:val="0"/>
          <w:caps w:val="0"/>
          <w:sz w:val="24"/>
        </w:rPr>
        <w:t>Ashpërsia e derivuar nga teprica mbi pragje nuk e riprodhoi gjykimin e rishikuesve: pajtimi doli pranë rastësisë për tri nga katër erërat, me mbivlerësim sistematik (Shtojca 8.9). Kalibrimi i pragjeve jashtë fold-it e ngriti MCC-në qartë te Feature Envy dhe Long Method, pak te Blob, e uli te Data Class, dhe foldet nuk pajtohen për të njëjtën vlerë te 3 nga 4 erërat; një prag «optimal» që ndryshon me pjesën e korpusit që shihet është veti e bashkësisë, jo e gjuhës (Shtojca 8.6).</w:t>
      </w:r>
    </w:p>
    <w:p>
      <w:pPr>
        <w:spacing w:line="360" w:lineRule="auto"/>
        <w:ind w:firstLine="360"/>
        <w:jc w:val="both"/>
      </w:pPr>
      <w:r>
        <w:rPr>
          <w:rFonts w:ascii="Times New Roman" w:hAnsi="Times New Roman" w:eastAsia="Times New Roman"/>
          <w:b w:val="0"/>
          <w:caps w:val="0"/>
          <w:sz w:val="24"/>
        </w:rPr>
        <w:t>Te refaktorimi, dy transformime të rekomanduara gjerësisht e zhvendosin problemin në vend që ta heqin. Encapsulate Field, i rekomanduar për Data Class, e përkeqëson matjen sipas vetë përkufizimit të strategjisë: një fushë publike bëhet dy akses-metoda publike, dhe të dyja kushtet e strategjisë e numërojnë këtë si përkeqësim. Fowler-i e trajton atë si hap përgatitor, jo si ilaç. Extract Method, siç u pa më lart, sjell shpesh një Long Parameter List të re.</w:t>
      </w:r>
    </w:p>
    <w:p>
      <w:pPr>
        <w:pStyle w:val="Heading2"/>
      </w:pPr>
      <w:r>
        <w:rPr>
          <w:rFonts w:ascii="Times New Roman" w:hAnsi="Times New Roman" w:eastAsia="Times New Roman"/>
          <w:b/>
          <w:caps w:val="0"/>
          <w:sz w:val="24"/>
        </w:rPr>
        <w:t>6.3 Krahasimi me literaturën</w:t>
      </w:r>
    </w:p>
    <w:p>
      <w:pPr>
        <w:spacing w:line="360" w:lineRule="auto"/>
        <w:ind w:firstLine="360"/>
        <w:jc w:val="both"/>
      </w:pPr>
      <w:r>
        <w:rPr>
          <w:rFonts w:ascii="Times New Roman" w:hAnsi="Times New Roman" w:eastAsia="Times New Roman"/>
          <w:b w:val="0"/>
          <w:caps w:val="0"/>
          <w:sz w:val="24"/>
        </w:rPr>
        <w:t>Krahasimi më i drejtpërdrejtë është me Madeyski &amp; Lewowski (2023), të cilët trajnuan tetë algoritme mbi të njëjtin dataset MLCQ, me metrikat e PMD-së dhe të CODEBEAT-it si veçori. Në konfigurimin e tyre DS1 një mostër është pozitive kur ashpërsia e saj e agreguar është mbi «none», i njëjti përkufizim që përdor ky punim. Tabela vë përballë MCC-në e të dy qasjeve këtu me mesoren më të mirë të MCC-së që raportojnë ata (Tabela 16).</w:t>
      </w:r>
    </w:p>
    <w:p>
      <w:pPr>
        <w:spacing w:line="240" w:lineRule="auto"/>
        <w:jc w:val="center"/>
      </w:pPr>
      <w:r>
        <w:rPr>
          <w:rFonts w:ascii="Times New Roman" w:hAnsi="Times New Roman" w:eastAsia="Times New Roman"/>
          <w:b w:val="0"/>
          <w:caps w:val="0"/>
          <w:sz w:val="22"/>
        </w:rPr>
        <w:t>Tabela 16. Krahasimi i MCC-së me Madeyski &amp; Lewowski (2023), mbi MLCQ</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Qasja A</w:t>
            </w:r>
          </w:p>
        </w:tc>
        <w:tc>
          <w:tcPr>
            <w:tcW w:type="dxa" w:w="2209"/>
          </w:tcPr>
          <w:p>
            <w:pPr>
              <w:spacing w:line="240" w:lineRule="auto"/>
              <w:jc w:val="left"/>
            </w:pPr>
            <w:r>
              <w:rPr>
                <w:rFonts w:ascii="Times New Roman" w:hAnsi="Times New Roman" w:eastAsia="Times New Roman"/>
                <w:b/>
                <w:caps w:val="0"/>
                <w:sz w:val="22"/>
              </w:rPr>
              <w:t>Qasja B</w:t>
            </w:r>
          </w:p>
        </w:tc>
        <w:tc>
          <w:tcPr>
            <w:tcW w:type="dxa" w:w="2209"/>
          </w:tcPr>
          <w:p>
            <w:pPr>
              <w:spacing w:line="240" w:lineRule="auto"/>
              <w:jc w:val="left"/>
            </w:pPr>
            <w:r>
              <w:rPr>
                <w:rFonts w:ascii="Times New Roman" w:hAnsi="Times New Roman" w:eastAsia="Times New Roman"/>
                <w:b/>
                <w:caps w:val="0"/>
                <w:sz w:val="22"/>
              </w:rPr>
              <w:t>M&amp;L 2023, DS1</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0.232</w:t>
            </w:r>
          </w:p>
        </w:tc>
        <w:tc>
          <w:tcPr>
            <w:tcW w:type="dxa" w:w="2209"/>
          </w:tcPr>
          <w:p>
            <w:pPr>
              <w:spacing w:line="240" w:lineRule="auto"/>
              <w:jc w:val="left"/>
            </w:pPr>
            <w:r>
              <w:rPr>
                <w:rFonts w:ascii="Times New Roman" w:hAnsi="Times New Roman" w:eastAsia="Times New Roman"/>
                <w:b w:val="0"/>
                <w:caps w:val="0"/>
                <w:sz w:val="22"/>
              </w:rPr>
              <w:t>0.488</w:t>
            </w:r>
          </w:p>
        </w:tc>
        <w:tc>
          <w:tcPr>
            <w:tcW w:type="dxa" w:w="2209"/>
          </w:tcPr>
          <w:p>
            <w:pPr>
              <w:spacing w:line="240" w:lineRule="auto"/>
              <w:jc w:val="left"/>
            </w:pPr>
            <w:r>
              <w:rPr>
                <w:rFonts w:ascii="Times New Roman" w:hAnsi="Times New Roman" w:eastAsia="Times New Roman"/>
                <w:b w:val="0"/>
                <w:caps w:val="0"/>
                <w:sz w:val="22"/>
              </w:rPr>
              <w:t>0.51 (RF)</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0.275</w:t>
            </w:r>
          </w:p>
        </w:tc>
        <w:tc>
          <w:tcPr>
            <w:tcW w:type="dxa" w:w="2209"/>
          </w:tcPr>
          <w:p>
            <w:pPr>
              <w:spacing w:line="240" w:lineRule="auto"/>
              <w:jc w:val="left"/>
            </w:pPr>
            <w:r>
              <w:rPr>
                <w:rFonts w:ascii="Times New Roman" w:hAnsi="Times New Roman" w:eastAsia="Times New Roman"/>
                <w:b w:val="0"/>
                <w:caps w:val="0"/>
                <w:sz w:val="22"/>
              </w:rPr>
              <w:t>0.500</w:t>
            </w:r>
          </w:p>
        </w:tc>
        <w:tc>
          <w:tcPr>
            <w:tcW w:type="dxa" w:w="2209"/>
          </w:tcPr>
          <w:p>
            <w:pPr>
              <w:spacing w:line="240" w:lineRule="auto"/>
              <w:jc w:val="left"/>
            </w:pPr>
            <w:r>
              <w:rPr>
                <w:rFonts w:ascii="Times New Roman" w:hAnsi="Times New Roman" w:eastAsia="Times New Roman"/>
                <w:b w:val="0"/>
                <w:caps w:val="0"/>
                <w:sz w:val="22"/>
              </w:rPr>
              <w:t>0.57 (RF)</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0.271</w:t>
            </w:r>
          </w:p>
        </w:tc>
        <w:tc>
          <w:tcPr>
            <w:tcW w:type="dxa" w:w="2209"/>
          </w:tcPr>
          <w:p>
            <w:pPr>
              <w:spacing w:line="240" w:lineRule="auto"/>
              <w:jc w:val="left"/>
            </w:pPr>
            <w:r>
              <w:rPr>
                <w:rFonts w:ascii="Times New Roman" w:hAnsi="Times New Roman" w:eastAsia="Times New Roman"/>
                <w:b w:val="0"/>
                <w:caps w:val="0"/>
                <w:sz w:val="22"/>
              </w:rPr>
              <w:t>0.669</w:t>
            </w:r>
          </w:p>
        </w:tc>
        <w:tc>
          <w:tcPr>
            <w:tcW w:type="dxa" w:w="2209"/>
          </w:tcPr>
          <w:p>
            <w:pPr>
              <w:spacing w:line="240" w:lineRule="auto"/>
              <w:jc w:val="left"/>
            </w:pPr>
            <w:r>
              <w:rPr>
                <w:rFonts w:ascii="Times New Roman" w:hAnsi="Times New Roman" w:eastAsia="Times New Roman"/>
                <w:b w:val="0"/>
                <w:caps w:val="0"/>
                <w:sz w:val="22"/>
              </w:rPr>
              <w:t>0.31 (FDA)</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0.580</w:t>
            </w:r>
          </w:p>
        </w:tc>
        <w:tc>
          <w:tcPr>
            <w:tcW w:type="dxa" w:w="2209"/>
          </w:tcPr>
          <w:p>
            <w:pPr>
              <w:spacing w:line="240" w:lineRule="auto"/>
              <w:jc w:val="left"/>
            </w:pPr>
            <w:r>
              <w:rPr>
                <w:rFonts w:ascii="Times New Roman" w:hAnsi="Times New Roman" w:eastAsia="Times New Roman"/>
                <w:b w:val="0"/>
                <w:caps w:val="0"/>
                <w:sz w:val="22"/>
              </w:rPr>
              <w:t>0.713</w:t>
            </w:r>
          </w:p>
        </w:tc>
        <w:tc>
          <w:tcPr>
            <w:tcW w:type="dxa" w:w="2209"/>
          </w:tcPr>
          <w:p>
            <w:pPr>
              <w:spacing w:line="240" w:lineRule="auto"/>
              <w:jc w:val="left"/>
            </w:pPr>
            <w:r>
              <w:rPr>
                <w:rFonts w:ascii="Times New Roman" w:hAnsi="Times New Roman" w:eastAsia="Times New Roman"/>
                <w:b w:val="0"/>
                <w:caps w:val="0"/>
                <w:sz w:val="22"/>
              </w:rPr>
              <w:t>&gt; 0.75 (RF)</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Te Blob, Data Class dhe Long Method modelet e këtij punimi dalin pak nën ato të Madeyski &amp; Lewowski-t. Dallimi i validimit e bën këtë të pritshme: ata e ndajnë bashkësinë me validim të kryqëzuar me pesë folde, të shtresuar sipas klasës por jo të grupuar sipas projektit, ndaj mostrat e së njëjtës depo mund të jenë njëherësh në trajnim dhe në testim, pikërisht rrjedhja që ky punim e shmang me GroupKFold. Ata raportojnë edhe mesoren e 120 ekzekutimeve me hiperparametra të optimizuar për MCC, ndërsa këtu modelet kanë parametra fiksë dhe një ekzekutim të vetëm jashtë fold-it. Me një ndarje më të rreptë dhe pa akordim, rezultatet e këtij punimi janë në të njëjtin brez.</w:t>
      </w:r>
    </w:p>
    <w:p>
      <w:pPr>
        <w:spacing w:line="360" w:lineRule="auto"/>
        <w:ind w:firstLine="360"/>
        <w:jc w:val="both"/>
      </w:pPr>
      <w:r>
        <w:rPr>
          <w:rFonts w:ascii="Times New Roman" w:hAnsi="Times New Roman" w:eastAsia="Times New Roman"/>
          <w:b w:val="0"/>
          <w:caps w:val="0"/>
          <w:sz w:val="24"/>
        </w:rPr>
        <w:t>Te Feature Envy drejtimi është i kundërt: 0.67 këtu kundrejt 0.31 atje, ku autorët e quajnë erën më të vështirë. Shpjegimi më i mundshëm janë veçoritë: ky punim mat për çdo metodë ATFD, LAA, FDP dhe rreshtat efektivë, ndërsa ata përdorin metrika të mjeteve të përgjithshme. Dy punimet nuk vlerësohen mbi saktësisht të njëjtat mostra, sepse disa depo nuk ishin më të arritshme, ndaj dallimi lexohet si tregues dhe jo si provë.</w:t>
      </w:r>
    </w:p>
    <w:p>
      <w:pPr>
        <w:spacing w:line="360" w:lineRule="auto"/>
        <w:ind w:firstLine="360"/>
        <w:jc w:val="both"/>
      </w:pPr>
      <w:r>
        <w:rPr>
          <w:rFonts w:ascii="Times New Roman" w:hAnsi="Times New Roman" w:eastAsia="Times New Roman"/>
          <w:b w:val="0"/>
          <w:caps w:val="0"/>
          <w:sz w:val="24"/>
        </w:rPr>
        <w:t>Rezultatet janë shumë larg atyre të Arcelli Fontana et al. (2016), ku shumica e klasifikuesve kaluan 95% në saktësi dhe F-measure. Di Nucci et al. (2018) treguan se ato vlera vinin nga ndërtimi i dataset-it: me shpërndarje më realiste të metrikave, F-measure ra deri në 90% më poshtë. MLCQ është ky lloj dataset-i realist, dhe F1-i i këtij punimi, nga 0.61 deri në 0.76, e konfirmon drejtimin e Di Nucci et al.: mësimi i makinës ndihmon, por problemi nuk është i zgjidhur.</w:t>
      </w:r>
    </w:p>
    <w:p>
      <w:pPr>
        <w:spacing w:line="360" w:lineRule="auto"/>
        <w:ind w:firstLine="360"/>
        <w:jc w:val="both"/>
      </w:pPr>
      <w:r>
        <w:rPr>
          <w:rFonts w:ascii="Times New Roman" w:hAnsi="Times New Roman" w:eastAsia="Times New Roman"/>
          <w:b w:val="0"/>
          <w:caps w:val="0"/>
          <w:sz w:val="24"/>
        </w:rPr>
        <w:t>Mäntylä &amp; Lassenius (2006) gjetën se vlerësimi i erërave nga zhvilluesit është subjektiv, dhe ky punim e mat këtë mbi MLCQ: dy rishikues të së njëjtës mostër pajtohen me MCC nga 0.02 deri në 0.24. Etiketa e agreguar është mesatare e disa gjykimeve dhe e zbut zhurmën e secilit, ndaj modelet mund të pajtohen me të më shumë se sa pajtohen dy rishikues mes tyre. Kjo nuk e bën modelin më të mirë se njeriun, por tregon se shifrat e fushës duhen lexuar kundrejt një tavani të ulët.</w:t>
      </w:r>
    </w:p>
    <w:p>
      <w:pPr>
        <w:spacing w:line="360" w:lineRule="auto"/>
        <w:ind w:firstLine="360"/>
        <w:jc w:val="both"/>
      </w:pPr>
      <w:r>
        <w:rPr>
          <w:rFonts w:ascii="Times New Roman" w:hAnsi="Times New Roman" w:eastAsia="Times New Roman"/>
          <w:b w:val="0"/>
          <w:caps w:val="0"/>
          <w:sz w:val="24"/>
        </w:rPr>
        <w:t>Te rregullat, rezultati përputhet me vërejtjen e Nënkapitullit 2.2 se pragjet e nxjerra nga një korpus nuk transferohen lehtë në një tjetër: strategjitë e Lanza &amp; Marinescu (2006) ruajnë precizion të lartë mbi MLCQ, por humbin shumicën e rasteve. PMD-ja, që zbaton të njëjtat strategji me pragjet e veta, nuk del më mirë në asnjë krahasim (Shtojca 8.7), ndaj recall-i i ulët nuk është defekt i zbatimit tonë. Te refaktorimi, motori ndjek parimin e Opdyke (1992): transformimi aplikohet vetëm kur parakushtet provohen. Tsantalis &amp; Chatzigeorgiou (2009) ia lënë vendimin përfundimtar projektuesit; ky punim e aplikon rishkrimin, por vetëm pas verifikimit me kompilator dhe vetëm aty ku kthimi është një komandë.</w:t>
      </w:r>
    </w:p>
    <w:p>
      <w:pPr>
        <w:pStyle w:val="Heading2"/>
      </w:pPr>
      <w:r>
        <w:rPr>
          <w:rFonts w:ascii="Times New Roman" w:hAnsi="Times New Roman" w:eastAsia="Times New Roman"/>
          <w:b/>
          <w:caps w:val="0"/>
          <w:sz w:val="24"/>
        </w:rPr>
        <w:t>6.4 Përgjigjet ndaj pyetjeve kërkimore</w:t>
      </w:r>
    </w:p>
    <w:p>
      <w:pPr>
        <w:spacing w:line="360" w:lineRule="auto"/>
        <w:ind w:firstLine="360"/>
        <w:jc w:val="both"/>
      </w:pPr>
      <w:r>
        <w:rPr>
          <w:rFonts w:ascii="Times New Roman" w:hAnsi="Times New Roman" w:eastAsia="Times New Roman"/>
          <w:b/>
          <w:caps w:val="0"/>
          <w:sz w:val="24"/>
        </w:rPr>
        <w:t>PK1: Sa e saktë është detektimi me strategji metrikash?</w:t>
      </w:r>
      <w:r>
        <w:rPr>
          <w:rFonts w:ascii="Times New Roman" w:hAnsi="Times New Roman" w:eastAsia="Times New Roman"/>
          <w:b w:val="0"/>
          <w:caps w:val="0"/>
          <w:sz w:val="24"/>
        </w:rPr>
        <w:t xml:space="preserve"> I saktë kur ndez, por i kursyer. Kundrejt etiketave të rishikuesve, precizioni është nga 0.520 deri në 0.872, recall-i nga 0.100 deri në 0.440 dhe MCC-ja nga 0.232 deri në 0.580. Strategjia punon më mirë te Long Method dhe më keq te Blob, dhe ashpërsia që derivon nuk pajtohet me atë të rishikuesve.</w:t>
      </w:r>
    </w:p>
    <w:p>
      <w:pPr>
        <w:spacing w:line="360" w:lineRule="auto"/>
        <w:ind w:firstLine="360"/>
        <w:jc w:val="both"/>
      </w:pPr>
      <w:r>
        <w:rPr>
          <w:rFonts w:ascii="Times New Roman" w:hAnsi="Times New Roman" w:eastAsia="Times New Roman"/>
          <w:b/>
          <w:caps w:val="0"/>
          <w:sz w:val="24"/>
        </w:rPr>
        <w:t>PK2: A e përmirëson mësimi i makinës detektimin?</w:t>
      </w:r>
      <w:r>
        <w:rPr>
          <w:rFonts w:ascii="Times New Roman" w:hAnsi="Times New Roman" w:eastAsia="Times New Roman"/>
          <w:b w:val="0"/>
          <w:caps w:val="0"/>
          <w:sz w:val="24"/>
        </w:rPr>
        <w:t xml:space="preserve"> Po. Modeli i mësuar mbi të njëjtat metrika e ngre MCC-në te të katër erërat: brezi kalon nga 0.232–0.580 në 0.488–0.713, dhe intervalet bootstrap sipas depos e vendosin këtë përparësi mbi zero te 4 nga 4 erërat. Fitimi vjen kryesisht nga recall-i, që rritet te 4 nga 4 erërat. Përparësia ngushtohet kur rregullit i jepet pragu më i mirë i mundshëm, dhe te Long Method nuk dallohet më nga zeroja.</w:t>
      </w:r>
    </w:p>
    <w:p>
      <w:pPr>
        <w:spacing w:line="360" w:lineRule="auto"/>
        <w:ind w:firstLine="360"/>
        <w:jc w:val="both"/>
      </w:pPr>
      <w:r>
        <w:rPr>
          <w:rFonts w:ascii="Times New Roman" w:hAnsi="Times New Roman" w:eastAsia="Times New Roman"/>
          <w:b/>
          <w:caps w:val="0"/>
          <w:sz w:val="24"/>
        </w:rPr>
        <w:t>PK3: A i përmirësojnë refaktorimet karakteristikat strukturore, duke ruajtur kompilueshmërinë dhe sjelljen?</w:t>
      </w:r>
      <w:r>
        <w:rPr>
          <w:rFonts w:ascii="Times New Roman" w:hAnsi="Times New Roman" w:eastAsia="Times New Roman"/>
          <w:b w:val="0"/>
          <w:caps w:val="0"/>
          <w:sz w:val="24"/>
        </w:rPr>
        <w:t xml:space="preserve"> Pjesërisht. Motori transformoi 20.4% të vendeve të detektuara. Nga rishkrimet, 98.3% kompiluan ose nuk shtuan lloj të ri gabimi, dhe 1.6% shtuan. Era u hoq te 64.4% e tyre, dhe metrika mbi të cilën ndez detektori ra ndjeshëm edhe aty ku era mbeti, pra struktura përmirësohet objektivisht në shumicën e rasteve, me koston e 937 erërave të reja. Kompilueshmëria u verifikua për çdo rishkrim, dhe kur skedari kompilohet brenda projektit të vet, pjesa që kompilon plotësisht rritet ndjeshëm, ndërsa një rishkrim i vetëm nga 405 e përmbys verdiktin në drejtimin e kundërt dhe e kufizon pretendimin. Ruajtja e sjelljes </w:t>
      </w:r>
      <w:r>
        <w:rPr>
          <w:rFonts w:ascii="Times New Roman" w:hAnsi="Times New Roman" w:eastAsia="Times New Roman"/>
          <w:b/>
          <w:caps w:val="0"/>
          <w:sz w:val="24"/>
        </w:rPr>
        <w:t>nuk u mat</w:t>
      </w:r>
      <w:r>
        <w:rPr>
          <w:rFonts w:ascii="Times New Roman" w:hAnsi="Times New Roman" w:eastAsia="Times New Roman"/>
          <w:b w:val="0"/>
          <w:caps w:val="0"/>
          <w:sz w:val="24"/>
        </w:rPr>
        <w:t>, sepse korpusi nuk mban testet e projekteve. Përgjigjja është pra po për strukturën dhe kompilueshmërinë, me kosto të matur, dhe e hapur për sjelljen.</w:t>
      </w:r>
    </w:p>
    <w:p>
      <w:pPr>
        <w:pStyle w:val="Heading2"/>
      </w:pPr>
      <w:r>
        <w:rPr>
          <w:rFonts w:ascii="Times New Roman" w:hAnsi="Times New Roman" w:eastAsia="Times New Roman"/>
          <w:b/>
          <w:caps w:val="0"/>
          <w:sz w:val="24"/>
        </w:rPr>
        <w:t>6.5 Implikimet teorike dhe praktike</w:t>
      </w:r>
    </w:p>
    <w:p>
      <w:pPr>
        <w:spacing w:line="360" w:lineRule="auto"/>
        <w:ind w:firstLine="360"/>
        <w:jc w:val="both"/>
      </w:pPr>
      <w:r>
        <w:rPr>
          <w:rFonts w:ascii="Times New Roman" w:hAnsi="Times New Roman" w:eastAsia="Times New Roman"/>
          <w:b/>
          <w:caps w:val="0"/>
          <w:sz w:val="24"/>
        </w:rPr>
        <w:t>Implikime teorike.</w:t>
      </w:r>
      <w:r>
        <w:rPr>
          <w:rFonts w:ascii="Times New Roman" w:hAnsi="Times New Roman" w:eastAsia="Times New Roman"/>
          <w:b w:val="0"/>
          <w:caps w:val="0"/>
          <w:sz w:val="24"/>
        </w:rPr>
        <w:t xml:space="preserve"> Informacioni për erërat ndodhet te metrikat, dhe pragjet fikse janë ajo që e humbin. Një pjesë e gabimit i takon përkufizimit të erës dhe jo detektorit, dhe mënyra si ndërtohet e ndahet dataset-i peshon po aq sa algoritmi.</w:t>
      </w:r>
    </w:p>
    <w:p>
      <w:pPr>
        <w:spacing w:line="360" w:lineRule="auto"/>
        <w:ind w:firstLine="360"/>
        <w:jc w:val="both"/>
      </w:pPr>
      <w:r>
        <w:rPr>
          <w:rFonts w:ascii="Times New Roman" w:hAnsi="Times New Roman" w:eastAsia="Times New Roman"/>
          <w:b/>
          <w:caps w:val="0"/>
          <w:sz w:val="24"/>
        </w:rPr>
        <w:t>Implikime praktike.</w:t>
      </w:r>
      <w:r>
        <w:rPr>
          <w:rFonts w:ascii="Times New Roman" w:hAnsi="Times New Roman" w:eastAsia="Times New Roman"/>
          <w:b w:val="0"/>
          <w:caps w:val="0"/>
          <w:sz w:val="24"/>
        </w:rPr>
        <w:t xml:space="preserve"> Rregullat përshtaten si paralajmërim me pak zhurmë, modeli aty ku mbulimi ka më shumë rëndësi, dhe pajtimi i të dyjave si sinjali më i sigurt. Refaktorimi i automatizuar është i realizueshëm me siguri për rreth një në pesë vende, dhe vlera e tij varet nga refuzimi i atyre që nuk i provon dhe nga matja e asaj që ndodh pas rishkrimit.</w:t>
      </w:r>
    </w:p>
    <w:p>
      <w:pPr>
        <w:pStyle w:val="Heading2"/>
      </w:pPr>
      <w:r>
        <w:rPr>
          <w:rFonts w:ascii="Times New Roman" w:hAnsi="Times New Roman" w:eastAsia="Times New Roman"/>
          <w:b/>
          <w:caps w:val="0"/>
          <w:sz w:val="24"/>
        </w:rPr>
        <w:t>6.6 Kufizimet</w:t>
      </w:r>
    </w:p>
    <w:p>
      <w:pPr>
        <w:spacing w:line="360" w:lineRule="auto"/>
        <w:ind w:firstLine="360"/>
        <w:jc w:val="both"/>
      </w:pPr>
      <w:r>
        <w:rPr>
          <w:rFonts w:ascii="Times New Roman" w:hAnsi="Times New Roman" w:eastAsia="Times New Roman"/>
          <w:b w:val="0"/>
          <w:caps w:val="0"/>
          <w:sz w:val="24"/>
        </w:rPr>
        <w:t>Mbulimi i korpusit nuk është i plotë: disa depo të MLCQ-së janë fshirë ose zhvendosur, dhe mostrat e tyre nuk hyjnë në vlerësim. E vërteta bazë vjen nga një dataset i vetëm, me mospajtim të konsiderueshëm mes rishikuesve; prandaj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është më i dobët se sa do të dëshirohej. Për shumicën e skedarëve pretendimi kufizohet te «nuk shton lloj të ri gabimi». Testet e projekteve nuk u ekzekutuan, sepse korpusi mban vetëm skedarë «.java», pa «pom.xml», «build.gradle» dhe biblioteka të treta; ky verifikim mbetet punë e ardhshme. Cilësia e rishkrimeve gjykohet nga një rishikues i vetëm, autori i motorit, dhe pajtimi mes rishikuesve për këtë matje nuk mund të matet.</w:t>
      </w:r>
    </w:p>
    <w:p>
      <w:pPr>
        <w:spacing w:line="360" w:lineRule="auto"/>
        <w:ind w:firstLine="360"/>
        <w:jc w:val="both"/>
      </w:pPr>
      <w:r>
        <w:rPr>
          <w:rFonts w:ascii="Times New Roman" w:hAnsi="Times New Roman" w:eastAsia="Times New Roman"/>
          <w:b w:val="0"/>
          <w:caps w:val="0"/>
          <w:sz w:val="24"/>
        </w:rPr>
        <w:t>Analizuesi nuk zgjidh simbole, ndaj dy nga pesë transformimet e planifikuara nuk automatizohen. Kjo nuk është mangësi implementimi por pasojë e drejtpërdrejtë e një zgjedhjeje arkitekturore të deklaruar. Ashpërsia që sistemi e derivon mbetet renditje e brendshme e mjetit dhe jo parashikim i gjykimit njerëzor.</w:t>
      </w:r>
    </w:p>
    <w:p>
      <w:pPr>
        <w:spacing w:line="360" w:lineRule="auto"/>
        <w:ind w:firstLine="360"/>
        <w:jc w:val="both"/>
      </w:pPr>
      <w:r>
        <w:rPr>
          <w:rFonts w:ascii="Times New Roman" w:hAnsi="Times New Roman" w:eastAsia="Times New Roman"/>
          <w:b w:val="0"/>
          <w:caps w:val="0"/>
          <w:sz w:val="24"/>
        </w:rPr>
        <w:t>Recall-i i Blob-it ka dy tavane të veta (Shtojca 8.11). Nga 315 raste që strategjia i humbi, 65 nuk janë më të mëdha se klasa mesatare e pastër, dhe asnjë metrikë e vetme klase nuk i ndan nga klasat e pastra (më e mira arrin 0.773, ku 0.50 është rastësi). Po ashtu, TCC-ja e papërcaktuar merr vlerën maksimale, të cilën God Class nuk e pranon: nga 19 mospërputhje që ndalen vetëm te kohezioni, 17 kanë TCC të papërcaktuar. Ndreqja do ta shkëpuste TCC-në nga përkufizimi i botuar, ndaj u zgjodh raportimi.</w:t>
      </w:r>
    </w:p>
    <w:p>
      <w:pPr>
        <w:pStyle w:val="Heading2"/>
      </w:pPr>
      <w:r>
        <w:rPr>
          <w:rFonts w:ascii="Times New Roman" w:hAnsi="Times New Roman" w:eastAsia="Times New Roman"/>
          <w:b/>
          <w:caps w:val="0"/>
          <w:sz w:val="24"/>
        </w:rPr>
        <w:t>6.7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Extract Method që e kufizon numrin e parametrave të metodës së nxjerrë, që rishkrimi të mos sjellë Long Parameter List.</w:t>
      </w:r>
    </w:p>
    <w:p>
      <w:pPr>
        <w:pStyle w:val="ListBullet"/>
        <w:spacing w:line="360" w:lineRule="auto"/>
        <w:jc w:val="both"/>
      </w:pPr>
      <w:r>
        <w:rPr>
          <w:rFonts w:ascii="Times New Roman" w:hAnsi="Times New Roman" w:eastAsia="Times New Roman"/>
          <w:b w:val="0"/>
          <w:caps w:val="0"/>
          <w:sz w:val="24"/>
        </w:rPr>
        <w:t>Zgjerim i të vërtetës bazë përtej katër erërave që mbulon MLCQ, dhe gjykim i cilësisë së rishkrimeve nga rishikues të pavarur.</w:t>
      </w:r>
    </w:p>
    <w:p>
      <w:pPr>
        <w:pStyle w:val="ListBullet"/>
        <w:spacing w:line="360" w:lineRule="auto"/>
        <w:jc w:val="both"/>
      </w:pPr>
      <w:r>
        <w:rPr>
          <w:rFonts w:ascii="Times New Roman" w:hAnsi="Times New Roman" w:eastAsia="Times New Roman"/>
          <w:b w:val="0"/>
          <w:caps w:val="0"/>
          <w:sz w:val="24"/>
        </w:rPr>
        <w:t>Ashpërsi e mësuar nga të dhënat në vend që të derivohet nga teprica, me ndarjen e vet të korpusit.</w:t>
      </w:r>
    </w:p>
    <w:p>
      <w:pPr>
        <w:pStyle w:val="Heading2"/>
      </w:pPr>
      <w:r>
        <w:rPr>
          <w:rFonts w:ascii="Times New Roman" w:hAnsi="Times New Roman" w:eastAsia="Times New Roman"/>
          <w:b/>
          <w:caps w:val="0"/>
          <w:sz w:val="24"/>
        </w:rPr>
        <w:t>6.8 Përfundim</w:t>
      </w:r>
    </w:p>
    <w:p>
      <w:pPr>
        <w:spacing w:line="360" w:lineRule="auto"/>
        <w:ind w:firstLine="360"/>
        <w:jc w:val="both"/>
      </w:pPr>
      <w:r>
        <w:rPr>
          <w:rFonts w:ascii="Times New Roman" w:hAnsi="Times New Roman" w:eastAsia="Times New Roman"/>
          <w:b w:val="0"/>
          <w:caps w:val="0"/>
          <w:sz w:val="24"/>
        </w:rPr>
        <w:t>Punimi ndërtoi një sistem që i zbulon code smells në dy mënyra të pavarura dhe i krahason mbi të njëjtën të vërtetë bazë, si dhe një motor refaktorimi që rishkruan kod vetëm kur i provon parakushtet e veta. Strategjitë e publikuara dolën të sakta por të kursyera; një klasifikues mbi të njëjtat metrika doli dukshëm më i mirë; dhe një pjesë e vogël por reale e vendeve u transformua automatikisht, me strukturë të përmirësuar dhe pa gabime të reja në shumicën dërrmuese të rasteve. Dy rezultate negative i shoqërojnë: ashpërsia e derivuar nuk e riprodhon gjykimin e rishikuesve, dhe vetë rishikuesit pajtohen pak mes tyre. Ruajtja e sjelljes mbetet pyetje e hapur.</w:t>
      </w:r>
    </w:p>
    <w:p>
      <w:pPr>
        <w:spacing w:line="360" w:lineRule="auto"/>
        <w:ind w:firstLine="360"/>
        <w:jc w:val="both"/>
      </w:pPr>
      <w:r>
        <w:rPr>
          <w:rFonts w:ascii="Times New Roman" w:hAnsi="Times New Roman" w:eastAsia="Times New Roman"/>
          <w:b w:val="0"/>
          <w:caps w:val="0"/>
          <w:sz w:val="24"/>
        </w:rPr>
        <w:t>Kontributi kryesor nuk është një shifër e vetme, por një hark i plotë e i riprodhueshëm nga korpusi te rezultati, ku çdo numër rigjenerohet me një komandë dhe çdo vendim është i regjistruar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[4]</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[5]</w:t>
        <w:tab/>
        <w:t>Brown, L. D., Cai, T. T. &amp; DasGupta, A. 2001. “Interval Estimation for a Binomial Proportion.” Statistical Science, 16(2), pp. 101-133.</w:t>
      </w:r>
    </w:p>
    <w:p>
      <w:pPr>
        <w:spacing w:line="360" w:lineRule="auto"/>
        <w:ind w:left="720" w:hanging="720"/>
        <w:jc w:val="both"/>
      </w:pPr>
      <w:r>
        <w:rPr>
          <w:rFonts w:ascii="Times New Roman" w:hAnsi="Times New Roman" w:eastAsia="Times New Roman"/>
          <w:b w:val="0"/>
          <w:caps w:val="0"/>
          <w:sz w:val="24"/>
        </w:rPr>
        <w:t>[6]</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[7]</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[8]</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[9]</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[10]</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[11]</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[12]</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[13]</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[14]</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[15]</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[16]</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[17]</w:t>
        <w:tab/>
        <w:t>Madeyski, L. &amp; Lewowski, T. 2023. “Detecting code smells using industry-relevant data.” Information and Software Technology, 155, 107112.</w:t>
      </w:r>
    </w:p>
    <w:p>
      <w:pPr>
        <w:spacing w:line="360" w:lineRule="auto"/>
        <w:ind w:left="720" w:hanging="720"/>
        <w:jc w:val="both"/>
      </w:pPr>
      <w:r>
        <w:rPr>
          <w:rFonts w:ascii="Times New Roman" w:hAnsi="Times New Roman" w:eastAsia="Times New Roman"/>
          <w:b w:val="0"/>
          <w:caps w:val="0"/>
          <w:sz w:val="24"/>
        </w:rPr>
        <w:t>[18]</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[19]</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[20]</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[21]</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[22]</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[23]</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[24]</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[25]</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[26]</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[27]</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[28]</w:t>
        <w:tab/>
        <w:t>PMD Team, 2026. PMD: An Extensible Cross-Language Static Code Analyzer, versioni 7.27.0. https://pmd.github.io/ (data e qasjes: 8 shtator 2026).</w:t>
      </w:r>
    </w:p>
    <w:p>
      <w:pPr>
        <w:spacing w:line="360" w:lineRule="auto"/>
        <w:ind w:left="720" w:hanging="720"/>
        <w:jc w:val="both"/>
      </w:pPr>
      <w:r>
        <w:rPr>
          <w:rFonts w:ascii="Times New Roman" w:hAnsi="Times New Roman" w:eastAsia="Times New Roman"/>
          <w:b w:val="0"/>
          <w:caps w:val="0"/>
          <w:sz w:val="24"/>
        </w:rPr>
        <w:t>[29]</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[30]</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[31]</w:t>
        <w:tab/>
        <w:t>Tsantalis, N. &amp; Chatzigeorgiou, A. 2009. “Identification of Move Method Refactoring Opportunities.” IEEE Transactions on Software Engineering, 35(3), pp. 347-367.</w:t>
      </w:r>
    </w:p>
    <w:p>
      <w:pPr>
        <w:spacing w:line="360" w:lineRule="auto"/>
        <w:ind w:left="720" w:hanging="720"/>
        <w:jc w:val="both"/>
      </w:pPr>
      <w:r>
        <w:rPr>
          <w:rFonts w:ascii="Times New Roman" w:hAnsi="Times New Roman" w:eastAsia="Times New Roman"/>
          <w:b w:val="0"/>
          <w:caps w:val="0"/>
          <w:sz w:val="24"/>
        </w:rPr>
        <w:t>[32]</w:t>
        <w:tab/>
        <w:t>Wilson, E. B. 1927. “Probable Inference, the Law of Succession, and Statistical Inference.” Journal of the American Statistical Association, 22(158), pp. 209-212.</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 (Tabela 17).</w:t>
      </w:r>
    </w:p>
    <w:p>
      <w:pPr>
        <w:spacing w:line="240" w:lineRule="auto"/>
        <w:jc w:val="center"/>
      </w:pPr>
      <w:r>
        <w:rPr>
          <w:rFonts w:ascii="Times New Roman" w:hAnsi="Times New Roman" w:eastAsia="Times New Roman"/>
          <w:b w:val="0"/>
          <w:caps w:val="0"/>
          <w:sz w:val="22"/>
        </w:rPr>
        <w:t>Tabela 17. Strategjitë e detektimit dhe burimet e tyre</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Fusha</w:t>
            </w:r>
          </w:p>
        </w:tc>
        <w:tc>
          <w:tcPr>
            <w:tcW w:type="dxa" w:w="2209"/>
          </w:tcPr>
          <w:p>
            <w:pPr>
              <w:spacing w:line="240" w:lineRule="auto"/>
              <w:jc w:val="left"/>
            </w:pPr>
            <w:r>
              <w:rPr>
                <w:rFonts w:ascii="Times New Roman" w:hAnsi="Times New Roman" w:eastAsia="Times New Roman"/>
                <w:b/>
                <w:caps w:val="0"/>
                <w:sz w:val="22"/>
              </w:rPr>
              <w:t>Kushtet</w:t>
            </w:r>
          </w:p>
        </w:tc>
        <w:tc>
          <w:tcPr>
            <w:tcW w:type="dxa" w:w="2209"/>
          </w:tcPr>
          <w:p>
            <w:pPr>
              <w:spacing w:line="240" w:lineRule="auto"/>
              <w:jc w:val="left"/>
            </w:pPr>
            <w:r>
              <w:rPr>
                <w:rFonts w:ascii="Times New Roman" w:hAnsi="Times New Roman" w:eastAsia="Times New Roman"/>
                <w:b/>
                <w:caps w:val="0"/>
                <w:sz w:val="22"/>
              </w:rPr>
              <w:t>Burimi</w:t>
            </w:r>
          </w:p>
        </w:tc>
      </w:tr>
      <w:tr>
        <w:tc>
          <w:tcPr>
            <w:tcW w:type="dxa" w:w="2209"/>
          </w:tcPr>
          <w:p>
            <w:pPr>
              <w:spacing w:line="240" w:lineRule="auto"/>
              <w:jc w:val="left"/>
            </w:pPr>
            <w:r>
              <w:rPr>
                <w:rFonts w:ascii="Times New Roman" w:hAnsi="Times New Roman" w:eastAsia="Times New Roman"/>
                <w:b w:val="0"/>
                <w:caps w:val="0"/>
                <w:sz w:val="22"/>
              </w:rPr>
              <w:t>God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WMC &gt;= VERY_HIGH  AND  TCC &lt; ONE_THIRD  AND  ATFD &gt; FEW</w:t>
            </w:r>
          </w:p>
        </w:tc>
        <w:tc>
          <w:tcPr>
            <w:tcW w:type="dxa" w:w="2209"/>
          </w:tcPr>
          <w:p>
            <w:pPr>
              <w:spacing w:line="240" w:lineRule="auto"/>
              <w:jc w:val="left"/>
            </w:pPr>
            <w:r>
              <w:rPr>
                <w:rFonts w:ascii="Times New Roman" w:hAnsi="Times New Roman" w:eastAsia="Times New Roman"/>
                <w:b w:val="0"/>
                <w:caps w:val="0"/>
                <w:sz w:val="22"/>
              </w:rPr>
              <w:t>Lanza &amp; Marinescu, p. 80</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WOC &lt; ONE_THIRD  AND  ( (NOPA + NOAM &gt; FEW  AND WMC &lt; HIGH) OR (NOPA + NOAM &gt; MANY AND WMC &lt; VERY_HIGH) )</w:t>
            </w:r>
          </w:p>
        </w:tc>
        <w:tc>
          <w:tcPr>
            <w:tcW w:type="dxa" w:w="2209"/>
          </w:tcPr>
          <w:p>
            <w:pPr>
              <w:spacing w:line="240" w:lineRule="auto"/>
              <w:jc w:val="left"/>
            </w:pPr>
            <w:r>
              <w:rPr>
                <w:rFonts w:ascii="Times New Roman" w:hAnsi="Times New Roman" w:eastAsia="Times New Roman"/>
                <w:b w:val="0"/>
                <w:caps w:val="0"/>
                <w:sz w:val="22"/>
              </w:rPr>
              <w:t>Lanza &amp; Marinescu, p. 88</w:t>
            </w:r>
          </w:p>
        </w:tc>
      </w:tr>
      <w:tr>
        <w:tc>
          <w:tcPr>
            <w:tcW w:type="dxa" w:w="2209"/>
          </w:tcPr>
          <w:p>
            <w:pPr>
              <w:spacing w:line="240" w:lineRule="auto"/>
              <w:jc w:val="left"/>
            </w:pPr>
            <w:r>
              <w:rPr>
                <w:rFonts w:ascii="Times New Roman" w:hAnsi="Times New Roman" w:eastAsia="Times New Roman"/>
                <w:b w:val="0"/>
                <w:caps w:val="0"/>
                <w:sz w:val="22"/>
              </w:rPr>
              <w:t>Large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CLOC &gt; HIGH_CLASS_LOC  OR  NOM &gt; HIGH_NOM</w:t>
            </w:r>
          </w:p>
        </w:tc>
        <w:tc>
          <w:tcPr>
            <w:tcW w:type="dxa" w:w="2209"/>
          </w:tcPr>
          <w:p>
            <w:pPr>
              <w:spacing w:line="240" w:lineRule="auto"/>
              <w:jc w:val="left"/>
            </w:pPr>
            <w:r>
              <w:rPr>
                <w:rFonts w:ascii="Times New Roman" w:hAnsi="Times New Roman" w:eastAsia="Times New Roman"/>
                <w:b w:val="0"/>
                <w:caps w:val="0"/>
                <w:sz w:val="22"/>
              </w:rPr>
              <w:t>Fowler): size alone, without the cohesion evidence</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ATFD &gt; FEW  AND  LAA &lt; ONE_THIRD  AND  FDP &lt;= FEW</w:t>
            </w:r>
          </w:p>
        </w:tc>
        <w:tc>
          <w:tcPr>
            <w:tcW w:type="dxa" w:w="2209"/>
          </w:tcPr>
          <w:p>
            <w:pPr>
              <w:spacing w:line="240" w:lineRule="auto"/>
              <w:jc w:val="left"/>
            </w:pPr>
            <w:r>
              <w:rPr>
                <w:rFonts w:ascii="Times New Roman" w:hAnsi="Times New Roman" w:eastAsia="Times New Roman"/>
                <w:b w:val="0"/>
                <w:caps w:val="0"/>
                <w:sz w:val="22"/>
              </w:rPr>
              <w:t>Lanza &amp; Marinescu, p. 84</w:t>
            </w:r>
          </w:p>
        </w:tc>
      </w:tr>
      <w:tr>
        <w:tc>
          <w:tcPr>
            <w:tcW w:type="dxa" w:w="2209"/>
          </w:tcPr>
          <w:p>
            <w:pPr>
              <w:spacing w:line="240" w:lineRule="auto"/>
              <w:jc w:val="left"/>
            </w:pPr>
            <w:r>
              <w:rPr>
                <w:rFonts w:ascii="Times New Roman" w:hAnsi="Times New Roman" w:eastAsia="Times New Roman"/>
                <w:b w:val="0"/>
                <w:caps w:val="0"/>
                <w:sz w:val="22"/>
              </w:rPr>
              <w:t>Brain Method</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LOC &gt; HIGH/2  AND  CC &gt;= threshold  AND  MAXNESTING &gt;= 3 AND  NOAV &gt; MANY</w:t>
            </w:r>
          </w:p>
        </w:tc>
        <w:tc>
          <w:tcPr>
            <w:tcW w:type="dxa" w:w="2209"/>
          </w:tcPr>
          <w:p>
            <w:pPr>
              <w:spacing w:line="240" w:lineRule="auto"/>
              <w:jc w:val="left"/>
            </w:pPr>
            <w:r>
              <w:rPr>
                <w:rFonts w:ascii="Times New Roman" w:hAnsi="Times New Roman" w:eastAsia="Times New Roman"/>
                <w:b w:val="0"/>
                <w:caps w:val="0"/>
                <w:sz w:val="22"/>
              </w:rPr>
              <w:t>Lanza &amp; Marinescu, p. 92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MLOC &gt; 30</w:t>
            </w:r>
          </w:p>
        </w:tc>
        <w:tc>
          <w:tcPr>
            <w:tcW w:type="dxa" w:w="2209"/>
          </w:tcPr>
          <w:p>
            <w:pPr>
              <w:spacing w:line="240" w:lineRule="auto"/>
              <w:jc w:val="left"/>
            </w:pPr>
            <w:r>
              <w:rPr>
                <w:rFonts w:ascii="Times New Roman" w:hAnsi="Times New Roman" w:eastAsia="Times New Roman"/>
                <w:b w:val="0"/>
                <w:caps w:val="0"/>
                <w:sz w:val="22"/>
              </w:rPr>
              <w:t>Fowler): effective lines of code past the threshold</w:t>
            </w:r>
          </w:p>
        </w:tc>
      </w:tr>
      <w:tr>
        <w:tc>
          <w:tcPr>
            <w:tcW w:type="dxa" w:w="2209"/>
          </w:tcPr>
          <w:p>
            <w:pPr>
              <w:spacing w:line="240" w:lineRule="auto"/>
              <w:jc w:val="left"/>
            </w:pPr>
            <w:r>
              <w:rPr>
                <w:rFonts w:ascii="Times New Roman" w:hAnsi="Times New Roman" w:eastAsia="Times New Roman"/>
                <w:b w:val="0"/>
                <w:caps w:val="0"/>
                <w:sz w:val="22"/>
              </w:rPr>
              <w:t>Long Parameter List</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NP &gt; FEW</w:t>
            </w:r>
          </w:p>
        </w:tc>
        <w:tc>
          <w:tcPr>
            <w:tcW w:type="dxa" w:w="2209"/>
          </w:tcPr>
          <w:p>
            <w:pPr>
              <w:spacing w:line="240" w:lineRule="auto"/>
              <w:jc w:val="left"/>
            </w:pPr>
            <w:r>
              <w:rPr>
                <w:rFonts w:ascii="Times New Roman" w:hAnsi="Times New Roman" w:eastAsia="Times New Roman"/>
                <w:b w:val="0"/>
                <w:caps w:val="0"/>
                <w:sz w:val="22"/>
              </w:rPr>
              <w:t>Fowler</w:t>
            </w:r>
          </w:p>
        </w:tc>
      </w:tr>
      <w:tr>
        <w:tc>
          <w:tcPr>
            <w:tcW w:type="dxa" w:w="2209"/>
          </w:tcPr>
          <w:p>
            <w:pPr>
              <w:spacing w:line="240" w:lineRule="auto"/>
              <w:jc w:val="left"/>
            </w:pPr>
            <w:r>
              <w:rPr>
                <w:rFonts w:ascii="Times New Roman" w:hAnsi="Times New Roman" w:eastAsia="Times New Roman"/>
                <w:b w:val="0"/>
                <w:caps w:val="0"/>
                <w:sz w:val="22"/>
              </w:rPr>
              <w:t>Deeply nested control flow</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MAXNESTING &gt; 3</w:t>
            </w:r>
          </w:p>
        </w:tc>
        <w:tc>
          <w:tcPr>
            <w:tcW w:type="dxa" w:w="2209"/>
          </w:tcPr>
          <w:p>
            <w:pPr>
              <w:spacing w:line="240" w:lineRule="auto"/>
              <w:jc w:val="left"/>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janë ato të nxjerra statistikisht nga një korpus prej dyzet e pesë sistemesh Java dhe C++ (Tabela 18).</w:t>
      </w:r>
    </w:p>
    <w:p>
      <w:pPr>
        <w:spacing w:line="240" w:lineRule="auto"/>
        <w:jc w:val="center"/>
      </w:pPr>
      <w:r>
        <w:rPr>
          <w:rFonts w:ascii="Times New Roman" w:hAnsi="Times New Roman" w:eastAsia="Times New Roman"/>
          <w:b w:val="0"/>
          <w:caps w:val="0"/>
          <w:sz w:val="22"/>
        </w:rPr>
        <w:t>Tabela 18. Kuantifikuesit e përgjithshëm</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Emri</w:t>
            </w:r>
          </w:p>
        </w:tc>
        <w:tc>
          <w:tcPr>
            <w:tcW w:type="dxa" w:w="4419"/>
          </w:tcPr>
          <w:p>
            <w:pPr>
              <w:spacing w:line="240" w:lineRule="auto"/>
              <w:jc w:val="left"/>
            </w:pPr>
            <w:r>
              <w:rPr>
                <w:rFonts w:ascii="Times New Roman" w:hAnsi="Times New Roman" w:eastAsia="Times New Roman"/>
                <w:b/>
                <w:caps w:val="0"/>
                <w:sz w:val="22"/>
              </w:rPr>
              <w:t>Vlera</w:t>
            </w:r>
          </w:p>
        </w:tc>
      </w:tr>
      <w:tr>
        <w:tc>
          <w:tcPr>
            <w:tcW w:type="dxa" w:w="4419"/>
          </w:tcPr>
          <w:p>
            <w:pPr>
              <w:spacing w:line="240" w:lineRule="auto"/>
              <w:jc w:val="left"/>
            </w:pPr>
            <w:r>
              <w:rPr>
                <w:rFonts w:ascii="Times New Roman" w:hAnsi="Times New Roman" w:eastAsia="Times New Roman"/>
                <w:b w:val="0"/>
                <w:caps w:val="0"/>
                <w:sz w:val="22"/>
              </w:rPr>
              <w:t>FEW</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HIGH_CLASS_LOC</w:t>
            </w:r>
          </w:p>
        </w:tc>
        <w:tc>
          <w:tcPr>
            <w:tcW w:type="dxa" w:w="4419"/>
          </w:tcPr>
          <w:p>
            <w:pPr>
              <w:spacing w:line="240" w:lineRule="auto"/>
              <w:jc w:val="left"/>
            </w:pPr>
            <w:r>
              <w:rPr>
                <w:rFonts w:ascii="Times New Roman" w:hAnsi="Times New Roman" w:eastAsia="Times New Roman"/>
                <w:b w:val="0"/>
                <w:caps w:val="0"/>
                <w:sz w:val="22"/>
              </w:rPr>
              <w:t>200</w:t>
            </w:r>
          </w:p>
        </w:tc>
      </w:tr>
      <w:tr>
        <w:tc>
          <w:tcPr>
            <w:tcW w:type="dxa" w:w="4419"/>
          </w:tcPr>
          <w:p>
            <w:pPr>
              <w:spacing w:line="240" w:lineRule="auto"/>
              <w:jc w:val="left"/>
            </w:pPr>
            <w:r>
              <w:rPr>
                <w:rFonts w:ascii="Times New Roman" w:hAnsi="Times New Roman" w:eastAsia="Times New Roman"/>
                <w:b w:val="0"/>
                <w:caps w:val="0"/>
                <w:sz w:val="22"/>
              </w:rPr>
              <w:t>HIGH_METHOD_LOC</w:t>
            </w:r>
          </w:p>
        </w:tc>
        <w:tc>
          <w:tcPr>
            <w:tcW w:type="dxa" w:w="4419"/>
          </w:tcPr>
          <w:p>
            <w:pPr>
              <w:spacing w:line="240" w:lineRule="auto"/>
              <w:jc w:val="left"/>
            </w:pPr>
            <w:r>
              <w:rPr>
                <w:rFonts w:ascii="Times New Roman" w:hAnsi="Times New Roman" w:eastAsia="Times New Roman"/>
                <w:b w:val="0"/>
                <w:caps w:val="0"/>
                <w:sz w:val="22"/>
              </w:rPr>
              <w:t>70</w:t>
            </w:r>
          </w:p>
        </w:tc>
      </w:tr>
      <w:tr>
        <w:tc>
          <w:tcPr>
            <w:tcW w:type="dxa" w:w="4419"/>
          </w:tcPr>
          <w:p>
            <w:pPr>
              <w:spacing w:line="240" w:lineRule="auto"/>
              <w:jc w:val="left"/>
            </w:pPr>
            <w:r>
              <w:rPr>
                <w:rFonts w:ascii="Times New Roman" w:hAnsi="Times New Roman" w:eastAsia="Times New Roman"/>
                <w:b w:val="0"/>
                <w:caps w:val="0"/>
                <w:sz w:val="22"/>
              </w:rPr>
              <w:t>HIGH_NOM</w:t>
            </w:r>
          </w:p>
        </w:tc>
        <w:tc>
          <w:tcPr>
            <w:tcW w:type="dxa" w:w="4419"/>
          </w:tcPr>
          <w:p>
            <w:pPr>
              <w:spacing w:line="240" w:lineRule="auto"/>
              <w:jc w:val="left"/>
            </w:pPr>
            <w:r>
              <w:rPr>
                <w:rFonts w:ascii="Times New Roman" w:hAnsi="Times New Roman" w:eastAsia="Times New Roman"/>
                <w:b w:val="0"/>
                <w:caps w:val="0"/>
                <w:sz w:val="22"/>
              </w:rPr>
              <w:t>20</w:t>
            </w:r>
          </w:p>
        </w:tc>
      </w:tr>
      <w:tr>
        <w:tc>
          <w:tcPr>
            <w:tcW w:type="dxa" w:w="4419"/>
          </w:tcPr>
          <w:p>
            <w:pPr>
              <w:spacing w:line="240" w:lineRule="auto"/>
              <w:jc w:val="left"/>
            </w:pPr>
            <w:r>
              <w:rPr>
                <w:rFonts w:ascii="Times New Roman" w:hAnsi="Times New Roman" w:eastAsia="Times New Roman"/>
                <w:b w:val="0"/>
                <w:caps w:val="0"/>
                <w:sz w:val="22"/>
              </w:rPr>
              <w:t>HIGH_WMC</w:t>
            </w:r>
          </w:p>
        </w:tc>
        <w:tc>
          <w:tcPr>
            <w:tcW w:type="dxa" w:w="4419"/>
          </w:tcPr>
          <w:p>
            <w:pPr>
              <w:spacing w:line="240" w:lineRule="auto"/>
              <w:jc w:val="left"/>
            </w:pPr>
            <w:r>
              <w:rPr>
                <w:rFonts w:ascii="Times New Roman" w:hAnsi="Times New Roman" w:eastAsia="Times New Roman"/>
                <w:b w:val="0"/>
                <w:caps w:val="0"/>
                <w:sz w:val="22"/>
              </w:rPr>
              <w:t>31</w:t>
            </w:r>
          </w:p>
        </w:tc>
      </w:tr>
      <w:tr>
        <w:tc>
          <w:tcPr>
            <w:tcW w:type="dxa" w:w="4419"/>
          </w:tcPr>
          <w:p>
            <w:pPr>
              <w:spacing w:line="240" w:lineRule="auto"/>
              <w:jc w:val="left"/>
            </w:pPr>
            <w:r>
              <w:rPr>
                <w:rFonts w:ascii="Times New Roman" w:hAnsi="Times New Roman" w:eastAsia="Times New Roman"/>
                <w:b w:val="0"/>
                <w:caps w:val="0"/>
                <w:sz w:val="22"/>
              </w:rPr>
              <w:t>MANY</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ONE_THIRD</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SHORT_MEMORY_CAP</w:t>
            </w:r>
          </w:p>
        </w:tc>
        <w:tc>
          <w:tcPr>
            <w:tcW w:type="dxa" w:w="4419"/>
          </w:tcPr>
          <w:p>
            <w:pPr>
              <w:spacing w:line="240" w:lineRule="auto"/>
              <w:jc w:val="left"/>
            </w:pPr>
            <w:r>
              <w:rPr>
                <w:rFonts w:ascii="Times New Roman" w:hAnsi="Times New Roman" w:eastAsia="Times New Roman"/>
                <w:b w:val="0"/>
                <w:caps w:val="0"/>
                <w:sz w:val="22"/>
              </w:rPr>
              <w:t>7</w:t>
            </w:r>
          </w:p>
        </w:tc>
      </w:tr>
      <w:tr>
        <w:tc>
          <w:tcPr>
            <w:tcW w:type="dxa" w:w="4419"/>
          </w:tcPr>
          <w:p>
            <w:pPr>
              <w:spacing w:line="240" w:lineRule="auto"/>
              <w:jc w:val="left"/>
            </w:pPr>
            <w:r>
              <w:rPr>
                <w:rFonts w:ascii="Times New Roman" w:hAnsi="Times New Roman" w:eastAsia="Times New Roman"/>
                <w:b w:val="0"/>
                <w:caps w:val="0"/>
                <w:sz w:val="22"/>
              </w:rPr>
              <w:t>VERY_HIGH_WMC</w:t>
            </w:r>
          </w:p>
        </w:tc>
        <w:tc>
          <w:tcPr>
            <w:tcW w:type="dxa" w:w="4419"/>
          </w:tcPr>
          <w:p>
            <w:pPr>
              <w:spacing w:line="240" w:lineRule="auto"/>
              <w:jc w:val="left"/>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 (Tabela 19).</w:t>
      </w:r>
    </w:p>
    <w:p>
      <w:pPr>
        <w:spacing w:line="240" w:lineRule="auto"/>
        <w:jc w:val="center"/>
      </w:pPr>
      <w:r>
        <w:rPr>
          <w:rFonts w:ascii="Times New Roman" w:hAnsi="Times New Roman" w:eastAsia="Times New Roman"/>
          <w:b w:val="0"/>
          <w:caps w:val="0"/>
          <w:sz w:val="22"/>
        </w:rPr>
        <w:t>Tabela 19. Pragjet e përdorura</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Parametri</w:t>
            </w:r>
          </w:p>
        </w:tc>
        <w:tc>
          <w:tcPr>
            <w:tcW w:type="dxa" w:w="4419"/>
          </w:tcPr>
          <w:p>
            <w:pPr>
              <w:spacing w:line="240" w:lineRule="auto"/>
              <w:jc w:val="left"/>
            </w:pPr>
            <w:r>
              <w:rPr>
                <w:rFonts w:ascii="Times New Roman" w:hAnsi="Times New Roman" w:eastAsia="Times New Roman"/>
                <w:b/>
                <w:caps w:val="0"/>
                <w:sz w:val="22"/>
              </w:rPr>
              <w:t>Vlera</w:t>
            </w:r>
          </w:p>
        </w:tc>
      </w:tr>
      <w:tr>
        <w:tc>
          <w:tcPr>
            <w:tcW w:type="dxa" w:w="4419"/>
          </w:tcPr>
          <w:p>
            <w:pPr>
              <w:spacing w:line="240" w:lineRule="auto"/>
              <w:jc w:val="left"/>
            </w:pPr>
            <w:r>
              <w:rPr>
                <w:rFonts w:ascii="Times New Roman" w:hAnsi="Times New Roman" w:eastAsia="Times New Roman"/>
                <w:b w:val="0"/>
                <w:caps w:val="0"/>
                <w:sz w:val="22"/>
              </w:rPr>
              <w:t>brain_method_cc</w:t>
            </w:r>
          </w:p>
        </w:tc>
        <w:tc>
          <w:tcPr>
            <w:tcW w:type="dxa" w:w="4419"/>
          </w:tcPr>
          <w:p>
            <w:pPr>
              <w:spacing w:line="240" w:lineRule="auto"/>
              <w:jc w:val="left"/>
            </w:pPr>
            <w:r>
              <w:rPr>
                <w:rFonts w:ascii="Times New Roman" w:hAnsi="Times New Roman" w:eastAsia="Times New Roman"/>
                <w:b w:val="0"/>
                <w:caps w:val="0"/>
                <w:sz w:val="22"/>
              </w:rPr>
              <w:t>4</w:t>
            </w:r>
          </w:p>
        </w:tc>
      </w:tr>
      <w:tr>
        <w:tc>
          <w:tcPr>
            <w:tcW w:type="dxa" w:w="4419"/>
          </w:tcPr>
          <w:p>
            <w:pPr>
              <w:spacing w:line="240" w:lineRule="auto"/>
              <w:jc w:val="left"/>
            </w:pPr>
            <w:r>
              <w:rPr>
                <w:rFonts w:ascii="Times New Roman" w:hAnsi="Times New Roman" w:eastAsia="Times New Roman"/>
                <w:b w:val="0"/>
                <w:caps w:val="0"/>
                <w:sz w:val="22"/>
              </w:rPr>
              <w:t>brain_method_loc</w:t>
            </w:r>
          </w:p>
        </w:tc>
        <w:tc>
          <w:tcPr>
            <w:tcW w:type="dxa" w:w="4419"/>
          </w:tcPr>
          <w:p>
            <w:pPr>
              <w:spacing w:line="240" w:lineRule="auto"/>
              <w:jc w:val="left"/>
            </w:pPr>
            <w:r>
              <w:rPr>
                <w:rFonts w:ascii="Times New Roman" w:hAnsi="Times New Roman" w:eastAsia="Times New Roman"/>
                <w:b w:val="0"/>
                <w:caps w:val="0"/>
                <w:sz w:val="22"/>
              </w:rPr>
              <w:t>35</w:t>
            </w:r>
          </w:p>
        </w:tc>
      </w:tr>
      <w:tr>
        <w:tc>
          <w:tcPr>
            <w:tcW w:type="dxa" w:w="4419"/>
          </w:tcPr>
          <w:p>
            <w:pPr>
              <w:spacing w:line="240" w:lineRule="auto"/>
              <w:jc w:val="left"/>
            </w:pPr>
            <w:r>
              <w:rPr>
                <w:rFonts w:ascii="Times New Roman" w:hAnsi="Times New Roman" w:eastAsia="Times New Roman"/>
                <w:b w:val="0"/>
                <w:caps w:val="0"/>
                <w:sz w:val="22"/>
              </w:rPr>
              <w:t>brain_method_nesting</w:t>
            </w:r>
          </w:p>
        </w:tc>
        <w:tc>
          <w:tcPr>
            <w:tcW w:type="dxa" w:w="4419"/>
          </w:tcPr>
          <w:p>
            <w:pPr>
              <w:spacing w:line="240" w:lineRule="auto"/>
              <w:jc w:val="left"/>
            </w:pPr>
            <w:r>
              <w:rPr>
                <w:rFonts w:ascii="Times New Roman" w:hAnsi="Times New Roman" w:eastAsia="Times New Roman"/>
                <w:b w:val="0"/>
                <w:caps w:val="0"/>
                <w:sz w:val="22"/>
              </w:rPr>
              <w:t>3</w:t>
            </w:r>
          </w:p>
        </w:tc>
      </w:tr>
      <w:tr>
        <w:tc>
          <w:tcPr>
            <w:tcW w:type="dxa" w:w="4419"/>
          </w:tcPr>
          <w:p>
            <w:pPr>
              <w:spacing w:line="240" w:lineRule="auto"/>
              <w:jc w:val="left"/>
            </w:pPr>
            <w:r>
              <w:rPr>
                <w:rFonts w:ascii="Times New Roman" w:hAnsi="Times New Roman" w:eastAsia="Times New Roman"/>
                <w:b w:val="0"/>
                <w:caps w:val="0"/>
                <w:sz w:val="22"/>
              </w:rPr>
              <w:t>brain_method_noav</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data_class_public_members</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data_class_public_members_many</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data_class_wmc_high</w:t>
            </w:r>
          </w:p>
        </w:tc>
        <w:tc>
          <w:tcPr>
            <w:tcW w:type="dxa" w:w="4419"/>
          </w:tcPr>
          <w:p>
            <w:pPr>
              <w:spacing w:line="240" w:lineRule="auto"/>
              <w:jc w:val="left"/>
            </w:pPr>
            <w:r>
              <w:rPr>
                <w:rFonts w:ascii="Times New Roman" w:hAnsi="Times New Roman" w:eastAsia="Times New Roman"/>
                <w:b w:val="0"/>
                <w:caps w:val="0"/>
                <w:sz w:val="22"/>
              </w:rPr>
              <w:t>47</w:t>
            </w:r>
          </w:p>
        </w:tc>
      </w:tr>
      <w:tr>
        <w:tc>
          <w:tcPr>
            <w:tcW w:type="dxa" w:w="4419"/>
          </w:tcPr>
          <w:p>
            <w:pPr>
              <w:spacing w:line="240" w:lineRule="auto"/>
              <w:jc w:val="left"/>
            </w:pPr>
            <w:r>
              <w:rPr>
                <w:rFonts w:ascii="Times New Roman" w:hAnsi="Times New Roman" w:eastAsia="Times New Roman"/>
                <w:b w:val="0"/>
                <w:caps w:val="0"/>
                <w:sz w:val="22"/>
              </w:rPr>
              <w:t>data_class_wmc_low</w:t>
            </w:r>
          </w:p>
        </w:tc>
        <w:tc>
          <w:tcPr>
            <w:tcW w:type="dxa" w:w="4419"/>
          </w:tcPr>
          <w:p>
            <w:pPr>
              <w:spacing w:line="240" w:lineRule="auto"/>
              <w:jc w:val="left"/>
            </w:pPr>
            <w:r>
              <w:rPr>
                <w:rFonts w:ascii="Times New Roman" w:hAnsi="Times New Roman" w:eastAsia="Times New Roman"/>
                <w:b w:val="0"/>
                <w:caps w:val="0"/>
                <w:sz w:val="22"/>
              </w:rPr>
              <w:t>31</w:t>
            </w:r>
          </w:p>
        </w:tc>
      </w:tr>
      <w:tr>
        <w:tc>
          <w:tcPr>
            <w:tcW w:type="dxa" w:w="4419"/>
          </w:tcPr>
          <w:p>
            <w:pPr>
              <w:spacing w:line="240" w:lineRule="auto"/>
              <w:jc w:val="left"/>
            </w:pPr>
            <w:r>
              <w:rPr>
                <w:rFonts w:ascii="Times New Roman" w:hAnsi="Times New Roman" w:eastAsia="Times New Roman"/>
                <w:b w:val="0"/>
                <w:caps w:val="0"/>
                <w:sz w:val="22"/>
              </w:rPr>
              <w:t>data_class_woc</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deep_nesting</w:t>
            </w:r>
          </w:p>
        </w:tc>
        <w:tc>
          <w:tcPr>
            <w:tcW w:type="dxa" w:w="4419"/>
          </w:tcPr>
          <w:p>
            <w:pPr>
              <w:spacing w:line="240" w:lineRule="auto"/>
              <w:jc w:val="left"/>
            </w:pPr>
            <w:r>
              <w:rPr>
                <w:rFonts w:ascii="Times New Roman" w:hAnsi="Times New Roman" w:eastAsia="Times New Roman"/>
                <w:b w:val="0"/>
                <w:caps w:val="0"/>
                <w:sz w:val="22"/>
              </w:rPr>
              <w:t>3</w:t>
            </w:r>
          </w:p>
        </w:tc>
      </w:tr>
      <w:tr>
        <w:tc>
          <w:tcPr>
            <w:tcW w:type="dxa" w:w="4419"/>
          </w:tcPr>
          <w:p>
            <w:pPr>
              <w:spacing w:line="240" w:lineRule="auto"/>
              <w:jc w:val="left"/>
            </w:pPr>
            <w:r>
              <w:rPr>
                <w:rFonts w:ascii="Times New Roman" w:hAnsi="Times New Roman" w:eastAsia="Times New Roman"/>
                <w:b w:val="0"/>
                <w:caps w:val="0"/>
                <w:sz w:val="22"/>
              </w:rPr>
              <w:t>excess_cap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feature_envy_atfd</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feature_envy_fdp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feature_envy_laa</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god_class_atfd</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god_class_tcc</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god_class_wmc</w:t>
            </w:r>
          </w:p>
        </w:tc>
        <w:tc>
          <w:tcPr>
            <w:tcW w:type="dxa" w:w="4419"/>
          </w:tcPr>
          <w:p>
            <w:pPr>
              <w:spacing w:line="240" w:lineRule="auto"/>
              <w:jc w:val="left"/>
            </w:pPr>
            <w:r>
              <w:rPr>
                <w:rFonts w:ascii="Times New Roman" w:hAnsi="Times New Roman" w:eastAsia="Times New Roman"/>
                <w:b w:val="0"/>
                <w:caps w:val="0"/>
                <w:sz w:val="22"/>
              </w:rPr>
              <w:t>47</w:t>
            </w:r>
          </w:p>
        </w:tc>
      </w:tr>
      <w:tr>
        <w:tc>
          <w:tcPr>
            <w:tcW w:type="dxa" w:w="4419"/>
          </w:tcPr>
          <w:p>
            <w:pPr>
              <w:spacing w:line="240" w:lineRule="auto"/>
              <w:jc w:val="left"/>
            </w:pPr>
            <w:r>
              <w:rPr>
                <w:rFonts w:ascii="Times New Roman" w:hAnsi="Times New Roman" w:eastAsia="Times New Roman"/>
                <w:b w:val="0"/>
                <w:caps w:val="0"/>
                <w:sz w:val="22"/>
              </w:rPr>
              <w:t>large_class_loc</w:t>
            </w:r>
          </w:p>
        </w:tc>
        <w:tc>
          <w:tcPr>
            <w:tcW w:type="dxa" w:w="4419"/>
          </w:tcPr>
          <w:p>
            <w:pPr>
              <w:spacing w:line="240" w:lineRule="auto"/>
              <w:jc w:val="left"/>
            </w:pPr>
            <w:r>
              <w:rPr>
                <w:rFonts w:ascii="Times New Roman" w:hAnsi="Times New Roman" w:eastAsia="Times New Roman"/>
                <w:b w:val="0"/>
                <w:caps w:val="0"/>
                <w:sz w:val="22"/>
              </w:rPr>
              <w:t>200</w:t>
            </w:r>
          </w:p>
        </w:tc>
      </w:tr>
      <w:tr>
        <w:tc>
          <w:tcPr>
            <w:tcW w:type="dxa" w:w="4419"/>
          </w:tcPr>
          <w:p>
            <w:pPr>
              <w:spacing w:line="240" w:lineRule="auto"/>
              <w:jc w:val="left"/>
            </w:pPr>
            <w:r>
              <w:rPr>
                <w:rFonts w:ascii="Times New Roman" w:hAnsi="Times New Roman" w:eastAsia="Times New Roman"/>
                <w:b w:val="0"/>
                <w:caps w:val="0"/>
                <w:sz w:val="22"/>
              </w:rPr>
              <w:t>large_class_nom</w:t>
            </w:r>
          </w:p>
        </w:tc>
        <w:tc>
          <w:tcPr>
            <w:tcW w:type="dxa" w:w="4419"/>
          </w:tcPr>
          <w:p>
            <w:pPr>
              <w:spacing w:line="240" w:lineRule="auto"/>
              <w:jc w:val="left"/>
            </w:pPr>
            <w:r>
              <w:rPr>
                <w:rFonts w:ascii="Times New Roman" w:hAnsi="Times New Roman" w:eastAsia="Times New Roman"/>
                <w:b w:val="0"/>
                <w:caps w:val="0"/>
                <w:sz w:val="22"/>
              </w:rPr>
              <w:t>20</w:t>
            </w:r>
          </w:p>
        </w:tc>
      </w:tr>
      <w:tr>
        <w:tc>
          <w:tcPr>
            <w:tcW w:type="dxa" w:w="4419"/>
          </w:tcPr>
          <w:p>
            <w:pPr>
              <w:spacing w:line="240" w:lineRule="auto"/>
              <w:jc w:val="left"/>
            </w:pPr>
            <w:r>
              <w:rPr>
                <w:rFonts w:ascii="Times New Roman" w:hAnsi="Times New Roman" w:eastAsia="Times New Roman"/>
                <w:b w:val="0"/>
                <w:caps w:val="0"/>
                <w:sz w:val="22"/>
              </w:rPr>
              <w:t>long_method_loc</w:t>
            </w:r>
          </w:p>
        </w:tc>
        <w:tc>
          <w:tcPr>
            <w:tcW w:type="dxa" w:w="4419"/>
          </w:tcPr>
          <w:p>
            <w:pPr>
              <w:spacing w:line="240" w:lineRule="auto"/>
              <w:jc w:val="left"/>
            </w:pPr>
            <w:r>
              <w:rPr>
                <w:rFonts w:ascii="Times New Roman" w:hAnsi="Times New Roman" w:eastAsia="Times New Roman"/>
                <w:b w:val="0"/>
                <w:caps w:val="0"/>
                <w:sz w:val="22"/>
              </w:rPr>
              <w:t>30</w:t>
            </w:r>
          </w:p>
        </w:tc>
      </w:tr>
      <w:tr>
        <w:tc>
          <w:tcPr>
            <w:tcW w:type="dxa" w:w="4419"/>
          </w:tcPr>
          <w:p>
            <w:pPr>
              <w:spacing w:line="240" w:lineRule="auto"/>
              <w:jc w:val="left"/>
            </w:pPr>
            <w:r>
              <w:rPr>
                <w:rFonts w:ascii="Times New Roman" w:hAnsi="Times New Roman" w:eastAsia="Times New Roman"/>
                <w:b w:val="0"/>
                <w:caps w:val="0"/>
                <w:sz w:val="22"/>
              </w:rPr>
              <w:t>long_parameter_list_np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severity_critical</w:t>
            </w:r>
          </w:p>
        </w:tc>
        <w:tc>
          <w:tcPr>
            <w:tcW w:type="dxa" w:w="4419"/>
          </w:tcPr>
          <w:p>
            <w:pPr>
              <w:spacing w:line="240" w:lineRule="auto"/>
              <w:jc w:val="left"/>
            </w:pPr>
            <w:r>
              <w:rPr>
                <w:rFonts w:ascii="Times New Roman" w:hAnsi="Times New Roman" w:eastAsia="Times New Roman"/>
                <w:b w:val="0"/>
                <w:caps w:val="0"/>
                <w:sz w:val="22"/>
              </w:rPr>
              <w:t>2.5</w:t>
            </w:r>
          </w:p>
        </w:tc>
      </w:tr>
      <w:tr>
        <w:tc>
          <w:tcPr>
            <w:tcW w:type="dxa" w:w="4419"/>
          </w:tcPr>
          <w:p>
            <w:pPr>
              <w:spacing w:line="240" w:lineRule="auto"/>
              <w:jc w:val="left"/>
            </w:pPr>
            <w:r>
              <w:rPr>
                <w:rFonts w:ascii="Times New Roman" w:hAnsi="Times New Roman" w:eastAsia="Times New Roman"/>
                <w:b w:val="0"/>
                <w:caps w:val="0"/>
                <w:sz w:val="22"/>
              </w:rPr>
              <w:t>severity_major</w:t>
            </w:r>
          </w:p>
        </w:tc>
        <w:tc>
          <w:tcPr>
            <w:tcW w:type="dxa" w:w="4419"/>
          </w:tcPr>
          <w:p>
            <w:pPr>
              <w:spacing w:line="240" w:lineRule="auto"/>
              <w:jc w:val="left"/>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 (Tabela 20).</w:t>
      </w:r>
    </w:p>
    <w:p>
      <w:pPr>
        <w:spacing w:line="240" w:lineRule="auto"/>
        <w:jc w:val="center"/>
      </w:pPr>
      <w:r>
        <w:rPr>
          <w:rFonts w:ascii="Times New Roman" w:hAnsi="Times New Roman" w:eastAsia="Times New Roman"/>
          <w:b w:val="0"/>
          <w:caps w:val="0"/>
          <w:sz w:val="22"/>
        </w:rPr>
        <w:t>Tabela 20. Metrikat sipas nivelit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Niveli</w:t>
            </w:r>
          </w:p>
        </w:tc>
        <w:tc>
          <w:tcPr>
            <w:tcW w:type="dxa" w:w="4419"/>
          </w:tcPr>
          <w:p>
            <w:pPr>
              <w:spacing w:line="240" w:lineRule="auto"/>
              <w:jc w:val="left"/>
            </w:pPr>
            <w:r>
              <w:rPr>
                <w:rFonts w:ascii="Times New Roman" w:hAnsi="Times New Roman" w:eastAsia="Times New Roman"/>
                <w:b/>
                <w:caps w:val="0"/>
                <w:sz w:val="22"/>
              </w:rPr>
              <w:t>Metrikat</w:t>
            </w:r>
          </w:p>
        </w:tc>
      </w:tr>
      <w:tr>
        <w:tc>
          <w:tcPr>
            <w:tcW w:type="dxa" w:w="4419"/>
          </w:tcPr>
          <w:p>
            <w:pPr>
              <w:spacing w:line="240" w:lineRule="auto"/>
              <w:jc w:val="left"/>
            </w:pPr>
            <w:r>
              <w:rPr>
                <w:rFonts w:ascii="Times New Roman" w:hAnsi="Times New Roman" w:eastAsia="Times New Roman"/>
                <w:b w:val="0"/>
                <w:caps w:val="0"/>
                <w:sz w:val="22"/>
              </w:rPr>
              <w:t>Klasë (17)</w:t>
            </w:r>
          </w:p>
        </w:tc>
        <w:tc>
          <w:tcPr>
            <w:tcW w:type="dxa" w:w="4419"/>
          </w:tcPr>
          <w:p>
            <w:pPr>
              <w:spacing w:line="240" w:lineRule="auto"/>
              <w:jc w:val="left"/>
            </w:pPr>
            <w:r>
              <w:rPr>
                <w:rFonts w:ascii="Times New Roman" w:hAnsi="Times New Roman" w:eastAsia="Times New Roman"/>
                <w:b w:val="0"/>
                <w:caps w:val="0"/>
                <w:sz w:val="22"/>
              </w:rPr>
              <w:t>AMW, ATFD, CBO, CLOC, DIT, LCOM, LCOM3, MAXCC, NOAM, NOC, NOF, NOM, NOPA, RFC, TCC, WMC, WOC</w:t>
            </w:r>
          </w:p>
        </w:tc>
      </w:tr>
      <w:tr>
        <w:tc>
          <w:tcPr>
            <w:tcW w:type="dxa" w:w="4419"/>
          </w:tcPr>
          <w:p>
            <w:pPr>
              <w:spacing w:line="240" w:lineRule="auto"/>
              <w:jc w:val="left"/>
            </w:pPr>
            <w:r>
              <w:rPr>
                <w:rFonts w:ascii="Times New Roman" w:hAnsi="Times New Roman" w:eastAsia="Times New Roman"/>
                <w:b w:val="0"/>
                <w:caps w:val="0"/>
                <w:sz w:val="22"/>
              </w:rPr>
              <w:t>Metodë (9)</w:t>
            </w:r>
          </w:p>
        </w:tc>
        <w:tc>
          <w:tcPr>
            <w:tcW w:type="dxa" w:w="4419"/>
          </w:tcPr>
          <w:p>
            <w:pPr>
              <w:spacing w:line="240" w:lineRule="auto"/>
              <w:jc w:val="left"/>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 (Tabela 21).</w:t>
      </w:r>
    </w:p>
    <w:p>
      <w:pPr>
        <w:spacing w:line="240" w:lineRule="auto"/>
        <w:jc w:val="center"/>
      </w:pPr>
      <w:r>
        <w:rPr>
          <w:rFonts w:ascii="Times New Roman" w:hAnsi="Times New Roman" w:eastAsia="Times New Roman"/>
          <w:b w:val="0"/>
          <w:caps w:val="0"/>
          <w:sz w:val="22"/>
        </w:rPr>
        <w:t>Tabela 21. Çka propozohet dhe çka aplikohet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Erë</w:t>
            </w:r>
          </w:p>
        </w:tc>
        <w:tc>
          <w:tcPr>
            <w:tcW w:type="dxa" w:w="2946"/>
          </w:tcPr>
          <w:p>
            <w:pPr>
              <w:spacing w:line="240" w:lineRule="auto"/>
              <w:jc w:val="left"/>
            </w:pPr>
            <w:r>
              <w:rPr>
                <w:rFonts w:ascii="Times New Roman" w:hAnsi="Times New Roman" w:eastAsia="Times New Roman"/>
                <w:b/>
                <w:caps w:val="0"/>
                <w:sz w:val="22"/>
              </w:rPr>
              <w:t>Refaktorimet e Fowler-it</w:t>
            </w:r>
          </w:p>
        </w:tc>
        <w:tc>
          <w:tcPr>
            <w:tcW w:type="dxa" w:w="2946"/>
          </w:tcPr>
          <w:p>
            <w:pPr>
              <w:spacing w:line="240" w:lineRule="auto"/>
              <w:jc w:val="left"/>
            </w:pPr>
            <w:r>
              <w:rPr>
                <w:rFonts w:ascii="Times New Roman" w:hAnsi="Times New Roman" w:eastAsia="Times New Roman"/>
                <w:b/>
                <w:caps w:val="0"/>
                <w:sz w:val="22"/>
              </w:rPr>
              <w:t>Motori</w:t>
            </w:r>
          </w:p>
        </w:tc>
      </w:tr>
      <w:tr>
        <w:tc>
          <w:tcPr>
            <w:tcW w:type="dxa" w:w="2946"/>
          </w:tcPr>
          <w:p>
            <w:pPr>
              <w:spacing w:line="240" w:lineRule="auto"/>
              <w:jc w:val="left"/>
            </w:pPr>
            <w:r>
              <w:rPr>
                <w:rFonts w:ascii="Times New Roman" w:hAnsi="Times New Roman" w:eastAsia="Times New Roman"/>
                <w:b w:val="0"/>
                <w:caps w:val="0"/>
                <w:sz w:val="22"/>
              </w:rPr>
              <w:t>GodClass</w:t>
            </w:r>
          </w:p>
        </w:tc>
        <w:tc>
          <w:tcPr>
            <w:tcW w:type="dxa" w:w="2946"/>
          </w:tcPr>
          <w:p>
            <w:pPr>
              <w:spacing w:line="240" w:lineRule="auto"/>
              <w:jc w:val="left"/>
            </w:pPr>
            <w:r>
              <w:rPr>
                <w:rFonts w:ascii="Times New Roman" w:hAnsi="Times New Roman" w:eastAsia="Times New Roman"/>
                <w:b w:val="0"/>
                <w:caps w:val="0"/>
                <w:sz w:val="22"/>
              </w:rPr>
              <w:t>ExtractClass, MoveMethod, ExtractSubclass</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DataClass</w:t>
            </w:r>
          </w:p>
        </w:tc>
        <w:tc>
          <w:tcPr>
            <w:tcW w:type="dxa" w:w="2946"/>
          </w:tcPr>
          <w:p>
            <w:pPr>
              <w:spacing w:line="240" w:lineRule="auto"/>
              <w:jc w:val="left"/>
            </w:pPr>
            <w:r>
              <w:rPr>
                <w:rFonts w:ascii="Times New Roman" w:hAnsi="Times New Roman" w:eastAsia="Times New Roman"/>
                <w:b w:val="0"/>
                <w:caps w:val="0"/>
                <w:sz w:val="22"/>
              </w:rPr>
              <w:t>EncapsulateField, MoveMethod</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LargeClass</w:t>
            </w:r>
          </w:p>
        </w:tc>
        <w:tc>
          <w:tcPr>
            <w:tcW w:type="dxa" w:w="2946"/>
          </w:tcPr>
          <w:p>
            <w:pPr>
              <w:spacing w:line="240" w:lineRule="auto"/>
              <w:jc w:val="left"/>
            </w:pPr>
            <w:r>
              <w:rPr>
                <w:rFonts w:ascii="Times New Roman" w:hAnsi="Times New Roman" w:eastAsia="Times New Roman"/>
                <w:b w:val="0"/>
                <w:caps w:val="0"/>
                <w:sz w:val="22"/>
              </w:rPr>
              <w:t>ExtractClass, ExtractSubclass</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FeatureEnvy</w:t>
            </w:r>
          </w:p>
        </w:tc>
        <w:tc>
          <w:tcPr>
            <w:tcW w:type="dxa" w:w="2946"/>
          </w:tcPr>
          <w:p>
            <w:pPr>
              <w:spacing w:line="240" w:lineRule="auto"/>
              <w:jc w:val="left"/>
            </w:pPr>
            <w:r>
              <w:rPr>
                <w:rFonts w:ascii="Times New Roman" w:hAnsi="Times New Roman" w:eastAsia="Times New Roman"/>
                <w:b w:val="0"/>
                <w:caps w:val="0"/>
                <w:sz w:val="22"/>
              </w:rPr>
              <w:t>MoveMethod, ExtractMethod</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BrainMethod</w:t>
            </w:r>
          </w:p>
        </w:tc>
        <w:tc>
          <w:tcPr>
            <w:tcW w:type="dxa" w:w="2946"/>
          </w:tcPr>
          <w:p>
            <w:pPr>
              <w:spacing w:line="240" w:lineRule="auto"/>
              <w:jc w:val="left"/>
            </w:pPr>
            <w:r>
              <w:rPr>
                <w:rFonts w:ascii="Times New Roman" w:hAnsi="Times New Roman" w:eastAsia="Times New Roman"/>
                <w:b w:val="0"/>
                <w:caps w:val="0"/>
                <w:sz w:val="22"/>
              </w:rPr>
              <w:t>ExtractMethod, ReplaceConditionalWithPolymorphism</w:t>
            </w:r>
          </w:p>
        </w:tc>
        <w:tc>
          <w:tcPr>
            <w:tcW w:type="dxa" w:w="2946"/>
          </w:tcPr>
          <w:p>
            <w:pPr>
              <w:spacing w:line="240" w:lineRule="auto"/>
              <w:jc w:val="left"/>
            </w:pPr>
            <w:r>
              <w:rPr>
                <w:rFonts w:ascii="Times New Roman" w:hAnsi="Times New Roman" w:eastAsia="Times New Roman"/>
                <w:b w:val="0"/>
                <w:caps w:val="0"/>
                <w:sz w:val="22"/>
              </w:rPr>
              <w:t>aplikohet: ExtractMethod</w:t>
            </w:r>
          </w:p>
        </w:tc>
      </w:tr>
      <w:tr>
        <w:tc>
          <w:tcPr>
            <w:tcW w:type="dxa" w:w="2946"/>
          </w:tcPr>
          <w:p>
            <w:pPr>
              <w:spacing w:line="240" w:lineRule="auto"/>
              <w:jc w:val="left"/>
            </w:pPr>
            <w:r>
              <w:rPr>
                <w:rFonts w:ascii="Times New Roman" w:hAnsi="Times New Roman" w:eastAsia="Times New Roman"/>
                <w:b w:val="0"/>
                <w:caps w:val="0"/>
                <w:sz w:val="22"/>
              </w:rPr>
              <w:t>LongMethod</w:t>
            </w:r>
          </w:p>
        </w:tc>
        <w:tc>
          <w:tcPr>
            <w:tcW w:type="dxa" w:w="2946"/>
          </w:tcPr>
          <w:p>
            <w:pPr>
              <w:spacing w:line="240" w:lineRule="auto"/>
              <w:jc w:val="left"/>
            </w:pPr>
            <w:r>
              <w:rPr>
                <w:rFonts w:ascii="Times New Roman" w:hAnsi="Times New Roman" w:eastAsia="Times New Roman"/>
                <w:b w:val="0"/>
                <w:caps w:val="0"/>
                <w:sz w:val="22"/>
              </w:rPr>
              <w:t>ExtractMethod, DecomposeConditional</w:t>
            </w:r>
          </w:p>
        </w:tc>
        <w:tc>
          <w:tcPr>
            <w:tcW w:type="dxa" w:w="2946"/>
          </w:tcPr>
          <w:p>
            <w:pPr>
              <w:spacing w:line="240" w:lineRule="auto"/>
              <w:jc w:val="left"/>
            </w:pPr>
            <w:r>
              <w:rPr>
                <w:rFonts w:ascii="Times New Roman" w:hAnsi="Times New Roman" w:eastAsia="Times New Roman"/>
                <w:b w:val="0"/>
                <w:caps w:val="0"/>
                <w:sz w:val="22"/>
              </w:rPr>
              <w:t>aplikohet: ExtractMethod</w:t>
            </w:r>
          </w:p>
        </w:tc>
      </w:tr>
      <w:tr>
        <w:tc>
          <w:tcPr>
            <w:tcW w:type="dxa" w:w="2946"/>
          </w:tcPr>
          <w:p>
            <w:pPr>
              <w:spacing w:line="240" w:lineRule="auto"/>
              <w:jc w:val="left"/>
            </w:pPr>
            <w:r>
              <w:rPr>
                <w:rFonts w:ascii="Times New Roman" w:hAnsi="Times New Roman" w:eastAsia="Times New Roman"/>
                <w:b w:val="0"/>
                <w:caps w:val="0"/>
                <w:sz w:val="22"/>
              </w:rPr>
              <w:t>LongParameterList</w:t>
            </w:r>
          </w:p>
        </w:tc>
        <w:tc>
          <w:tcPr>
            <w:tcW w:type="dxa" w:w="2946"/>
          </w:tcPr>
          <w:p>
            <w:pPr>
              <w:spacing w:line="240" w:lineRule="auto"/>
              <w:jc w:val="left"/>
            </w:pPr>
            <w:r>
              <w:rPr>
                <w:rFonts w:ascii="Times New Roman" w:hAnsi="Times New Roman" w:eastAsia="Times New Roman"/>
                <w:b w:val="0"/>
                <w:caps w:val="0"/>
                <w:sz w:val="22"/>
              </w:rPr>
              <w:t>IntroduceParameterObject, PreserveWholeObject</w:t>
            </w:r>
          </w:p>
        </w:tc>
        <w:tc>
          <w:tcPr>
            <w:tcW w:type="dxa" w:w="2946"/>
          </w:tcPr>
          <w:p>
            <w:pPr>
              <w:spacing w:line="240" w:lineRule="auto"/>
              <w:jc w:val="left"/>
            </w:pPr>
            <w:r>
              <w:rPr>
                <w:rFonts w:ascii="Times New Roman" w:hAnsi="Times New Roman" w:eastAsia="Times New Roman"/>
                <w:b w:val="0"/>
                <w:caps w:val="0"/>
                <w:sz w:val="22"/>
              </w:rPr>
              <w:t>aplikohet: IntroduceParameterObject</w:t>
            </w:r>
          </w:p>
        </w:tc>
      </w:tr>
      <w:tr>
        <w:tc>
          <w:tcPr>
            <w:tcW w:type="dxa" w:w="2946"/>
          </w:tcPr>
          <w:p>
            <w:pPr>
              <w:spacing w:line="240" w:lineRule="auto"/>
              <w:jc w:val="left"/>
            </w:pPr>
            <w:r>
              <w:rPr>
                <w:rFonts w:ascii="Times New Roman" w:hAnsi="Times New Roman" w:eastAsia="Times New Roman"/>
                <w:b w:val="0"/>
                <w:caps w:val="0"/>
                <w:sz w:val="22"/>
              </w:rPr>
              <w:t>DeepNesting</w:t>
            </w:r>
          </w:p>
        </w:tc>
        <w:tc>
          <w:tcPr>
            <w:tcW w:type="dxa" w:w="2946"/>
          </w:tcPr>
          <w:p>
            <w:pPr>
              <w:spacing w:line="240" w:lineRule="auto"/>
              <w:jc w:val="left"/>
            </w:pPr>
            <w:r>
              <w:rPr>
                <w:rFonts w:ascii="Times New Roman" w:hAnsi="Times New Roman" w:eastAsia="Times New Roman"/>
                <w:b w:val="0"/>
                <w:caps w:val="0"/>
                <w:sz w:val="22"/>
              </w:rPr>
              <w:t>ReplaceNestedConditionalWithGuardClauses, ExtractMethod</w:t>
            </w:r>
          </w:p>
        </w:tc>
        <w:tc>
          <w:tcPr>
            <w:tcW w:type="dxa" w:w="2946"/>
          </w:tcPr>
          <w:p>
            <w:pPr>
              <w:spacing w:line="240" w:lineRule="auto"/>
              <w:jc w:val="left"/>
            </w:pPr>
            <w:r>
              <w:rPr>
                <w:rFonts w:ascii="Times New Roman" w:hAnsi="Times New Roman" w:eastAsia="Times New Roman"/>
                <w:b w:val="0"/>
                <w:caps w:val="0"/>
                <w:sz w:val="22"/>
              </w:rPr>
              <w:t>aplikohet: ReplaceNestedConditionalWithGuardClauses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 (Tabela 22).</w:t>
      </w:r>
    </w:p>
    <w:p>
      <w:pPr>
        <w:spacing w:line="240" w:lineRule="auto"/>
        <w:jc w:val="center"/>
      </w:pPr>
      <w:r>
        <w:rPr>
          <w:rFonts w:ascii="Times New Roman" w:hAnsi="Times New Roman" w:eastAsia="Times New Roman"/>
          <w:b w:val="0"/>
          <w:caps w:val="0"/>
          <w:sz w:val="22"/>
        </w:rPr>
        <w:t>Tabela 22. Arsyet e refuzimit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Arsyeja</w:t>
            </w:r>
          </w:p>
        </w:tc>
        <w:tc>
          <w:tcPr>
            <w:tcW w:type="dxa" w:w="4419"/>
          </w:tcPr>
          <w:p>
            <w:pPr>
              <w:spacing w:line="240" w:lineRule="auto"/>
              <w:jc w:val="left"/>
            </w:pPr>
            <w:r>
              <w:rPr>
                <w:rFonts w:ascii="Times New Roman" w:hAnsi="Times New Roman" w:eastAsia="Times New Roman"/>
                <w:b/>
                <w:caps w:val="0"/>
                <w:sz w:val="22"/>
              </w:rPr>
              <w:t>Kuptimi</w:t>
            </w:r>
          </w:p>
        </w:tc>
      </w:tr>
      <w:tr>
        <w:tc>
          <w:tcPr>
            <w:tcW w:type="dxa" w:w="4419"/>
          </w:tcPr>
          <w:p>
            <w:pPr>
              <w:spacing w:line="240" w:lineRule="auto"/>
              <w:jc w:val="left"/>
            </w:pPr>
            <w:r>
              <w:rPr>
                <w:rFonts w:ascii="Times New Roman" w:hAnsi="Times New Roman" w:eastAsia="Times New Roman"/>
                <w:b w:val="0"/>
                <w:caps w:val="0"/>
                <w:sz w:val="22"/>
              </w:rPr>
              <w:t>unresolved_name</w:t>
            </w:r>
          </w:p>
        </w:tc>
        <w:tc>
          <w:tcPr>
            <w:tcW w:type="dxa" w:w="4419"/>
          </w:tcPr>
          <w:p>
            <w:pPr>
              <w:spacing w:line="240" w:lineRule="auto"/>
              <w:jc w:val="left"/>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419"/>
          </w:tcPr>
          <w:p>
            <w:pPr>
              <w:spacing w:line="240" w:lineRule="auto"/>
              <w:jc w:val="left"/>
            </w:pPr>
            <w:r>
              <w:rPr>
                <w:rFonts w:ascii="Times New Roman" w:hAnsi="Times New Roman" w:eastAsia="Times New Roman"/>
                <w:b w:val="0"/>
                <w:caps w:val="0"/>
                <w:sz w:val="22"/>
              </w:rPr>
              <w:t>possible_side_effect</w:t>
            </w:r>
          </w:p>
        </w:tc>
        <w:tc>
          <w:tcPr>
            <w:tcW w:type="dxa" w:w="4419"/>
          </w:tcPr>
          <w:p>
            <w:pPr>
              <w:spacing w:line="240" w:lineRule="auto"/>
              <w:jc w:val="left"/>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419"/>
          </w:tcPr>
          <w:p>
            <w:pPr>
              <w:spacing w:line="240" w:lineRule="auto"/>
              <w:jc w:val="left"/>
            </w:pPr>
            <w:r>
              <w:rPr>
                <w:rFonts w:ascii="Times New Roman" w:hAnsi="Times New Roman" w:eastAsia="Times New Roman"/>
                <w:b w:val="0"/>
                <w:caps w:val="0"/>
                <w:sz w:val="22"/>
              </w:rPr>
              <w:t>ambiguous_overload</w:t>
            </w:r>
          </w:p>
        </w:tc>
        <w:tc>
          <w:tcPr>
            <w:tcW w:type="dxa" w:w="4419"/>
          </w:tcPr>
          <w:p>
            <w:pPr>
              <w:spacing w:line="240" w:lineRule="auto"/>
              <w:jc w:val="left"/>
            </w:pPr>
            <w:r>
              <w:rPr>
                <w:rFonts w:ascii="Times New Roman" w:hAnsi="Times New Roman" w:eastAsia="Times New Roman"/>
                <w:b w:val="0"/>
                <w:caps w:val="0"/>
                <w:sz w:val="22"/>
              </w:rPr>
              <w:t>Disa metoda e ndajnë emrin dhe thirrja nuk lidhet dot me njërën.</w:t>
            </w:r>
          </w:p>
        </w:tc>
      </w:tr>
      <w:tr>
        <w:tc>
          <w:tcPr>
            <w:tcW w:type="dxa" w:w="4419"/>
          </w:tcPr>
          <w:p>
            <w:pPr>
              <w:spacing w:line="240" w:lineRule="auto"/>
              <w:jc w:val="left"/>
            </w:pPr>
            <w:r>
              <w:rPr>
                <w:rFonts w:ascii="Times New Roman" w:hAnsi="Times New Roman" w:eastAsia="Times New Roman"/>
                <w:b w:val="0"/>
                <w:caps w:val="0"/>
                <w:sz w:val="22"/>
              </w:rPr>
              <w:t>multiple_outputs</w:t>
            </w:r>
          </w:p>
        </w:tc>
        <w:tc>
          <w:tcPr>
            <w:tcW w:type="dxa" w:w="4419"/>
          </w:tcPr>
          <w:p>
            <w:pPr>
              <w:spacing w:line="240" w:lineRule="auto"/>
              <w:jc w:val="left"/>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419"/>
          </w:tcPr>
          <w:p>
            <w:pPr>
              <w:spacing w:line="240" w:lineRule="auto"/>
              <w:jc w:val="left"/>
            </w:pPr>
            <w:r>
              <w:rPr>
                <w:rFonts w:ascii="Times New Roman" w:hAnsi="Times New Roman" w:eastAsia="Times New Roman"/>
                <w:b w:val="0"/>
                <w:caps w:val="0"/>
                <w:sz w:val="22"/>
              </w:rPr>
              <w:t>control_flow_escapes</w:t>
            </w:r>
          </w:p>
        </w:tc>
        <w:tc>
          <w:tcPr>
            <w:tcW w:type="dxa" w:w="4419"/>
          </w:tcPr>
          <w:p>
            <w:pPr>
              <w:spacing w:line="240" w:lineRule="auto"/>
              <w:jc w:val="left"/>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419"/>
          </w:tcPr>
          <w:p>
            <w:pPr>
              <w:spacing w:line="240" w:lineRule="auto"/>
              <w:jc w:val="left"/>
            </w:pPr>
            <w:r>
              <w:rPr>
                <w:rFonts w:ascii="Times New Roman" w:hAnsi="Times New Roman" w:eastAsia="Times New Roman"/>
                <w:b w:val="0"/>
                <w:caps w:val="0"/>
                <w:sz w:val="22"/>
              </w:rPr>
              <w:t>shape_not_matched</w:t>
            </w:r>
          </w:p>
        </w:tc>
        <w:tc>
          <w:tcPr>
            <w:tcW w:type="dxa" w:w="4419"/>
          </w:tcPr>
          <w:p>
            <w:pPr>
              <w:spacing w:line="240" w:lineRule="auto"/>
              <w:jc w:val="left"/>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419"/>
          </w:tcPr>
          <w:p>
            <w:pPr>
              <w:spacing w:line="240" w:lineRule="auto"/>
              <w:jc w:val="left"/>
            </w:pPr>
            <w:r>
              <w:rPr>
                <w:rFonts w:ascii="Times New Roman" w:hAnsi="Times New Roman" w:eastAsia="Times New Roman"/>
                <w:b w:val="0"/>
                <w:caps w:val="0"/>
                <w:sz w:val="22"/>
              </w:rPr>
              <w:t>edit_conflict</w:t>
            </w:r>
          </w:p>
        </w:tc>
        <w:tc>
          <w:tcPr>
            <w:tcW w:type="dxa" w:w="4419"/>
          </w:tcPr>
          <w:p>
            <w:pPr>
              <w:spacing w:line="240" w:lineRule="auto"/>
              <w:jc w:val="left"/>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419"/>
          </w:tcPr>
          <w:p>
            <w:pPr>
              <w:spacing w:line="240" w:lineRule="auto"/>
              <w:jc w:val="left"/>
            </w:pPr>
            <w:r>
              <w:rPr>
                <w:rFonts w:ascii="Times New Roman" w:hAnsi="Times New Roman" w:eastAsia="Times New Roman"/>
                <w:b w:val="0"/>
                <w:caps w:val="0"/>
                <w:sz w:val="22"/>
              </w:rPr>
              <w:t>not_definitely_assigned</w:t>
            </w:r>
          </w:p>
        </w:tc>
        <w:tc>
          <w:tcPr>
            <w:tcW w:type="dxa" w:w="4419"/>
          </w:tcPr>
          <w:p>
            <w:pPr>
              <w:spacing w:line="240" w:lineRule="auto"/>
              <w:jc w:val="left"/>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419"/>
          </w:tcPr>
          <w:p>
            <w:pPr>
              <w:spacing w:line="240" w:lineRule="auto"/>
              <w:jc w:val="left"/>
            </w:pPr>
            <w:r>
              <w:rPr>
                <w:rFonts w:ascii="Times New Roman" w:hAnsi="Times New Roman" w:eastAsia="Times New Roman"/>
                <w:b w:val="0"/>
                <w:caps w:val="0"/>
                <w:sz w:val="22"/>
              </w:rPr>
              <w:t>unparseable</w:t>
            </w:r>
          </w:p>
        </w:tc>
        <w:tc>
          <w:tcPr>
            <w:tcW w:type="dxa" w:w="4419"/>
          </w:tcPr>
          <w:p>
            <w:pPr>
              <w:spacing w:line="240" w:lineRule="auto"/>
              <w:jc w:val="left"/>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 (Tabela 23).</w:t>
      </w:r>
    </w:p>
    <w:p>
      <w:pPr>
        <w:spacing w:line="240" w:lineRule="auto"/>
        <w:jc w:val="center"/>
      </w:pPr>
      <w:r>
        <w:rPr>
          <w:rFonts w:ascii="Times New Roman" w:hAnsi="Times New Roman" w:eastAsia="Times New Roman"/>
          <w:b w:val="0"/>
          <w:caps w:val="0"/>
          <w:sz w:val="22"/>
        </w:rPr>
        <w:t>Tabela 23. Radha e ekzekutimit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w:t>
            </w:r>
          </w:p>
        </w:tc>
        <w:tc>
          <w:tcPr>
            <w:tcW w:type="dxa" w:w="2209"/>
          </w:tcPr>
          <w:p>
            <w:pPr>
              <w:spacing w:line="240" w:lineRule="auto"/>
              <w:jc w:val="left"/>
            </w:pPr>
            <w:r>
              <w:rPr>
                <w:rFonts w:ascii="Times New Roman" w:hAnsi="Times New Roman" w:eastAsia="Times New Roman"/>
                <w:b/>
                <w:caps w:val="0"/>
                <w:sz w:val="22"/>
              </w:rPr>
              <w:t>Skripti</w:t>
            </w:r>
          </w:p>
        </w:tc>
        <w:tc>
          <w:tcPr>
            <w:tcW w:type="dxa" w:w="2209"/>
          </w:tcPr>
          <w:p>
            <w:pPr>
              <w:spacing w:line="240" w:lineRule="auto"/>
              <w:jc w:val="left"/>
            </w:pPr>
            <w:r>
              <w:rPr>
                <w:rFonts w:ascii="Times New Roman" w:hAnsi="Times New Roman" w:eastAsia="Times New Roman"/>
                <w:b/>
                <w:caps w:val="0"/>
                <w:sz w:val="22"/>
              </w:rPr>
              <w:t>Prodhon</w:t>
            </w:r>
          </w:p>
        </w:tc>
        <w:tc>
          <w:tcPr>
            <w:tcW w:type="dxa" w:w="2209"/>
          </w:tcPr>
          <w:p>
            <w:pPr>
              <w:spacing w:line="240" w:lineRule="auto"/>
              <w:jc w:val="left"/>
            </w:pPr>
            <w:r>
              <w:rPr>
                <w:rFonts w:ascii="Times New Roman" w:hAnsi="Times New Roman" w:eastAsia="Times New Roman"/>
                <w:b/>
                <w:caps w:val="0"/>
                <w:sz w:val="22"/>
              </w:rPr>
              <w:t>Kohë</w:t>
            </w:r>
          </w:p>
        </w:tc>
      </w:tr>
      <w:tr>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fetch_corpus.py</w:t>
            </w:r>
          </w:p>
        </w:tc>
        <w:tc>
          <w:tcPr>
            <w:tcW w:type="dxa" w:w="2209"/>
          </w:tcPr>
          <w:p>
            <w:pPr>
              <w:spacing w:line="240" w:lineRule="auto"/>
              <w:jc w:val="left"/>
            </w:pPr>
            <w:r>
              <w:rPr>
                <w:rFonts w:ascii="Times New Roman" w:hAnsi="Times New Roman" w:eastAsia="Times New Roman"/>
                <w:b w:val="0"/>
                <w:caps w:val="0"/>
                <w:sz w:val="22"/>
              </w:rPr>
              <w:t>korpusi, jashtë git-it</w:t>
            </w:r>
          </w:p>
        </w:tc>
        <w:tc>
          <w:tcPr>
            <w:tcW w:type="dxa" w:w="2209"/>
          </w:tcPr>
          <w:p>
            <w:pPr>
              <w:spacing w:line="240" w:lineRule="auto"/>
              <w:jc w:val="left"/>
            </w:pPr>
            <w:r>
              <w:rPr>
                <w:rFonts w:ascii="Times New Roman" w:hAnsi="Times New Roman" w:eastAsia="Times New Roman"/>
                <w:b w:val="0"/>
                <w:caps w:val="0"/>
                <w:sz w:val="22"/>
              </w:rPr>
              <w:t>orë, një herë</w:t>
            </w:r>
          </w:p>
        </w:tc>
      </w:tr>
      <w:tr>
        <w:tc>
          <w:tcPr>
            <w:tcW w:type="dxa" w:w="2209"/>
          </w:tcPr>
          <w:p>
            <w:pPr>
              <w:spacing w:line="240" w:lineRule="auto"/>
              <w:jc w:val="left"/>
            </w:pPr>
            <w:r>
              <w:rPr>
                <w:rFonts w:ascii="Times New Roman" w:hAnsi="Times New Roman" w:eastAsia="Times New Roman"/>
                <w:b w:val="0"/>
                <w:caps w:val="0"/>
                <w:sz w:val="22"/>
              </w:rPr>
              <w:t>2</w:t>
            </w:r>
          </w:p>
        </w:tc>
        <w:tc>
          <w:tcPr>
            <w:tcW w:type="dxa" w:w="2209"/>
          </w:tcPr>
          <w:p>
            <w:pPr>
              <w:spacing w:line="240" w:lineRule="auto"/>
              <w:jc w:val="left"/>
            </w:pPr>
            <w:r>
              <w:rPr>
                <w:rFonts w:ascii="Times New Roman" w:hAnsi="Times New Roman" w:eastAsia="Times New Roman"/>
                <w:b w:val="0"/>
                <w:caps w:val="0"/>
                <w:sz w:val="22"/>
              </w:rPr>
              <w:t>report_matching.py</w:t>
            </w:r>
          </w:p>
        </w:tc>
        <w:tc>
          <w:tcPr>
            <w:tcW w:type="dxa" w:w="2209"/>
          </w:tcPr>
          <w:p>
            <w:pPr>
              <w:spacing w:line="240" w:lineRule="auto"/>
              <w:jc w:val="left"/>
            </w:pPr>
            <w:r>
              <w:rPr>
                <w:rFonts w:ascii="Times New Roman" w:hAnsi="Times New Roman" w:eastAsia="Times New Roman"/>
                <w:b w:val="0"/>
                <w:caps w:val="0"/>
                <w:sz w:val="22"/>
              </w:rPr>
              <w:t>mbulimi i përputhjes MLCQ↔entitet</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build_dataset.py</w:t>
            </w:r>
          </w:p>
        </w:tc>
        <w:tc>
          <w:tcPr>
            <w:tcW w:type="dxa" w:w="2209"/>
          </w:tcPr>
          <w:p>
            <w:pPr>
              <w:spacing w:line="240" w:lineRule="auto"/>
              <w:jc w:val="left"/>
            </w:pPr>
            <w:r>
              <w:rPr>
                <w:rFonts w:ascii="Times New Roman" w:hAnsi="Times New Roman" w:eastAsia="Times New Roman"/>
                <w:b w:val="0"/>
                <w:caps w:val="0"/>
                <w:sz w:val="22"/>
              </w:rPr>
              <w:t>tabela e veçorive, e komituar</w:t>
            </w:r>
          </w:p>
        </w:tc>
        <w:tc>
          <w:tcPr>
            <w:tcW w:type="dxa" w:w="2209"/>
          </w:tcPr>
          <w:p>
            <w:pPr>
              <w:spacing w:line="240" w:lineRule="auto"/>
              <w:jc w:val="left"/>
            </w:pPr>
            <w:r>
              <w:rPr>
                <w:rFonts w:ascii="Times New Roman" w:hAnsi="Times New Roman" w:eastAsia="Times New Roman"/>
                <w:b w:val="0"/>
                <w:caps w:val="0"/>
                <w:sz w:val="22"/>
              </w:rPr>
              <w:t>~56 min</w:t>
            </w:r>
          </w:p>
        </w:tc>
      </w:tr>
      <w:tr>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evaluate_rules.py --from-dataset data/results/mlcq_dataset.csv</w:t>
            </w:r>
          </w:p>
        </w:tc>
        <w:tc>
          <w:tcPr>
            <w:tcW w:type="dxa" w:w="2209"/>
          </w:tcPr>
          <w:p>
            <w:pPr>
              <w:spacing w:line="240" w:lineRule="auto"/>
              <w:jc w:val="left"/>
            </w:pPr>
            <w:r>
              <w:rPr>
                <w:rFonts w:ascii="Times New Roman" w:hAnsi="Times New Roman" w:eastAsia="Times New Roman"/>
                <w:b w:val="0"/>
                <w:caps w:val="0"/>
                <w:sz w:val="22"/>
              </w:rPr>
              <w:t>numrat e Qasjes A</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5</w:t>
            </w:r>
          </w:p>
        </w:tc>
        <w:tc>
          <w:tcPr>
            <w:tcW w:type="dxa" w:w="2209"/>
          </w:tcPr>
          <w:p>
            <w:pPr>
              <w:spacing w:line="240" w:lineRule="auto"/>
              <w:jc w:val="left"/>
            </w:pPr>
            <w:r>
              <w:rPr>
                <w:rFonts w:ascii="Times New Roman" w:hAnsi="Times New Roman" w:eastAsia="Times New Roman"/>
                <w:b w:val="0"/>
                <w:caps w:val="0"/>
                <w:sz w:val="22"/>
              </w:rPr>
              <w:t>train_models.py</w:t>
            </w:r>
          </w:p>
        </w:tc>
        <w:tc>
          <w:tcPr>
            <w:tcW w:type="dxa" w:w="2209"/>
          </w:tcPr>
          <w:p>
            <w:pPr>
              <w:spacing w:line="240" w:lineRule="auto"/>
              <w:jc w:val="left"/>
            </w:pPr>
            <w:r>
              <w:rPr>
                <w:rFonts w:ascii="Times New Roman" w:hAnsi="Times New Roman" w:eastAsia="Times New Roman"/>
                <w:b w:val="0"/>
                <w:caps w:val="0"/>
                <w:sz w:val="22"/>
              </w:rPr>
              <w:t>numrat e Qasjes B dhe modelet</w:t>
            </w:r>
          </w:p>
        </w:tc>
        <w:tc>
          <w:tcPr>
            <w:tcW w:type="dxa" w:w="2209"/>
          </w:tcPr>
          <w:p>
            <w:pPr>
              <w:spacing w:line="240" w:lineRule="auto"/>
              <w:jc w:val="left"/>
            </w:pPr>
            <w:r>
              <w:rPr>
                <w:rFonts w:ascii="Times New Roman" w:hAnsi="Times New Roman" w:eastAsia="Times New Roman"/>
                <w:b w:val="0"/>
                <w:caps w:val="0"/>
                <w:sz w:val="22"/>
              </w:rPr>
              <w:t>~3 min</w:t>
            </w:r>
          </w:p>
        </w:tc>
      </w:tr>
      <w:tr>
        <w:tc>
          <w:tcPr>
            <w:tcW w:type="dxa" w:w="2209"/>
          </w:tcPr>
          <w:p>
            <w:pPr>
              <w:spacing w:line="240" w:lineRule="auto"/>
              <w:jc w:val="left"/>
            </w:pPr>
            <w:r>
              <w:rPr>
                <w:rFonts w:ascii="Times New Roman" w:hAnsi="Times New Roman" w:eastAsia="Times New Roman"/>
                <w:b w:val="0"/>
                <w:caps w:val="0"/>
                <w:sz w:val="22"/>
              </w:rPr>
              <w:t>6</w:t>
            </w:r>
          </w:p>
        </w:tc>
        <w:tc>
          <w:tcPr>
            <w:tcW w:type="dxa" w:w="2209"/>
          </w:tcPr>
          <w:p>
            <w:pPr>
              <w:spacing w:line="240" w:lineRule="auto"/>
              <w:jc w:val="left"/>
            </w:pPr>
            <w:r>
              <w:rPr>
                <w:rFonts w:ascii="Times New Roman" w:hAnsi="Times New Roman" w:eastAsia="Times New Roman"/>
                <w:b w:val="0"/>
                <w:caps w:val="0"/>
                <w:sz w:val="22"/>
              </w:rPr>
              <w:t>sweep_thresholds.py</w:t>
            </w:r>
          </w:p>
        </w:tc>
        <w:tc>
          <w:tcPr>
            <w:tcW w:type="dxa" w:w="2209"/>
          </w:tcPr>
          <w:p>
            <w:pPr>
              <w:spacing w:line="240" w:lineRule="auto"/>
              <w:jc w:val="left"/>
            </w:pPr>
            <w:r>
              <w:rPr>
                <w:rFonts w:ascii="Times New Roman" w:hAnsi="Times New Roman" w:eastAsia="Times New Roman"/>
                <w:b w:val="0"/>
                <w:caps w:val="0"/>
                <w:sz w:val="22"/>
              </w:rPr>
              <w:t>analiza e ndjeshmërisë</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7</w:t>
            </w:r>
          </w:p>
        </w:tc>
        <w:tc>
          <w:tcPr>
            <w:tcW w:type="dxa" w:w="2209"/>
          </w:tcPr>
          <w:p>
            <w:pPr>
              <w:spacing w:line="240" w:lineRule="auto"/>
              <w:jc w:val="left"/>
            </w:pPr>
            <w:r>
              <w:rPr>
                <w:rFonts w:ascii="Times New Roman" w:hAnsi="Times New Roman" w:eastAsia="Times New Roman"/>
                <w:b w:val="0"/>
                <w:caps w:val="0"/>
                <w:sz w:val="22"/>
              </w:rPr>
              <w:t>evaluate_refactorings.py</w:t>
            </w:r>
          </w:p>
        </w:tc>
        <w:tc>
          <w:tcPr>
            <w:tcW w:type="dxa" w:w="2209"/>
          </w:tcPr>
          <w:p>
            <w:pPr>
              <w:spacing w:line="240" w:lineRule="auto"/>
              <w:jc w:val="left"/>
            </w:pPr>
            <w:r>
              <w:rPr>
                <w:rFonts w:ascii="Times New Roman" w:hAnsi="Times New Roman" w:eastAsia="Times New Roman"/>
                <w:b w:val="0"/>
                <w:caps w:val="0"/>
                <w:sz w:val="22"/>
              </w:rPr>
              <w:t>tabela N/M/K e Qasjes C</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8</w:t>
            </w:r>
          </w:p>
        </w:tc>
        <w:tc>
          <w:tcPr>
            <w:tcW w:type="dxa" w:w="2209"/>
          </w:tcPr>
          <w:p>
            <w:pPr>
              <w:spacing w:line="240" w:lineRule="auto"/>
              <w:jc w:val="left"/>
            </w:pPr>
            <w:r>
              <w:rPr>
                <w:rFonts w:ascii="Times New Roman" w:hAnsi="Times New Roman" w:eastAsia="Times New Roman"/>
                <w:b w:val="0"/>
                <w:caps w:val="0"/>
                <w:sz w:val="22"/>
              </w:rPr>
              <w:t>calibrate_thresholds.py</w:t>
            </w:r>
          </w:p>
        </w:tc>
        <w:tc>
          <w:tcPr>
            <w:tcW w:type="dxa" w:w="2209"/>
          </w:tcPr>
          <w:p>
            <w:pPr>
              <w:spacing w:line="240" w:lineRule="auto"/>
              <w:jc w:val="left"/>
            </w:pPr>
            <w:r>
              <w:rPr>
                <w:rFonts w:ascii="Times New Roman" w:hAnsi="Times New Roman" w:eastAsia="Times New Roman"/>
                <w:b w:val="0"/>
                <w:caps w:val="0"/>
                <w:sz w:val="22"/>
              </w:rPr>
              <w:t>pragjet e kalibruara jashtë fold-it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9</w:t>
            </w:r>
          </w:p>
        </w:tc>
        <w:tc>
          <w:tcPr>
            <w:tcW w:type="dxa" w:w="2209"/>
          </w:tcPr>
          <w:p>
            <w:pPr>
              <w:spacing w:line="240" w:lineRule="auto"/>
              <w:jc w:val="left"/>
            </w:pPr>
            <w:r>
              <w:rPr>
                <w:rFonts w:ascii="Times New Roman" w:hAnsi="Times New Roman" w:eastAsia="Times New Roman"/>
                <w:b w:val="0"/>
                <w:caps w:val="0"/>
                <w:sz w:val="22"/>
              </w:rPr>
              <w:t>reviewer_agreement.py</w:t>
            </w:r>
          </w:p>
        </w:tc>
        <w:tc>
          <w:tcPr>
            <w:tcW w:type="dxa" w:w="2209"/>
          </w:tcPr>
          <w:p>
            <w:pPr>
              <w:spacing w:line="240" w:lineRule="auto"/>
              <w:jc w:val="left"/>
            </w:pPr>
            <w:r>
              <w:rPr>
                <w:rFonts w:ascii="Times New Roman" w:hAnsi="Times New Roman" w:eastAsia="Times New Roman"/>
                <w:b w:val="0"/>
                <w:caps w:val="0"/>
                <w:sz w:val="22"/>
              </w:rPr>
              <w:t>tavani i pajtimit mes rishikuesve</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10</w:t>
            </w:r>
          </w:p>
        </w:tc>
        <w:tc>
          <w:tcPr>
            <w:tcW w:type="dxa" w:w="2209"/>
          </w:tcPr>
          <w:p>
            <w:pPr>
              <w:spacing w:line="240" w:lineRule="auto"/>
              <w:jc w:val="left"/>
            </w:pPr>
            <w:r>
              <w:rPr>
                <w:rFonts w:ascii="Times New Roman" w:hAnsi="Times New Roman" w:eastAsia="Times New Roman"/>
                <w:b w:val="0"/>
                <w:caps w:val="0"/>
                <w:sz w:val="22"/>
              </w:rPr>
              <w:t>bootstrap_intervals.py</w:t>
            </w:r>
          </w:p>
        </w:tc>
        <w:tc>
          <w:tcPr>
            <w:tcW w:type="dxa" w:w="2209"/>
          </w:tcPr>
          <w:p>
            <w:pPr>
              <w:spacing w:line="240" w:lineRule="auto"/>
              <w:jc w:val="left"/>
            </w:pPr>
            <w:r>
              <w:rPr>
                <w:rFonts w:ascii="Times New Roman" w:hAnsi="Times New Roman" w:eastAsia="Times New Roman"/>
                <w:b w:val="0"/>
                <w:caps w:val="0"/>
                <w:sz w:val="22"/>
              </w:rPr>
              <w:t>intervalet e besimit</w:t>
            </w:r>
          </w:p>
        </w:tc>
        <w:tc>
          <w:tcPr>
            <w:tcW w:type="dxa" w:w="2209"/>
          </w:tcPr>
          <w:p>
            <w:pPr>
              <w:spacing w:line="240" w:lineRule="auto"/>
              <w:jc w:val="left"/>
            </w:pPr>
            <w:r>
              <w:rPr>
                <w:rFonts w:ascii="Times New Roman" w:hAnsi="Times New Roman" w:eastAsia="Times New Roman"/>
                <w:b w:val="0"/>
                <w:caps w:val="0"/>
                <w:sz w:val="22"/>
              </w:rPr>
              <w:t>nën një minutë</w:t>
            </w:r>
          </w:p>
        </w:tc>
      </w:tr>
      <w:tr>
        <w:tc>
          <w:tcPr>
            <w:tcW w:type="dxa" w:w="2209"/>
          </w:tcPr>
          <w:p>
            <w:pPr>
              <w:spacing w:line="240" w:lineRule="auto"/>
              <w:jc w:val="left"/>
            </w:pPr>
            <w:r>
              <w:rPr>
                <w:rFonts w:ascii="Times New Roman" w:hAnsi="Times New Roman" w:eastAsia="Times New Roman"/>
                <w:b w:val="0"/>
                <w:caps w:val="0"/>
                <w:sz w:val="22"/>
              </w:rPr>
              <w:t>11</w:t>
            </w:r>
          </w:p>
        </w:tc>
        <w:tc>
          <w:tcPr>
            <w:tcW w:type="dxa" w:w="2209"/>
          </w:tcPr>
          <w:p>
            <w:pPr>
              <w:spacing w:line="240" w:lineRule="auto"/>
              <w:jc w:val="left"/>
            </w:pPr>
            <w:r>
              <w:rPr>
                <w:rFonts w:ascii="Times New Roman" w:hAnsi="Times New Roman" w:eastAsia="Times New Roman"/>
                <w:b w:val="0"/>
                <w:caps w:val="0"/>
                <w:sz w:val="22"/>
              </w:rPr>
              <w:t>refusals_by_severity.py</w:t>
            </w:r>
          </w:p>
        </w:tc>
        <w:tc>
          <w:tcPr>
            <w:tcW w:type="dxa" w:w="2209"/>
          </w:tcPr>
          <w:p>
            <w:pPr>
              <w:spacing w:line="240" w:lineRule="auto"/>
              <w:jc w:val="left"/>
            </w:pPr>
            <w:r>
              <w:rPr>
                <w:rFonts w:ascii="Times New Roman" w:hAnsi="Times New Roman" w:eastAsia="Times New Roman"/>
                <w:b w:val="0"/>
                <w:caps w:val="0"/>
                <w:sz w:val="22"/>
              </w:rPr>
              <w:t>refuzimet sipas erës dhe ashpërsisë</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12</w:t>
            </w:r>
          </w:p>
        </w:tc>
        <w:tc>
          <w:tcPr>
            <w:tcW w:type="dxa" w:w="2209"/>
          </w:tcPr>
          <w:p>
            <w:pPr>
              <w:spacing w:line="240" w:lineRule="auto"/>
              <w:jc w:val="left"/>
            </w:pPr>
            <w:r>
              <w:rPr>
                <w:rFonts w:ascii="Times New Roman" w:hAnsi="Times New Roman" w:eastAsia="Times New Roman"/>
                <w:b w:val="0"/>
                <w:caps w:val="0"/>
                <w:sz w:val="22"/>
              </w:rPr>
              <w:t>verify_with_project.py</w:t>
            </w:r>
          </w:p>
        </w:tc>
        <w:tc>
          <w:tcPr>
            <w:tcW w:type="dxa" w:w="2209"/>
          </w:tcPr>
          <w:p>
            <w:pPr>
              <w:spacing w:line="240" w:lineRule="auto"/>
              <w:jc w:val="left"/>
            </w:pPr>
            <w:r>
              <w:rPr>
                <w:rFonts w:ascii="Times New Roman" w:hAnsi="Times New Roman" w:eastAsia="Times New Roman"/>
                <w:b w:val="0"/>
                <w:caps w:val="0"/>
                <w:sz w:val="22"/>
              </w:rPr>
              <w:t>verdikti brenda kontekstit të projektit</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13</w:t>
            </w:r>
          </w:p>
        </w:tc>
        <w:tc>
          <w:tcPr>
            <w:tcW w:type="dxa" w:w="2209"/>
          </w:tcPr>
          <w:p>
            <w:pPr>
              <w:spacing w:line="240" w:lineRule="auto"/>
              <w:jc w:val="left"/>
            </w:pPr>
            <w:r>
              <w:rPr>
                <w:rFonts w:ascii="Times New Roman" w:hAnsi="Times New Roman" w:eastAsia="Times New Roman"/>
                <w:b w:val="0"/>
                <w:caps w:val="0"/>
                <w:sz w:val="22"/>
              </w:rPr>
              <w:t>model_without_project.py</w:t>
            </w:r>
          </w:p>
        </w:tc>
        <w:tc>
          <w:tcPr>
            <w:tcW w:type="dxa" w:w="2209"/>
          </w:tcPr>
          <w:p>
            <w:pPr>
              <w:spacing w:line="240" w:lineRule="auto"/>
              <w:jc w:val="left"/>
            </w:pPr>
            <w:r>
              <w:rPr>
                <w:rFonts w:ascii="Times New Roman" w:hAnsi="Times New Roman" w:eastAsia="Times New Roman"/>
                <w:b w:val="0"/>
                <w:caps w:val="0"/>
                <w:sz w:val="22"/>
              </w:rPr>
              <w:t>Qasja B pa kontekstin e projektit</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14</w:t>
            </w:r>
          </w:p>
        </w:tc>
        <w:tc>
          <w:tcPr>
            <w:tcW w:type="dxa" w:w="2209"/>
          </w:tcPr>
          <w:p>
            <w:pPr>
              <w:spacing w:line="240" w:lineRule="auto"/>
              <w:jc w:val="left"/>
            </w:pPr>
            <w:r>
              <w:rPr>
                <w:rFonts w:ascii="Times New Roman" w:hAnsi="Times New Roman" w:eastAsia="Times New Roman"/>
                <w:b w:val="0"/>
                <w:caps w:val="0"/>
                <w:sz w:val="22"/>
              </w:rPr>
              <w:t>export_system_reference.py</w:t>
            </w:r>
          </w:p>
        </w:tc>
        <w:tc>
          <w:tcPr>
            <w:tcW w:type="dxa" w:w="2209"/>
          </w:tcPr>
          <w:p>
            <w:pPr>
              <w:spacing w:line="240" w:lineRule="auto"/>
              <w:jc w:val="left"/>
            </w:pPr>
            <w:r>
              <w:rPr>
                <w:rFonts w:ascii="Times New Roman" w:hAnsi="Times New Roman" w:eastAsia="Times New Roman"/>
                <w:b w:val="0"/>
                <w:caps w:val="0"/>
                <w:sz w:val="22"/>
              </w:rPr>
              <w:t>tabelat e kësaj shtojce</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15</w:t>
            </w:r>
          </w:p>
        </w:tc>
        <w:tc>
          <w:tcPr>
            <w:tcW w:type="dxa" w:w="2209"/>
          </w:tcPr>
          <w:p>
            <w:pPr>
              <w:spacing w:line="240" w:lineRule="auto"/>
              <w:jc w:val="left"/>
            </w:pPr>
            <w:r>
              <w:rPr>
                <w:rFonts w:ascii="Times New Roman" w:hAnsi="Times New Roman" w:eastAsia="Times New Roman"/>
                <w:b w:val="0"/>
                <w:caps w:val="0"/>
                <w:sz w:val="22"/>
              </w:rPr>
              <w:t>build_figures.py</w:t>
            </w:r>
          </w:p>
        </w:tc>
        <w:tc>
          <w:tcPr>
            <w:tcW w:type="dxa" w:w="2209"/>
          </w:tcPr>
          <w:p>
            <w:pPr>
              <w:spacing w:line="240" w:lineRule="auto"/>
              <w:jc w:val="left"/>
            </w:pPr>
            <w:r>
              <w:rPr>
                <w:rFonts w:ascii="Times New Roman" w:hAnsi="Times New Roman" w:eastAsia="Times New Roman"/>
                <w:b w:val="0"/>
                <w:caps w:val="0"/>
                <w:sz w:val="22"/>
              </w:rPr>
              <w:t>figurat e Kapitujve 4 dhe 5</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16</w:t>
            </w:r>
          </w:p>
        </w:tc>
        <w:tc>
          <w:tcPr>
            <w:tcW w:type="dxa" w:w="2209"/>
          </w:tcPr>
          <w:p>
            <w:pPr>
              <w:spacing w:line="240" w:lineRule="auto"/>
              <w:jc w:val="left"/>
            </w:pPr>
            <w:r>
              <w:rPr>
                <w:rFonts w:ascii="Times New Roman" w:hAnsi="Times New Roman" w:eastAsia="Times New Roman"/>
                <w:b w:val="0"/>
                <w:caps w:val="0"/>
                <w:sz w:val="22"/>
              </w:rPr>
              <w:t>review_rewrites.py --sample</w:t>
            </w:r>
          </w:p>
        </w:tc>
        <w:tc>
          <w:tcPr>
            <w:tcW w:type="dxa" w:w="2209"/>
          </w:tcPr>
          <w:p>
            <w:pPr>
              <w:spacing w:line="240" w:lineRule="auto"/>
              <w:jc w:val="left"/>
            </w:pPr>
            <w:r>
              <w:rPr>
                <w:rFonts w:ascii="Times New Roman" w:hAnsi="Times New Roman" w:eastAsia="Times New Roman"/>
                <w:b w:val="0"/>
                <w:caps w:val="0"/>
                <w:sz w:val="22"/>
              </w:rPr>
              <w:t>mostra e rishkrimeve dhe fleta e vlerësimit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17</w:t>
            </w:r>
          </w:p>
        </w:tc>
        <w:tc>
          <w:tcPr>
            <w:tcW w:type="dxa" w:w="2209"/>
          </w:tcPr>
          <w:p>
            <w:pPr>
              <w:spacing w:line="240" w:lineRule="auto"/>
              <w:jc w:val="left"/>
            </w:pPr>
            <w:r>
              <w:rPr>
                <w:rFonts w:ascii="Times New Roman" w:hAnsi="Times New Roman" w:eastAsia="Times New Roman"/>
                <w:b w:val="0"/>
                <w:caps w:val="0"/>
                <w:sz w:val="22"/>
              </w:rPr>
              <w:t>review_rewrites.py --score</w:t>
            </w:r>
          </w:p>
        </w:tc>
        <w:tc>
          <w:tcPr>
            <w:tcW w:type="dxa" w:w="2209"/>
          </w:tcPr>
          <w:p>
            <w:pPr>
              <w:spacing w:line="240" w:lineRule="auto"/>
              <w:jc w:val="left"/>
            </w:pPr>
            <w:r>
              <w:rPr>
                <w:rFonts w:ascii="Times New Roman" w:hAnsi="Times New Roman" w:eastAsia="Times New Roman"/>
                <w:b w:val="0"/>
                <w:caps w:val="0"/>
                <w:sz w:val="22"/>
              </w:rPr>
              <w:t>cilësia e rishkrimeve sipas rishikuesit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18</w:t>
            </w:r>
          </w:p>
        </w:tc>
        <w:tc>
          <w:tcPr>
            <w:tcW w:type="dxa" w:w="2209"/>
          </w:tcPr>
          <w:p>
            <w:pPr>
              <w:spacing w:line="240" w:lineRule="auto"/>
              <w:jc w:val="left"/>
            </w:pPr>
            <w:r>
              <w:rPr>
                <w:rFonts w:ascii="Times New Roman" w:hAnsi="Times New Roman" w:eastAsia="Times New Roman"/>
                <w:b w:val="0"/>
                <w:caps w:val="0"/>
                <w:sz w:val="22"/>
              </w:rPr>
              <w:t>fetch_pmd.py</w:t>
            </w:r>
          </w:p>
        </w:tc>
        <w:tc>
          <w:tcPr>
            <w:tcW w:type="dxa" w:w="2209"/>
          </w:tcPr>
          <w:p>
            <w:pPr>
              <w:spacing w:line="240" w:lineRule="auto"/>
              <w:jc w:val="left"/>
            </w:pPr>
            <w:r>
              <w:rPr>
                <w:rFonts w:ascii="Times New Roman" w:hAnsi="Times New Roman" w:eastAsia="Times New Roman"/>
                <w:b w:val="0"/>
                <w:caps w:val="0"/>
                <w:sz w:val="22"/>
              </w:rPr>
              <w:t>mjeti i jashtëm i krahasimit, jashtë git-it</w:t>
            </w:r>
          </w:p>
        </w:tc>
        <w:tc>
          <w:tcPr>
            <w:tcW w:type="dxa" w:w="2209"/>
          </w:tcPr>
          <w:p>
            <w:pPr>
              <w:spacing w:line="240" w:lineRule="auto"/>
              <w:jc w:val="left"/>
            </w:pPr>
            <w:r>
              <w:rPr>
                <w:rFonts w:ascii="Times New Roman" w:hAnsi="Times New Roman" w:eastAsia="Times New Roman"/>
                <w:b w:val="0"/>
                <w:caps w:val="0"/>
                <w:sz w:val="22"/>
              </w:rPr>
              <w:t>minuta, një herë</w:t>
            </w:r>
          </w:p>
        </w:tc>
      </w:tr>
      <w:tr>
        <w:tc>
          <w:tcPr>
            <w:tcW w:type="dxa" w:w="2209"/>
          </w:tcPr>
          <w:p>
            <w:pPr>
              <w:spacing w:line="240" w:lineRule="auto"/>
              <w:jc w:val="left"/>
            </w:pPr>
            <w:r>
              <w:rPr>
                <w:rFonts w:ascii="Times New Roman" w:hAnsi="Times New Roman" w:eastAsia="Times New Roman"/>
                <w:b w:val="0"/>
                <w:caps w:val="0"/>
                <w:sz w:val="22"/>
              </w:rPr>
              <w:t>19</w:t>
            </w:r>
          </w:p>
        </w:tc>
        <w:tc>
          <w:tcPr>
            <w:tcW w:type="dxa" w:w="2209"/>
          </w:tcPr>
          <w:p>
            <w:pPr>
              <w:spacing w:line="240" w:lineRule="auto"/>
              <w:jc w:val="left"/>
            </w:pPr>
            <w:r>
              <w:rPr>
                <w:rFonts w:ascii="Times New Roman" w:hAnsi="Times New Roman" w:eastAsia="Times New Roman"/>
                <w:b w:val="0"/>
                <w:caps w:val="0"/>
                <w:sz w:val="22"/>
              </w:rPr>
              <w:t>compare_with_pmd.py</w:t>
            </w:r>
          </w:p>
        </w:tc>
        <w:tc>
          <w:tcPr>
            <w:tcW w:type="dxa" w:w="2209"/>
          </w:tcPr>
          <w:p>
            <w:pPr>
              <w:spacing w:line="240" w:lineRule="auto"/>
              <w:jc w:val="left"/>
            </w:pPr>
            <w:r>
              <w:rPr>
                <w:rFonts w:ascii="Times New Roman" w:hAnsi="Times New Roman" w:eastAsia="Times New Roman"/>
                <w:b w:val="0"/>
                <w:caps w:val="0"/>
                <w:sz w:val="22"/>
              </w:rPr>
              <w:t>krahasimi me PMD-në mbi të njëjtat mostra</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20</w:t>
            </w:r>
          </w:p>
        </w:tc>
        <w:tc>
          <w:tcPr>
            <w:tcW w:type="dxa" w:w="2209"/>
          </w:tcPr>
          <w:p>
            <w:pPr>
              <w:spacing w:line="240" w:lineRule="auto"/>
              <w:jc w:val="left"/>
            </w:pPr>
            <w:r>
              <w:rPr>
                <w:rFonts w:ascii="Times New Roman" w:hAnsi="Times New Roman" w:eastAsia="Times New Roman"/>
                <w:b w:val="0"/>
                <w:caps w:val="0"/>
                <w:sz w:val="22"/>
              </w:rPr>
              <w:t>blocking_conditions.py</w:t>
            </w:r>
          </w:p>
        </w:tc>
        <w:tc>
          <w:tcPr>
            <w:tcW w:type="dxa" w:w="2209"/>
          </w:tcPr>
          <w:p>
            <w:pPr>
              <w:spacing w:line="240" w:lineRule="auto"/>
              <w:jc w:val="left"/>
            </w:pPr>
            <w:r>
              <w:rPr>
                <w:rFonts w:ascii="Times New Roman" w:hAnsi="Times New Roman" w:eastAsia="Times New Roman"/>
                <w:b w:val="0"/>
                <w:caps w:val="0"/>
                <w:sz w:val="22"/>
              </w:rPr>
              <w:t>cila klauzolë e ndal secilën strategji</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21</w:t>
            </w:r>
          </w:p>
        </w:tc>
        <w:tc>
          <w:tcPr>
            <w:tcW w:type="dxa" w:w="2209"/>
          </w:tcPr>
          <w:p>
            <w:pPr>
              <w:spacing w:line="240" w:lineRule="auto"/>
              <w:jc w:val="left"/>
            </w:pPr>
            <w:r>
              <w:rPr>
                <w:rFonts w:ascii="Times New Roman" w:hAnsi="Times New Roman" w:eastAsia="Times New Roman"/>
                <w:b w:val="0"/>
                <w:caps w:val="0"/>
                <w:sz w:val="22"/>
              </w:rPr>
              <w:t>blob_recall.py</w:t>
            </w:r>
          </w:p>
        </w:tc>
        <w:tc>
          <w:tcPr>
            <w:tcW w:type="dxa" w:w="2209"/>
          </w:tcPr>
          <w:p>
            <w:pPr>
              <w:spacing w:line="240" w:lineRule="auto"/>
              <w:jc w:val="left"/>
            </w:pPr>
            <w:r>
              <w:rPr>
                <w:rFonts w:ascii="Times New Roman" w:hAnsi="Times New Roman" w:eastAsia="Times New Roman"/>
                <w:b w:val="0"/>
                <w:caps w:val="0"/>
                <w:sz w:val="22"/>
              </w:rPr>
              <w:t>çfarë mbetet pa u kapur te Blob-i</w:t>
            </w:r>
          </w:p>
        </w:tc>
        <w:tc>
          <w:tcPr>
            <w:tcW w:type="dxa" w:w="2209"/>
          </w:tcPr>
          <w:p>
            <w:pPr>
              <w:spacing w:line="240" w:lineRule="auto"/>
              <w:jc w:val="left"/>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Interpretuesi dhe platforma janë të njëjtët për të gjithë: Python 3.13.1, Windows-11-10.0.26200-SP0. Commit-i jo: eksperimentet u ekzekutuan njëri pas tjetrit, ndaj secili skedar mban commit-in e vet, dhe ai duhet përdorur për ta riprodhuar (Tabela 24).</w:t>
      </w:r>
    </w:p>
    <w:p>
      <w:pPr>
        <w:spacing w:line="240" w:lineRule="auto"/>
        <w:jc w:val="center"/>
      </w:pPr>
      <w:r>
        <w:rPr>
          <w:rFonts w:ascii="Times New Roman" w:hAnsi="Times New Roman" w:eastAsia="Times New Roman"/>
          <w:b w:val="0"/>
          <w:caps w:val="0"/>
          <w:sz w:val="22"/>
        </w:rPr>
        <w:t>Tabela 24. Commit-i që prodhoi çdo skedar rezultati</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Skedari</w:t>
            </w:r>
          </w:p>
        </w:tc>
        <w:tc>
          <w:tcPr>
            <w:tcW w:type="dxa" w:w="4419"/>
          </w:tcPr>
          <w:p>
            <w:pPr>
              <w:spacing w:line="240" w:lineRule="auto"/>
              <w:jc w:val="left"/>
            </w:pPr>
            <w:r>
              <w:rPr>
                <w:rFonts w:ascii="Times New Roman" w:hAnsi="Times New Roman" w:eastAsia="Times New Roman"/>
                <w:b/>
                <w:caps w:val="0"/>
                <w:sz w:val="22"/>
              </w:rPr>
              <w:t>Commit-i</w:t>
            </w:r>
          </w:p>
        </w:tc>
      </w:tr>
      <w:tr>
        <w:tc>
          <w:tcPr>
            <w:tcW w:type="dxa" w:w="4419"/>
          </w:tcPr>
          <w:p>
            <w:pPr>
              <w:spacing w:line="240" w:lineRule="auto"/>
              <w:jc w:val="left"/>
            </w:pPr>
            <w:r>
              <w:rPr>
                <w:rFonts w:ascii="Times New Roman" w:hAnsi="Times New Roman" w:eastAsia="Times New Roman"/>
                <w:b w:val="0"/>
                <w:caps w:val="0"/>
                <w:sz w:val="22"/>
              </w:rPr>
              <w:t>blob_recall.json</w:t>
            </w:r>
          </w:p>
        </w:tc>
        <w:tc>
          <w:tcPr>
            <w:tcW w:type="dxa" w:w="4419"/>
          </w:tcPr>
          <w:p>
            <w:pPr>
              <w:spacing w:line="240" w:lineRule="auto"/>
              <w:jc w:val="left"/>
            </w:pPr>
            <w:r>
              <w:rPr>
                <w:rFonts w:ascii="Times New Roman" w:hAnsi="Times New Roman" w:eastAsia="Times New Roman"/>
                <w:b w:val="0"/>
                <w:caps w:val="0"/>
                <w:sz w:val="22"/>
              </w:rPr>
              <w:t>1b96a94105</w:t>
            </w:r>
          </w:p>
        </w:tc>
      </w:tr>
      <w:tr>
        <w:tc>
          <w:tcPr>
            <w:tcW w:type="dxa" w:w="4419"/>
          </w:tcPr>
          <w:p>
            <w:pPr>
              <w:spacing w:line="240" w:lineRule="auto"/>
              <w:jc w:val="left"/>
            </w:pPr>
            <w:r>
              <w:rPr>
                <w:rFonts w:ascii="Times New Roman" w:hAnsi="Times New Roman" w:eastAsia="Times New Roman"/>
                <w:b w:val="0"/>
                <w:caps w:val="0"/>
                <w:sz w:val="22"/>
              </w:rPr>
              <w:t>blocking_conditions.json</w:t>
            </w:r>
          </w:p>
        </w:tc>
        <w:tc>
          <w:tcPr>
            <w:tcW w:type="dxa" w:w="4419"/>
          </w:tcPr>
          <w:p>
            <w:pPr>
              <w:spacing w:line="240" w:lineRule="auto"/>
              <w:jc w:val="left"/>
            </w:pPr>
            <w:r>
              <w:rPr>
                <w:rFonts w:ascii="Times New Roman" w:hAnsi="Times New Roman" w:eastAsia="Times New Roman"/>
                <w:b w:val="0"/>
                <w:caps w:val="0"/>
                <w:sz w:val="22"/>
              </w:rPr>
              <w:t>1e0e249e67</w:t>
            </w:r>
          </w:p>
        </w:tc>
      </w:tr>
      <w:tr>
        <w:tc>
          <w:tcPr>
            <w:tcW w:type="dxa" w:w="4419"/>
          </w:tcPr>
          <w:p>
            <w:pPr>
              <w:spacing w:line="240" w:lineRule="auto"/>
              <w:jc w:val="left"/>
            </w:pPr>
            <w:r>
              <w:rPr>
                <w:rFonts w:ascii="Times New Roman" w:hAnsi="Times New Roman" w:eastAsia="Times New Roman"/>
                <w:b w:val="0"/>
                <w:caps w:val="0"/>
                <w:sz w:val="22"/>
              </w:rPr>
              <w:t>bootstrap_intervals.json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ml_evaluation.json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mlcq_dataset.json</w:t>
            </w:r>
          </w:p>
        </w:tc>
        <w:tc>
          <w:tcPr>
            <w:tcW w:type="dxa" w:w="4419"/>
          </w:tcPr>
          <w:p>
            <w:pPr>
              <w:spacing w:line="240" w:lineRule="auto"/>
              <w:jc w:val="left"/>
            </w:pPr>
            <w:r>
              <w:rPr>
                <w:rFonts w:ascii="Times New Roman" w:hAnsi="Times New Roman" w:eastAsia="Times New Roman"/>
                <w:b w:val="0"/>
                <w:caps w:val="0"/>
                <w:sz w:val="22"/>
              </w:rPr>
              <w:t>9b87962978</w:t>
            </w:r>
          </w:p>
        </w:tc>
      </w:tr>
      <w:tr>
        <w:tc>
          <w:tcPr>
            <w:tcW w:type="dxa" w:w="4419"/>
          </w:tcPr>
          <w:p>
            <w:pPr>
              <w:spacing w:line="240" w:lineRule="auto"/>
              <w:jc w:val="left"/>
            </w:pPr>
            <w:r>
              <w:rPr>
                <w:rFonts w:ascii="Times New Roman" w:hAnsi="Times New Roman" w:eastAsia="Times New Roman"/>
                <w:b w:val="0"/>
                <w:caps w:val="0"/>
                <w:sz w:val="22"/>
              </w:rPr>
              <w:t>mlcq_matching.json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model_without_project.json</w:t>
            </w:r>
          </w:p>
        </w:tc>
        <w:tc>
          <w:tcPr>
            <w:tcW w:type="dxa" w:w="4419"/>
          </w:tcPr>
          <w:p>
            <w:pPr>
              <w:spacing w:line="240" w:lineRule="auto"/>
              <w:jc w:val="left"/>
            </w:pPr>
            <w:r>
              <w:rPr>
                <w:rFonts w:ascii="Times New Roman" w:hAnsi="Times New Roman" w:eastAsia="Times New Roman"/>
                <w:b w:val="0"/>
                <w:caps w:val="0"/>
                <w:sz w:val="22"/>
              </w:rPr>
              <w:t>fb8c2d4167</w:t>
            </w:r>
          </w:p>
        </w:tc>
      </w:tr>
      <w:tr>
        <w:tc>
          <w:tcPr>
            <w:tcW w:type="dxa" w:w="4419"/>
          </w:tcPr>
          <w:p>
            <w:pPr>
              <w:spacing w:line="240" w:lineRule="auto"/>
              <w:jc w:val="left"/>
            </w:pPr>
            <w:r>
              <w:rPr>
                <w:rFonts w:ascii="Times New Roman" w:hAnsi="Times New Roman" w:eastAsia="Times New Roman"/>
                <w:b w:val="0"/>
                <w:caps w:val="0"/>
                <w:sz w:val="22"/>
              </w:rPr>
              <w:t>pmd_comparison.json</w:t>
            </w:r>
          </w:p>
        </w:tc>
        <w:tc>
          <w:tcPr>
            <w:tcW w:type="dxa" w:w="4419"/>
          </w:tcPr>
          <w:p>
            <w:pPr>
              <w:spacing w:line="240" w:lineRule="auto"/>
              <w:jc w:val="left"/>
            </w:pPr>
            <w:r>
              <w:rPr>
                <w:rFonts w:ascii="Times New Roman" w:hAnsi="Times New Roman" w:eastAsia="Times New Roman"/>
                <w:b w:val="0"/>
                <w:caps w:val="0"/>
                <w:sz w:val="22"/>
              </w:rPr>
              <w:t>e34b32a8c8</w:t>
            </w:r>
          </w:p>
        </w:tc>
      </w:tr>
      <w:tr>
        <w:tc>
          <w:tcPr>
            <w:tcW w:type="dxa" w:w="4419"/>
          </w:tcPr>
          <w:p>
            <w:pPr>
              <w:spacing w:line="240" w:lineRule="auto"/>
              <w:jc w:val="left"/>
            </w:pPr>
            <w:r>
              <w:rPr>
                <w:rFonts w:ascii="Times New Roman" w:hAnsi="Times New Roman" w:eastAsia="Times New Roman"/>
                <w:b w:val="0"/>
                <w:caps w:val="0"/>
                <w:sz w:val="22"/>
              </w:rPr>
              <w:t>refactoring_evaluation.json</w:t>
            </w:r>
          </w:p>
        </w:tc>
        <w:tc>
          <w:tcPr>
            <w:tcW w:type="dxa" w:w="4419"/>
          </w:tcPr>
          <w:p>
            <w:pPr>
              <w:spacing w:line="240" w:lineRule="auto"/>
              <w:jc w:val="left"/>
            </w:pPr>
            <w:r>
              <w:rPr>
                <w:rFonts w:ascii="Times New Roman" w:hAnsi="Times New Roman" w:eastAsia="Times New Roman"/>
                <w:b w:val="0"/>
                <w:caps w:val="0"/>
                <w:sz w:val="22"/>
              </w:rPr>
              <w:t>5f62b7b790</w:t>
            </w:r>
          </w:p>
        </w:tc>
      </w:tr>
      <w:tr>
        <w:tc>
          <w:tcPr>
            <w:tcW w:type="dxa" w:w="4419"/>
          </w:tcPr>
          <w:p>
            <w:pPr>
              <w:spacing w:line="240" w:lineRule="auto"/>
              <w:jc w:val="left"/>
            </w:pPr>
            <w:r>
              <w:rPr>
                <w:rFonts w:ascii="Times New Roman" w:hAnsi="Times New Roman" w:eastAsia="Times New Roman"/>
                <w:b w:val="0"/>
                <w:caps w:val="0"/>
                <w:sz w:val="22"/>
              </w:rPr>
              <w:t>refusals_by_severity.json</w:t>
            </w:r>
          </w:p>
        </w:tc>
        <w:tc>
          <w:tcPr>
            <w:tcW w:type="dxa" w:w="4419"/>
          </w:tcPr>
          <w:p>
            <w:pPr>
              <w:spacing w:line="240" w:lineRule="auto"/>
              <w:jc w:val="left"/>
            </w:pPr>
            <w:r>
              <w:rPr>
                <w:rFonts w:ascii="Times New Roman" w:hAnsi="Times New Roman" w:eastAsia="Times New Roman"/>
                <w:b w:val="0"/>
                <w:caps w:val="0"/>
                <w:sz w:val="22"/>
              </w:rPr>
              <w:t>fb8c2d4167</w:t>
            </w:r>
          </w:p>
        </w:tc>
      </w:tr>
      <w:tr>
        <w:tc>
          <w:tcPr>
            <w:tcW w:type="dxa" w:w="4419"/>
          </w:tcPr>
          <w:p>
            <w:pPr>
              <w:spacing w:line="240" w:lineRule="auto"/>
              <w:jc w:val="left"/>
            </w:pPr>
            <w:r>
              <w:rPr>
                <w:rFonts w:ascii="Times New Roman" w:hAnsi="Times New Roman" w:eastAsia="Times New Roman"/>
                <w:b w:val="0"/>
                <w:caps w:val="0"/>
                <w:sz w:val="22"/>
              </w:rPr>
              <w:t>reviewer_agreement.json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rules_evaluation.json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system_reference.json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threshold_calibration.json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threshold_sweep.json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verify_with_project.json</w:t>
            </w:r>
          </w:p>
        </w:tc>
        <w:tc>
          <w:tcPr>
            <w:tcW w:type="dxa" w:w="4419"/>
          </w:tcPr>
          <w:p>
            <w:pPr>
              <w:spacing w:line="240" w:lineRule="auto"/>
              <w:jc w:val="left"/>
            </w:pPr>
            <w:r>
              <w:rPr>
                <w:rFonts w:ascii="Times New Roman" w:hAnsi="Times New Roman" w:eastAsia="Times New Roman"/>
                <w:b w:val="0"/>
                <w:caps w:val="0"/>
                <w:sz w:val="22"/>
              </w:rPr>
              <w:t>6dedb127db</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p>
      <w:pPr>
        <w:spacing w:line="360" w:lineRule="auto"/>
        <w:ind w:firstLine="360"/>
        <w:jc w:val="both"/>
      </w:pPr>
      <w:r>
        <w:rPr>
          <w:rFonts w:ascii="Times New Roman" w:hAnsi="Times New Roman" w:eastAsia="Times New Roman"/>
          <w:b w:val="0"/>
          <w:caps w:val="0"/>
          <w:sz w:val="24"/>
        </w:rPr>
        <w:t>Ky premtim u vu në provë më 3 shtator 2026. Trembëdhjetë nga pesëmbëdhjetë hapat u ri-ekzekutuan mbi të njëjtat hyrje, dhe të gjithë, me një përjashtim, dhanë skedarë identikë me të komituarit, veç commit-it dhe kohëzgjatjes që regjistrojnë. Tabela e veçorive, 4.534 rreshta, doli bajt për bajt identike; po ashtu të katër modelet e stërvitura, dhe asnjë figurë nuk ndryshoi.</w:t>
      </w:r>
    </w:p>
    <w:p>
      <w:pPr>
        <w:spacing w:line="360" w:lineRule="auto"/>
        <w:ind w:firstLine="360"/>
        <w:jc w:val="both"/>
      </w:pPr>
      <w:r>
        <w:rPr>
          <w:rFonts w:ascii="Times New Roman" w:hAnsi="Times New Roman" w:eastAsia="Times New Roman"/>
          <w:b w:val="0"/>
          <w:caps w:val="0"/>
          <w:sz w:val="24"/>
        </w:rPr>
        <w:t>Përjashtimi është hapi i dymbëdhjetë. Ai riprodhoi numrat që mbajnë pretendimin — po aq rishkrime, po aq verdikte «kompilon», asnjë përmbysje — por pesë kompilime që herën e parë e kaluan kufirin kohor, herën e dytë morën verdikt: ndarja mes «i kontrolluar» dhe «i pakontrolluar» varet nga ngarkesa e makinës. Ai riprodhim i përket mostrës së atëhershme prej 30 skedarësh; mostra u dyfishua më vonë, dhe dyfishimi nxori përmbysjen e vetme që raporton Kapitulli 5.</w:t>
      </w:r>
    </w:p>
    <w:p>
      <w:pPr>
        <w:spacing w:line="360" w:lineRule="auto"/>
        <w:ind w:firstLine="360"/>
        <w:jc w:val="both"/>
      </w:pPr>
      <w:r>
        <w:rPr>
          <w:rFonts w:ascii="Times New Roman" w:hAnsi="Times New Roman" w:eastAsia="Times New Roman"/>
          <w:b w:val="0"/>
          <w:caps w:val="0"/>
          <w:sz w:val="24"/>
        </w:rPr>
        <w:t>Hapat 1 dhe 7 mbeten të pariekzekutuar: i pari kërkon rishkarkimin e korpusit të plotë, i dyti disa orë ekzekutimi mbi të. Për ta riprodhimi mbetet pretendim i pakontrolluar, dhe thuhet këtu si i tillë.</w:t>
      </w:r>
    </w:p>
    <w:p>
      <w:pPr>
        <w:pStyle w:val="Heading2"/>
      </w:pPr>
      <w:r>
        <w:rPr>
          <w:rFonts w:ascii="Times New Roman" w:hAnsi="Times New Roman" w:eastAsia="Times New Roman"/>
          <w:b/>
          <w:caps w:val="0"/>
          <w:sz w:val="24"/>
        </w:rPr>
        <w:t>8.6 Ndjeshmëria ndaj pragjeve</w:t>
      </w:r>
    </w:p>
    <w:p>
      <w:pPr>
        <w:spacing w:line="360" w:lineRule="auto"/>
        <w:ind w:firstLine="360"/>
        <w:jc w:val="both"/>
      </w:pPr>
      <w:r>
        <w:rPr>
          <w:rFonts w:ascii="Times New Roman" w:hAnsi="Times New Roman" w:eastAsia="Times New Roman"/>
          <w:b w:val="0"/>
          <w:caps w:val="0"/>
          <w:sz w:val="24"/>
        </w:rPr>
        <w:t>Pragjet e përdorura janë ato të botuara, të nxjerra statistikisht nga një korpus tjetër. Pyetja e natyrshme është sa varet rezultati prej tyre. Secili prag u zhvendos veç, mes gjysmës dhe dyfishit të vlerës së vet, me të tjerët të mbajtur fiks (Tabela 25; Figura 7).</w:t>
      </w:r>
    </w:p>
    <w:p>
      <w:pPr>
        <w:spacing w:line="240" w:lineRule="auto"/>
        <w:jc w:val="center"/>
      </w:pPr>
      <w:r>
        <w:rPr>
          <w:rFonts w:ascii="Times New Roman" w:hAnsi="Times New Roman" w:eastAsia="Times New Roman"/>
          <w:b w:val="0"/>
          <w:caps w:val="0"/>
          <w:sz w:val="22"/>
        </w:rPr>
        <w:t>Tabela 25. Sa lëviz MCC-ja kur zhvendoset një prag</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Pragu</w:t>
            </w:r>
          </w:p>
        </w:tc>
        <w:tc>
          <w:tcPr>
            <w:tcW w:type="dxa" w:w="1768"/>
          </w:tcPr>
          <w:p>
            <w:pPr>
              <w:spacing w:line="240" w:lineRule="auto"/>
              <w:jc w:val="left"/>
            </w:pPr>
            <w:r>
              <w:rPr>
                <w:rFonts w:ascii="Times New Roman" w:hAnsi="Times New Roman" w:eastAsia="Times New Roman"/>
                <w:b/>
                <w:caps w:val="0"/>
                <w:sz w:val="22"/>
              </w:rPr>
              <w:t>Te vlera e botuar</w:t>
            </w:r>
          </w:p>
        </w:tc>
        <w:tc>
          <w:tcPr>
            <w:tcW w:type="dxa" w:w="1768"/>
          </w:tcPr>
          <w:p>
            <w:pPr>
              <w:spacing w:line="240" w:lineRule="auto"/>
              <w:jc w:val="left"/>
            </w:pPr>
            <w:r>
              <w:rPr>
                <w:rFonts w:ascii="Times New Roman" w:hAnsi="Times New Roman" w:eastAsia="Times New Roman"/>
                <w:b/>
                <w:caps w:val="0"/>
                <w:sz w:val="22"/>
              </w:rPr>
              <w:t>Brezi</w:t>
            </w:r>
          </w:p>
        </w:tc>
        <w:tc>
          <w:tcPr>
            <w:tcW w:type="dxa" w:w="1768"/>
          </w:tcPr>
          <w:p>
            <w:pPr>
              <w:spacing w:line="240" w:lineRule="auto"/>
              <w:jc w:val="left"/>
            </w:pPr>
            <w:r>
              <w:rPr>
                <w:rFonts w:ascii="Times New Roman" w:hAnsi="Times New Roman" w:eastAsia="Times New Roman"/>
                <w:b/>
                <w:caps w:val="0"/>
                <w:sz w:val="22"/>
              </w:rPr>
              <w:t>Amplituda</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long_method_loc</w:t>
            </w:r>
          </w:p>
        </w:tc>
        <w:tc>
          <w:tcPr>
            <w:tcW w:type="dxa" w:w="1768"/>
          </w:tcPr>
          <w:p>
            <w:pPr>
              <w:spacing w:line="240" w:lineRule="auto"/>
              <w:jc w:val="left"/>
            </w:pPr>
            <w:r>
              <w:rPr>
                <w:rFonts w:ascii="Times New Roman" w:hAnsi="Times New Roman" w:eastAsia="Times New Roman"/>
                <w:b w:val="0"/>
                <w:caps w:val="0"/>
                <w:sz w:val="22"/>
              </w:rPr>
              <w:t>0.580</w:t>
            </w:r>
          </w:p>
        </w:tc>
        <w:tc>
          <w:tcPr>
            <w:tcW w:type="dxa" w:w="1768"/>
          </w:tcPr>
          <w:p>
            <w:pPr>
              <w:spacing w:line="240" w:lineRule="auto"/>
              <w:jc w:val="left"/>
            </w:pPr>
            <w:r>
              <w:rPr>
                <w:rFonts w:ascii="Times New Roman" w:hAnsi="Times New Roman" w:eastAsia="Times New Roman"/>
                <w:b w:val="0"/>
                <w:caps w:val="0"/>
                <w:sz w:val="22"/>
              </w:rPr>
              <w:t>0.342 – 0.690</w:t>
            </w:r>
          </w:p>
        </w:tc>
        <w:tc>
          <w:tcPr>
            <w:tcW w:type="dxa" w:w="1768"/>
          </w:tcPr>
          <w:p>
            <w:pPr>
              <w:spacing w:line="240" w:lineRule="auto"/>
              <w:jc w:val="left"/>
            </w:pPr>
            <w:r>
              <w:rPr>
                <w:rFonts w:ascii="Times New Roman" w:hAnsi="Times New Roman" w:eastAsia="Times New Roman"/>
                <w:b w:val="0"/>
                <w:caps w:val="0"/>
                <w:sz w:val="22"/>
              </w:rPr>
              <w:t>0.348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feature_envy_fdp</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0.091 – 0.411</w:t>
            </w:r>
          </w:p>
        </w:tc>
        <w:tc>
          <w:tcPr>
            <w:tcW w:type="dxa" w:w="1768"/>
          </w:tcPr>
          <w:p>
            <w:pPr>
              <w:spacing w:line="240" w:lineRule="auto"/>
              <w:jc w:val="left"/>
            </w:pPr>
            <w:r>
              <w:rPr>
                <w:rFonts w:ascii="Times New Roman" w:hAnsi="Times New Roman" w:eastAsia="Times New Roman"/>
                <w:b w:val="0"/>
                <w:caps w:val="0"/>
                <w:sz w:val="22"/>
              </w:rPr>
              <w:t>0.320</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god_class_tcc</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0.153 – 0.254</w:t>
            </w:r>
          </w:p>
        </w:tc>
        <w:tc>
          <w:tcPr>
            <w:tcW w:type="dxa" w:w="1768"/>
          </w:tcPr>
          <w:p>
            <w:pPr>
              <w:spacing w:line="240" w:lineRule="auto"/>
              <w:jc w:val="left"/>
            </w:pPr>
            <w:r>
              <w:rPr>
                <w:rFonts w:ascii="Times New Roman" w:hAnsi="Times New Roman" w:eastAsia="Times New Roman"/>
                <w:b w:val="0"/>
                <w:caps w:val="0"/>
                <w:sz w:val="22"/>
              </w:rPr>
              <w:t>0.101</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god_class_wmc</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0.162 – 0.261</w:t>
            </w:r>
          </w:p>
        </w:tc>
        <w:tc>
          <w:tcPr>
            <w:tcW w:type="dxa" w:w="1768"/>
          </w:tcPr>
          <w:p>
            <w:pPr>
              <w:spacing w:line="240" w:lineRule="auto"/>
              <w:jc w:val="left"/>
            </w:pPr>
            <w:r>
              <w:rPr>
                <w:rFonts w:ascii="Times New Roman" w:hAnsi="Times New Roman" w:eastAsia="Times New Roman"/>
                <w:b w:val="0"/>
                <w:caps w:val="0"/>
                <w:sz w:val="22"/>
              </w:rPr>
              <w:t>0.099</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data_class_public_members</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0.197 – 0.275</w:t>
            </w:r>
          </w:p>
        </w:tc>
        <w:tc>
          <w:tcPr>
            <w:tcW w:type="dxa" w:w="1768"/>
          </w:tcPr>
          <w:p>
            <w:pPr>
              <w:spacing w:line="240" w:lineRule="auto"/>
              <w:jc w:val="left"/>
            </w:pPr>
            <w:r>
              <w:rPr>
                <w:rFonts w:ascii="Times New Roman" w:hAnsi="Times New Roman" w:eastAsia="Times New Roman"/>
                <w:b w:val="0"/>
                <w:caps w:val="0"/>
                <w:sz w:val="22"/>
              </w:rPr>
              <w:t>0.078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feature_envy_laa</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0.223 – 0.288</w:t>
            </w:r>
          </w:p>
        </w:tc>
        <w:tc>
          <w:tcPr>
            <w:tcW w:type="dxa" w:w="1768"/>
          </w:tcPr>
          <w:p>
            <w:pPr>
              <w:spacing w:line="240" w:lineRule="auto"/>
              <w:jc w:val="left"/>
            </w:pPr>
            <w:r>
              <w:rPr>
                <w:rFonts w:ascii="Times New Roman" w:hAnsi="Times New Roman" w:eastAsia="Times New Roman"/>
                <w:b w:val="0"/>
                <w:caps w:val="0"/>
                <w:sz w:val="22"/>
              </w:rPr>
              <w:t>0.066</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feature_envy_atfd</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0.211 – 0.271</w:t>
            </w:r>
          </w:p>
        </w:tc>
        <w:tc>
          <w:tcPr>
            <w:tcW w:type="dxa" w:w="1768"/>
          </w:tcPr>
          <w:p>
            <w:pPr>
              <w:spacing w:line="240" w:lineRule="auto"/>
              <w:jc w:val="left"/>
            </w:pPr>
            <w:r>
              <w:rPr>
                <w:rFonts w:ascii="Times New Roman" w:hAnsi="Times New Roman" w:eastAsia="Times New Roman"/>
                <w:b w:val="0"/>
                <w:caps w:val="0"/>
                <w:sz w:val="22"/>
              </w:rPr>
              <w:t>0.060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data_class_woc</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0.268 – 0.292</w:t>
            </w:r>
          </w:p>
        </w:tc>
        <w:tc>
          <w:tcPr>
            <w:tcW w:type="dxa" w:w="1768"/>
          </w:tcPr>
          <w:p>
            <w:pPr>
              <w:spacing w:line="240" w:lineRule="auto"/>
              <w:jc w:val="left"/>
            </w:pPr>
            <w:r>
              <w:rPr>
                <w:rFonts w:ascii="Times New Roman" w:hAnsi="Times New Roman" w:eastAsia="Times New Roman"/>
                <w:b w:val="0"/>
                <w:caps w:val="0"/>
                <w:sz w:val="22"/>
              </w:rPr>
              <w:t>0.025</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data_class_wmc_low</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0.259 – 0.282</w:t>
            </w:r>
          </w:p>
        </w:tc>
        <w:tc>
          <w:tcPr>
            <w:tcW w:type="dxa" w:w="1768"/>
          </w:tcPr>
          <w:p>
            <w:pPr>
              <w:spacing w:line="240" w:lineRule="auto"/>
              <w:jc w:val="left"/>
            </w:pPr>
            <w:r>
              <w:rPr>
                <w:rFonts w:ascii="Times New Roman" w:hAnsi="Times New Roman" w:eastAsia="Times New Roman"/>
                <w:b w:val="0"/>
                <w:caps w:val="0"/>
                <w:sz w:val="22"/>
              </w:rPr>
              <w:t>0.023</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god_class_atfd</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0.214 – 0.232</w:t>
            </w:r>
          </w:p>
        </w:tc>
        <w:tc>
          <w:tcPr>
            <w:tcW w:type="dxa" w:w="1768"/>
          </w:tcPr>
          <w:p>
            <w:pPr>
              <w:spacing w:line="240" w:lineRule="auto"/>
              <w:jc w:val="left"/>
            </w:pPr>
            <w:r>
              <w:rPr>
                <w:rFonts w:ascii="Times New Roman" w:hAnsi="Times New Roman" w:eastAsia="Times New Roman"/>
                <w:b w:val="0"/>
                <w:caps w:val="0"/>
                <w:sz w:val="22"/>
              </w:rPr>
              <w:t>0.018</w:t>
            </w:r>
          </w:p>
        </w:tc>
      </w:tr>
    </w:tbl>
    <w:p>
      <w:pPr>
        <w:spacing w:line="240" w:lineRule="auto" w:after="0"/>
      </w:pPr>
    </w:p>
    <w:p>
      <w:pPr>
        <w:jc w:val="center"/>
      </w:pPr>
      <w:r>
        <w:drawing>
          <wp:inline xmlns:a="http://schemas.openxmlformats.org/drawingml/2006/main" xmlns:pic="http://schemas.openxmlformats.org/drawingml/2006/picture">
            <wp:extent cx="5120640" cy="3172826"/>
            <wp:docPr id="9" name="Picture 9"/>
            <wp:cNvGraphicFramePr>
              <a:graphicFrameLocks noChangeAspect="1"/>
            </wp:cNvGraphicFramePr>
            <a:graphic>
              <a:graphicData uri="http://schemas.openxmlformats.org/drawingml/2006/picture">
                <pic:pic>
                  <pic:nvPicPr>
                    <pic:cNvPr id="0" name="ndjeshmeria_e_pragjeve.png"/>
                    <pic:cNvPicPr/>
                  </pic:nvPicPr>
                  <pic:blipFill>
                    <a:blip r:embed="rId19"/>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7. Ndjeshmëria e MCC-së ndaj zhvendosjes së pragjeve</w:t>
      </w:r>
    </w:p>
    <w:p>
      <w:pPr>
        <w:spacing w:line="360" w:lineRule="auto"/>
        <w:ind w:firstLine="360"/>
        <w:jc w:val="both"/>
      </w:pPr>
      <w:r>
        <w:rPr>
          <w:rFonts w:ascii="Times New Roman" w:hAnsi="Times New Roman" w:eastAsia="Times New Roman"/>
          <w:b w:val="0"/>
          <w:caps w:val="0"/>
          <w:sz w:val="24"/>
        </w:rPr>
        <w:t>Ndarja është e qartë. Për Blob dhe Data Class rezultati mezi lëviz, pra shifrat e raportuara për to flasin për kodin. Për Long Method dhe Feature Envy amplituda është e madhe, dhe kjo do të thotë se shifra e raportuar flet po aq për pragun sa për kodin — vërejtje që duhet mbajtur parasysh sa herë krahasohen mjete të ndryshme detektimi.</w:t>
      </w:r>
    </w:p>
    <w:p>
      <w:pPr>
        <w:spacing w:line="360" w:lineRule="auto"/>
        <w:ind w:firstLine="360"/>
        <w:jc w:val="both"/>
      </w:pPr>
      <w:r>
        <w:rPr>
          <w:rFonts w:ascii="Times New Roman" w:hAnsi="Times New Roman" w:eastAsia="Times New Roman"/>
          <w:b w:val="0"/>
          <w:caps w:val="0"/>
          <w:sz w:val="24"/>
        </w:rPr>
        <w:t>Te Long Method pragu i botuar rezulton konservativ për këtë korpus: ulja e tij e rrit ndjeshëm recall-in me kosto të vogël precizioni, çka sugjeron se rishikuesit e MLCQ-së e quajnë një metodë të gjatë më herët se sa e vendos pragu.</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numri i klasave-burim të jetë i vogël, kur relaksohet, i përmirëson njëkohësisht edhe precizionin edhe recall-in. Një kufizim që heq pozitivë të vërtetë pa hequr të rremë nuk po e ndan sinjalin nga zhurma; pra ajo klauzolë, të paktën mbi këtë korpus, nuk e bën punën për të cilën është vendosur.</w:t>
      </w:r>
    </w:p>
    <w:p>
      <w:pPr>
        <w:spacing w:line="360" w:lineRule="auto"/>
        <w:ind w:firstLine="360"/>
        <w:jc w:val="both"/>
      </w:pPr>
      <w:r>
        <w:rPr>
          <w:rFonts w:ascii="Times New Roman" w:hAnsi="Times New Roman" w:eastAsia="Times New Roman"/>
          <w:b w:val="0"/>
          <w:caps w:val="0"/>
          <w:sz w:val="24"/>
        </w:rPr>
        <w:t>Këto vlera nuk adoptohen: një prag i zgjedhur sepse jep shifrën më të mirë mbi bashkësinë e vlerësimit do të matte sa mirë u zgjodh pragu, jo sa mirë funksionon detektimi. Kalibrimi i ndershëm kërkon bashkësi të ndara, dhe kjo bëhet më poshtë.</w:t>
      </w:r>
    </w:p>
    <w:p>
      <w:pPr>
        <w:spacing w:line="360" w:lineRule="auto"/>
        <w:ind w:firstLine="360"/>
        <w:jc w:val="both"/>
      </w:pPr>
      <w:r>
        <w:rPr>
          <w:rFonts w:ascii="Times New Roman" w:hAnsi="Times New Roman" w:eastAsia="Times New Roman"/>
          <w:b w:val="0"/>
          <w:caps w:val="0"/>
          <w:sz w:val="24"/>
        </w:rPr>
        <w:t>Kalibrimi u bë me 5 folde të ndara sipas depos, si te Qasja B. Për secilin fold pragu u zgjodh duke parë vetëm foldet e trajnimit dhe u pikëzua mbi foldin e mbajtur jashtë; parashikimet u bashkuan dhe u pikëzuan një herë, ndaj shifra është jashtë-fold-it në të njëjtin kuptim me atë të modeleve (Tabela 26).</w:t>
      </w:r>
    </w:p>
    <w:p>
      <w:pPr>
        <w:spacing w:line="240" w:lineRule="auto"/>
        <w:jc w:val="center"/>
      </w:pPr>
      <w:r>
        <w:rPr>
          <w:rFonts w:ascii="Times New Roman" w:hAnsi="Times New Roman" w:eastAsia="Times New Roman"/>
          <w:b w:val="0"/>
          <w:caps w:val="0"/>
          <w:sz w:val="22"/>
        </w:rPr>
        <w:t>Tabela 26. Rregullat me pragje të kalibruara, të pikëzuara jashtë fold-it</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E botuar</w:t>
            </w:r>
          </w:p>
        </w:tc>
        <w:tc>
          <w:tcPr>
            <w:tcW w:type="dxa" w:w="1473"/>
          </w:tcPr>
          <w:p>
            <w:pPr>
              <w:spacing w:line="240" w:lineRule="auto"/>
              <w:jc w:val="left"/>
            </w:pPr>
            <w:r>
              <w:rPr>
                <w:rFonts w:ascii="Times New Roman" w:hAnsi="Times New Roman" w:eastAsia="Times New Roman"/>
                <w:b/>
                <w:caps w:val="0"/>
                <w:sz w:val="22"/>
              </w:rPr>
              <w:t>E kalibruar</w:t>
            </w:r>
          </w:p>
        </w:tc>
        <w:tc>
          <w:tcPr>
            <w:tcW w:type="dxa" w:w="1473"/>
          </w:tcPr>
          <w:p>
            <w:pPr>
              <w:spacing w:line="240" w:lineRule="auto"/>
              <w:jc w:val="left"/>
            </w:pPr>
            <w:r>
              <w:rPr>
                <w:rFonts w:ascii="Times New Roman" w:hAnsi="Times New Roman" w:eastAsia="Times New Roman"/>
                <w:b/>
                <w:caps w:val="0"/>
                <w:sz w:val="22"/>
              </w:rPr>
              <w:t>Recall</w:t>
            </w:r>
          </w:p>
        </w:tc>
        <w:tc>
          <w:tcPr>
            <w:tcW w:type="dxa" w:w="1473"/>
          </w:tcPr>
          <w:p>
            <w:pPr>
              <w:spacing w:line="240" w:lineRule="auto"/>
              <w:jc w:val="left"/>
            </w:pPr>
            <w:r>
              <w:rPr>
                <w:rFonts w:ascii="Times New Roman" w:hAnsi="Times New Roman" w:eastAsia="Times New Roman"/>
                <w:b/>
                <w:caps w:val="0"/>
                <w:sz w:val="22"/>
              </w:rPr>
              <w:t>Precizion</w:t>
            </w:r>
          </w:p>
        </w:tc>
        <w:tc>
          <w:tcPr>
            <w:tcW w:type="dxa" w:w="1473"/>
          </w:tcPr>
          <w:p>
            <w:pPr>
              <w:spacing w:line="240" w:lineRule="auto"/>
              <w:jc w:val="left"/>
            </w:pPr>
            <w:r>
              <w:rPr>
                <w:rFonts w:ascii="Times New Roman" w:hAnsi="Times New Roman" w:eastAsia="Times New Roman"/>
                <w:b/>
                <w:caps w:val="0"/>
                <w:sz w:val="22"/>
              </w:rPr>
              <w:t>Vlerat e zgjedhura</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0.232</w:t>
            </w:r>
          </w:p>
        </w:tc>
        <w:tc>
          <w:tcPr>
            <w:tcW w:type="dxa" w:w="1473"/>
          </w:tcPr>
          <w:p>
            <w:pPr>
              <w:spacing w:line="240" w:lineRule="auto"/>
              <w:jc w:val="left"/>
            </w:pPr>
            <w:r>
              <w:rPr>
                <w:rFonts w:ascii="Times New Roman" w:hAnsi="Times New Roman" w:eastAsia="Times New Roman"/>
                <w:b w:val="0"/>
                <w:caps w:val="0"/>
                <w:sz w:val="22"/>
              </w:rPr>
              <w:t>0.253</w:t>
            </w:r>
          </w:p>
        </w:tc>
        <w:tc>
          <w:tcPr>
            <w:tcW w:type="dxa" w:w="1473"/>
          </w:tcPr>
          <w:p>
            <w:pPr>
              <w:spacing w:line="240" w:lineRule="auto"/>
              <w:jc w:val="left"/>
            </w:pPr>
            <w:r>
              <w:rPr>
                <w:rFonts w:ascii="Times New Roman" w:hAnsi="Times New Roman" w:eastAsia="Times New Roman"/>
                <w:b w:val="0"/>
                <w:caps w:val="0"/>
                <w:sz w:val="22"/>
              </w:rPr>
              <w:t>0.100 → 0.131</w:t>
            </w:r>
          </w:p>
        </w:tc>
        <w:tc>
          <w:tcPr>
            <w:tcW w:type="dxa" w:w="1473"/>
          </w:tcPr>
          <w:p>
            <w:pPr>
              <w:spacing w:line="240" w:lineRule="auto"/>
              <w:jc w:val="left"/>
            </w:pPr>
            <w:r>
              <w:rPr>
                <w:rFonts w:ascii="Times New Roman" w:hAnsi="Times New Roman" w:eastAsia="Times New Roman"/>
                <w:b w:val="0"/>
                <w:caps w:val="0"/>
                <w:sz w:val="22"/>
              </w:rPr>
              <w:t>0.814 → 0.767</w:t>
            </w:r>
          </w:p>
        </w:tc>
        <w:tc>
          <w:tcPr>
            <w:tcW w:type="dxa" w:w="1473"/>
          </w:tcPr>
          <w:p>
            <w:pPr>
              <w:spacing w:line="240" w:lineRule="auto"/>
              <w:jc w:val="left"/>
            </w:pPr>
            <w:r>
              <w:rPr>
                <w:rFonts w:ascii="Times New Roman" w:hAnsi="Times New Roman" w:eastAsia="Times New Roman"/>
                <w:b w:val="0"/>
                <w:caps w:val="0"/>
                <w:sz w:val="22"/>
              </w:rPr>
              <w:t>god_class_wmc = 23.5 (3×), 35.25 (2×)</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0.275</w:t>
            </w:r>
          </w:p>
        </w:tc>
        <w:tc>
          <w:tcPr>
            <w:tcW w:type="dxa" w:w="1473"/>
          </w:tcPr>
          <w:p>
            <w:pPr>
              <w:spacing w:line="240" w:lineRule="auto"/>
              <w:jc w:val="left"/>
            </w:pPr>
            <w:r>
              <w:rPr>
                <w:rFonts w:ascii="Times New Roman" w:hAnsi="Times New Roman" w:eastAsia="Times New Roman"/>
                <w:b w:val="0"/>
                <w:caps w:val="0"/>
                <w:sz w:val="22"/>
              </w:rPr>
              <w:t>0.267</w:t>
            </w:r>
          </w:p>
        </w:tc>
        <w:tc>
          <w:tcPr>
            <w:tcW w:type="dxa" w:w="1473"/>
          </w:tcPr>
          <w:p>
            <w:pPr>
              <w:spacing w:line="240" w:lineRule="auto"/>
              <w:jc w:val="left"/>
            </w:pPr>
            <w:r>
              <w:rPr>
                <w:rFonts w:ascii="Times New Roman" w:hAnsi="Times New Roman" w:eastAsia="Times New Roman"/>
                <w:b w:val="0"/>
                <w:caps w:val="0"/>
                <w:sz w:val="22"/>
              </w:rPr>
              <w:t>0.150 → 0.172</w:t>
            </w:r>
          </w:p>
        </w:tc>
        <w:tc>
          <w:tcPr>
            <w:tcW w:type="dxa" w:w="1473"/>
          </w:tcPr>
          <w:p>
            <w:pPr>
              <w:spacing w:line="240" w:lineRule="auto"/>
              <w:jc w:val="left"/>
            </w:pPr>
            <w:r>
              <w:rPr>
                <w:rFonts w:ascii="Times New Roman" w:hAnsi="Times New Roman" w:eastAsia="Times New Roman"/>
                <w:b w:val="0"/>
                <w:caps w:val="0"/>
                <w:sz w:val="22"/>
              </w:rPr>
              <w:t>0.757 → 0.681</w:t>
            </w:r>
          </w:p>
        </w:tc>
        <w:tc>
          <w:tcPr>
            <w:tcW w:type="dxa" w:w="1473"/>
          </w:tcPr>
          <w:p>
            <w:pPr>
              <w:spacing w:line="240" w:lineRule="auto"/>
              <w:jc w:val="left"/>
            </w:pPr>
            <w:r>
              <w:rPr>
                <w:rFonts w:ascii="Times New Roman" w:hAnsi="Times New Roman" w:eastAsia="Times New Roman"/>
                <w:b w:val="0"/>
                <w:caps w:val="0"/>
                <w:sz w:val="22"/>
              </w:rPr>
              <w:t>data_class_wmc_low = 23.25 (1×); data_class_woc = 0.5 (2×), 0.6667 (2×)</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0.271</w:t>
            </w:r>
          </w:p>
        </w:tc>
        <w:tc>
          <w:tcPr>
            <w:tcW w:type="dxa" w:w="1473"/>
          </w:tcPr>
          <w:p>
            <w:pPr>
              <w:spacing w:line="240" w:lineRule="auto"/>
              <w:jc w:val="left"/>
            </w:pPr>
            <w:r>
              <w:rPr>
                <w:rFonts w:ascii="Times New Roman" w:hAnsi="Times New Roman" w:eastAsia="Times New Roman"/>
                <w:b w:val="0"/>
                <w:caps w:val="0"/>
                <w:sz w:val="22"/>
              </w:rPr>
              <w:t>0.411</w:t>
            </w:r>
          </w:p>
        </w:tc>
        <w:tc>
          <w:tcPr>
            <w:tcW w:type="dxa" w:w="1473"/>
          </w:tcPr>
          <w:p>
            <w:pPr>
              <w:spacing w:line="240" w:lineRule="auto"/>
              <w:jc w:val="left"/>
            </w:pPr>
            <w:r>
              <w:rPr>
                <w:rFonts w:ascii="Times New Roman" w:hAnsi="Times New Roman" w:eastAsia="Times New Roman"/>
                <w:b w:val="0"/>
                <w:caps w:val="0"/>
                <w:sz w:val="22"/>
              </w:rPr>
              <w:t>0.181 → 0.306</w:t>
            </w:r>
          </w:p>
        </w:tc>
        <w:tc>
          <w:tcPr>
            <w:tcW w:type="dxa" w:w="1473"/>
          </w:tcPr>
          <w:p>
            <w:pPr>
              <w:spacing w:line="240" w:lineRule="auto"/>
              <w:jc w:val="left"/>
            </w:pPr>
            <w:r>
              <w:rPr>
                <w:rFonts w:ascii="Times New Roman" w:hAnsi="Times New Roman" w:eastAsia="Times New Roman"/>
                <w:b w:val="0"/>
                <w:caps w:val="0"/>
                <w:sz w:val="22"/>
              </w:rPr>
              <w:t>0.520 → 0.647</w:t>
            </w:r>
          </w:p>
        </w:tc>
        <w:tc>
          <w:tcPr>
            <w:tcW w:type="dxa" w:w="1473"/>
          </w:tcPr>
          <w:p>
            <w:pPr>
              <w:spacing w:line="240" w:lineRule="auto"/>
              <w:jc w:val="left"/>
            </w:pPr>
            <w:r>
              <w:rPr>
                <w:rFonts w:ascii="Times New Roman" w:hAnsi="Times New Roman" w:eastAsia="Times New Roman"/>
                <w:b w:val="0"/>
                <w:caps w:val="0"/>
                <w:sz w:val="22"/>
              </w:rPr>
              <w:t>feature_envy_fdp = 10.0 (5×)</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0.580</w:t>
            </w:r>
          </w:p>
        </w:tc>
        <w:tc>
          <w:tcPr>
            <w:tcW w:type="dxa" w:w="1473"/>
          </w:tcPr>
          <w:p>
            <w:pPr>
              <w:spacing w:line="240" w:lineRule="auto"/>
              <w:jc w:val="left"/>
            </w:pPr>
            <w:r>
              <w:rPr>
                <w:rFonts w:ascii="Times New Roman" w:hAnsi="Times New Roman" w:eastAsia="Times New Roman"/>
                <w:b w:val="0"/>
                <w:caps w:val="0"/>
                <w:sz w:val="22"/>
              </w:rPr>
              <w:t>0.666</w:t>
            </w:r>
          </w:p>
        </w:tc>
        <w:tc>
          <w:tcPr>
            <w:tcW w:type="dxa" w:w="1473"/>
          </w:tcPr>
          <w:p>
            <w:pPr>
              <w:spacing w:line="240" w:lineRule="auto"/>
              <w:jc w:val="left"/>
            </w:pPr>
            <w:r>
              <w:rPr>
                <w:rFonts w:ascii="Times New Roman" w:hAnsi="Times New Roman" w:eastAsia="Times New Roman"/>
                <w:b w:val="0"/>
                <w:caps w:val="0"/>
                <w:sz w:val="22"/>
              </w:rPr>
              <w:t>0.440 → 0.759</w:t>
            </w:r>
          </w:p>
        </w:tc>
        <w:tc>
          <w:tcPr>
            <w:tcW w:type="dxa" w:w="1473"/>
          </w:tcPr>
          <w:p>
            <w:pPr>
              <w:spacing w:line="240" w:lineRule="auto"/>
              <w:jc w:val="left"/>
            </w:pPr>
            <w:r>
              <w:rPr>
                <w:rFonts w:ascii="Times New Roman" w:hAnsi="Times New Roman" w:eastAsia="Times New Roman"/>
                <w:b w:val="0"/>
                <w:caps w:val="0"/>
                <w:sz w:val="22"/>
              </w:rPr>
              <w:t>0.872 → 0.678</w:t>
            </w:r>
          </w:p>
        </w:tc>
        <w:tc>
          <w:tcPr>
            <w:tcW w:type="dxa" w:w="1473"/>
          </w:tcPr>
          <w:p>
            <w:pPr>
              <w:spacing w:line="240" w:lineRule="auto"/>
              <w:jc w:val="left"/>
            </w:pPr>
            <w:r>
              <w:rPr>
                <w:rFonts w:ascii="Times New Roman" w:hAnsi="Times New Roman" w:eastAsia="Times New Roman"/>
                <w:b w:val="0"/>
                <w:caps w:val="0"/>
                <w:sz w:val="22"/>
              </w:rPr>
              <w:t>long_method_loc = 15.0 (3×), 22.5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Rezultati ndahet në dy pjesë. Për Feature Envy kalibrimi jep fitimin më të madh dhe më të besueshmin: </w:t>
      </w:r>
      <w:r>
        <w:rPr>
          <w:rFonts w:ascii="Times New Roman" w:hAnsi="Times New Roman" w:eastAsia="Times New Roman"/>
          <w:b/>
          <w:caps w:val="0"/>
          <w:sz w:val="24"/>
        </w:rPr>
        <w:t>të pesë foldet zgjodhën të njëjtën vlerë</w:t>
      </w:r>
      <w:r>
        <w:rPr>
          <w:rFonts w:ascii="Times New Roman" w:hAnsi="Times New Roman" w:eastAsia="Times New Roman"/>
          <w:b w:val="0"/>
          <w:caps w:val="0"/>
          <w:sz w:val="24"/>
        </w:rPr>
        <w:t>, dhe përmirësohen njëkohësisht edhe precizioni edhe recall-i. Kjo e forcon vërejtjen e mësipërme se klauzola e numrit të klasave-burim nuk e bën punën për të cilën është vendosur. Për Long Method fitimi është gjithashtu i qartë, por foldet ndahen mes dy vlerave dhe blihet me precizion.</w:t>
      </w:r>
    </w:p>
    <w:p>
      <w:pPr>
        <w:spacing w:line="360" w:lineRule="auto"/>
        <w:ind w:firstLine="360"/>
        <w:jc w:val="both"/>
      </w:pPr>
      <w:r>
        <w:rPr>
          <w:rFonts w:ascii="Times New Roman" w:hAnsi="Times New Roman" w:eastAsia="Times New Roman"/>
          <w:b w:val="0"/>
          <w:caps w:val="0"/>
          <w:sz w:val="24"/>
        </w:rPr>
        <w:t>Për Blob dhe Data Class kalibrimi nuk ndihmon: te e para lëvizja është e vogël, te e dyta rezultati bie nën atë të pragjeve të botuara. Dhe foldet e Data Class-it nuk pajtohen as për cilin prag të lëvizin — dy prej tyre zgjedhin një prag krejt tjetër nga tre të tjerët. Kur zgjedhja varet kaq shumë nga cila pjesë e korpusit shihet, «pragu optimal» është veti e bashkësisë dhe jo e gjuhës.</w:t>
      </w:r>
    </w:p>
    <w:p>
      <w:pPr>
        <w:spacing w:line="360" w:lineRule="auto"/>
        <w:ind w:firstLine="360"/>
        <w:jc w:val="both"/>
      </w:pPr>
      <w:r>
        <w:rPr>
          <w:rFonts w:ascii="Times New Roman" w:hAnsi="Times New Roman" w:eastAsia="Times New Roman"/>
          <w:b w:val="0"/>
          <w:caps w:val="0"/>
          <w:sz w:val="24"/>
        </w:rPr>
        <w:t>Vlen të vihet re edhe dallimi me fshirjen. Ajo sugjeronte 0.690 për Long Method; kalibrimi i ndershëm jep 0.666. Diferenca është pikërisht ajo që fitohet kur zgjedhjes i lejohet ta shohë bashkësinë mbi të cilën do të raportohet, dhe arsyeja pse shifra e fshirjes nuk u adoptua.</w:t>
      </w:r>
    </w:p>
    <w:p>
      <w:pPr>
        <w:pStyle w:val="Heading2"/>
      </w:pPr>
      <w:r>
        <w:rPr>
          <w:rFonts w:ascii="Times New Roman" w:hAnsi="Times New Roman" w:eastAsia="Times New Roman"/>
          <w:b/>
          <w:caps w:val="0"/>
          <w:sz w:val="24"/>
        </w:rPr>
        <w:t>8.7 Krahasimi me një mjet ekzistues</w:t>
      </w:r>
    </w:p>
    <w:p>
      <w:pPr>
        <w:spacing w:line="360" w:lineRule="auto"/>
        <w:ind w:firstLine="360"/>
        <w:jc w:val="both"/>
      </w:pPr>
      <w:r>
        <w:rPr>
          <w:rFonts w:ascii="Times New Roman" w:hAnsi="Times New Roman" w:eastAsia="Times New Roman"/>
          <w:b w:val="0"/>
          <w:caps w:val="0"/>
          <w:sz w:val="24"/>
        </w:rPr>
        <w:t>Kapitulli 5 i vë dy qasjet e këtij punimi përballë njëra-tjetrës. Ky i vë përballë një mjeti që zhvilluesi e instalon sot, sepse pyetja nuk është vetëm cila prej të dyjave është më e mirë, por a ia vlen ndonjëra.</w:t>
      </w:r>
    </w:p>
    <w:p>
      <w:pPr>
        <w:spacing w:line="360" w:lineRule="auto"/>
        <w:ind w:firstLine="360"/>
        <w:jc w:val="both"/>
      </w:pPr>
      <w:r>
        <w:rPr>
          <w:rFonts w:ascii="Times New Roman" w:hAnsi="Times New Roman" w:eastAsia="Times New Roman"/>
          <w:b w:val="0"/>
          <w:caps w:val="0"/>
          <w:sz w:val="24"/>
        </w:rPr>
        <w:t>PMD 7.27.0 u ekzekutua mbi të njëjtat 512 depo, me pragjet e veta të parazgjedhura, dhe u pikëzua me të njëjtin kod dhe të njëjtin agregim si Qasja A. Të dyja kolonat rillogariten nga i njëjti skedar në të njëjtin ekzekutim (Tabela 27).</w:t>
      </w:r>
    </w:p>
    <w:p>
      <w:pPr>
        <w:spacing w:line="240" w:lineRule="auto"/>
        <w:jc w:val="center"/>
      </w:pPr>
      <w:r>
        <w:rPr>
          <w:rFonts w:ascii="Times New Roman" w:hAnsi="Times New Roman" w:eastAsia="Times New Roman"/>
          <w:b w:val="0"/>
          <w:caps w:val="0"/>
          <w:sz w:val="22"/>
        </w:rPr>
        <w:t>Tabela 27. Detektorët e këtij punimi kundrejt PMD-së, mbi të njëjtat mostra</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Era</w:t>
            </w:r>
          </w:p>
        </w:tc>
        <w:tc>
          <w:tcPr>
            <w:tcW w:type="dxa" w:w="1768"/>
          </w:tcPr>
          <w:p>
            <w:pPr>
              <w:spacing w:line="240" w:lineRule="auto"/>
              <w:jc w:val="left"/>
            </w:pPr>
            <w:r>
              <w:rPr>
                <w:rFonts w:ascii="Times New Roman" w:hAnsi="Times New Roman" w:eastAsia="Times New Roman"/>
                <w:b/>
                <w:caps w:val="0"/>
                <w:sz w:val="22"/>
              </w:rPr>
              <w:t>Mostra</w:t>
            </w:r>
          </w:p>
        </w:tc>
        <w:tc>
          <w:tcPr>
            <w:tcW w:type="dxa" w:w="1768"/>
          </w:tcPr>
          <w:p>
            <w:pPr>
              <w:spacing w:line="240" w:lineRule="auto"/>
              <w:jc w:val="left"/>
            </w:pPr>
            <w:r>
              <w:rPr>
                <w:rFonts w:ascii="Times New Roman" w:hAnsi="Times New Roman" w:eastAsia="Times New Roman"/>
                <w:b/>
                <w:caps w:val="0"/>
                <w:sz w:val="22"/>
              </w:rPr>
              <w:t>MCC i PMD-së</w:t>
            </w:r>
          </w:p>
        </w:tc>
        <w:tc>
          <w:tcPr>
            <w:tcW w:type="dxa" w:w="1768"/>
          </w:tcPr>
          <w:p>
            <w:pPr>
              <w:spacing w:line="240" w:lineRule="auto"/>
              <w:jc w:val="left"/>
            </w:pPr>
            <w:r>
              <w:rPr>
                <w:rFonts w:ascii="Times New Roman" w:hAnsi="Times New Roman" w:eastAsia="Times New Roman"/>
                <w:b/>
                <w:caps w:val="0"/>
                <w:sz w:val="22"/>
              </w:rPr>
              <w:t>MCC ynë</w:t>
            </w:r>
          </w:p>
        </w:tc>
        <w:tc>
          <w:tcPr>
            <w:tcW w:type="dxa" w:w="1768"/>
          </w:tcPr>
          <w:p>
            <w:pPr>
              <w:spacing w:line="240" w:lineRule="auto"/>
              <w:jc w:val="left"/>
            </w:pPr>
            <w:r>
              <w:rPr>
                <w:rFonts w:ascii="Times New Roman" w:hAnsi="Times New Roman" w:eastAsia="Times New Roman"/>
                <w:b/>
                <w:caps w:val="0"/>
                <w:sz w:val="22"/>
              </w:rPr>
              <w:t>Ndryshimi, IB 95%</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1291</w:t>
            </w:r>
          </w:p>
        </w:tc>
        <w:tc>
          <w:tcPr>
            <w:tcW w:type="dxa" w:w="1768"/>
          </w:tcPr>
          <w:p>
            <w:pPr>
              <w:spacing w:line="240" w:lineRule="auto"/>
              <w:jc w:val="left"/>
            </w:pPr>
            <w:r>
              <w:rPr>
                <w:rFonts w:ascii="Times New Roman" w:hAnsi="Times New Roman" w:eastAsia="Times New Roman"/>
                <w:b w:val="0"/>
                <w:caps w:val="0"/>
                <w:sz w:val="22"/>
              </w:rPr>
              <w:t>0.266</w:t>
            </w:r>
          </w:p>
        </w:tc>
        <w:tc>
          <w:tcPr>
            <w:tcW w:type="dxa" w:w="1768"/>
          </w:tcPr>
          <w:p>
            <w:pPr>
              <w:spacing w:line="240" w:lineRule="auto"/>
              <w:jc w:val="left"/>
            </w:pPr>
            <w:r>
              <w:rPr>
                <w:rFonts w:ascii="Times New Roman" w:hAnsi="Times New Roman" w:eastAsia="Times New Roman"/>
                <w:b w:val="0"/>
                <w:caps w:val="0"/>
                <w:sz w:val="22"/>
              </w:rPr>
              <w:t>0.231</w:t>
            </w:r>
          </w:p>
        </w:tc>
        <w:tc>
          <w:tcPr>
            <w:tcW w:type="dxa" w:w="1768"/>
          </w:tcPr>
          <w:p>
            <w:pPr>
              <w:spacing w:line="240" w:lineRule="auto"/>
              <w:jc w:val="left"/>
            </w:pPr>
            <w:r>
              <w:rPr>
                <w:rFonts w:ascii="Times New Roman" w:hAnsi="Times New Roman" w:eastAsia="Times New Roman"/>
                <w:b w:val="0"/>
                <w:caps w:val="0"/>
                <w:sz w:val="22"/>
              </w:rPr>
              <w:t>-0.086 deri +0.014</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1291</w:t>
            </w:r>
          </w:p>
        </w:tc>
        <w:tc>
          <w:tcPr>
            <w:tcW w:type="dxa" w:w="1768"/>
          </w:tcPr>
          <w:p>
            <w:pPr>
              <w:spacing w:line="240" w:lineRule="auto"/>
              <w:jc w:val="left"/>
            </w:pPr>
            <w:r>
              <w:rPr>
                <w:rFonts w:ascii="Times New Roman" w:hAnsi="Times New Roman" w:eastAsia="Times New Roman"/>
                <w:b w:val="0"/>
                <w:caps w:val="0"/>
                <w:sz w:val="22"/>
              </w:rPr>
              <w:t>0.266</w:t>
            </w:r>
          </w:p>
        </w:tc>
        <w:tc>
          <w:tcPr>
            <w:tcW w:type="dxa" w:w="1768"/>
          </w:tcPr>
          <w:p>
            <w:pPr>
              <w:spacing w:line="240" w:lineRule="auto"/>
              <w:jc w:val="left"/>
            </w:pPr>
            <w:r>
              <w:rPr>
                <w:rFonts w:ascii="Times New Roman" w:hAnsi="Times New Roman" w:eastAsia="Times New Roman"/>
                <w:b w:val="0"/>
                <w:caps w:val="0"/>
                <w:sz w:val="22"/>
              </w:rPr>
              <w:t>0.341</w:t>
            </w:r>
          </w:p>
        </w:tc>
        <w:tc>
          <w:tcPr>
            <w:tcW w:type="dxa" w:w="1768"/>
          </w:tcPr>
          <w:p>
            <w:pPr>
              <w:spacing w:line="240" w:lineRule="auto"/>
              <w:jc w:val="left"/>
            </w:pPr>
            <w:r>
              <w:rPr>
                <w:rFonts w:ascii="Times New Roman" w:hAnsi="Times New Roman" w:eastAsia="Times New Roman"/>
                <w:b w:val="0"/>
                <w:caps w:val="0"/>
                <w:sz w:val="22"/>
              </w:rPr>
              <w:t>+0.021 deri +0.130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737</w:t>
            </w:r>
          </w:p>
        </w:tc>
        <w:tc>
          <w:tcPr>
            <w:tcW w:type="dxa" w:w="1768"/>
          </w:tcPr>
          <w:p>
            <w:pPr>
              <w:spacing w:line="240" w:lineRule="auto"/>
              <w:jc w:val="left"/>
            </w:pPr>
            <w:r>
              <w:rPr>
                <w:rFonts w:ascii="Times New Roman" w:hAnsi="Times New Roman" w:eastAsia="Times New Roman"/>
                <w:b w:val="0"/>
                <w:caps w:val="0"/>
                <w:sz w:val="22"/>
              </w:rPr>
              <w:t>0.272</w:t>
            </w:r>
          </w:p>
        </w:tc>
        <w:tc>
          <w:tcPr>
            <w:tcW w:type="dxa" w:w="1768"/>
          </w:tcPr>
          <w:p>
            <w:pPr>
              <w:spacing w:line="240" w:lineRule="auto"/>
              <w:jc w:val="left"/>
            </w:pPr>
            <w:r>
              <w:rPr>
                <w:rFonts w:ascii="Times New Roman" w:hAnsi="Times New Roman" w:eastAsia="Times New Roman"/>
                <w:b w:val="0"/>
                <w:caps w:val="0"/>
                <w:sz w:val="22"/>
              </w:rPr>
              <w:t>0.281</w:t>
            </w:r>
          </w:p>
        </w:tc>
        <w:tc>
          <w:tcPr>
            <w:tcW w:type="dxa" w:w="1768"/>
          </w:tcPr>
          <w:p>
            <w:pPr>
              <w:spacing w:line="240" w:lineRule="auto"/>
              <w:jc w:val="left"/>
            </w:pPr>
            <w:r>
              <w:rPr>
                <w:rFonts w:ascii="Times New Roman" w:hAnsi="Times New Roman" w:eastAsia="Times New Roman"/>
                <w:b w:val="0"/>
                <w:caps w:val="0"/>
                <w:sz w:val="22"/>
              </w:rPr>
              <w:t>-0.077 deri +0.104</w:t>
            </w:r>
          </w:p>
        </w:tc>
      </w:tr>
      <w:tr>
        <w:tc>
          <w:tcPr>
            <w:tcW w:type="dxa" w:w="1768"/>
          </w:tcPr>
          <w:p>
            <w:pPr>
              <w:spacing w:line="240" w:lineRule="auto"/>
              <w:jc w:val="left"/>
            </w:pPr>
            <w:r>
              <w:rPr>
                <w:rFonts w:ascii="Times New Roman" w:hAnsi="Times New Roman" w:eastAsia="Times New Roman"/>
                <w:b w:val="0"/>
                <w:caps w:val="0"/>
                <w:sz w:val="22"/>
              </w:rPr>
              <w:t>Feature Envy (LawOfDemeter)</w:t>
            </w:r>
          </w:p>
        </w:tc>
        <w:tc>
          <w:tcPr>
            <w:tcW w:type="dxa" w:w="1768"/>
          </w:tcPr>
          <w:p>
            <w:pPr>
              <w:spacing w:line="240" w:lineRule="auto"/>
              <w:jc w:val="left"/>
            </w:pPr>
            <w:r>
              <w:rPr>
                <w:rFonts w:ascii="Times New Roman" w:hAnsi="Times New Roman" w:eastAsia="Times New Roman"/>
                <w:b w:val="0"/>
                <w:caps w:val="0"/>
                <w:sz w:val="22"/>
              </w:rPr>
              <w:t>733</w:t>
            </w:r>
          </w:p>
        </w:tc>
        <w:tc>
          <w:tcPr>
            <w:tcW w:type="dxa" w:w="1768"/>
          </w:tcPr>
          <w:p>
            <w:pPr>
              <w:spacing w:line="240" w:lineRule="auto"/>
              <w:jc w:val="left"/>
            </w:pPr>
            <w:r>
              <w:rPr>
                <w:rFonts w:ascii="Times New Roman" w:hAnsi="Times New Roman" w:eastAsia="Times New Roman"/>
                <w:b w:val="0"/>
                <w:caps w:val="0"/>
                <w:sz w:val="22"/>
              </w:rPr>
              <w:t>0.160</w:t>
            </w:r>
          </w:p>
        </w:tc>
        <w:tc>
          <w:tcPr>
            <w:tcW w:type="dxa" w:w="1768"/>
          </w:tcPr>
          <w:p>
            <w:pPr>
              <w:spacing w:line="240" w:lineRule="auto"/>
              <w:jc w:val="left"/>
            </w:pPr>
            <w:r>
              <w:rPr>
                <w:rFonts w:ascii="Times New Roman" w:hAnsi="Times New Roman" w:eastAsia="Times New Roman"/>
                <w:b w:val="0"/>
                <w:caps w:val="0"/>
                <w:sz w:val="22"/>
              </w:rPr>
              <w:t>—</w:t>
            </w:r>
          </w:p>
        </w:tc>
        <w:tc>
          <w:tcPr>
            <w:tcW w:type="dxa" w:w="1768"/>
          </w:tcPr>
          <w:p>
            <w:pPr>
              <w:spacing w:line="240" w:lineRule="auto"/>
              <w:jc w:val="left"/>
            </w:pPr>
            <w:r>
              <w:rPr>
                <w:rFonts w:ascii="Times New Roman" w:hAnsi="Times New Roman" w:eastAsia="Times New Roman"/>
                <w:b w:val="0"/>
                <w:caps w:val="0"/>
                <w:sz w:val="22"/>
              </w:rPr>
              <w:t>—</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1324</w:t>
            </w:r>
          </w:p>
        </w:tc>
        <w:tc>
          <w:tcPr>
            <w:tcW w:type="dxa" w:w="1768"/>
          </w:tcPr>
          <w:p>
            <w:pPr>
              <w:spacing w:line="240" w:lineRule="auto"/>
              <w:jc w:val="left"/>
            </w:pPr>
            <w:r>
              <w:rPr>
                <w:rFonts w:ascii="Times New Roman" w:hAnsi="Times New Roman" w:eastAsia="Times New Roman"/>
                <w:b w:val="0"/>
                <w:caps w:val="0"/>
                <w:sz w:val="22"/>
              </w:rPr>
              <w:t>0.230</w:t>
            </w:r>
          </w:p>
        </w:tc>
        <w:tc>
          <w:tcPr>
            <w:tcW w:type="dxa" w:w="1768"/>
          </w:tcPr>
          <w:p>
            <w:pPr>
              <w:spacing w:line="240" w:lineRule="auto"/>
              <w:jc w:val="left"/>
            </w:pPr>
            <w:r>
              <w:rPr>
                <w:rFonts w:ascii="Times New Roman" w:hAnsi="Times New Roman" w:eastAsia="Times New Roman"/>
                <w:b w:val="0"/>
                <w:caps w:val="0"/>
                <w:sz w:val="22"/>
              </w:rPr>
              <w:t>0.581</w:t>
            </w:r>
          </w:p>
        </w:tc>
        <w:tc>
          <w:tcPr>
            <w:tcW w:type="dxa" w:w="1768"/>
          </w:tcPr>
          <w:p>
            <w:pPr>
              <w:spacing w:line="240" w:lineRule="auto"/>
              <w:jc w:val="left"/>
            </w:pPr>
            <w:r>
              <w:rPr>
                <w:rFonts w:ascii="Times New Roman" w:hAnsi="Times New Roman" w:eastAsia="Times New Roman"/>
                <w:b w:val="0"/>
                <w:caps w:val="0"/>
                <w:sz w:val="22"/>
              </w:rPr>
              <w:t>+0.264 deri +0.442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4 krahasimet me përgjigje, detektorët e këtij punimi dalin përpara te 2 dhe PMD te asnjëri. Te 2 prej tyre intervali e përmban zeron, pra dy anët nuk dallohen mbi këtë dëshmi.</w:t>
      </w:r>
    </w:p>
    <w:p>
      <w:pPr>
        <w:spacing w:line="360" w:lineRule="auto"/>
        <w:ind w:firstLine="360"/>
        <w:jc w:val="both"/>
      </w:pPr>
      <w:r>
        <w:rPr>
          <w:rFonts w:ascii="Times New Roman" w:hAnsi="Times New Roman" w:eastAsia="Times New Roman"/>
          <w:b w:val="0"/>
          <w:caps w:val="0"/>
          <w:sz w:val="24"/>
        </w:rPr>
        <w:t>Feature Envy nuk ka rresht krahasimi sepse PMD nuk ka rregull për të; LawOfDemeter, më i afërti, mat zinxhirë mesazhesh dhe nuk është matje e Feature Envy-së. Mungesa nuk është vetëm e PMD-së: as DesigniteJava nuk e përfshin mes erërave që dokumenton. JDeodorant e zbulon, sepse ndërtohet mbi identifikimin e mundësive për Move Method (Tsantalis &amp; Chatzigeorgiou, 2009), por është shtojcë e mjedisit të zhvillimit dhe varianti i tij në rresht komande nuk mban licencë. Pra erës që literatura e trajton më shpesh si objektiv refaktorimi i mungon mbështetja në mjetet e lira të përhapura.</w:t>
      </w:r>
    </w:p>
    <w:p>
      <w:pPr>
        <w:spacing w:line="360" w:lineRule="auto"/>
        <w:ind w:firstLine="360"/>
        <w:jc w:val="both"/>
      </w:pPr>
      <w:r>
        <w:rPr>
          <w:rFonts w:ascii="Times New Roman" w:hAnsi="Times New Roman" w:eastAsia="Times New Roman"/>
          <w:b w:val="0"/>
          <w:caps w:val="0"/>
          <w:sz w:val="24"/>
        </w:rPr>
        <w:t>Krahasimi e favorizon këtë punim në drejtimin e deklaruar te Nënkapitulli 4.9, sepse PMD e llogarit ATFD-në vetëm brenda një skedari. Heqja e handikapit do të kërkonte ndërtimin e çdo depoje në commit-in e vet historik, çka korpusi nuk e lejon (Nënkapitulli 6.6).</w:t>
      </w:r>
    </w:p>
    <w:p>
      <w:pPr>
        <w:spacing w:line="360" w:lineRule="auto"/>
        <w:ind w:firstLine="360"/>
        <w:jc w:val="both"/>
      </w:pPr>
      <w:r>
        <w:rPr>
          <w:rFonts w:ascii="Times New Roman" w:hAnsi="Times New Roman" w:eastAsia="Times New Roman"/>
          <w:b w:val="0"/>
          <w:caps w:val="0"/>
          <w:sz w:val="24"/>
        </w:rPr>
        <w:t>Nga ekzekutimi, 538 skedarë nuk u lexuan dot nga PMD dhe 14 depo nuk u përpunuan fare. Këto numërohen këtu dhe nuk lexohen si «PMD nuk gjeti asgjë»: dështimi dhe mosgjetja janë pohime të kundërta. Mostrat e atyre depove dalin nga tabela e mësipërme, dhe dalin nga të dyja kolonat njësoj, ndaj dy anët mbeten të krahasueshme. Emëruesi që mbetet është ai i tabelës; Qasja A vlerësoi 4534 mostra, dhe krahasimi mbulon ato që u përpunuan.</w:t>
      </w:r>
    </w:p>
    <w:p>
      <w:pPr>
        <w:pStyle w:val="Heading2"/>
      </w:pPr>
      <w:r>
        <w:rPr>
          <w:rFonts w:ascii="Times New Roman" w:hAnsi="Times New Roman" w:eastAsia="Times New Roman"/>
          <w:b/>
          <w:caps w:val="0"/>
          <w:sz w:val="24"/>
        </w:rPr>
        <w:t>8.8 Pse nuk ndezin strategjitë</w:t>
      </w:r>
    </w:p>
    <w:p>
      <w:pPr>
        <w:spacing w:line="360" w:lineRule="auto"/>
        <w:ind w:firstLine="360"/>
        <w:jc w:val="both"/>
      </w:pPr>
      <w:r>
        <w:rPr>
          <w:rFonts w:ascii="Times New Roman" w:hAnsi="Times New Roman" w:eastAsia="Times New Roman"/>
          <w:b w:val="0"/>
          <w:caps w:val="0"/>
          <w:sz w:val="24"/>
        </w:rPr>
        <w:t>Një strategji e Lanza &amp; Marinescu-t është konjunksion, ndaj çdo mospërputhje ka shkak të emërtueshëm: një klauzolë, ose dy, ose të tria nuk qëndruan. Matjet për ta thënë këtë ekzistojnë tashmë te tabela e veçorive, ndaj pyetja «pse nuk ndezi» ka përgjigje pa asnjë ekzekutim të ri (Tabela 28; Tabela 29).</w:t>
      </w:r>
    </w:p>
    <w:p>
      <w:pPr>
        <w:spacing w:line="240" w:lineRule="auto"/>
        <w:jc w:val="center"/>
      </w:pPr>
      <w:r>
        <w:rPr>
          <w:rFonts w:ascii="Times New Roman" w:hAnsi="Times New Roman" w:eastAsia="Times New Roman"/>
          <w:b w:val="0"/>
          <w:caps w:val="0"/>
          <w:sz w:val="22"/>
        </w:rPr>
        <w:t>Tabela 28. Sa klauzola dështuan te secila mospërputhje</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Era</w:t>
            </w:r>
          </w:p>
        </w:tc>
        <w:tc>
          <w:tcPr>
            <w:tcW w:type="dxa" w:w="2946"/>
          </w:tcPr>
          <w:p>
            <w:pPr>
              <w:spacing w:line="240" w:lineRule="auto"/>
              <w:jc w:val="left"/>
            </w:pPr>
            <w:r>
              <w:rPr>
                <w:rFonts w:ascii="Times New Roman" w:hAnsi="Times New Roman" w:eastAsia="Times New Roman"/>
                <w:b/>
                <w:caps w:val="0"/>
                <w:sz w:val="22"/>
              </w:rPr>
              <w:t>Të humbura</w:t>
            </w:r>
          </w:p>
        </w:tc>
        <w:tc>
          <w:tcPr>
            <w:tcW w:type="dxa" w:w="2946"/>
          </w:tcPr>
          <w:p>
            <w:pPr>
              <w:spacing w:line="240" w:lineRule="auto"/>
              <w:jc w:val="left"/>
            </w:pPr>
            <w:r>
              <w:rPr>
                <w:rFonts w:ascii="Times New Roman" w:hAnsi="Times New Roman" w:eastAsia="Times New Roman"/>
                <w:b/>
                <w:caps w:val="0"/>
                <w:sz w:val="22"/>
              </w:rPr>
              <w:t>Shpërndarja</w:t>
            </w:r>
          </w:p>
        </w:tc>
      </w:tr>
      <w:tr>
        <w:tc>
          <w:tcPr>
            <w:tcW w:type="dxa" w:w="2946"/>
          </w:tcPr>
          <w:p>
            <w:pPr>
              <w:spacing w:line="240" w:lineRule="auto"/>
              <w:jc w:val="left"/>
            </w:pPr>
            <w:r>
              <w:rPr>
                <w:rFonts w:ascii="Times New Roman" w:hAnsi="Times New Roman" w:eastAsia="Times New Roman"/>
                <w:b w:val="0"/>
                <w:caps w:val="0"/>
                <w:sz w:val="22"/>
              </w:rPr>
              <w:t>Blob</w:t>
            </w:r>
          </w:p>
        </w:tc>
        <w:tc>
          <w:tcPr>
            <w:tcW w:type="dxa" w:w="2946"/>
          </w:tcPr>
          <w:p>
            <w:pPr>
              <w:spacing w:line="240" w:lineRule="auto"/>
              <w:jc w:val="left"/>
            </w:pPr>
            <w:r>
              <w:rPr>
                <w:rFonts w:ascii="Times New Roman" w:hAnsi="Times New Roman" w:eastAsia="Times New Roman"/>
                <w:b w:val="0"/>
                <w:caps w:val="0"/>
                <w:sz w:val="22"/>
              </w:rPr>
              <w:t>315</w:t>
            </w:r>
          </w:p>
        </w:tc>
        <w:tc>
          <w:tcPr>
            <w:tcW w:type="dxa" w:w="2946"/>
          </w:tcPr>
          <w:p>
            <w:pPr>
              <w:spacing w:line="240" w:lineRule="auto"/>
              <w:jc w:val="left"/>
            </w:pPr>
            <w:r>
              <w:rPr>
                <w:rFonts w:ascii="Times New Roman" w:hAnsi="Times New Roman" w:eastAsia="Times New Roman"/>
                <w:b w:val="0"/>
                <w:caps w:val="0"/>
                <w:sz w:val="22"/>
              </w:rPr>
              <w:t>61 me 1 klauzolë, 127 me 2 klauzola, 127 me 3 klauzola</w:t>
            </w:r>
          </w:p>
        </w:tc>
      </w:tr>
      <w:tr>
        <w:tc>
          <w:tcPr>
            <w:tcW w:type="dxa" w:w="2946"/>
          </w:tcPr>
          <w:p>
            <w:pPr>
              <w:spacing w:line="240" w:lineRule="auto"/>
              <w:jc w:val="left"/>
            </w:pPr>
            <w:r>
              <w:rPr>
                <w:rFonts w:ascii="Times New Roman" w:hAnsi="Times New Roman" w:eastAsia="Times New Roman"/>
                <w:b w:val="0"/>
                <w:caps w:val="0"/>
                <w:sz w:val="22"/>
              </w:rPr>
              <w:t>Feature Envy</w:t>
            </w:r>
          </w:p>
        </w:tc>
        <w:tc>
          <w:tcPr>
            <w:tcW w:type="dxa" w:w="2946"/>
          </w:tcPr>
          <w:p>
            <w:pPr>
              <w:spacing w:line="240" w:lineRule="auto"/>
              <w:jc w:val="left"/>
            </w:pPr>
            <w:r>
              <w:rPr>
                <w:rFonts w:ascii="Times New Roman" w:hAnsi="Times New Roman" w:eastAsia="Times New Roman"/>
                <w:b w:val="0"/>
                <w:caps w:val="0"/>
                <w:sz w:val="22"/>
              </w:rPr>
              <w:t>58</w:t>
            </w:r>
          </w:p>
        </w:tc>
        <w:tc>
          <w:tcPr>
            <w:tcW w:type="dxa" w:w="2946"/>
          </w:tcPr>
          <w:p>
            <w:pPr>
              <w:spacing w:line="240" w:lineRule="auto"/>
              <w:jc w:val="left"/>
            </w:pPr>
            <w:r>
              <w:rPr>
                <w:rFonts w:ascii="Times New Roman" w:hAnsi="Times New Roman" w:eastAsia="Times New Roman"/>
                <w:b w:val="0"/>
                <w:caps w:val="0"/>
                <w:sz w:val="22"/>
              </w:rPr>
              <w:t>24 me 1 klauzolë, 34 me 2 klauzola</w:t>
            </w:r>
          </w:p>
        </w:tc>
      </w:tr>
    </w:tbl>
    <w:p>
      <w:pPr>
        <w:spacing w:line="240" w:lineRule="auto" w:after="0"/>
      </w:pPr>
    </w:p>
    <w:p>
      <w:pPr>
        <w:spacing w:line="240" w:lineRule="auto"/>
        <w:jc w:val="center"/>
      </w:pPr>
      <w:r>
        <w:rPr>
          <w:rFonts w:ascii="Times New Roman" w:hAnsi="Times New Roman" w:eastAsia="Times New Roman"/>
          <w:b w:val="0"/>
          <w:caps w:val="0"/>
          <w:sz w:val="22"/>
        </w:rPr>
        <w:t>Tabela 29. Kur një klauzolë e vetme e ndal strategjinë</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Era</w:t>
            </w:r>
          </w:p>
        </w:tc>
        <w:tc>
          <w:tcPr>
            <w:tcW w:type="dxa" w:w="2209"/>
          </w:tcPr>
          <w:p>
            <w:pPr>
              <w:spacing w:line="240" w:lineRule="auto"/>
              <w:jc w:val="left"/>
            </w:pPr>
            <w:r>
              <w:rPr>
                <w:rFonts w:ascii="Times New Roman" w:hAnsi="Times New Roman" w:eastAsia="Times New Roman"/>
                <w:b/>
                <w:caps w:val="0"/>
                <w:sz w:val="22"/>
              </w:rPr>
              <w:t>Klauzola</w:t>
            </w:r>
          </w:p>
        </w:tc>
        <w:tc>
          <w:tcPr>
            <w:tcW w:type="dxa" w:w="2209"/>
          </w:tcPr>
          <w:p>
            <w:pPr>
              <w:spacing w:line="240" w:lineRule="auto"/>
              <w:jc w:val="left"/>
            </w:pPr>
            <w:r>
              <w:rPr>
                <w:rFonts w:ascii="Times New Roman" w:hAnsi="Times New Roman" w:eastAsia="Times New Roman"/>
                <w:b/>
                <w:caps w:val="0"/>
                <w:sz w:val="22"/>
              </w:rPr>
              <w:t>Rastet</w:t>
            </w:r>
          </w:p>
        </w:tc>
        <w:tc>
          <w:tcPr>
            <w:tcW w:type="dxa" w:w="2209"/>
          </w:tcPr>
          <w:p>
            <w:pPr>
              <w:spacing w:line="240" w:lineRule="auto"/>
              <w:jc w:val="left"/>
            </w:pPr>
            <w:r>
              <w:rPr>
                <w:rFonts w:ascii="Times New Roman" w:hAnsi="Times New Roman" w:eastAsia="Times New Roman"/>
                <w:b/>
                <w:caps w:val="0"/>
                <w:sz w:val="22"/>
              </w:rPr>
              <w:t>Mediana e afrisë</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ATFD, qasja në të dhëna të huaja</w:t>
            </w:r>
          </w:p>
        </w:tc>
        <w:tc>
          <w:tcPr>
            <w:tcW w:type="dxa" w:w="2209"/>
          </w:tcPr>
          <w:p>
            <w:pPr>
              <w:spacing w:line="240" w:lineRule="auto"/>
              <w:jc w:val="left"/>
            </w:pPr>
            <w:r>
              <w:rPr>
                <w:rFonts w:ascii="Times New Roman" w:hAnsi="Times New Roman" w:eastAsia="Times New Roman"/>
                <w:b w:val="0"/>
                <w:caps w:val="0"/>
                <w:sz w:val="22"/>
              </w:rPr>
              <w:t>9</w:t>
            </w:r>
          </w:p>
        </w:tc>
        <w:tc>
          <w:tcPr>
            <w:tcW w:type="dxa" w:w="2209"/>
          </w:tcPr>
          <w:p>
            <w:pPr>
              <w:spacing w:line="240" w:lineRule="auto"/>
              <w:jc w:val="left"/>
            </w:pPr>
            <w:r>
              <w:rPr>
                <w:rFonts w:ascii="Times New Roman" w:hAnsi="Times New Roman" w:eastAsia="Times New Roman"/>
                <w:b w:val="0"/>
                <w:caps w:val="0"/>
                <w:sz w:val="22"/>
              </w:rPr>
              <w:t>0.40</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TCC, kohezioni</w:t>
            </w:r>
          </w:p>
        </w:tc>
        <w:tc>
          <w:tcPr>
            <w:tcW w:type="dxa" w:w="2209"/>
          </w:tcPr>
          <w:p>
            <w:pPr>
              <w:spacing w:line="240" w:lineRule="auto"/>
              <w:jc w:val="left"/>
            </w:pPr>
            <w:r>
              <w:rPr>
                <w:rFonts w:ascii="Times New Roman" w:hAnsi="Times New Roman" w:eastAsia="Times New Roman"/>
                <w:b w:val="0"/>
                <w:caps w:val="0"/>
                <w:sz w:val="22"/>
              </w:rPr>
              <w:t>22</w:t>
            </w:r>
          </w:p>
        </w:tc>
        <w:tc>
          <w:tcPr>
            <w:tcW w:type="dxa" w:w="2209"/>
          </w:tcPr>
          <w:p>
            <w:pPr>
              <w:spacing w:line="240" w:lineRule="auto"/>
              <w:jc w:val="left"/>
            </w:pPr>
            <w:r>
              <w:rPr>
                <w:rFonts w:ascii="Times New Roman" w:hAnsi="Times New Roman" w:eastAsia="Times New Roman"/>
                <w:b w:val="0"/>
                <w:caps w:val="0"/>
                <w:sz w:val="22"/>
              </w:rPr>
              <w:t>0.33</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WMC, kompleksiteti i peshuar</w:t>
            </w:r>
          </w:p>
        </w:tc>
        <w:tc>
          <w:tcPr>
            <w:tcW w:type="dxa" w:w="2209"/>
          </w:tcPr>
          <w:p>
            <w:pPr>
              <w:spacing w:line="240" w:lineRule="auto"/>
              <w:jc w:val="left"/>
            </w:pPr>
            <w:r>
              <w:rPr>
                <w:rFonts w:ascii="Times New Roman" w:hAnsi="Times New Roman" w:eastAsia="Times New Roman"/>
                <w:b w:val="0"/>
                <w:caps w:val="0"/>
                <w:sz w:val="22"/>
              </w:rPr>
              <w:t>30</w:t>
            </w:r>
          </w:p>
        </w:tc>
        <w:tc>
          <w:tcPr>
            <w:tcW w:type="dxa" w:w="2209"/>
          </w:tcPr>
          <w:p>
            <w:pPr>
              <w:spacing w:line="240" w:lineRule="auto"/>
              <w:jc w:val="left"/>
            </w:pPr>
            <w:r>
              <w:rPr>
                <w:rFonts w:ascii="Times New Roman" w:hAnsi="Times New Roman" w:eastAsia="Times New Roman"/>
                <w:b w:val="0"/>
                <w:caps w:val="0"/>
                <w:sz w:val="22"/>
              </w:rPr>
              <w:t>0.52</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ATFD, qasja në të dhëna të huaja</w:t>
            </w:r>
          </w:p>
        </w:tc>
        <w:tc>
          <w:tcPr>
            <w:tcW w:type="dxa" w:w="2209"/>
          </w:tcPr>
          <w:p>
            <w:pPr>
              <w:spacing w:line="240" w:lineRule="auto"/>
              <w:jc w:val="left"/>
            </w:pPr>
            <w:r>
              <w:rPr>
                <w:rFonts w:ascii="Times New Roman" w:hAnsi="Times New Roman" w:eastAsia="Times New Roman"/>
                <w:b w:val="0"/>
                <w:caps w:val="0"/>
                <w:sz w:val="22"/>
              </w:rPr>
              <w:t>13</w:t>
            </w:r>
          </w:p>
        </w:tc>
        <w:tc>
          <w:tcPr>
            <w:tcW w:type="dxa" w:w="2209"/>
          </w:tcPr>
          <w:p>
            <w:pPr>
              <w:spacing w:line="240" w:lineRule="auto"/>
              <w:jc w:val="left"/>
            </w:pPr>
            <w:r>
              <w:rPr>
                <w:rFonts w:ascii="Times New Roman" w:hAnsi="Times New Roman" w:eastAsia="Times New Roman"/>
                <w:b w:val="0"/>
                <w:caps w:val="0"/>
                <w:sz w:val="22"/>
              </w:rPr>
              <w:t>0.80</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FDP, sa klasa të huaja</w:t>
            </w:r>
          </w:p>
        </w:tc>
        <w:tc>
          <w:tcPr>
            <w:tcW w:type="dxa" w:w="2209"/>
          </w:tcPr>
          <w:p>
            <w:pPr>
              <w:spacing w:line="240" w:lineRule="auto"/>
              <w:jc w:val="left"/>
            </w:pPr>
            <w:r>
              <w:rPr>
                <w:rFonts w:ascii="Times New Roman" w:hAnsi="Times New Roman" w:eastAsia="Times New Roman"/>
                <w:b w:val="0"/>
                <w:caps w:val="0"/>
                <w:sz w:val="22"/>
              </w:rPr>
              <w:t>9</w:t>
            </w:r>
          </w:p>
        </w:tc>
        <w:tc>
          <w:tcPr>
            <w:tcW w:type="dxa" w:w="2209"/>
          </w:tcPr>
          <w:p>
            <w:pPr>
              <w:spacing w:line="240" w:lineRule="auto"/>
              <w:jc w:val="left"/>
            </w:pPr>
            <w:r>
              <w:rPr>
                <w:rFonts w:ascii="Times New Roman" w:hAnsi="Times New Roman" w:eastAsia="Times New Roman"/>
                <w:b w:val="0"/>
                <w:caps w:val="0"/>
                <w:sz w:val="22"/>
              </w:rPr>
              <w:t>0.71</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LAA, qasja te të vetat</w:t>
            </w:r>
          </w:p>
        </w:tc>
        <w:tc>
          <w:tcPr>
            <w:tcW w:type="dxa" w:w="2209"/>
          </w:tcPr>
          <w:p>
            <w:pPr>
              <w:spacing w:line="240" w:lineRule="auto"/>
              <w:jc w:val="left"/>
            </w:pPr>
            <w:r>
              <w:rPr>
                <w:rFonts w:ascii="Times New Roman" w:hAnsi="Times New Roman" w:eastAsia="Times New Roman"/>
                <w:b w:val="0"/>
                <w:caps w:val="0"/>
                <w:sz w:val="22"/>
              </w:rPr>
              <w:t>2</w:t>
            </w:r>
          </w:p>
        </w:tc>
        <w:tc>
          <w:tcPr>
            <w:tcW w:type="dxa" w:w="2209"/>
          </w:tcPr>
          <w:p>
            <w:pPr>
              <w:spacing w:line="240" w:lineRule="auto"/>
              <w:jc w:val="left"/>
            </w:pPr>
            <w:r>
              <w:rPr>
                <w:rFonts w:ascii="Times New Roman" w:hAnsi="Times New Roman" w:eastAsia="Times New Roman"/>
                <w:b w:val="0"/>
                <w:caps w:val="0"/>
                <w:sz w:val="22"/>
              </w:rPr>
              <w:t>0.83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Kolona e fundit është distanca nga pragu si raport: 1.00 do të thoshte saktësisht mbi prag, 0.50 gjysma e rrugës. Të dy drejtimet lexohen njësoj, sepse një klauzolë që kërkon vlerë të madhe matet si e matura mbi pragun dhe një që kërkon vlerë të vogël si pragu mbi të maturën.</w:t>
      </w:r>
    </w:p>
    <w:p>
      <w:pPr>
        <w:spacing w:line="360" w:lineRule="auto"/>
        <w:ind w:firstLine="360"/>
        <w:jc w:val="both"/>
      </w:pPr>
      <w:r>
        <w:rPr>
          <w:rFonts w:ascii="Times New Roman" w:hAnsi="Times New Roman" w:eastAsia="Times New Roman"/>
          <w:b/>
          <w:caps w:val="0"/>
          <w:sz w:val="24"/>
        </w:rPr>
        <w:t>Blob.</w:t>
      </w:r>
      <w:r>
        <w:rPr>
          <w:rFonts w:ascii="Times New Roman" w:hAnsi="Times New Roman" w:eastAsia="Times New Roman"/>
          <w:b w:val="0"/>
          <w:caps w:val="0"/>
          <w:sz w:val="24"/>
        </w:rPr>
        <w:t xml:space="preserve"> 254 nga 315 i dështojnë dy ose tri klauzola njëkohësisht, pra shumica nuk janë raste që një prag pak më i butë do t'i kapte: janë entitete që, të matura me këto metrika, nuk i ngjajnë erës nga disa anë njëherësh. Aty ku bllokuesi është një i vetëm, medianat e afrisë shkojnë nga 0.33 te 0.52 e pragut.</w:t>
      </w:r>
    </w:p>
    <w:p>
      <w:pPr>
        <w:spacing w:line="360" w:lineRule="auto"/>
        <w:ind w:firstLine="360"/>
        <w:jc w:val="both"/>
      </w:pPr>
      <w:r>
        <w:rPr>
          <w:rFonts w:ascii="Times New Roman" w:hAnsi="Times New Roman" w:eastAsia="Times New Roman"/>
          <w:b/>
          <w:caps w:val="0"/>
          <w:sz w:val="24"/>
        </w:rPr>
        <w:t>Feature Envy.</w:t>
      </w:r>
      <w:r>
        <w:rPr>
          <w:rFonts w:ascii="Times New Roman" w:hAnsi="Times New Roman" w:eastAsia="Times New Roman"/>
          <w:b w:val="0"/>
          <w:caps w:val="0"/>
          <w:sz w:val="24"/>
        </w:rPr>
        <w:t xml:space="preserve"> 34 nga 58 i dështojnë dy ose tri klauzola njëkohësisht, pra shumica nuk janë raste që një prag pak më i butë do t'i kapte: janë entitete që, të matura me këto metrika, nuk i ngjajnë erës nga disa anë njëherësh. Aty ku bllokuesi është një i vetëm, medianat e afrisë shkojnë nga 0.71 te 0.83 e pragut.</w:t>
      </w:r>
    </w:p>
    <w:p>
      <w:pPr>
        <w:spacing w:line="360" w:lineRule="auto"/>
        <w:ind w:firstLine="360"/>
        <w:jc w:val="both"/>
      </w:pPr>
      <w:r>
        <w:rPr>
          <w:rFonts w:ascii="Times New Roman" w:hAnsi="Times New Roman" w:eastAsia="Times New Roman"/>
          <w:b w:val="0"/>
          <w:caps w:val="0"/>
          <w:sz w:val="24"/>
        </w:rPr>
        <w:t>Kjo llogari bën një parashikim që një matje tjetër e provon në mënyrë të pavarur. Te Blob-i mospërputhjet janë larg pragjeve (mediana mesatare 0.42), ndaj kalibrimi nuk duhet të ndihmojë shumë; te Feature Envy janë afër (0.78), ndaj duhet. Kalibrimi jashtë-fold-it i Shtojcës 8.6, i matur veç dhe pa e parë këtë analizë, jep +0.021 MCC për të parin dhe +0.140 për të dytin. Dy erëra nuk provojnë një rregull, por drejtimi është ai që llogaria e klauzolave e priste, dhe kjo e bën atë shpjegim me vlerë parashikuese e jo përshkrim të mëpasshëm.</w:t>
      </w:r>
    </w:p>
    <w:p>
      <w:pPr>
        <w:spacing w:line="360" w:lineRule="auto"/>
        <w:ind w:firstLine="360"/>
        <w:jc w:val="both"/>
      </w:pPr>
      <w:r>
        <w:rPr>
          <w:rFonts w:ascii="Times New Roman" w:hAnsi="Times New Roman" w:eastAsia="Times New Roman"/>
          <w:b w:val="0"/>
          <w:caps w:val="0"/>
          <w:sz w:val="24"/>
        </w:rPr>
        <w:t>Analiza kufizohet te dy strategjitë që janë konjunksione të pastra: Long Method-i ka një klauzolë të vetme, ndërsa Data Class-i përzien konjunksion me disjunksion, ku «klauzola bllokuese» nuk përcaktohet pa një vendim arbitrar.</w:t>
      </w:r>
    </w:p>
    <w:p>
      <w:pPr>
        <w:pStyle w:val="Heading2"/>
      </w:pPr>
      <w:r>
        <w:rPr>
          <w:rFonts w:ascii="Times New Roman" w:hAnsi="Times New Roman" w:eastAsia="Times New Roman"/>
          <w:b/>
          <w:caps w:val="0"/>
          <w:sz w:val="24"/>
        </w:rPr>
        <w:t>8.9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 (Tabela 30).</w:t>
      </w:r>
    </w:p>
    <w:p>
      <w:pPr>
        <w:spacing w:line="240" w:lineRule="auto"/>
        <w:jc w:val="center"/>
      </w:pPr>
      <w:r>
        <w:rPr>
          <w:rFonts w:ascii="Times New Roman" w:hAnsi="Times New Roman" w:eastAsia="Times New Roman"/>
          <w:b w:val="0"/>
          <w:caps w:val="0"/>
          <w:sz w:val="22"/>
        </w:rPr>
        <w:t>Tabela 30. Pajtimi i ashpërsisë me rishikuesit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Përputhje e saktë</w:t>
            </w:r>
          </w:p>
        </w:tc>
        <w:tc>
          <w:tcPr>
            <w:tcW w:type="dxa" w:w="1768"/>
          </w:tcPr>
          <w:p>
            <w:pPr>
              <w:spacing w:line="240" w:lineRule="auto"/>
              <w:jc w:val="left"/>
            </w:pPr>
            <w:r>
              <w:rPr>
                <w:rFonts w:ascii="Times New Roman" w:hAnsi="Times New Roman" w:eastAsia="Times New Roman"/>
                <w:b/>
                <w:caps w:val="0"/>
                <w:sz w:val="22"/>
              </w:rPr>
              <w:t>Brenda një niveli</w:t>
            </w:r>
          </w:p>
        </w:tc>
        <w:tc>
          <w:tcPr>
            <w:tcW w:type="dxa" w:w="1768"/>
          </w:tcPr>
          <w:p>
            <w:pPr>
              <w:spacing w:line="240" w:lineRule="auto"/>
              <w:jc w:val="left"/>
            </w:pPr>
            <w:r>
              <w:rPr>
                <w:rFonts w:ascii="Times New Roman" w:hAnsi="Times New Roman" w:eastAsia="Times New Roman"/>
                <w:b/>
                <w:caps w:val="0"/>
                <w:sz w:val="22"/>
              </w:rPr>
              <w:t>κ me peshë</w:t>
            </w:r>
          </w:p>
        </w:tc>
        <w:tc>
          <w:tcPr>
            <w:tcW w:type="dxa" w:w="1768"/>
          </w:tcPr>
          <w:p>
            <w:pPr>
              <w:spacing w:line="240" w:lineRule="auto"/>
              <w:jc w:val="left"/>
            </w:pPr>
            <w:r>
              <w:rPr>
                <w:rFonts w:ascii="Times New Roman" w:hAnsi="Times New Roman" w:eastAsia="Times New Roman"/>
                <w:b/>
                <w:caps w:val="0"/>
                <w:sz w:val="22"/>
              </w:rPr>
              <w:t>n</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0.029</w:t>
            </w:r>
          </w:p>
        </w:tc>
        <w:tc>
          <w:tcPr>
            <w:tcW w:type="dxa" w:w="1768"/>
          </w:tcPr>
          <w:p>
            <w:pPr>
              <w:spacing w:line="240" w:lineRule="auto"/>
              <w:jc w:val="left"/>
            </w:pPr>
            <w:r>
              <w:rPr>
                <w:rFonts w:ascii="Times New Roman" w:hAnsi="Times New Roman" w:eastAsia="Times New Roman"/>
                <w:b w:val="0"/>
                <w:caps w:val="0"/>
                <w:sz w:val="22"/>
              </w:rPr>
              <w:t>0.371</w:t>
            </w:r>
          </w:p>
        </w:tc>
        <w:tc>
          <w:tcPr>
            <w:tcW w:type="dxa" w:w="1768"/>
          </w:tcPr>
          <w:p>
            <w:pPr>
              <w:spacing w:line="240" w:lineRule="auto"/>
              <w:jc w:val="left"/>
            </w:pPr>
            <w:r>
              <w:rPr>
                <w:rFonts w:ascii="Times New Roman" w:hAnsi="Times New Roman" w:eastAsia="Times New Roman"/>
                <w:b w:val="0"/>
                <w:caps w:val="0"/>
                <w:sz w:val="22"/>
              </w:rPr>
              <w:t>0.007</w:t>
            </w:r>
          </w:p>
        </w:tc>
        <w:tc>
          <w:tcPr>
            <w:tcW w:type="dxa" w:w="1768"/>
          </w:tcPr>
          <w:p>
            <w:pPr>
              <w:spacing w:line="240" w:lineRule="auto"/>
              <w:jc w:val="left"/>
            </w:pPr>
            <w:r>
              <w:rPr>
                <w:rFonts w:ascii="Times New Roman" w:hAnsi="Times New Roman" w:eastAsia="Times New Roman"/>
                <w:b w:val="0"/>
                <w:caps w:val="0"/>
                <w:sz w:val="22"/>
              </w:rPr>
              <w:t>35</w:t>
            </w:r>
          </w:p>
        </w:tc>
      </w:tr>
      <w:tr>
        <w:tc>
          <w:tcPr>
            <w:tcW w:type="dxa" w:w="1768"/>
          </w:tcPr>
          <w:p>
            <w:pPr>
              <w:spacing w:line="240" w:lineRule="auto"/>
              <w:jc w:val="left"/>
            </w:pPr>
            <w:r>
              <w:rPr>
                <w:rFonts w:ascii="Times New Roman" w:hAnsi="Times New Roman" w:eastAsia="Times New Roman"/>
                <w:b w:val="0"/>
                <w:caps w:val="0"/>
                <w:sz w:val="22"/>
              </w:rPr>
              <w:t>Blob (+ madhësi)</w:t>
            </w:r>
          </w:p>
        </w:tc>
        <w:tc>
          <w:tcPr>
            <w:tcW w:type="dxa" w:w="1768"/>
          </w:tcPr>
          <w:p>
            <w:pPr>
              <w:spacing w:line="240" w:lineRule="auto"/>
              <w:jc w:val="left"/>
            </w:pPr>
            <w:r>
              <w:rPr>
                <w:rFonts w:ascii="Times New Roman" w:hAnsi="Times New Roman" w:eastAsia="Times New Roman"/>
                <w:b w:val="0"/>
                <w:caps w:val="0"/>
                <w:sz w:val="22"/>
              </w:rPr>
              <w:t>0.278</w:t>
            </w:r>
          </w:p>
        </w:tc>
        <w:tc>
          <w:tcPr>
            <w:tcW w:type="dxa" w:w="1768"/>
          </w:tcPr>
          <w:p>
            <w:pPr>
              <w:spacing w:line="240" w:lineRule="auto"/>
              <w:jc w:val="left"/>
            </w:pPr>
            <w:r>
              <w:rPr>
                <w:rFonts w:ascii="Times New Roman" w:hAnsi="Times New Roman" w:eastAsia="Times New Roman"/>
                <w:b w:val="0"/>
                <w:caps w:val="0"/>
                <w:sz w:val="22"/>
              </w:rPr>
              <w:t>0.656</w:t>
            </w:r>
          </w:p>
        </w:tc>
        <w:tc>
          <w:tcPr>
            <w:tcW w:type="dxa" w:w="1768"/>
          </w:tcPr>
          <w:p>
            <w:pPr>
              <w:spacing w:line="240" w:lineRule="auto"/>
              <w:jc w:val="left"/>
            </w:pPr>
            <w:r>
              <w:rPr>
                <w:rFonts w:ascii="Times New Roman" w:hAnsi="Times New Roman" w:eastAsia="Times New Roman"/>
                <w:b w:val="0"/>
                <w:caps w:val="0"/>
                <w:sz w:val="22"/>
              </w:rPr>
              <w:t>0.008</w:t>
            </w:r>
          </w:p>
        </w:tc>
        <w:tc>
          <w:tcPr>
            <w:tcW w:type="dxa" w:w="1768"/>
          </w:tcPr>
          <w:p>
            <w:pPr>
              <w:spacing w:line="240" w:lineRule="auto"/>
              <w:jc w:val="left"/>
            </w:pPr>
            <w:r>
              <w:rPr>
                <w:rFonts w:ascii="Times New Roman" w:hAnsi="Times New Roman" w:eastAsia="Times New Roman"/>
                <w:b w:val="0"/>
                <w:caps w:val="0"/>
                <w:sz w:val="22"/>
              </w:rPr>
              <w:t>90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0.036</w:t>
            </w:r>
          </w:p>
        </w:tc>
        <w:tc>
          <w:tcPr>
            <w:tcW w:type="dxa" w:w="1768"/>
          </w:tcPr>
          <w:p>
            <w:pPr>
              <w:spacing w:line="240" w:lineRule="auto"/>
              <w:jc w:val="left"/>
            </w:pPr>
            <w:r>
              <w:rPr>
                <w:rFonts w:ascii="Times New Roman" w:hAnsi="Times New Roman" w:eastAsia="Times New Roman"/>
                <w:b w:val="0"/>
                <w:caps w:val="0"/>
                <w:sz w:val="22"/>
              </w:rPr>
              <w:t>0.536</w:t>
            </w:r>
          </w:p>
        </w:tc>
        <w:tc>
          <w:tcPr>
            <w:tcW w:type="dxa" w:w="1768"/>
          </w:tcPr>
          <w:p>
            <w:pPr>
              <w:spacing w:line="240" w:lineRule="auto"/>
              <w:jc w:val="left"/>
            </w:pPr>
            <w:r>
              <w:rPr>
                <w:rFonts w:ascii="Times New Roman" w:hAnsi="Times New Roman" w:eastAsia="Times New Roman"/>
                <w:b w:val="0"/>
                <w:caps w:val="0"/>
                <w:sz w:val="22"/>
              </w:rPr>
              <w:t>0.061</w:t>
            </w:r>
          </w:p>
        </w:tc>
        <w:tc>
          <w:tcPr>
            <w:tcW w:type="dxa" w:w="1768"/>
          </w:tcPr>
          <w:p>
            <w:pPr>
              <w:spacing w:line="240" w:lineRule="auto"/>
              <w:jc w:val="left"/>
            </w:pPr>
            <w:r>
              <w:rPr>
                <w:rFonts w:ascii="Times New Roman" w:hAnsi="Times New Roman" w:eastAsia="Times New Roman"/>
                <w:b w:val="0"/>
                <w:caps w:val="0"/>
                <w:sz w:val="22"/>
              </w:rPr>
              <w:t>28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0.154</w:t>
            </w:r>
          </w:p>
        </w:tc>
        <w:tc>
          <w:tcPr>
            <w:tcW w:type="dxa" w:w="1768"/>
          </w:tcPr>
          <w:p>
            <w:pPr>
              <w:spacing w:line="240" w:lineRule="auto"/>
              <w:jc w:val="left"/>
            </w:pPr>
            <w:r>
              <w:rPr>
                <w:rFonts w:ascii="Times New Roman" w:hAnsi="Times New Roman" w:eastAsia="Times New Roman"/>
                <w:b w:val="0"/>
                <w:caps w:val="0"/>
                <w:sz w:val="22"/>
              </w:rPr>
              <w:t>0.538</w:t>
            </w:r>
          </w:p>
        </w:tc>
        <w:tc>
          <w:tcPr>
            <w:tcW w:type="dxa" w:w="1768"/>
          </w:tcPr>
          <w:p>
            <w:pPr>
              <w:spacing w:line="240" w:lineRule="auto"/>
              <w:jc w:val="left"/>
            </w:pPr>
            <w:r>
              <w:rPr>
                <w:rFonts w:ascii="Times New Roman" w:hAnsi="Times New Roman" w:eastAsia="Times New Roman"/>
                <w:b w:val="0"/>
                <w:caps w:val="0"/>
                <w:sz w:val="22"/>
              </w:rPr>
              <w:t>0.026</w:t>
            </w:r>
          </w:p>
        </w:tc>
        <w:tc>
          <w:tcPr>
            <w:tcW w:type="dxa" w:w="1768"/>
          </w:tcPr>
          <w:p>
            <w:pPr>
              <w:spacing w:line="240" w:lineRule="auto"/>
              <w:jc w:val="left"/>
            </w:pPr>
            <w:r>
              <w:rPr>
                <w:rFonts w:ascii="Times New Roman" w:hAnsi="Times New Roman" w:eastAsia="Times New Roman"/>
                <w:b w:val="0"/>
                <w:caps w:val="0"/>
                <w:sz w:val="22"/>
              </w:rPr>
              <w:t>13</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0.547</w:t>
            </w:r>
          </w:p>
        </w:tc>
        <w:tc>
          <w:tcPr>
            <w:tcW w:type="dxa" w:w="1768"/>
          </w:tcPr>
          <w:p>
            <w:pPr>
              <w:spacing w:line="240" w:lineRule="auto"/>
              <w:jc w:val="left"/>
            </w:pPr>
            <w:r>
              <w:rPr>
                <w:rFonts w:ascii="Times New Roman" w:hAnsi="Times New Roman" w:eastAsia="Times New Roman"/>
                <w:b w:val="0"/>
                <w:caps w:val="0"/>
                <w:sz w:val="22"/>
              </w:rPr>
              <w:t>0.926</w:t>
            </w:r>
          </w:p>
        </w:tc>
        <w:tc>
          <w:tcPr>
            <w:tcW w:type="dxa" w:w="1768"/>
          </w:tcPr>
          <w:p>
            <w:pPr>
              <w:spacing w:line="240" w:lineRule="auto"/>
              <w:jc w:val="left"/>
            </w:pPr>
            <w:r>
              <w:rPr>
                <w:rFonts w:ascii="Times New Roman" w:hAnsi="Times New Roman" w:eastAsia="Times New Roman"/>
                <w:b w:val="0"/>
                <w:caps w:val="0"/>
                <w:sz w:val="22"/>
              </w:rPr>
              <w:t>0.293</w:t>
            </w:r>
          </w:p>
        </w:tc>
        <w:tc>
          <w:tcPr>
            <w:tcW w:type="dxa" w:w="1768"/>
          </w:tcPr>
          <w:p>
            <w:pPr>
              <w:spacing w:line="240" w:lineRule="auto"/>
              <w:jc w:val="left"/>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 (Figura 8).</w:t>
      </w:r>
    </w:p>
    <w:p>
      <w:pPr>
        <w:jc w:val="center"/>
      </w:pPr>
      <w:r>
        <w:drawing>
          <wp:inline xmlns:a="http://schemas.openxmlformats.org/drawingml/2006/main" xmlns:pic="http://schemas.openxmlformats.org/drawingml/2006/picture">
            <wp:extent cx="5120640" cy="2809061"/>
            <wp:docPr id="10" name="Picture 10"/>
            <wp:cNvGraphicFramePr>
              <a:graphicFrameLocks noChangeAspect="1"/>
            </wp:cNvGraphicFramePr>
            <a:graphic>
              <a:graphicData uri="http://schemas.openxmlformats.org/drawingml/2006/picture">
                <pic:pic>
                  <pic:nvPicPr>
                    <pic:cNvPr id="0" name="ashpersia_kundrejt_rishikuesve.png"/>
                    <pic:cNvPicPr/>
                  </pic:nvPicPr>
                  <pic:blipFill>
                    <a:blip r:embed="rId20"/>
                    <a:stretch>
                      <a:fillRect/>
                    </a:stretch>
                  </pic:blipFill>
                  <pic:spPr>
                    <a:xfrm>
                      <a:off x="0" y="0"/>
                      <a:ext cx="5120640" cy="2809061"/>
                    </a:xfrm>
                    <a:prstGeom prst="rect"/>
                  </pic:spPr>
                </pic:pic>
              </a:graphicData>
            </a:graphic>
          </wp:inline>
        </w:drawing>
      </w:r>
    </w:p>
    <w:p>
      <w:pPr>
        <w:spacing w:line="240" w:lineRule="auto"/>
        <w:jc w:val="center"/>
      </w:pPr>
      <w:r>
        <w:rPr>
          <w:rFonts w:ascii="Times New Roman" w:hAnsi="Times New Roman" w:eastAsia="Times New Roman"/>
          <w:b w:val="0"/>
          <w:caps w:val="0"/>
          <w:sz w:val="22"/>
        </w:rPr>
        <w:t>Figura 8. Ashpërsia e derivuar kundrejt asaj që caktuan rishikuesit</w:t>
      </w:r>
    </w:p>
    <w:p>
      <w:pPr>
        <w:spacing w:line="360" w:lineRule="auto"/>
        <w:ind w:firstLine="360"/>
        <w:jc w:val="both"/>
      </w:pPr>
      <w:r>
        <w:rPr>
          <w:rFonts w:ascii="Times New Roman" w:hAnsi="Times New Roman" w:eastAsia="Times New Roman"/>
          <w:b w:val="0"/>
          <w:caps w:val="0"/>
          <w:sz w:val="24"/>
        </w:rPr>
        <w:t>Shpjegimi qëndron te ndërtimi i pikës. Për Long Method teprica matet mbi një metrikë të vetme; për strategjitë me disa kushte pika është mesatare e tepricave mbi metrika heterogjene, dhe asgjë nuk garanton se ajo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pragjeve të ashpërsisë e ngre kappa-n më së shumti deri në 0.308, pra pajtimi mbetet i dobët.</w:t>
      </w:r>
    </w:p>
    <w:p>
      <w:pPr>
        <w:spacing w:line="360" w:lineRule="auto"/>
        <w:ind w:firstLine="360"/>
        <w:jc w:val="both"/>
      </w:pPr>
      <w:r>
        <w:rPr>
          <w:rFonts w:ascii="Times New Roman" w:hAnsi="Times New Roman" w:eastAsia="Times New Roman"/>
          <w:b w:val="0"/>
          <w:caps w:val="0"/>
          <w:sz w:val="24"/>
        </w:rPr>
        <w:t>Ashpërsia e derivuar mbetet renditje brenda mjetit — cili rast të shihet i pari — dhe jo riprodhim i gjykimit të zhvilluesit. Ajo hyn në rezultatet e punimit vetëm përmes ndarjes së recall-it sipas ashpërsisë së rishikuesve.</w:t>
      </w:r>
    </w:p>
    <w:p>
      <w:pPr>
        <w:pStyle w:val="Heading2"/>
      </w:pPr>
      <w:r>
        <w:rPr>
          <w:rFonts w:ascii="Times New Roman" w:hAnsi="Times New Roman" w:eastAsia="Times New Roman"/>
          <w:b/>
          <w:caps w:val="0"/>
          <w:sz w:val="24"/>
        </w:rPr>
        <w:t>8.10 Sa peshë mban një shifër e vetme</w:t>
      </w:r>
    </w:p>
    <w:p>
      <w:pPr>
        <w:spacing w:line="360" w:lineRule="auto"/>
        <w:ind w:firstLine="360"/>
        <w:jc w:val="both"/>
      </w:pPr>
      <w:r>
        <w:rPr>
          <w:rFonts w:ascii="Times New Roman" w:hAnsi="Times New Roman" w:eastAsia="Times New Roman"/>
          <w:b w:val="0"/>
          <w:caps w:val="0"/>
          <w:sz w:val="24"/>
        </w:rPr>
        <w:t xml:space="preserve">Çdo shifër e Kapitullit 5 është një vlerësim i vetëm mbi një korpus të caktuar. Për të matur sa varet ajo nga korpusi, çdo tregues u riprodhua me bootstrap mbi 2000 rimostrime, duke rimostruar </w:t>
      </w:r>
      <w:r>
        <w:rPr>
          <w:rFonts w:ascii="Times New Roman" w:hAnsi="Times New Roman" w:eastAsia="Times New Roman"/>
          <w:b/>
          <w:caps w:val="0"/>
          <w:sz w:val="24"/>
        </w:rPr>
        <w:t>depo</w:t>
      </w:r>
      <w:r>
        <w:rPr>
          <w:rFonts w:ascii="Times New Roman" w:hAnsi="Times New Roman" w:eastAsia="Times New Roman"/>
          <w:b w:val="0"/>
          <w:caps w:val="0"/>
          <w:sz w:val="24"/>
        </w:rPr>
        <w:t xml:space="preserve"> e jo rreshta: mostrat e së njëjtës depo ndajnë autorë dhe konvencione, ndaj rimostrimi i rreshtave do të prodhonte intervale artificialisht të ngushta, për të njëjtën arsye që ndarja e trajnimit është e grupuar (Tabela 31; Figura 9).</w:t>
      </w:r>
    </w:p>
    <w:p>
      <w:pPr>
        <w:spacing w:line="240" w:lineRule="auto"/>
        <w:jc w:val="center"/>
      </w:pPr>
      <w:r>
        <w:rPr>
          <w:rFonts w:ascii="Times New Roman" w:hAnsi="Times New Roman" w:eastAsia="Times New Roman"/>
          <w:b w:val="0"/>
          <w:caps w:val="0"/>
          <w:sz w:val="22"/>
        </w:rPr>
        <w:t>Tabela 31. Intervale besimi 95% për MCC-në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A: rregullat</w:t>
            </w:r>
          </w:p>
        </w:tc>
        <w:tc>
          <w:tcPr>
            <w:tcW w:type="dxa" w:w="1768"/>
          </w:tcPr>
          <w:p>
            <w:pPr>
              <w:spacing w:line="240" w:lineRule="auto"/>
              <w:jc w:val="left"/>
            </w:pPr>
            <w:r>
              <w:rPr>
                <w:rFonts w:ascii="Times New Roman" w:hAnsi="Times New Roman" w:eastAsia="Times New Roman"/>
                <w:b/>
                <w:caps w:val="0"/>
                <w:sz w:val="22"/>
              </w:rPr>
              <w:t>B: modeli</w:t>
            </w:r>
          </w:p>
        </w:tc>
        <w:tc>
          <w:tcPr>
            <w:tcW w:type="dxa" w:w="1768"/>
          </w:tcPr>
          <w:p>
            <w:pPr>
              <w:spacing w:line="240" w:lineRule="auto"/>
              <w:jc w:val="left"/>
            </w:pPr>
            <w:r>
              <w:rPr>
                <w:rFonts w:ascii="Times New Roman" w:hAnsi="Times New Roman" w:eastAsia="Times New Roman"/>
                <w:b/>
                <w:caps w:val="0"/>
                <w:sz w:val="22"/>
              </w:rPr>
              <w:t>B − A</w:t>
            </w:r>
          </w:p>
        </w:tc>
        <w:tc>
          <w:tcPr>
            <w:tcW w:type="dxa" w:w="1768"/>
          </w:tcPr>
          <w:p>
            <w:pPr>
              <w:spacing w:line="240" w:lineRule="auto"/>
              <w:jc w:val="left"/>
            </w:pPr>
            <w:r>
              <w:rPr>
                <w:rFonts w:ascii="Times New Roman" w:hAnsi="Times New Roman" w:eastAsia="Times New Roman"/>
                <w:b/>
                <w:caps w:val="0"/>
                <w:sz w:val="22"/>
              </w:rPr>
              <w:t>E kalon zeron</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[0.167, 0.290]</w:t>
            </w:r>
          </w:p>
        </w:tc>
        <w:tc>
          <w:tcPr>
            <w:tcW w:type="dxa" w:w="1768"/>
          </w:tcPr>
          <w:p>
            <w:pPr>
              <w:spacing w:line="240" w:lineRule="auto"/>
              <w:jc w:val="left"/>
            </w:pPr>
            <w:r>
              <w:rPr>
                <w:rFonts w:ascii="Times New Roman" w:hAnsi="Times New Roman" w:eastAsia="Times New Roman"/>
                <w:b w:val="0"/>
                <w:caps w:val="0"/>
                <w:sz w:val="22"/>
              </w:rPr>
              <w:t>[0.437, 0.538]</w:t>
            </w:r>
          </w:p>
        </w:tc>
        <w:tc>
          <w:tcPr>
            <w:tcW w:type="dxa" w:w="1768"/>
          </w:tcPr>
          <w:p>
            <w:pPr>
              <w:spacing w:line="240" w:lineRule="auto"/>
              <w:jc w:val="left"/>
            </w:pPr>
            <w:r>
              <w:rPr>
                <w:rFonts w:ascii="Times New Roman" w:hAnsi="Times New Roman" w:eastAsia="Times New Roman"/>
                <w:b w:val="0"/>
                <w:caps w:val="0"/>
                <w:sz w:val="22"/>
              </w:rPr>
              <w:t>[0.189, 0.328]</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[0.188, 0.354]</w:t>
            </w:r>
          </w:p>
        </w:tc>
        <w:tc>
          <w:tcPr>
            <w:tcW w:type="dxa" w:w="1768"/>
          </w:tcPr>
          <w:p>
            <w:pPr>
              <w:spacing w:line="240" w:lineRule="auto"/>
              <w:jc w:val="left"/>
            </w:pPr>
            <w:r>
              <w:rPr>
                <w:rFonts w:ascii="Times New Roman" w:hAnsi="Times New Roman" w:eastAsia="Times New Roman"/>
                <w:b w:val="0"/>
                <w:caps w:val="0"/>
                <w:sz w:val="22"/>
              </w:rPr>
              <w:t>[0.426, 0.568]</w:t>
            </w:r>
          </w:p>
        </w:tc>
        <w:tc>
          <w:tcPr>
            <w:tcW w:type="dxa" w:w="1768"/>
          </w:tcPr>
          <w:p>
            <w:pPr>
              <w:spacing w:line="240" w:lineRule="auto"/>
              <w:jc w:val="left"/>
            </w:pPr>
            <w:r>
              <w:rPr>
                <w:rFonts w:ascii="Times New Roman" w:hAnsi="Times New Roman" w:eastAsia="Times New Roman"/>
                <w:b w:val="0"/>
                <w:caps w:val="0"/>
                <w:sz w:val="22"/>
              </w:rPr>
              <w:t>[0.134, 0.322]</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[0.138, 0.393]</w:t>
            </w:r>
          </w:p>
        </w:tc>
        <w:tc>
          <w:tcPr>
            <w:tcW w:type="dxa" w:w="1768"/>
          </w:tcPr>
          <w:p>
            <w:pPr>
              <w:spacing w:line="240" w:lineRule="auto"/>
              <w:jc w:val="left"/>
            </w:pPr>
            <w:r>
              <w:rPr>
                <w:rFonts w:ascii="Times New Roman" w:hAnsi="Times New Roman" w:eastAsia="Times New Roman"/>
                <w:b w:val="0"/>
                <w:caps w:val="0"/>
                <w:sz w:val="22"/>
              </w:rPr>
              <w:t>[0.572, 0.765]</w:t>
            </w:r>
          </w:p>
        </w:tc>
        <w:tc>
          <w:tcPr>
            <w:tcW w:type="dxa" w:w="1768"/>
          </w:tcPr>
          <w:p>
            <w:pPr>
              <w:spacing w:line="240" w:lineRule="auto"/>
              <w:jc w:val="left"/>
            </w:pPr>
            <w:r>
              <w:rPr>
                <w:rFonts w:ascii="Times New Roman" w:hAnsi="Times New Roman" w:eastAsia="Times New Roman"/>
                <w:b w:val="0"/>
                <w:caps w:val="0"/>
                <w:sz w:val="22"/>
              </w:rPr>
              <w:t>[0.251, 0.556]</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[0.512, 0.637]</w:t>
            </w:r>
          </w:p>
        </w:tc>
        <w:tc>
          <w:tcPr>
            <w:tcW w:type="dxa" w:w="1768"/>
          </w:tcPr>
          <w:p>
            <w:pPr>
              <w:spacing w:line="240" w:lineRule="auto"/>
              <w:jc w:val="left"/>
            </w:pPr>
            <w:r>
              <w:rPr>
                <w:rFonts w:ascii="Times New Roman" w:hAnsi="Times New Roman" w:eastAsia="Times New Roman"/>
                <w:b w:val="0"/>
                <w:caps w:val="0"/>
                <w:sz w:val="22"/>
              </w:rPr>
              <w:t>[0.667, 0.757]</w:t>
            </w:r>
          </w:p>
        </w:tc>
        <w:tc>
          <w:tcPr>
            <w:tcW w:type="dxa" w:w="1768"/>
          </w:tcPr>
          <w:p>
            <w:pPr>
              <w:spacing w:line="240" w:lineRule="auto"/>
              <w:jc w:val="left"/>
            </w:pPr>
            <w:r>
              <w:rPr>
                <w:rFonts w:ascii="Times New Roman" w:hAnsi="Times New Roman" w:eastAsia="Times New Roman"/>
                <w:b w:val="0"/>
                <w:caps w:val="0"/>
                <w:sz w:val="22"/>
              </w:rPr>
              <w:t>[0.072, 0.203]</w:t>
            </w:r>
          </w:p>
        </w:tc>
        <w:tc>
          <w:tcPr>
            <w:tcW w:type="dxa" w:w="1768"/>
          </w:tcPr>
          <w:p>
            <w:pPr>
              <w:spacing w:line="240" w:lineRule="auto"/>
              <w:jc w:val="left"/>
            </w:pPr>
            <w:r>
              <w:rPr>
                <w:rFonts w:ascii="Times New Roman" w:hAnsi="Times New Roman" w:eastAsia="Times New Roman"/>
                <w:b w:val="0"/>
                <w:caps w:val="0"/>
                <w:sz w:val="22"/>
              </w:rPr>
              <w:t>po</w:t>
            </w:r>
          </w:p>
        </w:tc>
      </w:tr>
    </w:tbl>
    <w:p>
      <w:pPr>
        <w:spacing w:line="240" w:lineRule="auto" w:after="0"/>
      </w:pPr>
    </w:p>
    <w:p>
      <w:pPr>
        <w:jc w:val="center"/>
      </w:pPr>
      <w:r>
        <w:drawing>
          <wp:inline xmlns:a="http://schemas.openxmlformats.org/drawingml/2006/main" xmlns:pic="http://schemas.openxmlformats.org/drawingml/2006/picture">
            <wp:extent cx="5120640" cy="2815697"/>
            <wp:docPr id="11" name="Picture 11"/>
            <wp:cNvGraphicFramePr>
              <a:graphicFrameLocks noChangeAspect="1"/>
            </wp:cNvGraphicFramePr>
            <a:graphic>
              <a:graphicData uri="http://schemas.openxmlformats.org/drawingml/2006/picture">
                <pic:pic>
                  <pic:nvPicPr>
                    <pic:cNvPr id="0" name="intervalet_e_besimit.png"/>
                    <pic:cNvPicPr/>
                  </pic:nvPicPr>
                  <pic:blipFill>
                    <a:blip r:embed="rId21"/>
                    <a:stretch>
                      <a:fillRect/>
                    </a:stretch>
                  </pic:blipFill>
                  <pic:spPr>
                    <a:xfrm>
                      <a:off x="0" y="0"/>
                      <a:ext cx="5120640" cy="2815697"/>
                    </a:xfrm>
                    <a:prstGeom prst="rect"/>
                  </pic:spPr>
                </pic:pic>
              </a:graphicData>
            </a:graphic>
          </wp:inline>
        </w:drawing>
      </w:r>
    </w:p>
    <w:p>
      <w:pPr>
        <w:spacing w:line="240" w:lineRule="auto"/>
        <w:jc w:val="center"/>
      </w:pPr>
      <w:r>
        <w:rPr>
          <w:rFonts w:ascii="Times New Roman" w:hAnsi="Times New Roman" w:eastAsia="Times New Roman"/>
          <w:b w:val="0"/>
          <w:caps w:val="0"/>
          <w:sz w:val="22"/>
        </w:rPr>
        <w:t>Figura 9. MCC me interval besimi 95% për të dyja qasjet</w:t>
      </w:r>
    </w:p>
    <w:p>
      <w:pPr>
        <w:spacing w:line="360" w:lineRule="auto"/>
        <w:ind w:firstLine="360"/>
        <w:jc w:val="both"/>
      </w:pPr>
      <w:r>
        <w:rPr>
          <w:rFonts w:ascii="Times New Roman" w:hAnsi="Times New Roman" w:eastAsia="Times New Roman"/>
          <w:b w:val="0"/>
          <w:caps w:val="0"/>
          <w:sz w:val="24"/>
        </w:rPr>
        <w:t>Përparësia e Qasjes B ndaj Qasjes A e kalon zeron te të katër erërat, pra nuk është artefakt i korpusit. Por intervalet janë të gjera — për Feature Envy-n gjerësia i kalon njëzet e pesë pikët — dhe kjo do të thotë se renditja e erërave mes tyre nuk qëndron: dallimi mes Data Class-it dhe Blob-it, për shembull, humbet brenda tyre.</w:t>
      </w:r>
    </w:p>
    <w:p>
      <w:pPr>
        <w:spacing w:line="360" w:lineRule="auto"/>
        <w:ind w:firstLine="360"/>
        <w:jc w:val="both"/>
      </w:pPr>
      <w:r>
        <w:rPr>
          <w:rFonts w:ascii="Times New Roman" w:hAnsi="Times New Roman" w:eastAsia="Times New Roman"/>
          <w:b w:val="0"/>
          <w:caps w:val="0"/>
          <w:sz w:val="24"/>
        </w:rPr>
        <w:t>Krahasimi ndryshon kur Qasjes A i jepet pragu i saj më i mirë nga fshirja e Shtojcës 8.6, çka është krahasimi më bujar që mund t'i bëhet (Tabela 32):</w:t>
      </w:r>
    </w:p>
    <w:p>
      <w:pPr>
        <w:spacing w:line="240" w:lineRule="auto"/>
        <w:jc w:val="center"/>
      </w:pPr>
      <w:r>
        <w:rPr>
          <w:rFonts w:ascii="Times New Roman" w:hAnsi="Times New Roman" w:eastAsia="Times New Roman"/>
          <w:b w:val="0"/>
          <w:caps w:val="0"/>
          <w:sz w:val="22"/>
        </w:rPr>
        <w:t>Tabela 32. B − A kur rregullat marrin pragun e tyre më të mirë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Pragu i zhvendosur</w:t>
            </w:r>
          </w:p>
        </w:tc>
        <w:tc>
          <w:tcPr>
            <w:tcW w:type="dxa" w:w="1768"/>
          </w:tcPr>
          <w:p>
            <w:pPr>
              <w:spacing w:line="240" w:lineRule="auto"/>
              <w:jc w:val="left"/>
            </w:pPr>
            <w:r>
              <w:rPr>
                <w:rFonts w:ascii="Times New Roman" w:hAnsi="Times New Roman" w:eastAsia="Times New Roman"/>
                <w:b/>
                <w:caps w:val="0"/>
                <w:sz w:val="22"/>
              </w:rPr>
              <w:t>B − A</w:t>
            </w:r>
          </w:p>
        </w:tc>
        <w:tc>
          <w:tcPr>
            <w:tcW w:type="dxa" w:w="1768"/>
          </w:tcPr>
          <w:p>
            <w:pPr>
              <w:spacing w:line="240" w:lineRule="auto"/>
              <w:jc w:val="left"/>
            </w:pPr>
            <w:r>
              <w:rPr>
                <w:rFonts w:ascii="Times New Roman" w:hAnsi="Times New Roman" w:eastAsia="Times New Roman"/>
                <w:b/>
                <w:caps w:val="0"/>
                <w:sz w:val="22"/>
              </w:rPr>
              <w:t>E kalon zeron</w:t>
            </w:r>
          </w:p>
        </w:tc>
        <w:tc>
          <w:tcPr>
            <w:tcW w:type="dxa" w:w="1768"/>
          </w:tcPr>
          <w:p>
            <w:pPr>
              <w:spacing w:line="240" w:lineRule="auto"/>
              <w:jc w:val="left"/>
            </w:pPr>
            <w:r>
              <w:rPr>
                <w:rFonts w:ascii="Times New Roman" w:hAnsi="Times New Roman" w:eastAsia="Times New Roman"/>
                <w:b/>
                <w:caps w:val="0"/>
                <w:sz w:val="22"/>
              </w:rPr>
              <w:t>Shenja e ruajtur</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god_class_wmc</w:t>
            </w:r>
          </w:p>
        </w:tc>
        <w:tc>
          <w:tcPr>
            <w:tcW w:type="dxa" w:w="1768"/>
          </w:tcPr>
          <w:p>
            <w:pPr>
              <w:spacing w:line="240" w:lineRule="auto"/>
              <w:jc w:val="left"/>
            </w:pPr>
            <w:r>
              <w:rPr>
                <w:rFonts w:ascii="Times New Roman" w:hAnsi="Times New Roman" w:eastAsia="Times New Roman"/>
                <w:b w:val="0"/>
                <w:caps w:val="0"/>
                <w:sz w:val="22"/>
              </w:rPr>
              <w:t>[0.163, 0.295]</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100.0%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data_class_woc</w:t>
            </w:r>
          </w:p>
        </w:tc>
        <w:tc>
          <w:tcPr>
            <w:tcW w:type="dxa" w:w="1768"/>
          </w:tcPr>
          <w:p>
            <w:pPr>
              <w:spacing w:line="240" w:lineRule="auto"/>
              <w:jc w:val="left"/>
            </w:pPr>
            <w:r>
              <w:rPr>
                <w:rFonts w:ascii="Times New Roman" w:hAnsi="Times New Roman" w:eastAsia="Times New Roman"/>
                <w:b w:val="0"/>
                <w:caps w:val="0"/>
                <w:sz w:val="22"/>
              </w:rPr>
              <w:t>[0.117, 0.301]</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100.0%</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feature_envy_fdp</w:t>
            </w:r>
          </w:p>
        </w:tc>
        <w:tc>
          <w:tcPr>
            <w:tcW w:type="dxa" w:w="1768"/>
          </w:tcPr>
          <w:p>
            <w:pPr>
              <w:spacing w:line="240" w:lineRule="auto"/>
              <w:jc w:val="left"/>
            </w:pPr>
            <w:r>
              <w:rPr>
                <w:rFonts w:ascii="Times New Roman" w:hAnsi="Times New Roman" w:eastAsia="Times New Roman"/>
                <w:b w:val="0"/>
                <w:caps w:val="0"/>
                <w:sz w:val="22"/>
              </w:rPr>
              <w:t>[0.135, 0.379]</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100.0%</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long_method_loc</w:t>
            </w:r>
          </w:p>
        </w:tc>
        <w:tc>
          <w:tcPr>
            <w:tcW w:type="dxa" w:w="1768"/>
          </w:tcPr>
          <w:p>
            <w:pPr>
              <w:spacing w:line="240" w:lineRule="auto"/>
              <w:jc w:val="left"/>
            </w:pPr>
            <w:r>
              <w:rPr>
                <w:rFonts w:ascii="Times New Roman" w:hAnsi="Times New Roman" w:eastAsia="Times New Roman"/>
                <w:b w:val="0"/>
                <w:caps w:val="0"/>
                <w:sz w:val="22"/>
              </w:rPr>
              <w:t>[-0.016, 0.062]</w:t>
            </w:r>
          </w:p>
        </w:tc>
        <w:tc>
          <w:tcPr>
            <w:tcW w:type="dxa" w:w="1768"/>
          </w:tcPr>
          <w:p>
            <w:pPr>
              <w:spacing w:line="240" w:lineRule="auto"/>
              <w:jc w:val="left"/>
            </w:pPr>
            <w:r>
              <w:rPr>
                <w:rFonts w:ascii="Times New Roman" w:hAnsi="Times New Roman" w:eastAsia="Times New Roman"/>
                <w:b w:val="0"/>
                <w:caps w:val="0"/>
                <w:sz w:val="22"/>
              </w:rPr>
              <w:t>jo</w:t>
            </w:r>
          </w:p>
        </w:tc>
        <w:tc>
          <w:tcPr>
            <w:tcW w:type="dxa" w:w="1768"/>
          </w:tcPr>
          <w:p>
            <w:pPr>
              <w:spacing w:line="240" w:lineRule="auto"/>
              <w:jc w:val="left"/>
            </w:pPr>
            <w:r>
              <w:rPr>
                <w:rFonts w:ascii="Times New Roman" w:hAnsi="Times New Roman" w:eastAsia="Times New Roman"/>
                <w:b w:val="0"/>
                <w:caps w:val="0"/>
                <w:sz w:val="22"/>
              </w:rPr>
              <w:t>88.6%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 tri erërat e para përparësia mbetet. Për Long Method-in ajo zhduket: intervali e përfshin zeron dhe shenja ruhet vetëm në 88.6% të rimostrimeve. Pra pretendimi «modeli e tejkalon rregullin» qëndron përgjithësisht, por jo për erën ku rregulli tashmë punonte më mirë, sapo atij rregulli i lejohet të kalibrohet. Ky është kufizimi i vetëm i rëndësishëm i krahasimit A↔B.</w:t>
      </w:r>
    </w:p>
    <w:p>
      <w:pPr>
        <w:spacing w:line="360" w:lineRule="auto"/>
        <w:ind w:firstLine="360"/>
        <w:jc w:val="both"/>
      </w:pPr>
      <w:r>
        <w:rPr>
          <w:rFonts w:ascii="Times New Roman" w:hAnsi="Times New Roman" w:eastAsia="Times New Roman"/>
          <w:b w:val="0"/>
          <w:caps w:val="0"/>
          <w:sz w:val="24"/>
        </w:rPr>
        <w:t>Mbetet pyetja e dytë: kundrejt çfarë etikete maten këto shifra. Etiketa është ndërtuar duke bashkuar rishikime njerëzore, dhe ata rishikues nuk pajtohen me njëri-tjetrin. Tabela më poshtë e mat atë mospajtim me të njëjtin tregues dhe të njëjtin kod: një rishikues merret si e vërtetë, tjetri si parashikim, dhe çifti kalon nëpër të njëjtën matricë konfuze (Tabela 33).</w:t>
      </w:r>
    </w:p>
    <w:p>
      <w:pPr>
        <w:spacing w:line="240" w:lineRule="auto"/>
        <w:jc w:val="center"/>
      </w:pPr>
      <w:r>
        <w:rPr>
          <w:rFonts w:ascii="Times New Roman" w:hAnsi="Times New Roman" w:eastAsia="Times New Roman"/>
          <w:b w:val="0"/>
          <w:caps w:val="0"/>
          <w:sz w:val="22"/>
        </w:rPr>
        <w:t>Tabela 33. Sa pajtohen rishikuesit me njëri-tjetrin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MCC mes rishikuesve</w:t>
            </w:r>
          </w:p>
        </w:tc>
        <w:tc>
          <w:tcPr>
            <w:tcW w:type="dxa" w:w="2209"/>
          </w:tcPr>
          <w:p>
            <w:pPr>
              <w:spacing w:line="240" w:lineRule="auto"/>
              <w:jc w:val="left"/>
            </w:pPr>
            <w:r>
              <w:rPr>
                <w:rFonts w:ascii="Times New Roman" w:hAnsi="Times New Roman" w:eastAsia="Times New Roman"/>
                <w:b/>
                <w:caps w:val="0"/>
                <w:sz w:val="22"/>
              </w:rPr>
              <w:t>Saktësia</w:t>
            </w:r>
          </w:p>
        </w:tc>
        <w:tc>
          <w:tcPr>
            <w:tcW w:type="dxa" w:w="2209"/>
          </w:tcPr>
          <w:p>
            <w:pPr>
              <w:spacing w:line="240" w:lineRule="auto"/>
              <w:jc w:val="left"/>
            </w:pPr>
            <w:r>
              <w:rPr>
                <w:rFonts w:ascii="Times New Roman" w:hAnsi="Times New Roman" w:eastAsia="Times New Roman"/>
                <w:b/>
                <w:caps w:val="0"/>
                <w:sz w:val="22"/>
              </w:rPr>
              <w:t>Çifte</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0.022</w:t>
            </w:r>
          </w:p>
        </w:tc>
        <w:tc>
          <w:tcPr>
            <w:tcW w:type="dxa" w:w="2209"/>
          </w:tcPr>
          <w:p>
            <w:pPr>
              <w:spacing w:line="240" w:lineRule="auto"/>
              <w:jc w:val="left"/>
            </w:pPr>
            <w:r>
              <w:rPr>
                <w:rFonts w:ascii="Times New Roman" w:hAnsi="Times New Roman" w:eastAsia="Times New Roman"/>
                <w:b w:val="0"/>
                <w:caps w:val="0"/>
                <w:sz w:val="22"/>
              </w:rPr>
              <w:t>0.539</w:t>
            </w:r>
          </w:p>
        </w:tc>
        <w:tc>
          <w:tcPr>
            <w:tcW w:type="dxa" w:w="2209"/>
          </w:tcPr>
          <w:p>
            <w:pPr>
              <w:spacing w:line="240" w:lineRule="auto"/>
              <w:jc w:val="left"/>
            </w:pPr>
            <w:r>
              <w:rPr>
                <w:rFonts w:ascii="Times New Roman" w:hAnsi="Times New Roman" w:eastAsia="Times New Roman"/>
                <w:b w:val="0"/>
                <w:caps w:val="0"/>
                <w:sz w:val="22"/>
              </w:rPr>
              <w:t>9 849</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0.031</w:t>
            </w:r>
          </w:p>
        </w:tc>
        <w:tc>
          <w:tcPr>
            <w:tcW w:type="dxa" w:w="2209"/>
          </w:tcPr>
          <w:p>
            <w:pPr>
              <w:spacing w:line="240" w:lineRule="auto"/>
              <w:jc w:val="left"/>
            </w:pPr>
            <w:r>
              <w:rPr>
                <w:rFonts w:ascii="Times New Roman" w:hAnsi="Times New Roman" w:eastAsia="Times New Roman"/>
                <w:b w:val="0"/>
                <w:caps w:val="0"/>
                <w:sz w:val="22"/>
              </w:rPr>
              <w:t>0.555</w:t>
            </w:r>
          </w:p>
        </w:tc>
        <w:tc>
          <w:tcPr>
            <w:tcW w:type="dxa" w:w="2209"/>
          </w:tcPr>
          <w:p>
            <w:pPr>
              <w:spacing w:line="240" w:lineRule="auto"/>
              <w:jc w:val="left"/>
            </w:pPr>
            <w:r>
              <w:rPr>
                <w:rFonts w:ascii="Times New Roman" w:hAnsi="Times New Roman" w:eastAsia="Times New Roman"/>
                <w:b w:val="0"/>
                <w:caps w:val="0"/>
                <w:sz w:val="22"/>
              </w:rPr>
              <w:t>5 786</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0.238</w:t>
            </w:r>
          </w:p>
        </w:tc>
        <w:tc>
          <w:tcPr>
            <w:tcW w:type="dxa" w:w="2209"/>
          </w:tcPr>
          <w:p>
            <w:pPr>
              <w:spacing w:line="240" w:lineRule="auto"/>
              <w:jc w:val="left"/>
            </w:pPr>
            <w:r>
              <w:rPr>
                <w:rFonts w:ascii="Times New Roman" w:hAnsi="Times New Roman" w:eastAsia="Times New Roman"/>
                <w:b w:val="0"/>
                <w:caps w:val="0"/>
                <w:sz w:val="22"/>
              </w:rPr>
              <w:t>0.663</w:t>
            </w:r>
          </w:p>
        </w:tc>
        <w:tc>
          <w:tcPr>
            <w:tcW w:type="dxa" w:w="2209"/>
          </w:tcPr>
          <w:p>
            <w:pPr>
              <w:spacing w:line="240" w:lineRule="auto"/>
              <w:jc w:val="left"/>
            </w:pPr>
            <w:r>
              <w:rPr>
                <w:rFonts w:ascii="Times New Roman" w:hAnsi="Times New Roman" w:eastAsia="Times New Roman"/>
                <w:b w:val="0"/>
                <w:caps w:val="0"/>
                <w:sz w:val="22"/>
              </w:rPr>
              <w:t>2 762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0.189</w:t>
            </w:r>
          </w:p>
        </w:tc>
        <w:tc>
          <w:tcPr>
            <w:tcW w:type="dxa" w:w="2209"/>
          </w:tcPr>
          <w:p>
            <w:pPr>
              <w:spacing w:line="240" w:lineRule="auto"/>
              <w:jc w:val="left"/>
            </w:pPr>
            <w:r>
              <w:rPr>
                <w:rFonts w:ascii="Times New Roman" w:hAnsi="Times New Roman" w:eastAsia="Times New Roman"/>
                <w:b w:val="0"/>
                <w:caps w:val="0"/>
                <w:sz w:val="22"/>
              </w:rPr>
              <w:t>0.621</w:t>
            </w:r>
          </w:p>
        </w:tc>
        <w:tc>
          <w:tcPr>
            <w:tcW w:type="dxa" w:w="2209"/>
          </w:tcPr>
          <w:p>
            <w:pPr>
              <w:spacing w:line="240" w:lineRule="auto"/>
              <w:jc w:val="left"/>
            </w:pPr>
            <w:r>
              <w:rPr>
                <w:rFonts w:ascii="Times New Roman" w:hAnsi="Times New Roman" w:eastAsia="Times New Roman"/>
                <w:b w:val="0"/>
                <w:caps w:val="0"/>
                <w:sz w:val="22"/>
              </w:rPr>
              <w:t>6 507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Asnjë erë nuk e kalon 0.238. Kjo nuk do të thotë se sistemi i tejkalon njerëzit: shifrat e kapitullit maten kundrejt etiketës së agreguar, e cila e heq një pjesë të zhurmës së një individi, ndaj të dy numrat nuk vendosen në një renditje. Ajo që tregon është sa e vështirë është vetë detyra: një pjesë e pareduktueshme e gabimit të çdo detektori i takon përkufizimit, dhe çdo shifër e Kapitullit 5 duhet lexuar mbi këtë sfond.</w:t>
      </w:r>
    </w:p>
    <w:p>
      <w:pPr>
        <w:pStyle w:val="Heading2"/>
      </w:pPr>
      <w:r>
        <w:rPr>
          <w:rFonts w:ascii="Times New Roman" w:hAnsi="Times New Roman" w:eastAsia="Times New Roman"/>
          <w:b/>
          <w:caps w:val="0"/>
          <w:sz w:val="24"/>
        </w:rPr>
        <w:t>8.11 Çfarë mbetet pa u kapur te Blob-i</w:t>
      </w:r>
    </w:p>
    <w:p>
      <w:pPr>
        <w:spacing w:line="360" w:lineRule="auto"/>
        <w:ind w:firstLine="360"/>
        <w:jc w:val="both"/>
      </w:pPr>
      <w:r>
        <w:rPr>
          <w:rFonts w:ascii="Times New Roman" w:hAnsi="Times New Roman" w:eastAsia="Times New Roman"/>
          <w:b w:val="0"/>
          <w:caps w:val="0"/>
          <w:sz w:val="24"/>
        </w:rPr>
        <w:t>Shtojca 8.8 numëron klauzolat që ndalën secilën mospërputhje, por nuk thotë si duket klasa që rishikuesi e quajti blob ndërsa strategjia jo. Ose klasat e humbura u ngjajnë atyre të kapura në një përmasë që strategjia nuk e lexon, dhe asaj i mungon një klauzolë; ose u ngjajnë klasave të pastra në çdo përmasë të matur, dhe atëherë asnjë prag nuk i arrin (Tabela 34).</w:t>
      </w:r>
    </w:p>
    <w:p>
      <w:pPr>
        <w:spacing w:line="240" w:lineRule="auto"/>
        <w:jc w:val="center"/>
      </w:pPr>
      <w:r>
        <w:rPr>
          <w:rFonts w:ascii="Times New Roman" w:hAnsi="Times New Roman" w:eastAsia="Times New Roman"/>
          <w:b w:val="0"/>
          <w:caps w:val="0"/>
          <w:sz w:val="22"/>
        </w:rPr>
        <w:t>Tabela 34. Madhësia e klasave në secilën qelizë, si kuartil i poshtëm–mesatare–i sipërm</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Varianti</w:t>
            </w:r>
          </w:p>
        </w:tc>
        <w:tc>
          <w:tcPr>
            <w:tcW w:type="dxa" w:w="1768"/>
          </w:tcPr>
          <w:p>
            <w:pPr>
              <w:spacing w:line="240" w:lineRule="auto"/>
              <w:jc w:val="left"/>
            </w:pPr>
            <w:r>
              <w:rPr>
                <w:rFonts w:ascii="Times New Roman" w:hAnsi="Times New Roman" w:eastAsia="Times New Roman"/>
                <w:b/>
                <w:caps w:val="0"/>
                <w:sz w:val="22"/>
              </w:rPr>
              <w:t>Metrika</w:t>
            </w:r>
          </w:p>
        </w:tc>
        <w:tc>
          <w:tcPr>
            <w:tcW w:type="dxa" w:w="1768"/>
          </w:tcPr>
          <w:p>
            <w:pPr>
              <w:spacing w:line="240" w:lineRule="auto"/>
              <w:jc w:val="left"/>
            </w:pPr>
            <w:r>
              <w:rPr>
                <w:rFonts w:ascii="Times New Roman" w:hAnsi="Times New Roman" w:eastAsia="Times New Roman"/>
                <w:b/>
                <w:caps w:val="0"/>
                <w:sz w:val="22"/>
              </w:rPr>
              <w:t>Të kapura</w:t>
            </w:r>
          </w:p>
        </w:tc>
        <w:tc>
          <w:tcPr>
            <w:tcW w:type="dxa" w:w="1768"/>
          </w:tcPr>
          <w:p>
            <w:pPr>
              <w:spacing w:line="240" w:lineRule="auto"/>
              <w:jc w:val="left"/>
            </w:pPr>
            <w:r>
              <w:rPr>
                <w:rFonts w:ascii="Times New Roman" w:hAnsi="Times New Roman" w:eastAsia="Times New Roman"/>
                <w:b/>
                <w:caps w:val="0"/>
                <w:sz w:val="22"/>
              </w:rPr>
              <w:t>Të humbura</w:t>
            </w:r>
          </w:p>
        </w:tc>
        <w:tc>
          <w:tcPr>
            <w:tcW w:type="dxa" w:w="1768"/>
          </w:tcPr>
          <w:p>
            <w:pPr>
              <w:spacing w:line="240" w:lineRule="auto"/>
              <w:jc w:val="left"/>
            </w:pPr>
            <w:r>
              <w:rPr>
                <w:rFonts w:ascii="Times New Roman" w:hAnsi="Times New Roman" w:eastAsia="Times New Roman"/>
                <w:b/>
                <w:caps w:val="0"/>
                <w:sz w:val="22"/>
              </w:rPr>
              <w:t>Të pastra</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CLOC</w:t>
            </w:r>
          </w:p>
        </w:tc>
        <w:tc>
          <w:tcPr>
            <w:tcW w:type="dxa" w:w="1768"/>
          </w:tcPr>
          <w:p>
            <w:pPr>
              <w:spacing w:line="240" w:lineRule="auto"/>
              <w:jc w:val="left"/>
            </w:pPr>
            <w:r>
              <w:rPr>
                <w:rFonts w:ascii="Times New Roman" w:hAnsi="Times New Roman" w:eastAsia="Times New Roman"/>
                <w:b w:val="0"/>
                <w:caps w:val="0"/>
                <w:sz w:val="22"/>
              </w:rPr>
              <w:t>261–285–746</w:t>
            </w:r>
          </w:p>
        </w:tc>
        <w:tc>
          <w:tcPr>
            <w:tcW w:type="dxa" w:w="1768"/>
          </w:tcPr>
          <w:p>
            <w:pPr>
              <w:spacing w:line="240" w:lineRule="auto"/>
              <w:jc w:val="left"/>
            </w:pPr>
            <w:r>
              <w:rPr>
                <w:rFonts w:ascii="Times New Roman" w:hAnsi="Times New Roman" w:eastAsia="Times New Roman"/>
                <w:b w:val="0"/>
                <w:caps w:val="0"/>
                <w:sz w:val="22"/>
              </w:rPr>
              <w:t>24–55–123</w:t>
            </w:r>
          </w:p>
        </w:tc>
        <w:tc>
          <w:tcPr>
            <w:tcW w:type="dxa" w:w="1768"/>
          </w:tcPr>
          <w:p>
            <w:pPr>
              <w:spacing w:line="240" w:lineRule="auto"/>
              <w:jc w:val="left"/>
            </w:pPr>
            <w:r>
              <w:rPr>
                <w:rFonts w:ascii="Times New Roman" w:hAnsi="Times New Roman" w:eastAsia="Times New Roman"/>
                <w:b w:val="0"/>
                <w:caps w:val="0"/>
                <w:sz w:val="22"/>
              </w:rPr>
              <w:t>9–21–45</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NOM</w:t>
            </w:r>
          </w:p>
        </w:tc>
        <w:tc>
          <w:tcPr>
            <w:tcW w:type="dxa" w:w="1768"/>
          </w:tcPr>
          <w:p>
            <w:pPr>
              <w:spacing w:line="240" w:lineRule="auto"/>
              <w:jc w:val="left"/>
            </w:pPr>
            <w:r>
              <w:rPr>
                <w:rFonts w:ascii="Times New Roman" w:hAnsi="Times New Roman" w:eastAsia="Times New Roman"/>
                <w:b w:val="0"/>
                <w:caps w:val="0"/>
                <w:sz w:val="22"/>
              </w:rPr>
              <w:t>17–25–46</w:t>
            </w:r>
          </w:p>
        </w:tc>
        <w:tc>
          <w:tcPr>
            <w:tcW w:type="dxa" w:w="1768"/>
          </w:tcPr>
          <w:p>
            <w:pPr>
              <w:spacing w:line="240" w:lineRule="auto"/>
              <w:jc w:val="left"/>
            </w:pPr>
            <w:r>
              <w:rPr>
                <w:rFonts w:ascii="Times New Roman" w:hAnsi="Times New Roman" w:eastAsia="Times New Roman"/>
                <w:b w:val="0"/>
                <w:caps w:val="0"/>
                <w:sz w:val="22"/>
              </w:rPr>
              <w:t>4–8–14</w:t>
            </w:r>
          </w:p>
        </w:tc>
        <w:tc>
          <w:tcPr>
            <w:tcW w:type="dxa" w:w="1768"/>
          </w:tcPr>
          <w:p>
            <w:pPr>
              <w:spacing w:line="240" w:lineRule="auto"/>
              <w:jc w:val="left"/>
            </w:pPr>
            <w:r>
              <w:rPr>
                <w:rFonts w:ascii="Times New Roman" w:hAnsi="Times New Roman" w:eastAsia="Times New Roman"/>
                <w:b w:val="0"/>
                <w:caps w:val="0"/>
                <w:sz w:val="22"/>
              </w:rPr>
              <w:t>1–3–6</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WMC</w:t>
            </w:r>
          </w:p>
        </w:tc>
        <w:tc>
          <w:tcPr>
            <w:tcW w:type="dxa" w:w="1768"/>
          </w:tcPr>
          <w:p>
            <w:pPr>
              <w:spacing w:line="240" w:lineRule="auto"/>
              <w:jc w:val="left"/>
            </w:pPr>
            <w:r>
              <w:rPr>
                <w:rFonts w:ascii="Times New Roman" w:hAnsi="Times New Roman" w:eastAsia="Times New Roman"/>
                <w:b w:val="0"/>
                <w:caps w:val="0"/>
                <w:sz w:val="22"/>
              </w:rPr>
              <w:t>55–81–156</w:t>
            </w:r>
          </w:p>
        </w:tc>
        <w:tc>
          <w:tcPr>
            <w:tcW w:type="dxa" w:w="1768"/>
          </w:tcPr>
          <w:p>
            <w:pPr>
              <w:spacing w:line="240" w:lineRule="auto"/>
              <w:jc w:val="left"/>
            </w:pPr>
            <w:r>
              <w:rPr>
                <w:rFonts w:ascii="Times New Roman" w:hAnsi="Times New Roman" w:eastAsia="Times New Roman"/>
                <w:b w:val="0"/>
                <w:caps w:val="0"/>
                <w:sz w:val="22"/>
              </w:rPr>
              <w:t>7–15–29</w:t>
            </w:r>
          </w:p>
        </w:tc>
        <w:tc>
          <w:tcPr>
            <w:tcW w:type="dxa" w:w="1768"/>
          </w:tcPr>
          <w:p>
            <w:pPr>
              <w:spacing w:line="240" w:lineRule="auto"/>
              <w:jc w:val="left"/>
            </w:pPr>
            <w:r>
              <w:rPr>
                <w:rFonts w:ascii="Times New Roman" w:hAnsi="Times New Roman" w:eastAsia="Times New Roman"/>
                <w:b w:val="0"/>
                <w:caps w:val="0"/>
                <w:sz w:val="22"/>
              </w:rPr>
              <w:t>3–6–11</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CLOC</w:t>
            </w:r>
          </w:p>
        </w:tc>
        <w:tc>
          <w:tcPr>
            <w:tcW w:type="dxa" w:w="1768"/>
          </w:tcPr>
          <w:p>
            <w:pPr>
              <w:spacing w:line="240" w:lineRule="auto"/>
              <w:jc w:val="left"/>
            </w:pPr>
            <w:r>
              <w:rPr>
                <w:rFonts w:ascii="Times New Roman" w:hAnsi="Times New Roman" w:eastAsia="Times New Roman"/>
                <w:b w:val="0"/>
                <w:caps w:val="0"/>
                <w:sz w:val="22"/>
              </w:rPr>
              <w:t>194–276–470</w:t>
            </w:r>
          </w:p>
        </w:tc>
        <w:tc>
          <w:tcPr>
            <w:tcW w:type="dxa" w:w="1768"/>
          </w:tcPr>
          <w:p>
            <w:pPr>
              <w:spacing w:line="240" w:lineRule="auto"/>
              <w:jc w:val="left"/>
            </w:pPr>
            <w:r>
              <w:rPr>
                <w:rFonts w:ascii="Times New Roman" w:hAnsi="Times New Roman" w:eastAsia="Times New Roman"/>
                <w:b w:val="0"/>
                <w:caps w:val="0"/>
                <w:sz w:val="22"/>
              </w:rPr>
              <w:t>22–48–81</w:t>
            </w:r>
          </w:p>
        </w:tc>
        <w:tc>
          <w:tcPr>
            <w:tcW w:type="dxa" w:w="1768"/>
          </w:tcPr>
          <w:p>
            <w:pPr>
              <w:spacing w:line="240" w:lineRule="auto"/>
              <w:jc w:val="left"/>
            </w:pPr>
            <w:r>
              <w:rPr>
                <w:rFonts w:ascii="Times New Roman" w:hAnsi="Times New Roman" w:eastAsia="Times New Roman"/>
                <w:b w:val="0"/>
                <w:caps w:val="0"/>
                <w:sz w:val="22"/>
              </w:rPr>
              <w:t>9–19–41</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NOM</w:t>
            </w:r>
          </w:p>
        </w:tc>
        <w:tc>
          <w:tcPr>
            <w:tcW w:type="dxa" w:w="1768"/>
          </w:tcPr>
          <w:p>
            <w:pPr>
              <w:spacing w:line="240" w:lineRule="auto"/>
              <w:jc w:val="left"/>
            </w:pPr>
            <w:r>
              <w:rPr>
                <w:rFonts w:ascii="Times New Roman" w:hAnsi="Times New Roman" w:eastAsia="Times New Roman"/>
                <w:b w:val="0"/>
                <w:caps w:val="0"/>
                <w:sz w:val="22"/>
              </w:rPr>
              <w:t>15–25–35</w:t>
            </w:r>
          </w:p>
        </w:tc>
        <w:tc>
          <w:tcPr>
            <w:tcW w:type="dxa" w:w="1768"/>
          </w:tcPr>
          <w:p>
            <w:pPr>
              <w:spacing w:line="240" w:lineRule="auto"/>
              <w:jc w:val="left"/>
            </w:pPr>
            <w:r>
              <w:rPr>
                <w:rFonts w:ascii="Times New Roman" w:hAnsi="Times New Roman" w:eastAsia="Times New Roman"/>
                <w:b w:val="0"/>
                <w:caps w:val="0"/>
                <w:sz w:val="22"/>
              </w:rPr>
              <w:t>3–7–12</w:t>
            </w:r>
          </w:p>
        </w:tc>
        <w:tc>
          <w:tcPr>
            <w:tcW w:type="dxa" w:w="1768"/>
          </w:tcPr>
          <w:p>
            <w:pPr>
              <w:spacing w:line="240" w:lineRule="auto"/>
              <w:jc w:val="left"/>
            </w:pPr>
            <w:r>
              <w:rPr>
                <w:rFonts w:ascii="Times New Roman" w:hAnsi="Times New Roman" w:eastAsia="Times New Roman"/>
                <w:b w:val="0"/>
                <w:caps w:val="0"/>
                <w:sz w:val="22"/>
              </w:rPr>
              <w:t>1–3–5</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WMC</w:t>
            </w:r>
          </w:p>
        </w:tc>
        <w:tc>
          <w:tcPr>
            <w:tcW w:type="dxa" w:w="1768"/>
          </w:tcPr>
          <w:p>
            <w:pPr>
              <w:spacing w:line="240" w:lineRule="auto"/>
              <w:jc w:val="left"/>
            </w:pPr>
            <w:r>
              <w:rPr>
                <w:rFonts w:ascii="Times New Roman" w:hAnsi="Times New Roman" w:eastAsia="Times New Roman"/>
                <w:b w:val="0"/>
                <w:caps w:val="0"/>
                <w:sz w:val="22"/>
              </w:rPr>
              <w:t>43–62–130</w:t>
            </w:r>
          </w:p>
        </w:tc>
        <w:tc>
          <w:tcPr>
            <w:tcW w:type="dxa" w:w="1768"/>
          </w:tcPr>
          <w:p>
            <w:pPr>
              <w:spacing w:line="240" w:lineRule="auto"/>
              <w:jc w:val="left"/>
            </w:pPr>
            <w:r>
              <w:rPr>
                <w:rFonts w:ascii="Times New Roman" w:hAnsi="Times New Roman" w:eastAsia="Times New Roman"/>
                <w:b w:val="0"/>
                <w:caps w:val="0"/>
                <w:sz w:val="22"/>
              </w:rPr>
              <w:t>6–12–21</w:t>
            </w:r>
          </w:p>
        </w:tc>
        <w:tc>
          <w:tcPr>
            <w:tcW w:type="dxa" w:w="1768"/>
          </w:tcPr>
          <w:p>
            <w:pPr>
              <w:spacing w:line="240" w:lineRule="auto"/>
              <w:jc w:val="left"/>
            </w:pPr>
            <w:r>
              <w:rPr>
                <w:rFonts w:ascii="Times New Roman" w:hAnsi="Times New Roman" w:eastAsia="Times New Roman"/>
                <w:b w:val="0"/>
                <w:caps w:val="0"/>
                <w:sz w:val="22"/>
              </w:rPr>
              <w:t>3–5–11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Tabela lexohet vetëm në një drejtim. Klasa mesatare e humbur është shumë më afër një klase që rishikuesit e pastruan sesa një blob-i që strategjia e kapi. Shtrirjet madje nuk mbivendosen fare te kuartilet: tre të katërtat e mospërputhjeve rrinë nën çerekun më të vogël të klasave të kapura, te secila prej tri metrikave dhe te të dy variantet. Nga 315 mospërputhje të strategjisë së botuar, 65 nuk janë më të mëdha se klasa mesatare që vetë rishikuesit e quajtën të pastër.</w:t>
      </w:r>
    </w:p>
    <w:p>
      <w:pPr>
        <w:spacing w:line="360" w:lineRule="auto"/>
        <w:ind w:firstLine="360"/>
        <w:jc w:val="both"/>
      </w:pPr>
      <w:r>
        <w:rPr>
          <w:rFonts w:ascii="Times New Roman" w:hAnsi="Times New Roman" w:eastAsia="Times New Roman"/>
          <w:b w:val="0"/>
          <w:caps w:val="0"/>
          <w:sz w:val="24"/>
        </w:rPr>
        <w:t>Asnjë metrikë e vetme nuk e mban dot ndarjen. Për secilën metrikë klase u mat statistika e Mann-Whitney-t, e lexuar si sipërfaqe nën kurbën ROC: 0.50 do të thotë asnjë informacion, 1.00 renditje e përsosur. Më e mira nga 17 metrikat është NOF me 0.773, pra përmasa që mungon nuk gjendet mes atyre që ky sistem di të masë.</w:t>
      </w:r>
    </w:p>
    <w:p>
      <w:pPr>
        <w:spacing w:line="360" w:lineRule="auto"/>
        <w:ind w:firstLine="360"/>
        <w:jc w:val="both"/>
      </w:pPr>
      <w:r>
        <w:rPr>
          <w:rFonts w:ascii="Times New Roman" w:hAnsi="Times New Roman" w:eastAsia="Times New Roman"/>
          <w:b w:val="0"/>
          <w:caps w:val="0"/>
          <w:sz w:val="24"/>
        </w:rPr>
        <w:t>Kjo renditje përputhet me një matje të pavarur: veçoritë që modeli i Qasjes B zgjodhi për Blob-in (Nënkapitulli 5.2) ndajnë 3 nga katër vendet e para me të: NOF, CLOC, NOAM. As TCC-ja dhe as WMC-ja, kushtet e strategjisë së botuar, nuk hyjnë te asnjëra listë (Tabela 35).</w:t>
      </w:r>
    </w:p>
    <w:p>
      <w:pPr>
        <w:spacing w:line="240" w:lineRule="auto"/>
        <w:jc w:val="center"/>
      </w:pPr>
      <w:r>
        <w:rPr>
          <w:rFonts w:ascii="Times New Roman" w:hAnsi="Times New Roman" w:eastAsia="Times New Roman"/>
          <w:b w:val="0"/>
          <w:caps w:val="0"/>
          <w:sz w:val="22"/>
        </w:rPr>
        <w:t>Tabela 35. Recall-i sipas ashpërsisë që caktuan rishikuesit, agregim MAX</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Varianti</w:t>
            </w:r>
          </w:p>
        </w:tc>
        <w:tc>
          <w:tcPr>
            <w:tcW w:type="dxa" w:w="1768"/>
          </w:tcPr>
          <w:p>
            <w:pPr>
              <w:spacing w:line="240" w:lineRule="auto"/>
              <w:jc w:val="left"/>
            </w:pPr>
            <w:r>
              <w:rPr>
                <w:rFonts w:ascii="Times New Roman" w:hAnsi="Times New Roman" w:eastAsia="Times New Roman"/>
                <w:b/>
                <w:caps w:val="0"/>
                <w:sz w:val="22"/>
              </w:rPr>
              <w:t>Ashpërsia</w:t>
            </w:r>
          </w:p>
        </w:tc>
        <w:tc>
          <w:tcPr>
            <w:tcW w:type="dxa" w:w="1768"/>
          </w:tcPr>
          <w:p>
            <w:pPr>
              <w:spacing w:line="240" w:lineRule="auto"/>
              <w:jc w:val="left"/>
            </w:pPr>
            <w:r>
              <w:rPr>
                <w:rFonts w:ascii="Times New Roman" w:hAnsi="Times New Roman" w:eastAsia="Times New Roman"/>
                <w:b/>
                <w:caps w:val="0"/>
                <w:sz w:val="22"/>
              </w:rPr>
              <w:t>Mbështetja</w:t>
            </w:r>
          </w:p>
        </w:tc>
        <w:tc>
          <w:tcPr>
            <w:tcW w:type="dxa" w:w="1768"/>
          </w:tcPr>
          <w:p>
            <w:pPr>
              <w:spacing w:line="240" w:lineRule="auto"/>
              <w:jc w:val="left"/>
            </w:pPr>
            <w:r>
              <w:rPr>
                <w:rFonts w:ascii="Times New Roman" w:hAnsi="Times New Roman" w:eastAsia="Times New Roman"/>
                <w:b/>
                <w:caps w:val="0"/>
                <w:sz w:val="22"/>
              </w:rPr>
              <w:t>Të kapura</w:t>
            </w:r>
          </w:p>
        </w:tc>
        <w:tc>
          <w:tcPr>
            <w:tcW w:type="dxa" w:w="1768"/>
          </w:tcPr>
          <w:p>
            <w:pPr>
              <w:spacing w:line="240" w:lineRule="auto"/>
              <w:jc w:val="left"/>
            </w:pPr>
            <w:r>
              <w:rPr>
                <w:rFonts w:ascii="Times New Roman" w:hAnsi="Times New Roman" w:eastAsia="Times New Roman"/>
                <w:b/>
                <w:caps w:val="0"/>
                <w:sz w:val="22"/>
              </w:rPr>
              <w:t>Recall</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143</w:t>
            </w:r>
          </w:p>
        </w:tc>
        <w:tc>
          <w:tcPr>
            <w:tcW w:type="dxa" w:w="1768"/>
          </w:tcPr>
          <w:p>
            <w:pPr>
              <w:spacing w:line="240" w:lineRule="auto"/>
              <w:jc w:val="left"/>
            </w:pPr>
            <w:r>
              <w:rPr>
                <w:rFonts w:ascii="Times New Roman" w:hAnsi="Times New Roman" w:eastAsia="Times New Roman"/>
                <w:b w:val="0"/>
                <w:caps w:val="0"/>
                <w:sz w:val="22"/>
              </w:rPr>
              <w:t>1</w:t>
            </w:r>
          </w:p>
        </w:tc>
        <w:tc>
          <w:tcPr>
            <w:tcW w:type="dxa" w:w="1768"/>
          </w:tcPr>
          <w:p>
            <w:pPr>
              <w:spacing w:line="240" w:lineRule="auto"/>
              <w:jc w:val="left"/>
            </w:pPr>
            <w:r>
              <w:rPr>
                <w:rFonts w:ascii="Times New Roman" w:hAnsi="Times New Roman" w:eastAsia="Times New Roman"/>
                <w:b w:val="0"/>
                <w:caps w:val="0"/>
                <w:sz w:val="22"/>
              </w:rPr>
              <w:t>0.007</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182</w:t>
            </w:r>
          </w:p>
        </w:tc>
        <w:tc>
          <w:tcPr>
            <w:tcW w:type="dxa" w:w="1768"/>
          </w:tcPr>
          <w:p>
            <w:pPr>
              <w:spacing w:line="240" w:lineRule="auto"/>
              <w:jc w:val="left"/>
            </w:pPr>
            <w:r>
              <w:rPr>
                <w:rFonts w:ascii="Times New Roman" w:hAnsi="Times New Roman" w:eastAsia="Times New Roman"/>
                <w:b w:val="0"/>
                <w:caps w:val="0"/>
                <w:sz w:val="22"/>
              </w:rPr>
              <w:t>13</w:t>
            </w:r>
          </w:p>
        </w:tc>
        <w:tc>
          <w:tcPr>
            <w:tcW w:type="dxa" w:w="1768"/>
          </w:tcPr>
          <w:p>
            <w:pPr>
              <w:spacing w:line="240" w:lineRule="auto"/>
              <w:jc w:val="left"/>
            </w:pPr>
            <w:r>
              <w:rPr>
                <w:rFonts w:ascii="Times New Roman" w:hAnsi="Times New Roman" w:eastAsia="Times New Roman"/>
                <w:b w:val="0"/>
                <w:caps w:val="0"/>
                <w:sz w:val="22"/>
              </w:rPr>
              <w:t>0.071</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132</w:t>
            </w:r>
          </w:p>
        </w:tc>
        <w:tc>
          <w:tcPr>
            <w:tcW w:type="dxa" w:w="1768"/>
          </w:tcPr>
          <w:p>
            <w:pPr>
              <w:spacing w:line="240" w:lineRule="auto"/>
              <w:jc w:val="left"/>
            </w:pPr>
            <w:r>
              <w:rPr>
                <w:rFonts w:ascii="Times New Roman" w:hAnsi="Times New Roman" w:eastAsia="Times New Roman"/>
                <w:b w:val="0"/>
                <w:caps w:val="0"/>
                <w:sz w:val="22"/>
              </w:rPr>
              <w:t>21</w:t>
            </w:r>
          </w:p>
        </w:tc>
        <w:tc>
          <w:tcPr>
            <w:tcW w:type="dxa" w:w="1768"/>
          </w:tcPr>
          <w:p>
            <w:pPr>
              <w:spacing w:line="240" w:lineRule="auto"/>
              <w:jc w:val="left"/>
            </w:pPr>
            <w:r>
              <w:rPr>
                <w:rFonts w:ascii="Times New Roman" w:hAnsi="Times New Roman" w:eastAsia="Times New Roman"/>
                <w:b w:val="0"/>
                <w:caps w:val="0"/>
                <w:sz w:val="22"/>
              </w:rPr>
              <w:t>0.159</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143</w:t>
            </w:r>
          </w:p>
        </w:tc>
        <w:tc>
          <w:tcPr>
            <w:tcW w:type="dxa" w:w="1768"/>
          </w:tcPr>
          <w:p>
            <w:pPr>
              <w:spacing w:line="240" w:lineRule="auto"/>
              <w:jc w:val="left"/>
            </w:pPr>
            <w:r>
              <w:rPr>
                <w:rFonts w:ascii="Times New Roman" w:hAnsi="Times New Roman" w:eastAsia="Times New Roman"/>
                <w:b w:val="0"/>
                <w:caps w:val="0"/>
                <w:sz w:val="22"/>
              </w:rPr>
              <w:t>5</w:t>
            </w:r>
          </w:p>
        </w:tc>
        <w:tc>
          <w:tcPr>
            <w:tcW w:type="dxa" w:w="1768"/>
          </w:tcPr>
          <w:p>
            <w:pPr>
              <w:spacing w:line="240" w:lineRule="auto"/>
              <w:jc w:val="left"/>
            </w:pPr>
            <w:r>
              <w:rPr>
                <w:rFonts w:ascii="Times New Roman" w:hAnsi="Times New Roman" w:eastAsia="Times New Roman"/>
                <w:b w:val="0"/>
                <w:caps w:val="0"/>
                <w:sz w:val="22"/>
              </w:rPr>
              <w:t>0.035</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182</w:t>
            </w:r>
          </w:p>
        </w:tc>
        <w:tc>
          <w:tcPr>
            <w:tcW w:type="dxa" w:w="1768"/>
          </w:tcPr>
          <w:p>
            <w:pPr>
              <w:spacing w:line="240" w:lineRule="auto"/>
              <w:jc w:val="left"/>
            </w:pPr>
            <w:r>
              <w:rPr>
                <w:rFonts w:ascii="Times New Roman" w:hAnsi="Times New Roman" w:eastAsia="Times New Roman"/>
                <w:b w:val="0"/>
                <w:caps w:val="0"/>
                <w:sz w:val="22"/>
              </w:rPr>
              <w:t>32</w:t>
            </w:r>
          </w:p>
        </w:tc>
        <w:tc>
          <w:tcPr>
            <w:tcW w:type="dxa" w:w="1768"/>
          </w:tcPr>
          <w:p>
            <w:pPr>
              <w:spacing w:line="240" w:lineRule="auto"/>
              <w:jc w:val="left"/>
            </w:pPr>
            <w:r>
              <w:rPr>
                <w:rFonts w:ascii="Times New Roman" w:hAnsi="Times New Roman" w:eastAsia="Times New Roman"/>
                <w:b w:val="0"/>
                <w:caps w:val="0"/>
                <w:sz w:val="22"/>
              </w:rPr>
              <w:t>0.176</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132</w:t>
            </w:r>
          </w:p>
        </w:tc>
        <w:tc>
          <w:tcPr>
            <w:tcW w:type="dxa" w:w="1768"/>
          </w:tcPr>
          <w:p>
            <w:pPr>
              <w:spacing w:line="240" w:lineRule="auto"/>
              <w:jc w:val="left"/>
            </w:pPr>
            <w:r>
              <w:rPr>
                <w:rFonts w:ascii="Times New Roman" w:hAnsi="Times New Roman" w:eastAsia="Times New Roman"/>
                <w:b w:val="0"/>
                <w:caps w:val="0"/>
                <w:sz w:val="22"/>
              </w:rPr>
              <w:t>55</w:t>
            </w:r>
          </w:p>
        </w:tc>
        <w:tc>
          <w:tcPr>
            <w:tcW w:type="dxa" w:w="1768"/>
          </w:tcPr>
          <w:p>
            <w:pPr>
              <w:spacing w:line="240" w:lineRule="auto"/>
              <w:jc w:val="left"/>
            </w:pPr>
            <w:r>
              <w:rPr>
                <w:rFonts w:ascii="Times New Roman" w:hAnsi="Times New Roman" w:eastAsia="Times New Roman"/>
                <w:b w:val="0"/>
                <w:caps w:val="0"/>
                <w:sz w:val="22"/>
              </w:rPr>
              <w:t>0.417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Agregimi këtu është qëllimisht MAX e jo mesatarja e përdorur gjetiu. Shumica e mostrave mbajnë vetëm dy rishikime, dhe një votë «asnjë» përballë një vote të rëndë e ul mesataren për një shkallë të tërë. Nën mesatare pozitivët ndahen minor 330, major 20, critical 0, ndërsa nën MAX minor 143, major 182, critical 132: mesatarja e zbraz skajin e rëndë të shkallës, ndaj gradienti nuk shihet nën të.</w:t>
      </w:r>
    </w:p>
    <w:p>
      <w:pPr>
        <w:spacing w:line="360" w:lineRule="auto"/>
        <w:ind w:firstLine="360"/>
        <w:jc w:val="both"/>
      </w:pPr>
      <w:r>
        <w:rPr>
          <w:rFonts w:ascii="Times New Roman" w:hAnsi="Times New Roman" w:eastAsia="Times New Roman"/>
          <w:b w:val="0"/>
          <w:caps w:val="0"/>
          <w:sz w:val="24"/>
        </w:rPr>
        <w:t>Te strategjia e botuar recall-i ngjitet nga 0.007 te rastet që vetëm një rishikues i quajti të lehta, në 0.159 te ato që dikush i quajti kritike, pra rreth 23 herë më i lartë. Mospërputhja nuk është e rastësishme: strategjia nuk pajton me rishikuesit pikërisht atje ku rishikuesit vetë ishin më pak të bindur.</w:t>
      </w:r>
    </w:p>
    <w:p>
      <w:pPr>
        <w:spacing w:line="360" w:lineRule="auto"/>
        <w:ind w:firstLine="360"/>
        <w:jc w:val="both"/>
      </w:pPr>
      <w:r>
        <w:rPr>
          <w:rFonts w:ascii="Times New Roman" w:hAnsi="Times New Roman" w:eastAsia="Times New Roman"/>
          <w:b w:val="0"/>
          <w:caps w:val="0"/>
          <w:sz w:val="24"/>
        </w:rPr>
        <w:t xml:space="preserve">Një pjesë e vogël e mospërputhjeve i detyrohet matjes e jo etiketave. TCC-ja e Bieman &amp; Kang-ut (1995) mat pjesën e çifteve të metodave publike të instancës që ndajnë një fushë. Një klasë me më pak se dy metoda të tilla nuk ka çift, ndaj llogaritësi i jep vlerën 1.0; dhe çdo klauzolë e God Class-it e kërkon TCC-në </w:t>
      </w:r>
      <w:r>
        <w:rPr>
          <w:rFonts w:ascii="Times New Roman" w:hAnsi="Times New Roman" w:eastAsia="Times New Roman"/>
          <w:b/>
          <w:caps w:val="0"/>
          <w:sz w:val="24"/>
        </w:rPr>
        <w:t>nën</w:t>
      </w:r>
      <w:r>
        <w:rPr>
          <w:rFonts w:ascii="Times New Roman" w:hAnsi="Times New Roman" w:eastAsia="Times New Roman"/>
          <w:b w:val="0"/>
          <w:caps w:val="0"/>
          <w:sz w:val="24"/>
        </w:rPr>
        <w:t xml:space="preserve"> një prag, pra kjo klasë nuk kapet me asnjë prag (Tabela 36).</w:t>
      </w:r>
    </w:p>
    <w:p>
      <w:pPr>
        <w:spacing w:line="240" w:lineRule="auto"/>
        <w:jc w:val="center"/>
      </w:pPr>
      <w:r>
        <w:rPr>
          <w:rFonts w:ascii="Times New Roman" w:hAnsi="Times New Roman" w:eastAsia="Times New Roman"/>
          <w:b w:val="0"/>
          <w:caps w:val="0"/>
          <w:sz w:val="22"/>
        </w:rPr>
        <w:t>Tabela 36. Klasat që klauzola e kohezionit nuk i arrin dot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Klasa</w:t>
            </w:r>
          </w:p>
        </w:tc>
        <w:tc>
          <w:tcPr>
            <w:tcW w:type="dxa" w:w="1768"/>
          </w:tcPr>
          <w:p>
            <w:pPr>
              <w:spacing w:line="240" w:lineRule="auto"/>
              <w:jc w:val="left"/>
            </w:pPr>
            <w:r>
              <w:rPr>
                <w:rFonts w:ascii="Times New Roman" w:hAnsi="Times New Roman" w:eastAsia="Times New Roman"/>
                <w:b/>
                <w:caps w:val="0"/>
                <w:sz w:val="22"/>
              </w:rPr>
              <w:t>CLOC</w:t>
            </w:r>
          </w:p>
        </w:tc>
        <w:tc>
          <w:tcPr>
            <w:tcW w:type="dxa" w:w="1768"/>
          </w:tcPr>
          <w:p>
            <w:pPr>
              <w:spacing w:line="240" w:lineRule="auto"/>
              <w:jc w:val="left"/>
            </w:pPr>
            <w:r>
              <w:rPr>
                <w:rFonts w:ascii="Times New Roman" w:hAnsi="Times New Roman" w:eastAsia="Times New Roman"/>
                <w:b/>
                <w:caps w:val="0"/>
                <w:sz w:val="22"/>
              </w:rPr>
              <w:t>NOM</w:t>
            </w:r>
          </w:p>
        </w:tc>
        <w:tc>
          <w:tcPr>
            <w:tcW w:type="dxa" w:w="1768"/>
          </w:tcPr>
          <w:p>
            <w:pPr>
              <w:spacing w:line="240" w:lineRule="auto"/>
              <w:jc w:val="left"/>
            </w:pPr>
            <w:r>
              <w:rPr>
                <w:rFonts w:ascii="Times New Roman" w:hAnsi="Times New Roman" w:eastAsia="Times New Roman"/>
                <w:b/>
                <w:caps w:val="0"/>
                <w:sz w:val="22"/>
              </w:rPr>
              <w:t>WMC</w:t>
            </w:r>
          </w:p>
        </w:tc>
        <w:tc>
          <w:tcPr>
            <w:tcW w:type="dxa" w:w="1768"/>
          </w:tcPr>
          <w:p>
            <w:pPr>
              <w:spacing w:line="240" w:lineRule="auto"/>
              <w:jc w:val="left"/>
            </w:pPr>
            <w:r>
              <w:rPr>
                <w:rFonts w:ascii="Times New Roman" w:hAnsi="Times New Roman" w:eastAsia="Times New Roman"/>
                <w:b/>
                <w:caps w:val="0"/>
                <w:sz w:val="22"/>
              </w:rPr>
              <w:t>Metoda publike instance</w:t>
            </w:r>
          </w:p>
        </w:tc>
      </w:tr>
      <w:tr>
        <w:tc>
          <w:tcPr>
            <w:tcW w:type="dxa" w:w="1768"/>
          </w:tcPr>
          <w:p>
            <w:pPr>
              <w:spacing w:line="240" w:lineRule="auto"/>
              <w:jc w:val="left"/>
            </w:pPr>
            <w:r>
              <w:rPr>
                <w:rFonts w:ascii="Times New Roman" w:hAnsi="Times New Roman" w:eastAsia="Times New Roman"/>
                <w:b w:val="0"/>
                <w:caps w:val="0"/>
                <w:sz w:val="22"/>
              </w:rPr>
              <w:t>FormatParser</w:t>
            </w:r>
          </w:p>
        </w:tc>
        <w:tc>
          <w:tcPr>
            <w:tcW w:type="dxa" w:w="1768"/>
          </w:tcPr>
          <w:p>
            <w:pPr>
              <w:spacing w:line="240" w:lineRule="auto"/>
              <w:jc w:val="left"/>
            </w:pPr>
            <w:r>
              <w:rPr>
                <w:rFonts w:ascii="Times New Roman" w:hAnsi="Times New Roman" w:eastAsia="Times New Roman"/>
                <w:b w:val="0"/>
                <w:caps w:val="0"/>
                <w:sz w:val="22"/>
              </w:rPr>
              <w:t>968</w:t>
            </w:r>
          </w:p>
        </w:tc>
        <w:tc>
          <w:tcPr>
            <w:tcW w:type="dxa" w:w="1768"/>
          </w:tcPr>
          <w:p>
            <w:pPr>
              <w:spacing w:line="240" w:lineRule="auto"/>
              <w:jc w:val="left"/>
            </w:pPr>
            <w:r>
              <w:rPr>
                <w:rFonts w:ascii="Times New Roman" w:hAnsi="Times New Roman" w:eastAsia="Times New Roman"/>
                <w:b w:val="0"/>
                <w:caps w:val="0"/>
                <w:sz w:val="22"/>
              </w:rPr>
              <w:t>22</w:t>
            </w:r>
          </w:p>
        </w:tc>
        <w:tc>
          <w:tcPr>
            <w:tcW w:type="dxa" w:w="1768"/>
          </w:tcPr>
          <w:p>
            <w:pPr>
              <w:spacing w:line="240" w:lineRule="auto"/>
              <w:jc w:val="left"/>
            </w:pPr>
            <w:r>
              <w:rPr>
                <w:rFonts w:ascii="Times New Roman" w:hAnsi="Times New Roman" w:eastAsia="Times New Roman"/>
                <w:b w:val="0"/>
                <w:caps w:val="0"/>
                <w:sz w:val="22"/>
              </w:rPr>
              <w:t>529</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GenericsUtils</w:t>
            </w:r>
          </w:p>
        </w:tc>
        <w:tc>
          <w:tcPr>
            <w:tcW w:type="dxa" w:w="1768"/>
          </w:tcPr>
          <w:p>
            <w:pPr>
              <w:spacing w:line="240" w:lineRule="auto"/>
              <w:jc w:val="left"/>
            </w:pPr>
            <w:r>
              <w:rPr>
                <w:rFonts w:ascii="Times New Roman" w:hAnsi="Times New Roman" w:eastAsia="Times New Roman"/>
                <w:b w:val="0"/>
                <w:caps w:val="0"/>
                <w:sz w:val="22"/>
              </w:rPr>
              <w:t>540</w:t>
            </w:r>
          </w:p>
        </w:tc>
        <w:tc>
          <w:tcPr>
            <w:tcW w:type="dxa" w:w="1768"/>
          </w:tcPr>
          <w:p>
            <w:pPr>
              <w:spacing w:line="240" w:lineRule="auto"/>
              <w:jc w:val="left"/>
            </w:pPr>
            <w:r>
              <w:rPr>
                <w:rFonts w:ascii="Times New Roman" w:hAnsi="Times New Roman" w:eastAsia="Times New Roman"/>
                <w:b w:val="0"/>
                <w:caps w:val="0"/>
                <w:sz w:val="22"/>
              </w:rPr>
              <w:t>46</w:t>
            </w:r>
          </w:p>
        </w:tc>
        <w:tc>
          <w:tcPr>
            <w:tcW w:type="dxa" w:w="1768"/>
          </w:tcPr>
          <w:p>
            <w:pPr>
              <w:spacing w:line="240" w:lineRule="auto"/>
              <w:jc w:val="left"/>
            </w:pPr>
            <w:r>
              <w:rPr>
                <w:rFonts w:ascii="Times New Roman" w:hAnsi="Times New Roman" w:eastAsia="Times New Roman"/>
                <w:b w:val="0"/>
                <w:caps w:val="0"/>
                <w:sz w:val="22"/>
              </w:rPr>
              <w:t>220</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PipelineOptionsFactory</w:t>
            </w:r>
          </w:p>
        </w:tc>
        <w:tc>
          <w:tcPr>
            <w:tcW w:type="dxa" w:w="1768"/>
          </w:tcPr>
          <w:p>
            <w:pPr>
              <w:spacing w:line="240" w:lineRule="auto"/>
              <w:jc w:val="left"/>
            </w:pPr>
            <w:r>
              <w:rPr>
                <w:rFonts w:ascii="Times New Roman" w:hAnsi="Times New Roman" w:eastAsia="Times New Roman"/>
                <w:b w:val="0"/>
                <w:caps w:val="0"/>
                <w:sz w:val="22"/>
              </w:rPr>
              <w:t>1031</w:t>
            </w:r>
          </w:p>
        </w:tc>
        <w:tc>
          <w:tcPr>
            <w:tcW w:type="dxa" w:w="1768"/>
          </w:tcPr>
          <w:p>
            <w:pPr>
              <w:spacing w:line="240" w:lineRule="auto"/>
              <w:jc w:val="left"/>
            </w:pPr>
            <w:r>
              <w:rPr>
                <w:rFonts w:ascii="Times New Roman" w:hAnsi="Times New Roman" w:eastAsia="Times New Roman"/>
                <w:b w:val="0"/>
                <w:caps w:val="0"/>
                <w:sz w:val="22"/>
              </w:rPr>
              <w:t>39</w:t>
            </w:r>
          </w:p>
        </w:tc>
        <w:tc>
          <w:tcPr>
            <w:tcW w:type="dxa" w:w="1768"/>
          </w:tcPr>
          <w:p>
            <w:pPr>
              <w:spacing w:line="240" w:lineRule="auto"/>
              <w:jc w:val="left"/>
            </w:pPr>
            <w:r>
              <w:rPr>
                <w:rFonts w:ascii="Times New Roman" w:hAnsi="Times New Roman" w:eastAsia="Times New Roman"/>
                <w:b w:val="0"/>
                <w:caps w:val="0"/>
                <w:sz w:val="22"/>
              </w:rPr>
              <w:t>189</w:t>
            </w:r>
          </w:p>
        </w:tc>
        <w:tc>
          <w:tcPr>
            <w:tcW w:type="dxa" w:w="1768"/>
          </w:tcPr>
          <w:p>
            <w:pPr>
              <w:spacing w:line="240" w:lineRule="auto"/>
              <w:jc w:val="left"/>
            </w:pPr>
            <w:r>
              <w:rPr>
                <w:rFonts w:ascii="Times New Roman" w:hAnsi="Times New Roman" w:eastAsia="Times New Roman"/>
                <w:b w:val="0"/>
                <w:caps w:val="0"/>
                <w:sz w:val="22"/>
              </w:rPr>
              <w:t>1</w:t>
            </w:r>
          </w:p>
        </w:tc>
      </w:tr>
      <w:tr>
        <w:tc>
          <w:tcPr>
            <w:tcW w:type="dxa" w:w="1768"/>
          </w:tcPr>
          <w:p>
            <w:pPr>
              <w:spacing w:line="240" w:lineRule="auto"/>
              <w:jc w:val="left"/>
            </w:pPr>
            <w:r>
              <w:rPr>
                <w:rFonts w:ascii="Times New Roman" w:hAnsi="Times New Roman" w:eastAsia="Times New Roman"/>
                <w:b w:val="0"/>
                <w:caps w:val="0"/>
                <w:sz w:val="22"/>
              </w:rPr>
              <w:t>BaseScriptEvalUtil</w:t>
            </w:r>
          </w:p>
        </w:tc>
        <w:tc>
          <w:tcPr>
            <w:tcW w:type="dxa" w:w="1768"/>
          </w:tcPr>
          <w:p>
            <w:pPr>
              <w:spacing w:line="240" w:lineRule="auto"/>
              <w:jc w:val="left"/>
            </w:pPr>
            <w:r>
              <w:rPr>
                <w:rFonts w:ascii="Times New Roman" w:hAnsi="Times New Roman" w:eastAsia="Times New Roman"/>
                <w:b w:val="0"/>
                <w:caps w:val="0"/>
                <w:sz w:val="22"/>
              </w:rPr>
              <w:t>593</w:t>
            </w:r>
          </w:p>
        </w:tc>
        <w:tc>
          <w:tcPr>
            <w:tcW w:type="dxa" w:w="1768"/>
          </w:tcPr>
          <w:p>
            <w:pPr>
              <w:spacing w:line="240" w:lineRule="auto"/>
              <w:jc w:val="left"/>
            </w:pPr>
            <w:r>
              <w:rPr>
                <w:rFonts w:ascii="Times New Roman" w:hAnsi="Times New Roman" w:eastAsia="Times New Roman"/>
                <w:b w:val="0"/>
                <w:caps w:val="0"/>
                <w:sz w:val="22"/>
              </w:rPr>
              <w:t>21</w:t>
            </w:r>
          </w:p>
        </w:tc>
        <w:tc>
          <w:tcPr>
            <w:tcW w:type="dxa" w:w="1768"/>
          </w:tcPr>
          <w:p>
            <w:pPr>
              <w:spacing w:line="240" w:lineRule="auto"/>
              <w:jc w:val="left"/>
            </w:pPr>
            <w:r>
              <w:rPr>
                <w:rFonts w:ascii="Times New Roman" w:hAnsi="Times New Roman" w:eastAsia="Times New Roman"/>
                <w:b w:val="0"/>
                <w:caps w:val="0"/>
                <w:sz w:val="22"/>
              </w:rPr>
              <w:t>177</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MetadataTableUtil</w:t>
            </w:r>
          </w:p>
        </w:tc>
        <w:tc>
          <w:tcPr>
            <w:tcW w:type="dxa" w:w="1768"/>
          </w:tcPr>
          <w:p>
            <w:pPr>
              <w:spacing w:line="240" w:lineRule="auto"/>
              <w:jc w:val="left"/>
            </w:pPr>
            <w:r>
              <w:rPr>
                <w:rFonts w:ascii="Times New Roman" w:hAnsi="Times New Roman" w:eastAsia="Times New Roman"/>
                <w:b w:val="0"/>
                <w:caps w:val="0"/>
                <w:sz w:val="22"/>
              </w:rPr>
              <w:t>668</w:t>
            </w:r>
          </w:p>
        </w:tc>
        <w:tc>
          <w:tcPr>
            <w:tcW w:type="dxa" w:w="1768"/>
          </w:tcPr>
          <w:p>
            <w:pPr>
              <w:spacing w:line="240" w:lineRule="auto"/>
              <w:jc w:val="left"/>
            </w:pPr>
            <w:r>
              <w:rPr>
                <w:rFonts w:ascii="Times New Roman" w:hAnsi="Times New Roman" w:eastAsia="Times New Roman"/>
                <w:b w:val="0"/>
                <w:caps w:val="0"/>
                <w:sz w:val="22"/>
              </w:rPr>
              <w:t>52</w:t>
            </w:r>
          </w:p>
        </w:tc>
        <w:tc>
          <w:tcPr>
            <w:tcW w:type="dxa" w:w="1768"/>
          </w:tcPr>
          <w:p>
            <w:pPr>
              <w:spacing w:line="240" w:lineRule="auto"/>
              <w:jc w:val="left"/>
            </w:pPr>
            <w:r>
              <w:rPr>
                <w:rFonts w:ascii="Times New Roman" w:hAnsi="Times New Roman" w:eastAsia="Times New Roman"/>
                <w:b w:val="0"/>
                <w:caps w:val="0"/>
                <w:sz w:val="22"/>
              </w:rPr>
              <w:t>167</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PhTypeUtil</w:t>
            </w:r>
          </w:p>
        </w:tc>
        <w:tc>
          <w:tcPr>
            <w:tcW w:type="dxa" w:w="1768"/>
          </w:tcPr>
          <w:p>
            <w:pPr>
              <w:spacing w:line="240" w:lineRule="auto"/>
              <w:jc w:val="left"/>
            </w:pPr>
            <w:r>
              <w:rPr>
                <w:rFonts w:ascii="Times New Roman" w:hAnsi="Times New Roman" w:eastAsia="Times New Roman"/>
                <w:b w:val="0"/>
                <w:caps w:val="0"/>
                <w:sz w:val="22"/>
              </w:rPr>
              <w:t>452</w:t>
            </w:r>
          </w:p>
        </w:tc>
        <w:tc>
          <w:tcPr>
            <w:tcW w:type="dxa" w:w="1768"/>
          </w:tcPr>
          <w:p>
            <w:pPr>
              <w:spacing w:line="240" w:lineRule="auto"/>
              <w:jc w:val="left"/>
            </w:pPr>
            <w:r>
              <w:rPr>
                <w:rFonts w:ascii="Times New Roman" w:hAnsi="Times New Roman" w:eastAsia="Times New Roman"/>
                <w:b w:val="0"/>
                <w:caps w:val="0"/>
                <w:sz w:val="22"/>
              </w:rPr>
              <w:t>35</w:t>
            </w:r>
          </w:p>
        </w:tc>
        <w:tc>
          <w:tcPr>
            <w:tcW w:type="dxa" w:w="1768"/>
          </w:tcPr>
          <w:p>
            <w:pPr>
              <w:spacing w:line="240" w:lineRule="auto"/>
              <w:jc w:val="left"/>
            </w:pPr>
            <w:r>
              <w:rPr>
                <w:rFonts w:ascii="Times New Roman" w:hAnsi="Times New Roman" w:eastAsia="Times New Roman"/>
                <w:b w:val="0"/>
                <w:caps w:val="0"/>
                <w:sz w:val="22"/>
              </w:rPr>
              <w:t>142</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Strings</w:t>
            </w:r>
          </w:p>
        </w:tc>
        <w:tc>
          <w:tcPr>
            <w:tcW w:type="dxa" w:w="1768"/>
          </w:tcPr>
          <w:p>
            <w:pPr>
              <w:spacing w:line="240" w:lineRule="auto"/>
              <w:jc w:val="left"/>
            </w:pPr>
            <w:r>
              <w:rPr>
                <w:rFonts w:ascii="Times New Roman" w:hAnsi="Times New Roman" w:eastAsia="Times New Roman"/>
                <w:b w:val="0"/>
                <w:caps w:val="0"/>
                <w:sz w:val="22"/>
              </w:rPr>
              <w:t>241</w:t>
            </w:r>
          </w:p>
        </w:tc>
        <w:tc>
          <w:tcPr>
            <w:tcW w:type="dxa" w:w="1768"/>
          </w:tcPr>
          <w:p>
            <w:pPr>
              <w:spacing w:line="240" w:lineRule="auto"/>
              <w:jc w:val="left"/>
            </w:pPr>
            <w:r>
              <w:rPr>
                <w:rFonts w:ascii="Times New Roman" w:hAnsi="Times New Roman" w:eastAsia="Times New Roman"/>
                <w:b w:val="0"/>
                <w:caps w:val="0"/>
                <w:sz w:val="22"/>
              </w:rPr>
              <w:t>33</w:t>
            </w:r>
          </w:p>
        </w:tc>
        <w:tc>
          <w:tcPr>
            <w:tcW w:type="dxa" w:w="1768"/>
          </w:tcPr>
          <w:p>
            <w:pPr>
              <w:spacing w:line="240" w:lineRule="auto"/>
              <w:jc w:val="left"/>
            </w:pPr>
            <w:r>
              <w:rPr>
                <w:rFonts w:ascii="Times New Roman" w:hAnsi="Times New Roman" w:eastAsia="Times New Roman"/>
                <w:b w:val="0"/>
                <w:caps w:val="0"/>
                <w:sz w:val="22"/>
              </w:rPr>
              <w:t>98</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TezClientUtils</w:t>
            </w:r>
          </w:p>
        </w:tc>
        <w:tc>
          <w:tcPr>
            <w:tcW w:type="dxa" w:w="1768"/>
          </w:tcPr>
          <w:p>
            <w:pPr>
              <w:spacing w:line="240" w:lineRule="auto"/>
              <w:jc w:val="left"/>
            </w:pPr>
            <w:r>
              <w:rPr>
                <w:rFonts w:ascii="Times New Roman" w:hAnsi="Times New Roman" w:eastAsia="Times New Roman"/>
                <w:b w:val="0"/>
                <w:caps w:val="0"/>
                <w:sz w:val="22"/>
              </w:rPr>
              <w:t>470</w:t>
            </w:r>
          </w:p>
        </w:tc>
        <w:tc>
          <w:tcPr>
            <w:tcW w:type="dxa" w:w="1768"/>
          </w:tcPr>
          <w:p>
            <w:pPr>
              <w:spacing w:line="240" w:lineRule="auto"/>
              <w:jc w:val="left"/>
            </w:pPr>
            <w:r>
              <w:rPr>
                <w:rFonts w:ascii="Times New Roman" w:hAnsi="Times New Roman" w:eastAsia="Times New Roman"/>
                <w:b w:val="0"/>
                <w:caps w:val="0"/>
                <w:sz w:val="22"/>
              </w:rPr>
              <w:t>16</w:t>
            </w:r>
          </w:p>
        </w:tc>
        <w:tc>
          <w:tcPr>
            <w:tcW w:type="dxa" w:w="1768"/>
          </w:tcPr>
          <w:p>
            <w:pPr>
              <w:spacing w:line="240" w:lineRule="auto"/>
              <w:jc w:val="left"/>
            </w:pPr>
            <w:r>
              <w:rPr>
                <w:rFonts w:ascii="Times New Roman" w:hAnsi="Times New Roman" w:eastAsia="Times New Roman"/>
                <w:b w:val="0"/>
                <w:caps w:val="0"/>
                <w:sz w:val="22"/>
              </w:rPr>
              <w:t>93</w:t>
            </w:r>
          </w:p>
        </w:tc>
        <w:tc>
          <w:tcPr>
            <w:tcW w:type="dxa" w:w="1768"/>
          </w:tcPr>
          <w:p>
            <w:pPr>
              <w:spacing w:line="240" w:lineRule="auto"/>
              <w:jc w:val="left"/>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Janë 19 mospërputhje të tilla, që e kalojnë klauzolën e kompleksitetit dhe ndalen vetëm te kohezioni; 19 u riparsuan dhe 17 dolën me TCC të papërcaktuar. Emrat tregojnë klasa ndihmëse krejt statike, ku kolona e fundit është zero.</w:t>
      </w:r>
    </w:p>
    <w:p>
      <w:pPr>
        <w:spacing w:line="360" w:lineRule="auto"/>
        <w:ind w:firstLine="360"/>
        <w:jc w:val="both"/>
      </w:pPr>
      <w:r>
        <w:rPr>
          <w:rFonts w:ascii="Times New Roman" w:hAnsi="Times New Roman" w:eastAsia="Times New Roman"/>
          <w:b w:val="0"/>
          <w:caps w:val="0"/>
          <w:sz w:val="24"/>
        </w:rPr>
        <w:t>Numri është i vogël, 19 nga 315, ndaj nuk e shpjegon recall-in e ulët. Ndryshimi i TCC-së do ta shkëpuste përkufizimin nga burimi, për një fitim jo më të madh se 0.054 te recall-i (Nënkapitulli 6.6).</w:t>
      </w:r>
    </w:p>
    <w:p>
      <w:pPr>
        <w:spacing w:line="360" w:lineRule="auto"/>
        <w:ind w:firstLine="360"/>
        <w:jc w:val="both"/>
      </w:pPr>
      <w:r>
        <w:rPr>
          <w:rFonts w:ascii="Times New Roman" w:hAnsi="Times New Roman" w:eastAsia="Times New Roman"/>
          <w:b w:val="0"/>
          <w:caps w:val="0"/>
          <w:sz w:val="24"/>
        </w:rPr>
        <w:t>Përfundimi është për të vërtetën bazë, jo për detektorin. Ai nuk thotë se rishikuesit gabuan, por që recall-i kundrejt MLCQ-së mat sa shpesh një strategji e madhësisë dhe e kohezionit përputhet me një gjykim njerëzor që shpesh nuk mbështetet te madhësia.</w:t>
      </w:r>
    </w:p>
    <w:sectPr w:rsidR="00FC693F" w:rsidRPr="0006063C" w:rsidSect="00034616">
      <w:footerReference w:type="default" r:id="rId12"/>
      <w:pgSz w:w="12240" w:h="15840"/>
      <w:pgMar w:top="1701" w:right="1701" w:bottom="1701"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ullballinë">
    <w:name w:val="Titull ballinë"/>
    <w:basedOn w:val="Normal"/>
    <w:pPr>
      <w:keepNext/>
      <w:spacing w:line="360" w:lineRule="auto" w:before="240" w:after="120"/>
      <w:jc w:val="left"/>
    </w:pPr>
    <w:rPr>
      <w:rFonts w:ascii="Times New Roman" w:hAnsi="Times New Roman" w:eastAsia="Times New Roman"/>
      <w:b/>
      <w:caps/>
      <w:sz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