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5394960" cy="624376"/>
            <wp:docPr id="1" name="Picture 1"/>
            <wp:cNvGraphicFramePr>
              <a:graphicFrameLocks noChangeAspect="1"/>
            </wp:cNvGraphicFramePr>
            <a:graphic>
              <a:graphicData uri="http://schemas.openxmlformats.org/drawingml/2006/picture">
                <pic:pic>
                  <pic:nvPicPr>
                    <pic:cNvPr id="0" name="ubt_logo.jpg"/>
                    <pic:cNvPicPr/>
                  </pic:nvPicPr>
                  <pic:blipFill>
                    <a:blip r:embed="rId10"/>
                    <a:stretch>
                      <a:fillRect/>
                    </a:stretch>
                  </pic:blipFill>
                  <pic:spPr>
                    <a:xfrm>
                      <a:off x="0" y="0"/>
                      <a:ext cx="5394960" cy="624376"/>
                    </a:xfrm>
                    <a:prstGeom prst="rect"/>
                  </pic:spPr>
                </pic:pic>
              </a:graphicData>
            </a:graphic>
          </wp:inline>
        </w:drawing>
      </w:r>
    </w:p>
    <w:p>
      <w:pPr>
        <w:spacing w:line="360" w:lineRule="auto" w:after="0"/>
        <w:jc w:val="center"/>
      </w:pPr>
      <w:r>
        <w:rPr>
          <w:rFonts w:ascii="Times New Roman" w:hAnsi="Times New Roman" w:eastAsia="Times New Roman"/>
          <w:b/>
          <w:caps w:val="0"/>
          <w:sz w:val="28"/>
        </w:rPr>
        <w:t>Programi për Shkenca Kompjuterike dhe Inxhinierisë</w:t>
      </w:r>
    </w:p>
    <w:p>
      <w:pPr>
        <w:spacing w:line="240" w:lineRule="auto" w:after="0"/>
      </w:pPr>
    </w:p>
    <w:p>
      <w:pPr>
        <w:spacing w:line="240" w:lineRule="auto" w:after="0"/>
      </w:pPr>
    </w:p>
    <w:p>
      <w:pPr>
        <w:spacing w:line="240" w:lineRule="auto" w:after="0"/>
      </w:pPr>
    </w:p>
    <w:p>
      <w:pPr>
        <w:spacing w:line="240" w:lineRule="auto" w:after="0"/>
      </w:pPr>
    </w:p>
    <w:p>
      <w:pPr>
        <w:spacing w:line="240" w:lineRule="auto" w:after="0"/>
      </w:pPr>
    </w:p>
    <w:p>
      <w:pPr>
        <w:spacing w:line="240" w:lineRule="auto" w:after="0"/>
      </w:pPr>
    </w:p>
    <w:p>
      <w:pPr>
        <w:spacing w:line="240" w:lineRule="auto" w:after="0"/>
      </w:pPr>
    </w:p>
    <w:p>
      <w:pPr>
        <w:spacing w:line="240" w:lineRule="auto" w:after="0"/>
      </w:pPr>
    </w:p>
    <w:p>
      <w:pPr>
        <w:spacing w:line="360" w:lineRule="auto" w:after="0"/>
        <w:jc w:val="center"/>
      </w:pPr>
      <w:r>
        <w:rPr>
          <w:rFonts w:ascii="Times New Roman" w:hAnsi="Times New Roman" w:eastAsia="Times New Roman"/>
          <w:b/>
          <w:caps/>
          <w:sz w:val="28"/>
        </w:rPr>
        <w:t>Detektimi i code smells dhe rekomandimet për refaktorim</w:t>
      </w:r>
    </w:p>
    <w:p>
      <w:pPr>
        <w:spacing w:line="240" w:lineRule="auto" w:after="0"/>
      </w:pPr>
    </w:p>
    <w:p>
      <w:pPr>
        <w:spacing w:line="240" w:lineRule="auto" w:after="0"/>
      </w:pPr>
    </w:p>
    <w:p>
      <w:pPr>
        <w:spacing w:line="360" w:lineRule="auto" w:after="0"/>
        <w:jc w:val="center"/>
      </w:pPr>
      <w:r>
        <w:rPr>
          <w:rFonts w:ascii="Times New Roman" w:hAnsi="Times New Roman" w:eastAsia="Times New Roman"/>
          <w:b/>
          <w:caps w:val="0"/>
          <w:sz w:val="28"/>
        </w:rPr>
        <w:t>Shkalla Bachelor</w:t>
      </w:r>
    </w:p>
    <w:p>
      <w:pPr>
        <w:spacing w:line="240" w:lineRule="auto" w:after="0"/>
      </w:pPr>
    </w:p>
    <w:p>
      <w:pPr>
        <w:spacing w:line="240" w:lineRule="auto" w:after="0"/>
      </w:pPr>
    </w:p>
    <w:p>
      <w:pPr>
        <w:spacing w:line="240" w:lineRule="auto" w:after="0"/>
      </w:pPr>
    </w:p>
    <w:p>
      <w:pPr>
        <w:spacing w:line="240" w:lineRule="auto" w:after="0"/>
      </w:pPr>
    </w:p>
    <w:p>
      <w:pPr>
        <w:spacing w:line="240" w:lineRule="auto" w:after="0"/>
      </w:pPr>
    </w:p>
    <w:p>
      <w:pPr>
        <w:spacing w:line="240" w:lineRule="auto" w:after="0"/>
      </w:pPr>
    </w:p>
    <w:p>
      <w:pPr>
        <w:spacing w:line="240" w:lineRule="auto" w:after="0"/>
      </w:pPr>
    </w:p>
    <w:p>
      <w:pPr>
        <w:spacing w:line="240" w:lineRule="auto" w:after="0"/>
      </w:pPr>
    </w:p>
    <w:p>
      <w:pPr>
        <w:spacing w:line="360" w:lineRule="auto" w:after="0"/>
        <w:jc w:val="center"/>
      </w:pPr>
      <w:r>
        <w:rPr>
          <w:rFonts w:ascii="Times New Roman" w:hAnsi="Times New Roman" w:eastAsia="Times New Roman"/>
          <w:b/>
          <w:caps w:val="0"/>
          <w:sz w:val="28"/>
        </w:rPr>
        <w:t>Florent Latifi</w:t>
      </w:r>
    </w:p>
    <w:p>
      <w:pPr>
        <w:spacing w:line="240" w:lineRule="auto" w:after="0"/>
      </w:pPr>
    </w:p>
    <w:p>
      <w:pPr>
        <w:spacing w:line="240" w:lineRule="auto" w:after="0"/>
      </w:pPr>
    </w:p>
    <w:p>
      <w:pPr>
        <w:spacing w:line="240" w:lineRule="auto" w:after="0"/>
      </w:pPr>
    </w:p>
    <w:p>
      <w:pPr>
        <w:spacing w:line="240" w:lineRule="auto" w:after="0"/>
      </w:pPr>
    </w:p>
    <w:p>
      <w:pPr>
        <w:spacing w:line="240" w:lineRule="auto" w:after="0"/>
      </w:pPr>
    </w:p>
    <w:p>
      <w:pPr>
        <w:spacing w:line="240" w:lineRule="auto" w:after="0"/>
      </w:pPr>
    </w:p>
    <w:p>
      <w:pPr>
        <w:spacing w:line="360" w:lineRule="auto" w:after="0"/>
        <w:jc w:val="center"/>
      </w:pPr>
      <w:r>
        <w:rPr>
          <w:rFonts w:ascii="Times New Roman" w:hAnsi="Times New Roman" w:eastAsia="Times New Roman"/>
          <w:b w:val="0"/>
          <w:caps w:val="0"/>
          <w:sz w:val="28"/>
        </w:rPr>
        <w:t>Nëntor / 2026</w:t>
      </w:r>
    </w:p>
    <w:p>
      <w:pPr>
        <w:spacing w:line="360" w:lineRule="auto" w:after="0"/>
        <w:jc w:val="center"/>
      </w:pPr>
      <w:r>
        <w:rPr>
          <w:rFonts w:ascii="Times New Roman" w:hAnsi="Times New Roman" w:eastAsia="Times New Roman"/>
          <w:b w:val="0"/>
          <w:caps w:val="0"/>
          <w:sz w:val="28"/>
        </w:rPr>
        <w:t>Prishtinë</w:t>
      </w:r>
    </w:p>
    <w:p>
      <w:r>
        <w:br w:type="page"/>
      </w:r>
    </w:p>
    <w:p>
      <w:pPr>
        <w:spacing w:after="240"/>
        <w:jc w:val="center"/>
      </w:pPr>
      <w:r>
        <w:drawing>
          <wp:inline xmlns:a="http://schemas.openxmlformats.org/drawingml/2006/main" xmlns:pic="http://schemas.openxmlformats.org/drawingml/2006/picture">
            <wp:extent cx="5394960" cy="624376"/>
            <wp:docPr id="2" name="Picture 2"/>
            <wp:cNvGraphicFramePr>
              <a:graphicFrameLocks noChangeAspect="1"/>
            </wp:cNvGraphicFramePr>
            <a:graphic>
              <a:graphicData uri="http://schemas.openxmlformats.org/drawingml/2006/picture">
                <pic:pic>
                  <pic:nvPicPr>
                    <pic:cNvPr id="0" name="ubt_logo.jpg"/>
                    <pic:cNvPicPr/>
                  </pic:nvPicPr>
                  <pic:blipFill>
                    <a:blip r:embed="rId10"/>
                    <a:stretch>
                      <a:fillRect/>
                    </a:stretch>
                  </pic:blipFill>
                  <pic:spPr>
                    <a:xfrm>
                      <a:off x="0" y="0"/>
                      <a:ext cx="5394960" cy="624376"/>
                    </a:xfrm>
                    <a:prstGeom prst="rect"/>
                  </pic:spPr>
                </pic:pic>
              </a:graphicData>
            </a:graphic>
          </wp:inline>
        </w:drawing>
      </w:r>
    </w:p>
    <w:p>
      <w:pPr>
        <w:spacing w:line="360" w:lineRule="auto" w:after="0"/>
        <w:jc w:val="center"/>
      </w:pPr>
      <w:r>
        <w:rPr>
          <w:rFonts w:ascii="Times New Roman" w:hAnsi="Times New Roman" w:eastAsia="Times New Roman"/>
          <w:b/>
          <w:caps w:val="0"/>
          <w:sz w:val="28"/>
        </w:rPr>
        <w:t>Programi për Shkenca Kompjuterike dhe Inxhinierisë</w:t>
      </w:r>
    </w:p>
    <w:p>
      <w:pPr>
        <w:spacing w:line="240" w:lineRule="auto" w:after="0"/>
      </w:pPr>
    </w:p>
    <w:p>
      <w:pPr>
        <w:spacing w:line="240" w:lineRule="auto" w:after="0"/>
      </w:pPr>
    </w:p>
    <w:p>
      <w:pPr>
        <w:spacing w:line="360" w:lineRule="auto" w:after="0"/>
        <w:jc w:val="center"/>
      </w:pPr>
      <w:r>
        <w:rPr>
          <w:rFonts w:ascii="Times New Roman" w:hAnsi="Times New Roman" w:eastAsia="Times New Roman"/>
          <w:b/>
          <w:caps w:val="0"/>
          <w:sz w:val="28"/>
        </w:rPr>
        <w:t>Punim Diplome</w:t>
      </w:r>
    </w:p>
    <w:p>
      <w:pPr>
        <w:spacing w:line="360" w:lineRule="auto" w:after="0"/>
        <w:jc w:val="center"/>
      </w:pPr>
      <w:r>
        <w:rPr>
          <w:rFonts w:ascii="Times New Roman" w:hAnsi="Times New Roman" w:eastAsia="Times New Roman"/>
          <w:b w:val="0"/>
          <w:caps w:val="0"/>
          <w:sz w:val="28"/>
        </w:rPr>
        <w:t>Viti akademik 2025 – 2026</w:t>
      </w:r>
    </w:p>
    <w:p>
      <w:pPr>
        <w:spacing w:line="240" w:lineRule="auto" w:after="0"/>
      </w:pPr>
    </w:p>
    <w:p>
      <w:pPr>
        <w:spacing w:line="240" w:lineRule="auto" w:after="0"/>
      </w:pPr>
    </w:p>
    <w:p>
      <w:pPr>
        <w:spacing w:line="240" w:lineRule="auto" w:after="0"/>
      </w:pPr>
    </w:p>
    <w:p>
      <w:pPr>
        <w:spacing w:line="240" w:lineRule="auto" w:after="0"/>
      </w:pPr>
    </w:p>
    <w:p>
      <w:pPr>
        <w:spacing w:line="360" w:lineRule="auto" w:after="0"/>
        <w:jc w:val="center"/>
      </w:pPr>
      <w:r>
        <w:rPr>
          <w:rFonts w:ascii="Times New Roman" w:hAnsi="Times New Roman" w:eastAsia="Times New Roman"/>
          <w:b/>
          <w:caps w:val="0"/>
          <w:sz w:val="28"/>
        </w:rPr>
        <w:t>Florent Latifi</w:t>
      </w:r>
    </w:p>
    <w:p>
      <w:pPr>
        <w:spacing w:line="240" w:lineRule="auto" w:after="0"/>
      </w:pPr>
    </w:p>
    <w:p>
      <w:pPr>
        <w:spacing w:line="240" w:lineRule="auto" w:after="0"/>
      </w:pPr>
    </w:p>
    <w:p>
      <w:pPr>
        <w:spacing w:line="360" w:lineRule="auto" w:after="0"/>
        <w:jc w:val="center"/>
      </w:pPr>
      <w:r>
        <w:rPr>
          <w:rFonts w:ascii="Times New Roman" w:hAnsi="Times New Roman" w:eastAsia="Times New Roman"/>
          <w:b/>
          <w:caps/>
          <w:sz w:val="28"/>
        </w:rPr>
        <w:t>Detektimi i code smells dhe rekomandimet për refaktorim</w:t>
      </w:r>
    </w:p>
    <w:p>
      <w:pPr>
        <w:spacing w:line="240" w:lineRule="auto" w:after="0"/>
      </w:pPr>
    </w:p>
    <w:p>
      <w:pPr>
        <w:spacing w:line="240" w:lineRule="auto" w:after="0"/>
      </w:pPr>
    </w:p>
    <w:p>
      <w:pPr>
        <w:spacing w:line="240" w:lineRule="auto" w:after="0"/>
      </w:pPr>
    </w:p>
    <w:p>
      <w:pPr>
        <w:spacing w:line="360" w:lineRule="auto" w:after="0"/>
        <w:jc w:val="center"/>
      </w:pPr>
      <w:r>
        <w:rPr>
          <w:rFonts w:ascii="Times New Roman" w:hAnsi="Times New Roman" w:eastAsia="Times New Roman"/>
          <w:b/>
          <w:caps w:val="0"/>
          <w:sz w:val="28"/>
        </w:rPr>
        <w:t>Mentore: MSc. Altina Salihu</w:t>
      </w:r>
    </w:p>
    <w:p>
      <w:pPr>
        <w:spacing w:line="240" w:lineRule="auto" w:after="0"/>
      </w:pPr>
    </w:p>
    <w:p>
      <w:pPr>
        <w:spacing w:line="240" w:lineRule="auto" w:after="0"/>
      </w:pPr>
    </w:p>
    <w:p>
      <w:pPr>
        <w:spacing w:line="240" w:lineRule="auto" w:after="0"/>
      </w:pPr>
    </w:p>
    <w:p>
      <w:pPr>
        <w:spacing w:line="240" w:lineRule="auto" w:after="0"/>
      </w:pPr>
    </w:p>
    <w:p>
      <w:pPr>
        <w:spacing w:line="240" w:lineRule="auto" w:after="0"/>
      </w:pPr>
    </w:p>
    <w:p>
      <w:pPr>
        <w:spacing w:line="360" w:lineRule="auto" w:after="0"/>
        <w:jc w:val="center"/>
      </w:pPr>
      <w:r>
        <w:rPr>
          <w:rFonts w:ascii="Times New Roman" w:hAnsi="Times New Roman" w:eastAsia="Times New Roman"/>
          <w:b w:val="0"/>
          <w:caps w:val="0"/>
          <w:sz w:val="28"/>
        </w:rPr>
        <w:t>Nëntor / 2026</w:t>
      </w:r>
    </w:p>
    <w:p>
      <w:pPr>
        <w:spacing w:line="240" w:lineRule="auto" w:after="0"/>
      </w:pPr>
    </w:p>
    <w:p>
      <w:pPr>
        <w:spacing w:line="240" w:lineRule="auto" w:after="0"/>
      </w:pPr>
    </w:p>
    <w:p>
      <w:pPr>
        <w:spacing w:line="240" w:lineRule="auto" w:after="0"/>
      </w:pPr>
    </w:p>
    <w:p>
      <w:pPr>
        <w:spacing w:line="360" w:lineRule="auto" w:after="0"/>
        <w:jc w:val="center"/>
      </w:pPr>
      <w:r>
        <w:rPr>
          <w:rFonts w:ascii="Times New Roman" w:hAnsi="Times New Roman" w:eastAsia="Times New Roman"/>
          <w:b w:val="0"/>
          <w:caps w:val="0"/>
          <w:sz w:val="28"/>
        </w:rPr>
        <w:t>Ky punim është përpiluar dhe dorëzuar në përmbushjen e kërkesave të pjesshme për Shkallën Bachelor</w:t>
      </w:r>
    </w:p>
    <w:p>
      <w:pPr>
        <w:sectPr>
          <w:footerReference w:type="default" r:id="rId9"/>
          <w:pgSz w:w="12240" w:h="15840"/>
          <w:pgMar w:top="1701" w:right="1701" w:bottom="1701" w:left="1701" w:header="720" w:footer="720" w:gutter="0"/>
          <w:cols w:space="720"/>
          <w:docGrid w:linePitch="360"/>
          <w:pgNumType/>
        </w:sectPr>
      </w:pPr>
    </w:p>
    <w:p>
      <w:pPr>
        <w:pStyle w:val="Titullballinë"/>
        <w:pageBreakBefore/>
      </w:pPr>
      <w:r>
        <w:rPr>
          <w:rFonts w:ascii="Times New Roman" w:hAnsi="Times New Roman" w:eastAsia="Times New Roman"/>
          <w:b/>
          <w:caps/>
          <w:sz w:val="28"/>
        </w:rPr>
        <w:t>Abstrakt</w:t>
      </w:r>
    </w:p>
    <w:p>
      <w:pPr>
        <w:spacing w:line="360" w:lineRule="auto"/>
        <w:ind w:firstLine="360"/>
        <w:jc w:val="both"/>
      </w:pPr>
      <w:r>
        <w:rPr>
          <w:rFonts w:ascii="Times New Roman" w:hAnsi="Times New Roman" w:eastAsia="Times New Roman"/>
          <w:b w:val="0"/>
          <w:caps w:val="0"/>
          <w:sz w:val="24"/>
        </w:rPr>
        <w:t>Code smells janë simptoma të dizajnit të dobët që nuk shkaktojnë gabime, por e rrisin koston e çdo ndryshimi të ardhshëm. Identifikimi manual i tyre nuk shkallëzohet në sisteme të mëdha, ndërsa mjetet ekzistuese të analizës statike mbështeten kryesisht në pragje fikse të kalibruara gjetiu dhe rrallë propozojnë zgjidhje.</w:t>
      </w:r>
    </w:p>
    <w:p>
      <w:pPr>
        <w:spacing w:line="360" w:lineRule="auto"/>
        <w:ind w:firstLine="360"/>
        <w:jc w:val="both"/>
      </w:pPr>
      <w:r>
        <w:rPr>
          <w:rFonts w:ascii="Times New Roman" w:hAnsi="Times New Roman" w:eastAsia="Times New Roman"/>
          <w:b w:val="0"/>
          <w:caps w:val="0"/>
          <w:sz w:val="24"/>
        </w:rPr>
        <w:t>Ky punim ndërton një sistem që i zbulon code smells në dy mënyra të pavarura dhe i krahason mbi të njëjtën të vërtetë bazë. Qasja e parë zbaton strategjitë e publikuara të detektimit mbi 26 metrika; e dyta trajnon klasifikues mbi po ato metrika. Të dyja vlerësohen mbi 4534 mostra nga 512 depo Java, të etiketuara nga zhvillues profesionistë, me ndarje të grupuar sipas depos dhe me të njëjtin kod pikëzimi. Sistemi përfshin edhe një motor refaktorimi që rishkruan kod vetëm kur i provon parakushtet e veta nga pema sintaksore, dhe një ndërfaqe web mbi të tria.</w:t>
      </w:r>
    </w:p>
    <w:p>
      <w:pPr>
        <w:spacing w:line="360" w:lineRule="auto"/>
        <w:ind w:firstLine="360"/>
        <w:jc w:val="both"/>
      </w:pPr>
      <w:r>
        <w:rPr>
          <w:rFonts w:ascii="Times New Roman" w:hAnsi="Times New Roman" w:eastAsia="Times New Roman"/>
          <w:b w:val="0"/>
          <w:caps w:val="0"/>
          <w:sz w:val="24"/>
        </w:rPr>
        <w:t>Strategjitë e publikuara dolën të sakta por të kursyera: precizion 0.520 deri 0.872 me recall 0.100 deri 0.440. Klasifikuesit i tejkaluan qartë, me MCC 0.488 deri 0.724 kundrejt 0.232 deri 0.580. Intervalet e besimit me bootstrap sipas depos tregojnë se ajo përparësi e kalon zeron te të katër erërat.</w:t>
      </w:r>
    </w:p>
    <w:p>
      <w:pPr>
        <w:spacing w:line="360" w:lineRule="auto"/>
        <w:ind w:firstLine="360"/>
        <w:jc w:val="both"/>
      </w:pPr>
      <w:r>
        <w:rPr>
          <w:rFonts w:ascii="Times New Roman" w:hAnsi="Times New Roman" w:eastAsia="Times New Roman"/>
          <w:b w:val="0"/>
          <w:caps w:val="0"/>
          <w:sz w:val="24"/>
        </w:rPr>
        <w:t>Dy rezultate janë negative dhe raportohen si të tilla. Ashpërsia që sistemi e derivon nga teprica mbi pragje nuk e riprodhon gjykimin e rishikuesve: pajtimi i matur me kappa me peshë qëndron te 0.007 deri 0.293, dhe gabimi anon nga mbivlerësimi. Po ashtu, vetë rishikuesit pajtohen mes tyre me MCC 0.022 deri 0.238, çka tregon se një pjesë e pareduktueshme e gabimit të çdo detektori i takon përkufizimit të erës dhe jo detektorit. Motori i refaktorimit automatizon tri transformime dhe transformoi 22.4% të vendeve të detektuara; refuzimi trajtohet si rezultat i saktë dhe numërohet. Kontributi kryesor nuk është një shifër e vetme, por një zinxhir i plotë dhe i riprodhueshëm, nga korpusi deri te rezultati.</w:t>
      </w:r>
    </w:p>
    <w:p>
      <w:pPr>
        <w:spacing w:line="240" w:lineRule="auto" w:after="0"/>
      </w:pPr>
    </w:p>
    <w:p>
      <w:pPr>
        <w:spacing w:line="360" w:lineRule="auto"/>
        <w:ind w:firstLine="360"/>
        <w:jc w:val="both"/>
      </w:pPr>
      <w:r>
        <w:rPr>
          <w:rFonts w:ascii="Times New Roman" w:hAnsi="Times New Roman" w:eastAsia="Times New Roman"/>
          <w:b w:val="0"/>
          <w:caps w:val="0"/>
          <w:sz w:val="24"/>
        </w:rPr>
        <w:t>Fjalë kyçe: code smells, refaktorim, metrika softuerike, cilësia e kodit, mësim i makinës, analizë statike, Java</w:t>
      </w:r>
    </w:p>
    <w:p>
      <w:pPr>
        <w:pStyle w:val="Titullballinë"/>
        <w:pageBreakBefore/>
      </w:pPr>
      <w:r>
        <w:rPr>
          <w:rFonts w:ascii="Times New Roman" w:hAnsi="Times New Roman" w:eastAsia="Times New Roman"/>
          <w:b/>
          <w:caps/>
          <w:sz w:val="28"/>
        </w:rPr>
        <w:t>Mirënjohje</w:t>
      </w:r>
    </w:p>
    <w:p>
      <w:pPr>
        <w:spacing w:line="360" w:lineRule="auto"/>
        <w:ind w:firstLine="360"/>
        <w:jc w:val="both"/>
      </w:pPr>
      <w:r>
        <w:rPr>
          <w:rFonts w:ascii="Times New Roman" w:hAnsi="Times New Roman" w:eastAsia="Times New Roman"/>
          <w:b w:val="0"/>
          <w:caps w:val="0"/>
          <w:sz w:val="24"/>
        </w:rPr>
        <w:t>[PLOTËSO]: Falënderimet shkruhen me fjalët e tua. Zakonisht përfshihen mentorja, profesorët e programit, familja dhe kushdo që ka kontribuar në këtë punim.</w:t>
      </w:r>
    </w:p>
    <w:p>
      <w:pPr>
        <w:pStyle w:val="Titullballinë"/>
        <w:pageBreakBefore/>
      </w:pPr>
      <w:r>
        <w:rPr>
          <w:rFonts w:ascii="Times New Roman" w:hAnsi="Times New Roman" w:eastAsia="Times New Roman"/>
          <w:b/>
          <w:caps/>
          <w:sz w:val="28"/>
        </w:rPr>
        <w:t>Përmbajtja</w:t>
      </w:r>
    </w:p>
    <w:p>
      <w:pPr>
        <w:spacing w:line="360" w:lineRule="auto"/>
      </w:pPr>
      <w:r>
        <w:rPr>
          <w:rFonts w:ascii="Times New Roman" w:hAnsi="Times New Roman" w:eastAsia="Times New Roman"/>
          <w:b w:val="0"/>
          <w:caps w:val="0"/>
          <w:sz w:val="24"/>
        </w:rPr>
        <w:fldChar w:fldCharType="begin"/>
        <w:instrText xml:space="preserve"> TOC \o "1-3" \h \z \u </w:instrText>
        <w:fldChar w:fldCharType="separate"/>
        <w:t>Kliko me të djathtën këtu dhe zgjidh 'Update Field' për ta gjeneruar përmbajtjen.</w:t>
        <w:fldChar w:fldCharType="end"/>
      </w:r>
    </w:p>
    <w:p>
      <w:pPr>
        <w:pStyle w:val="Heading1"/>
        <w:pageBreakBefore/>
      </w:pPr>
      <w:r>
        <w:rPr>
          <w:rFonts w:ascii="Times New Roman" w:hAnsi="Times New Roman" w:eastAsia="Times New Roman"/>
          <w:b/>
          <w:caps/>
          <w:sz w:val="28"/>
        </w:rPr>
        <w:t>Lista e figurave</w:t>
      </w:r>
    </w:p>
    <w:p>
      <w:pPr>
        <w:spacing w:line="360" w:lineRule="auto"/>
        <w:ind w:firstLine="360"/>
        <w:jc w:val="both"/>
      </w:pPr>
      <w:r>
        <w:rPr>
          <w:rFonts w:ascii="Times New Roman" w:hAnsi="Times New Roman" w:eastAsia="Times New Roman"/>
          <w:b w:val="0"/>
          <w:caps w:val="0"/>
          <w:sz w:val="24"/>
        </w:rPr>
        <w:t>Figura 1. Arkitektura e sistemit dhe rrjedha e të dhënave</w:t>
      </w:r>
    </w:p>
    <w:p>
      <w:pPr>
        <w:pStyle w:val="Heading1"/>
        <w:pageBreakBefore w:val="0"/>
      </w:pPr>
      <w:r>
        <w:rPr>
          <w:rFonts w:ascii="Times New Roman" w:hAnsi="Times New Roman" w:eastAsia="Times New Roman"/>
          <w:b/>
          <w:caps/>
          <w:sz w:val="28"/>
        </w:rPr>
        <w:t>Lista e tabelave</w:t>
      </w:r>
    </w:p>
    <w:p>
      <w:pPr>
        <w:spacing w:line="360" w:lineRule="auto"/>
        <w:ind w:firstLine="360"/>
        <w:jc w:val="both"/>
      </w:pPr>
      <w:r>
        <w:rPr>
          <w:rFonts w:ascii="Times New Roman" w:hAnsi="Times New Roman" w:eastAsia="Times New Roman"/>
          <w:b w:val="0"/>
          <w:caps w:val="0"/>
          <w:sz w:val="24"/>
        </w:rPr>
        <w:t>Tabela 1. Teknologjitë e përdorura dhe roli i tyre</w:t>
      </w:r>
    </w:p>
    <w:p>
      <w:pPr>
        <w:pStyle w:val="Heading1"/>
        <w:pageBreakBefore/>
      </w:pPr>
      <w:r>
        <w:rPr>
          <w:rFonts w:ascii="Times New Roman" w:hAnsi="Times New Roman" w:eastAsia="Times New Roman"/>
          <w:b/>
          <w:caps/>
          <w:sz w:val="28"/>
        </w:rPr>
        <w:t>Fjalori i termave</w:t>
      </w:r>
    </w:p>
    <w:p>
      <w:pPr>
        <w:pStyle w:val="ListBullet"/>
        <w:spacing w:line="360" w:lineRule="auto"/>
        <w:jc w:val="both"/>
      </w:pPr>
      <w:r>
        <w:rPr>
          <w:rFonts w:ascii="Times New Roman" w:hAnsi="Times New Roman" w:eastAsia="Times New Roman"/>
          <w:b w:val="0"/>
          <w:caps w:val="0"/>
          <w:sz w:val="24"/>
        </w:rPr>
        <w:t>AMW – Average Method Weight, pesha mesatare e metodave</w:t>
      </w:r>
    </w:p>
    <w:p>
      <w:pPr>
        <w:pStyle w:val="ListBullet"/>
        <w:spacing w:line="360" w:lineRule="auto"/>
        <w:jc w:val="both"/>
      </w:pPr>
      <w:r>
        <w:rPr>
          <w:rFonts w:ascii="Times New Roman" w:hAnsi="Times New Roman" w:eastAsia="Times New Roman"/>
          <w:b w:val="0"/>
          <w:caps w:val="0"/>
          <w:sz w:val="24"/>
        </w:rPr>
        <w:t>AST – Abstract Syntax Tree, pema e sintaksës abstrakte</w:t>
      </w:r>
    </w:p>
    <w:p>
      <w:pPr>
        <w:pStyle w:val="ListBullet"/>
        <w:spacing w:line="360" w:lineRule="auto"/>
        <w:jc w:val="both"/>
      </w:pPr>
      <w:r>
        <w:rPr>
          <w:rFonts w:ascii="Times New Roman" w:hAnsi="Times New Roman" w:eastAsia="Times New Roman"/>
          <w:b w:val="0"/>
          <w:caps w:val="0"/>
          <w:sz w:val="24"/>
        </w:rPr>
        <w:t>ATFD – Access To Foreign Data, qasja në të dhënat e klasave të tjera</w:t>
      </w:r>
    </w:p>
    <w:p>
      <w:pPr>
        <w:pStyle w:val="ListBullet"/>
        <w:spacing w:line="360" w:lineRule="auto"/>
        <w:jc w:val="both"/>
      </w:pPr>
      <w:r>
        <w:rPr>
          <w:rFonts w:ascii="Times New Roman" w:hAnsi="Times New Roman" w:eastAsia="Times New Roman"/>
          <w:b w:val="0"/>
          <w:caps w:val="0"/>
          <w:sz w:val="24"/>
        </w:rPr>
        <w:t>Bootstrap – rimostrim me kthim për të vlerësuar pasigurinë e një treguesi</w:t>
      </w:r>
    </w:p>
    <w:p>
      <w:pPr>
        <w:pStyle w:val="ListBullet"/>
        <w:spacing w:line="360" w:lineRule="auto"/>
        <w:jc w:val="both"/>
      </w:pPr>
      <w:r>
        <w:rPr>
          <w:rFonts w:ascii="Times New Roman" w:hAnsi="Times New Roman" w:eastAsia="Times New Roman"/>
          <w:b w:val="0"/>
          <w:caps w:val="0"/>
          <w:sz w:val="24"/>
        </w:rPr>
        <w:t>CBO – Coupling Between Objects, lidhshmëria mes objekteve</w:t>
      </w:r>
    </w:p>
    <w:p>
      <w:pPr>
        <w:pStyle w:val="ListBullet"/>
        <w:spacing w:line="360" w:lineRule="auto"/>
        <w:jc w:val="both"/>
      </w:pPr>
      <w:r>
        <w:rPr>
          <w:rFonts w:ascii="Times New Roman" w:hAnsi="Times New Roman" w:eastAsia="Times New Roman"/>
          <w:b w:val="0"/>
          <w:caps w:val="0"/>
          <w:sz w:val="24"/>
        </w:rPr>
        <w:t>CC – Cyclomatic Complexity, kompleksiteti ciklomatik</w:t>
      </w:r>
    </w:p>
    <w:p>
      <w:pPr>
        <w:pStyle w:val="ListBullet"/>
        <w:spacing w:line="360" w:lineRule="auto"/>
        <w:jc w:val="both"/>
      </w:pPr>
      <w:r>
        <w:rPr>
          <w:rFonts w:ascii="Times New Roman" w:hAnsi="Times New Roman" w:eastAsia="Times New Roman"/>
          <w:b w:val="0"/>
          <w:caps w:val="0"/>
          <w:sz w:val="24"/>
        </w:rPr>
        <w:t>CINT – Coupling Intensity, intensiteti i lidhshmërisë së një metode</w:t>
      </w:r>
    </w:p>
    <w:p>
      <w:pPr>
        <w:pStyle w:val="ListBullet"/>
        <w:spacing w:line="360" w:lineRule="auto"/>
        <w:jc w:val="both"/>
      </w:pPr>
      <w:r>
        <w:rPr>
          <w:rFonts w:ascii="Times New Roman" w:hAnsi="Times New Roman" w:eastAsia="Times New Roman"/>
          <w:b w:val="0"/>
          <w:caps w:val="0"/>
          <w:sz w:val="24"/>
        </w:rPr>
        <w:t>CK – Chidamber &amp; Kemerer, suita e metrikave të objekteve</w:t>
      </w:r>
    </w:p>
    <w:p>
      <w:pPr>
        <w:pStyle w:val="ListBullet"/>
        <w:spacing w:line="360" w:lineRule="auto"/>
        <w:jc w:val="both"/>
      </w:pPr>
      <w:r>
        <w:rPr>
          <w:rFonts w:ascii="Times New Roman" w:hAnsi="Times New Roman" w:eastAsia="Times New Roman"/>
          <w:b w:val="0"/>
          <w:caps w:val="0"/>
          <w:sz w:val="24"/>
        </w:rPr>
        <w:t>CLOC – Class Lines of Code, rreshtat efektivë të një klase</w:t>
      </w:r>
    </w:p>
    <w:p>
      <w:pPr>
        <w:pStyle w:val="ListBullet"/>
        <w:spacing w:line="360" w:lineRule="auto"/>
        <w:jc w:val="both"/>
      </w:pPr>
      <w:r>
        <w:rPr>
          <w:rFonts w:ascii="Times New Roman" w:hAnsi="Times New Roman" w:eastAsia="Times New Roman"/>
          <w:b w:val="0"/>
          <w:caps w:val="0"/>
          <w:sz w:val="24"/>
        </w:rPr>
        <w:t>Commit – një gjendje e ruajtur e kodit në historikun e git-it</w:t>
      </w:r>
    </w:p>
    <w:p>
      <w:pPr>
        <w:pStyle w:val="ListBullet"/>
        <w:spacing w:line="360" w:lineRule="auto"/>
        <w:jc w:val="both"/>
      </w:pPr>
      <w:r>
        <w:rPr>
          <w:rFonts w:ascii="Times New Roman" w:hAnsi="Times New Roman" w:eastAsia="Times New Roman"/>
          <w:b w:val="0"/>
          <w:caps w:val="0"/>
          <w:sz w:val="24"/>
        </w:rPr>
        <w:t>Dataset – bashkësi të dhënash e etiketuar</w:t>
      </w:r>
    </w:p>
    <w:p>
      <w:pPr>
        <w:pStyle w:val="ListBullet"/>
        <w:spacing w:line="360" w:lineRule="auto"/>
        <w:jc w:val="both"/>
      </w:pPr>
      <w:r>
        <w:rPr>
          <w:rFonts w:ascii="Times New Roman" w:hAnsi="Times New Roman" w:eastAsia="Times New Roman"/>
          <w:b w:val="0"/>
          <w:caps w:val="0"/>
          <w:sz w:val="24"/>
        </w:rPr>
        <w:t>DECOR – metoda e specifikimit dhe e detektimit të code smells nga Moha et al.</w:t>
      </w:r>
    </w:p>
    <w:p>
      <w:pPr>
        <w:pStyle w:val="ListBullet"/>
        <w:spacing w:line="360" w:lineRule="auto"/>
        <w:jc w:val="both"/>
      </w:pPr>
      <w:r>
        <w:rPr>
          <w:rFonts w:ascii="Times New Roman" w:hAnsi="Times New Roman" w:eastAsia="Times New Roman"/>
          <w:b w:val="0"/>
          <w:caps w:val="0"/>
          <w:sz w:val="24"/>
        </w:rPr>
        <w:t>Diff / patch – dallimi mes kodit para dhe pas një rishkrimi</w:t>
      </w:r>
    </w:p>
    <w:p>
      <w:pPr>
        <w:pStyle w:val="ListBullet"/>
        <w:spacing w:line="360" w:lineRule="auto"/>
        <w:jc w:val="both"/>
      </w:pPr>
      <w:r>
        <w:rPr>
          <w:rFonts w:ascii="Times New Roman" w:hAnsi="Times New Roman" w:eastAsia="Times New Roman"/>
          <w:b w:val="0"/>
          <w:caps w:val="0"/>
          <w:sz w:val="24"/>
        </w:rPr>
        <w:t>DIT – Depth of Inheritance Tree, thellësia e pemës së trashëgimisë</w:t>
      </w:r>
    </w:p>
    <w:p>
      <w:pPr>
        <w:pStyle w:val="ListBullet"/>
        <w:spacing w:line="360" w:lineRule="auto"/>
        <w:jc w:val="both"/>
      </w:pPr>
      <w:r>
        <w:rPr>
          <w:rFonts w:ascii="Times New Roman" w:hAnsi="Times New Roman" w:eastAsia="Times New Roman"/>
          <w:b w:val="0"/>
          <w:caps w:val="0"/>
          <w:sz w:val="24"/>
        </w:rPr>
        <w:t>F1 – mesatarja harmonike e precizionit dhe recall-it</w:t>
      </w:r>
    </w:p>
    <w:p>
      <w:pPr>
        <w:pStyle w:val="ListBullet"/>
        <w:spacing w:line="360" w:lineRule="auto"/>
        <w:jc w:val="both"/>
      </w:pPr>
      <w:r>
        <w:rPr>
          <w:rFonts w:ascii="Times New Roman" w:hAnsi="Times New Roman" w:eastAsia="Times New Roman"/>
          <w:b w:val="0"/>
          <w:caps w:val="0"/>
          <w:sz w:val="24"/>
        </w:rPr>
        <w:t>FDP – Foreign Data Providers, numri i klasave që ofrojnë të dhëna të huaja</w:t>
      </w:r>
    </w:p>
    <w:p>
      <w:pPr>
        <w:pStyle w:val="ListBullet"/>
        <w:spacing w:line="360" w:lineRule="auto"/>
        <w:jc w:val="both"/>
      </w:pPr>
      <w:r>
        <w:rPr>
          <w:rFonts w:ascii="Times New Roman" w:hAnsi="Times New Roman" w:eastAsia="Times New Roman"/>
          <w:b w:val="0"/>
          <w:caps w:val="0"/>
          <w:sz w:val="24"/>
        </w:rPr>
        <w:t>Fold – njëra nga pjesët në të cilat ndahet bashkësia për validim të kryqëzuar</w:t>
      </w:r>
    </w:p>
    <w:p>
      <w:pPr>
        <w:pStyle w:val="ListBullet"/>
        <w:spacing w:line="360" w:lineRule="auto"/>
        <w:jc w:val="both"/>
      </w:pPr>
      <w:r>
        <w:rPr>
          <w:rFonts w:ascii="Times New Roman" w:hAnsi="Times New Roman" w:eastAsia="Times New Roman"/>
          <w:b w:val="0"/>
          <w:caps w:val="0"/>
          <w:sz w:val="24"/>
        </w:rPr>
        <w:t>GroupKFold – ndarje me grupe, ku çdo depo bie e tëra në një fold</w:t>
      </w:r>
    </w:p>
    <w:p>
      <w:pPr>
        <w:pStyle w:val="ListBullet"/>
        <w:spacing w:line="360" w:lineRule="auto"/>
        <w:jc w:val="both"/>
      </w:pPr>
      <w:r>
        <w:rPr>
          <w:rFonts w:ascii="Times New Roman" w:hAnsi="Times New Roman" w:eastAsia="Times New Roman"/>
          <w:b w:val="0"/>
          <w:caps w:val="0"/>
          <w:sz w:val="24"/>
        </w:rPr>
        <w:t>IB – interval besimi</w:t>
      </w:r>
    </w:p>
    <w:p>
      <w:pPr>
        <w:pStyle w:val="ListBullet"/>
        <w:spacing w:line="360" w:lineRule="auto"/>
        <w:jc w:val="both"/>
      </w:pPr>
      <w:r>
        <w:rPr>
          <w:rFonts w:ascii="Times New Roman" w:hAnsi="Times New Roman" w:eastAsia="Times New Roman"/>
          <w:b w:val="0"/>
          <w:caps w:val="0"/>
          <w:sz w:val="24"/>
        </w:rPr>
        <w:t>JDK – Java Development Kit, që përmban kompilatorin javac</w:t>
      </w:r>
    </w:p>
    <w:p>
      <w:pPr>
        <w:pStyle w:val="ListBullet"/>
        <w:spacing w:line="360" w:lineRule="auto"/>
        <w:jc w:val="both"/>
      </w:pPr>
      <w:r>
        <w:rPr>
          <w:rFonts w:ascii="Times New Roman" w:hAnsi="Times New Roman" w:eastAsia="Times New Roman"/>
          <w:b w:val="0"/>
          <w:caps w:val="0"/>
          <w:sz w:val="24"/>
        </w:rPr>
        <w:t>LAA – Locality of Attribute Accesses, lokaliteti i qasjeve në atribute</w:t>
      </w:r>
    </w:p>
    <w:p>
      <w:pPr>
        <w:pStyle w:val="ListBullet"/>
        <w:spacing w:line="360" w:lineRule="auto"/>
        <w:jc w:val="both"/>
      </w:pPr>
      <w:r>
        <w:rPr>
          <w:rFonts w:ascii="Times New Roman" w:hAnsi="Times New Roman" w:eastAsia="Times New Roman"/>
          <w:b w:val="0"/>
          <w:caps w:val="0"/>
          <w:sz w:val="24"/>
        </w:rPr>
        <w:t>LCOM – Lack of Cohesion in Methods, mungesa e kohezionit në metoda</w:t>
      </w:r>
    </w:p>
    <w:p>
      <w:pPr>
        <w:pStyle w:val="ListBullet"/>
        <w:spacing w:line="360" w:lineRule="auto"/>
        <w:jc w:val="both"/>
      </w:pPr>
      <w:r>
        <w:rPr>
          <w:rFonts w:ascii="Times New Roman" w:hAnsi="Times New Roman" w:eastAsia="Times New Roman"/>
          <w:b w:val="0"/>
          <w:caps w:val="0"/>
          <w:sz w:val="24"/>
        </w:rPr>
        <w:t>LOC – Lines of Code, rreshtat e kodit</w:t>
      </w:r>
    </w:p>
    <w:p>
      <w:pPr>
        <w:pStyle w:val="ListBullet"/>
        <w:spacing w:line="360" w:lineRule="auto"/>
        <w:jc w:val="both"/>
      </w:pPr>
      <w:r>
        <w:rPr>
          <w:rFonts w:ascii="Times New Roman" w:hAnsi="Times New Roman" w:eastAsia="Times New Roman"/>
          <w:b w:val="0"/>
          <w:caps w:val="0"/>
          <w:sz w:val="24"/>
        </w:rPr>
        <w:t>MAXCC – kompleksiteti maksimal ciklomatik në një klasë</w:t>
      </w:r>
    </w:p>
    <w:p>
      <w:pPr>
        <w:pStyle w:val="ListBullet"/>
        <w:spacing w:line="360" w:lineRule="auto"/>
        <w:jc w:val="both"/>
      </w:pPr>
      <w:r>
        <w:rPr>
          <w:rFonts w:ascii="Times New Roman" w:hAnsi="Times New Roman" w:eastAsia="Times New Roman"/>
          <w:b w:val="0"/>
          <w:caps w:val="0"/>
          <w:sz w:val="24"/>
        </w:rPr>
        <w:t>MAXNESTING – thellësia maksimale e ndërfutjes së blloqeve</w:t>
      </w:r>
    </w:p>
    <w:p>
      <w:pPr>
        <w:pStyle w:val="ListBullet"/>
        <w:spacing w:line="360" w:lineRule="auto"/>
        <w:jc w:val="both"/>
      </w:pPr>
      <w:r>
        <w:rPr>
          <w:rFonts w:ascii="Times New Roman" w:hAnsi="Times New Roman" w:eastAsia="Times New Roman"/>
          <w:b w:val="0"/>
          <w:caps w:val="0"/>
          <w:sz w:val="24"/>
        </w:rPr>
        <w:t>MCC – Matthews Correlation Coefficient, koeficienti i korrelacionit i Matthews-it</w:t>
      </w:r>
    </w:p>
    <w:p>
      <w:pPr>
        <w:pStyle w:val="ListBullet"/>
        <w:spacing w:line="360" w:lineRule="auto"/>
        <w:jc w:val="both"/>
      </w:pPr>
      <w:r>
        <w:rPr>
          <w:rFonts w:ascii="Times New Roman" w:hAnsi="Times New Roman" w:eastAsia="Times New Roman"/>
          <w:b w:val="0"/>
          <w:caps w:val="0"/>
          <w:sz w:val="24"/>
        </w:rPr>
        <w:t>MLCQ – Machine Learning Code Quality, dataset i etiketuar i code smells</w:t>
      </w:r>
    </w:p>
    <w:p>
      <w:pPr>
        <w:pStyle w:val="ListBullet"/>
        <w:spacing w:line="360" w:lineRule="auto"/>
        <w:jc w:val="both"/>
      </w:pPr>
      <w:r>
        <w:rPr>
          <w:rFonts w:ascii="Times New Roman" w:hAnsi="Times New Roman" w:eastAsia="Times New Roman"/>
          <w:b w:val="0"/>
          <w:caps w:val="0"/>
          <w:sz w:val="24"/>
        </w:rPr>
        <w:t>MLOC – Method Lines of Code, rreshtat efektivë të një metode</w:t>
      </w:r>
    </w:p>
    <w:p>
      <w:pPr>
        <w:pStyle w:val="ListBullet"/>
        <w:spacing w:line="360" w:lineRule="auto"/>
        <w:jc w:val="both"/>
      </w:pPr>
      <w:r>
        <w:rPr>
          <w:rFonts w:ascii="Times New Roman" w:hAnsi="Times New Roman" w:eastAsia="Times New Roman"/>
          <w:b w:val="0"/>
          <w:caps w:val="0"/>
          <w:sz w:val="24"/>
        </w:rPr>
        <w:t>NOAM – Number of Accessor Methods, numri i akses-metodave</w:t>
      </w:r>
    </w:p>
    <w:p>
      <w:pPr>
        <w:pStyle w:val="ListBullet"/>
        <w:spacing w:line="360" w:lineRule="auto"/>
        <w:jc w:val="both"/>
      </w:pPr>
      <w:r>
        <w:rPr>
          <w:rFonts w:ascii="Times New Roman" w:hAnsi="Times New Roman" w:eastAsia="Times New Roman"/>
          <w:b w:val="0"/>
          <w:caps w:val="0"/>
          <w:sz w:val="24"/>
        </w:rPr>
        <w:t>NOAV – Number of Accessed Variables, numri i variablave të prekura</w:t>
      </w:r>
    </w:p>
    <w:p>
      <w:pPr>
        <w:pStyle w:val="ListBullet"/>
        <w:spacing w:line="360" w:lineRule="auto"/>
        <w:jc w:val="both"/>
      </w:pPr>
      <w:r>
        <w:rPr>
          <w:rFonts w:ascii="Times New Roman" w:hAnsi="Times New Roman" w:eastAsia="Times New Roman"/>
          <w:b w:val="0"/>
          <w:caps w:val="0"/>
          <w:sz w:val="24"/>
        </w:rPr>
        <w:t>NOC – Number of Children, numri i nënklasave të drejtpërdrejta</w:t>
      </w:r>
    </w:p>
    <w:p>
      <w:pPr>
        <w:pStyle w:val="ListBullet"/>
        <w:spacing w:line="360" w:lineRule="auto"/>
        <w:jc w:val="both"/>
      </w:pPr>
      <w:r>
        <w:rPr>
          <w:rFonts w:ascii="Times New Roman" w:hAnsi="Times New Roman" w:eastAsia="Times New Roman"/>
          <w:b w:val="0"/>
          <w:caps w:val="0"/>
          <w:sz w:val="24"/>
        </w:rPr>
        <w:t>NOF – Number of Fields, numri i fushave</w:t>
      </w:r>
    </w:p>
    <w:p>
      <w:pPr>
        <w:pStyle w:val="ListBullet"/>
        <w:spacing w:line="360" w:lineRule="auto"/>
        <w:jc w:val="both"/>
      </w:pPr>
      <w:r>
        <w:rPr>
          <w:rFonts w:ascii="Times New Roman" w:hAnsi="Times New Roman" w:eastAsia="Times New Roman"/>
          <w:b w:val="0"/>
          <w:caps w:val="0"/>
          <w:sz w:val="24"/>
        </w:rPr>
        <w:t>NOM – Number of Methods, numri i metodave</w:t>
      </w:r>
    </w:p>
    <w:p>
      <w:pPr>
        <w:pStyle w:val="ListBullet"/>
        <w:spacing w:line="360" w:lineRule="auto"/>
        <w:jc w:val="both"/>
      </w:pPr>
      <w:r>
        <w:rPr>
          <w:rFonts w:ascii="Times New Roman" w:hAnsi="Times New Roman" w:eastAsia="Times New Roman"/>
          <w:b w:val="0"/>
          <w:caps w:val="0"/>
          <w:sz w:val="24"/>
        </w:rPr>
        <w:t>NOPA – Number of Public Attributes, numri i atributeve publike</w:t>
      </w:r>
    </w:p>
    <w:p>
      <w:pPr>
        <w:pStyle w:val="ListBullet"/>
        <w:spacing w:line="360" w:lineRule="auto"/>
        <w:jc w:val="both"/>
      </w:pPr>
      <w:r>
        <w:rPr>
          <w:rFonts w:ascii="Times New Roman" w:hAnsi="Times New Roman" w:eastAsia="Times New Roman"/>
          <w:b w:val="0"/>
          <w:caps w:val="0"/>
          <w:sz w:val="24"/>
        </w:rPr>
        <w:t>NP – Number of Parameters, numri i parametrave</w:t>
      </w:r>
    </w:p>
    <w:p>
      <w:pPr>
        <w:pStyle w:val="ListBullet"/>
        <w:spacing w:line="360" w:lineRule="auto"/>
        <w:jc w:val="both"/>
      </w:pPr>
      <w:r>
        <w:rPr>
          <w:rFonts w:ascii="Times New Roman" w:hAnsi="Times New Roman" w:eastAsia="Times New Roman"/>
          <w:b w:val="0"/>
          <w:caps w:val="0"/>
          <w:sz w:val="24"/>
        </w:rPr>
        <w:t>PK – pyetje kërkimore</w:t>
      </w:r>
    </w:p>
    <w:p>
      <w:pPr>
        <w:pStyle w:val="ListBullet"/>
        <w:spacing w:line="360" w:lineRule="auto"/>
        <w:jc w:val="both"/>
      </w:pPr>
      <w:r>
        <w:rPr>
          <w:rFonts w:ascii="Times New Roman" w:hAnsi="Times New Roman" w:eastAsia="Times New Roman"/>
          <w:b w:val="0"/>
          <w:caps w:val="0"/>
          <w:sz w:val="24"/>
        </w:rPr>
        <w:t>PMD – mjet i hapur i analizës statike, i përdorur si krahasim i jashtëm</w:t>
      </w:r>
    </w:p>
    <w:p>
      <w:pPr>
        <w:pStyle w:val="ListBullet"/>
        <w:spacing w:line="360" w:lineRule="auto"/>
        <w:jc w:val="both"/>
      </w:pPr>
      <w:r>
        <w:rPr>
          <w:rFonts w:ascii="Times New Roman" w:hAnsi="Times New Roman" w:eastAsia="Times New Roman"/>
          <w:b w:val="0"/>
          <w:caps w:val="0"/>
          <w:sz w:val="24"/>
        </w:rPr>
        <w:t>Precizion – pjesa e rasteve të shënuara që janë vërtet pozitive</w:t>
      </w:r>
    </w:p>
    <w:p>
      <w:pPr>
        <w:pStyle w:val="ListBullet"/>
        <w:spacing w:line="360" w:lineRule="auto"/>
        <w:jc w:val="both"/>
      </w:pPr>
      <w:r>
        <w:rPr>
          <w:rFonts w:ascii="Times New Roman" w:hAnsi="Times New Roman" w:eastAsia="Times New Roman"/>
          <w:b w:val="0"/>
          <w:caps w:val="0"/>
          <w:sz w:val="24"/>
        </w:rPr>
        <w:t>Recall – pjesa e rasteve pozitive që detektori i gjen</w:t>
      </w:r>
    </w:p>
    <w:p>
      <w:pPr>
        <w:pStyle w:val="ListBullet"/>
        <w:spacing w:line="360" w:lineRule="auto"/>
        <w:jc w:val="both"/>
      </w:pPr>
      <w:r>
        <w:rPr>
          <w:rFonts w:ascii="Times New Roman" w:hAnsi="Times New Roman" w:eastAsia="Times New Roman"/>
          <w:b w:val="0"/>
          <w:caps w:val="0"/>
          <w:sz w:val="24"/>
        </w:rPr>
        <w:t>RFC – Response For a Class, përgjigjja e një klase</w:t>
      </w:r>
    </w:p>
    <w:p>
      <w:pPr>
        <w:pStyle w:val="ListBullet"/>
        <w:spacing w:line="360" w:lineRule="auto"/>
        <w:jc w:val="both"/>
      </w:pPr>
      <w:r>
        <w:rPr>
          <w:rFonts w:ascii="Times New Roman" w:hAnsi="Times New Roman" w:eastAsia="Times New Roman"/>
          <w:b w:val="0"/>
          <w:caps w:val="0"/>
          <w:sz w:val="24"/>
        </w:rPr>
        <w:t>TCC – Tight Class Cohesion, kohezioni i ngushtë i klasës</w:t>
      </w:r>
    </w:p>
    <w:p>
      <w:pPr>
        <w:pStyle w:val="ListBullet"/>
        <w:spacing w:line="360" w:lineRule="auto"/>
        <w:jc w:val="both"/>
      </w:pPr>
      <w:r>
        <w:rPr>
          <w:rFonts w:ascii="Times New Roman" w:hAnsi="Times New Roman" w:eastAsia="Times New Roman"/>
          <w:b w:val="0"/>
          <w:caps w:val="0"/>
          <w:sz w:val="24"/>
        </w:rPr>
        <w:t>WMC – Weighted Methods per Class, metodat e peshuara për klasë</w:t>
      </w:r>
    </w:p>
    <w:p>
      <w:pPr>
        <w:pStyle w:val="ListBullet"/>
        <w:spacing w:line="360" w:lineRule="auto"/>
        <w:jc w:val="both"/>
      </w:pPr>
      <w:r>
        <w:rPr>
          <w:rFonts w:ascii="Times New Roman" w:hAnsi="Times New Roman" w:eastAsia="Times New Roman"/>
          <w:b w:val="0"/>
          <w:caps w:val="0"/>
          <w:sz w:val="24"/>
        </w:rPr>
        <w:t>WOC – Weight of Class, pesha funksionale e klasës</w:t>
      </w:r>
    </w:p>
    <w:p>
      <w:pPr>
        <w:pStyle w:val="ListBullet"/>
        <w:spacing w:line="360" w:lineRule="auto"/>
        <w:jc w:val="both"/>
      </w:pPr>
      <w:r>
        <w:rPr>
          <w:rFonts w:ascii="Times New Roman" w:hAnsi="Times New Roman" w:eastAsia="Times New Roman"/>
          <w:b w:val="0"/>
          <w:caps w:val="0"/>
          <w:sz w:val="24"/>
        </w:rPr>
        <w:t>κ – kappa e Cohen-it, pajtimi mes dy vlerësuesve përtej rastësisë</w:t>
      </w:r>
    </w:p>
    <w:p>
      <w:pPr>
        <w:sectPr>
          <w:footerReference w:type="default" r:id="rId11"/>
          <w:pgSz w:w="12240" w:h="15840"/>
          <w:pgMar w:top="1701" w:right="1701" w:bottom="1701" w:left="1701" w:header="720" w:footer="720" w:gutter="0"/>
          <w:cols w:space="720"/>
          <w:docGrid w:linePitch="360"/>
          <w:pgNumType w:fmt="upperRoman" w:start="1"/>
        </w:sectPr>
      </w:pPr>
    </w:p>
    <w:p>
      <w:pPr>
        <w:pStyle w:val="Heading1"/>
        <w:pageBreakBefore/>
      </w:pPr>
      <w:r>
        <w:rPr>
          <w:rFonts w:ascii="Times New Roman" w:hAnsi="Times New Roman" w:eastAsia="Times New Roman"/>
          <w:b/>
          <w:caps/>
          <w:sz w:val="28"/>
        </w:rPr>
        <w:t>1 Hyrje</w:t>
      </w:r>
    </w:p>
    <w:p>
      <w:pPr>
        <w:spacing w:line="360" w:lineRule="auto"/>
        <w:ind w:firstLine="360"/>
        <w:jc w:val="both"/>
      </w:pPr>
      <w:r>
        <w:rPr>
          <w:rFonts w:ascii="Times New Roman" w:hAnsi="Times New Roman" w:eastAsia="Times New Roman"/>
          <w:b w:val="0"/>
          <w:caps w:val="0"/>
          <w:sz w:val="24"/>
        </w:rPr>
        <w:t>Zhvillimi i një sistemi softuerik nuk përfundon me lëshimin e versionit të parë. Pjesa më e madhe e jetës së tij kalon në mirëmbajtje, ku kodi lexohet dhe ndryshohet vazhdimisht nga zhvillues të ndryshëm, shpesh vite pasi u shkrua dhe nga njerëz që nuk e shkruan vetë. Lehman (1980) e formuloi këtë si ligj: një sistem që përdoret në një mjedis real duhet të ndryshojë vazhdimisht, përndryshe bëhet gradualisht më pak i dobishëm. Po ai vuri re se me çdo ndryshim kompleksiteti i sistemit rritet, përveç kur dikush punon qëllimisht për ta ulur. Prandaj sa lehtë ndryshohet kodi është kosto e përditshme për çdo ekip, dhe ajo kosto rritet me moshën e sistemit.</w:t>
      </w:r>
    </w:p>
    <w:p>
      <w:pPr>
        <w:spacing w:line="360" w:lineRule="auto"/>
        <w:ind w:firstLine="360"/>
        <w:jc w:val="both"/>
      </w:pPr>
      <w:r>
        <w:rPr>
          <w:rFonts w:ascii="Times New Roman" w:hAnsi="Times New Roman" w:eastAsia="Times New Roman"/>
          <w:b w:val="0"/>
          <w:caps w:val="0"/>
          <w:sz w:val="24"/>
        </w:rPr>
        <w:t>Një burim i madh i kësaj vështirësie janë code smells, që në vijim quhen edhe erëra të kodit, ose shkurt erëra. Termi është i Kent Beck-ut dhe u përhap me librin Refactoring të Martin Fowler-it, botimi i dytë i të cilit (Fowler, 2018) përdoret në këtë punim. Një erë nuk është gabim, sepse programi kompilohet dhe punon saktë. Është shenjë e një problemi dizajni: një klasë me shumë përgjegjësi të palidhura, një metodë qindra rreshta e gjatë, ose një klasë që mban vetëm të dhëna. Cunningham (1992) e quajti efektin e tyre të grumbulluar borxh teknik: çdo kompromis i vogël në strukturë paguhet me interes në çdo ndryshim të mëvonshëm. Studimet empirike e lidhin këtë metaforë me kosto reale, sepse kodi me erëra ka më shumë gjasë të ndryshojë dhe të përmbajë defekte (Palomba et al., 2018).</w:t>
      </w:r>
    </w:p>
    <w:p>
      <w:pPr>
        <w:spacing w:line="360" w:lineRule="auto"/>
        <w:ind w:firstLine="360"/>
        <w:jc w:val="both"/>
      </w:pPr>
      <w:r>
        <w:rPr>
          <w:rFonts w:ascii="Times New Roman" w:hAnsi="Times New Roman" w:eastAsia="Times New Roman"/>
          <w:b w:val="0"/>
          <w:caps w:val="0"/>
          <w:sz w:val="24"/>
        </w:rPr>
        <w:t>Zgjidhja e zakonshme është refaktorimi, të cilin Fowler (2018) e përkufizon si ndryshim të strukturës së brendshme të kodit pa ndryshuar sjelljen e tij të jashtme. Por që të refaktorohet, problemi duhet gjetur më parë, dhe duhet ditur cili transformim e heq pa e prishur programin. Në një sistem me qindra klasa kjo nuk bëhet dot me dorë në mënyrë sistematike. Rishikimi i kodit e kap një erë vetëm kur dikush e sheh dhe ka kohë ta ndreqë, dy shqyrtues shpesh nuk pajtohen se çfarë është problem, dhe një rishkrim me dorë mund ta prishë programin pikërisht aty ku synonte ta përmirësonte. Problemi pra nuk është mungesa e një përkufizimi, por mungesa e një mënyre të përsëritshme për ta zbatuar atë mbi kod real.</w:t>
      </w:r>
    </w:p>
    <w:p>
      <w:pPr>
        <w:spacing w:line="360" w:lineRule="auto"/>
        <w:ind w:firstLine="360"/>
        <w:jc w:val="both"/>
      </w:pPr>
      <w:r>
        <w:rPr>
          <w:rFonts w:ascii="Times New Roman" w:hAnsi="Times New Roman" w:eastAsia="Times New Roman"/>
          <w:b w:val="0"/>
          <w:caps w:val="0"/>
          <w:sz w:val="24"/>
        </w:rPr>
        <w:t>Mjetet e analizës statike e automatizojnë një pjesë të kësaj pune, por mbeten tri probleme. Strategjitë me metrika, si ato të Lanza &amp; Marinescu (2006), përdorin pragje fikse të nxjerra nga një korpus tjetër, dhe rrallë dihet sa pajtohen me gjykimin e zhvilluesve. Detektimi me mësim makine premton më shumë, por rezultatet e tij varen shumë nga mënyra si ndërtohen dhe ndahen të dhënat, dhe rrallë krahasohet me rregullat mbi të njëjtat mostra. Shumica e mjeteve, për më tepër, ndalen te njoftimi: e thonë ku është problemi, por jo çfarë duhet bërë. Qasjet që propozojnë edhe refaktorimin, si ajo e Tsantalis &amp; Chatzigeorgiou (2009) për Move Method, janë më të rralla dhe mbulojnë pak raste.</w:t>
      </w:r>
    </w:p>
    <w:p>
      <w:pPr>
        <w:spacing w:line="360" w:lineRule="auto"/>
        <w:ind w:firstLine="360"/>
        <w:jc w:val="both"/>
      </w:pPr>
      <w:r>
        <w:rPr>
          <w:rFonts w:ascii="Times New Roman" w:hAnsi="Times New Roman" w:eastAsia="Times New Roman"/>
          <w:b w:val="0"/>
          <w:caps w:val="0"/>
          <w:sz w:val="24"/>
        </w:rPr>
        <w:t>Ky punim merret me hapësirën mes gjetjes së problemit dhe ndreqjes së tij, për gjuhën Java. Kontributi i tij kryesor është një zinxhir i vetëm që i lidh tre hapa që literatura zakonisht i trajton veç e veç: detektimin e erës, rishkrimin e kodit dhe verifikimin e rishkrimit. Konkretisht, punimi sjell tri gjëra. E para, një krahasim të drejtpërdrejtë të dy qasjeve të detektimit, strategjive me metrika dhe një klasifikuesi të trajnuar mbi të njëjtat metrika, mbi të njëjtin dataset publik të etiketuar nga zhvillues profesionistë, me të njëjtën ndarje të të dhënave dhe me të njëjtën mënyrë pikëzimi. E dyta, një motor refaktorimi që nuk ndalet te njoftimi: e rishkruan kodin kur transformimi është i sigurt, dhe kur nuk është, e refuzon dhe e shënon arsyen. E treta, matjen e asaj që ndodh pas rishkrimit, pra nëse kodi kompilon ende dhe nëse era u hoq vërtet. I gjithë eksperimenti riprodhohet me komanda të dokumentuara.</w:t>
      </w:r>
    </w:p>
    <w:p>
      <w:pPr>
        <w:spacing w:line="360" w:lineRule="auto"/>
        <w:ind w:firstLine="360"/>
        <w:jc w:val="both"/>
      </w:pPr>
      <w:r>
        <w:rPr>
          <w:rFonts w:ascii="Times New Roman" w:hAnsi="Times New Roman" w:eastAsia="Times New Roman"/>
          <w:b w:val="0"/>
          <w:caps w:val="0"/>
          <w:sz w:val="24"/>
        </w:rPr>
        <w:t>Një transformim quhet këtu i sigurt kur plotëson dy kushte. Para aplikimit duhet të provohen parakushtet e tij, në kuptimin e Opdyke (1992): për shembull, Extract Method refuzohet kur nga blloku që do të nxirret del një return, break ose continue, sepse metoda e re do ta ndryshonte rrjedhën e programit. Ky kontroll bëhet mbi pemën sintaksore të kodit, jo mbi tekstin e tij. Pas aplikimit, rishkrimi kontrollohet në tri mënyra: skedari duhet të parsohet sërish, kompilatori javac nuk duhet të japë asnjë lloj të ri gabimi krahasuar me versionin para rishkrimit, dhe klasa matet sërish me të njëjtët detektorë për të parë nëse era u hoq. Siguria në këtë punim do të thotë pra se kodi mbetet i vlefshëm dhe se era hiqet. Që programi të sillet njësoj edhe kur ekzekutohet do të ishte garanci më e fortë, por ky punim nuk e jep (Nënkapitulli 3.4).</w:t>
      </w:r>
    </w:p>
    <w:p>
      <w:pPr>
        <w:spacing w:line="360" w:lineRule="auto"/>
        <w:ind w:firstLine="360"/>
        <w:jc w:val="both"/>
      </w:pPr>
      <w:r>
        <w:rPr>
          <w:rFonts w:ascii="Times New Roman" w:hAnsi="Times New Roman" w:eastAsia="Times New Roman"/>
          <w:b w:val="0"/>
          <w:caps w:val="0"/>
          <w:sz w:val="24"/>
        </w:rPr>
        <w:t>Kapitulli 2 shqyrton literaturën, Kapitulli 3 shtron problemin dhe pyetjet kërkimore, Kapitulli 4 përshkruan metodologjinë, ndërsa Kapitujt 5 dhe 6 paraqesin dhe diskutojnë rezultatet.</w:t>
      </w:r>
    </w:p>
    <w:p>
      <w:pPr>
        <w:pStyle w:val="Heading1"/>
        <w:pageBreakBefore/>
      </w:pPr>
      <w:r>
        <w:rPr>
          <w:rFonts w:ascii="Times New Roman" w:hAnsi="Times New Roman" w:eastAsia="Times New Roman"/>
          <w:b/>
          <w:caps/>
          <w:sz w:val="28"/>
        </w:rPr>
        <w:t>2 Shqyrtimi i literaturës (historiku)</w:t>
      </w:r>
    </w:p>
    <w:p>
      <w:pPr>
        <w:spacing w:line="360" w:lineRule="auto"/>
        <w:ind w:firstLine="360"/>
        <w:jc w:val="both"/>
      </w:pPr>
      <w:r>
        <w:rPr>
          <w:rFonts w:ascii="Times New Roman" w:hAnsi="Times New Roman" w:eastAsia="Times New Roman"/>
          <w:b w:val="0"/>
          <w:caps w:val="0"/>
          <w:sz w:val="24"/>
        </w:rPr>
        <w:t>Detektimi automatik i code smells dhe refaktorimi studiohen prej më shumë se dy dekadash. Shqyrtimi mbështetet te artikuj në revista dhe konferenca me rishikim nga kolegët, te librat që e themeluan fushën dhe te dy shqyrtime sistematike, ai i Sharma &amp; Spinellis (2018) dhe ai i Azeem et al. (2019), të cilat shërbyen edhe si pikënisje për burime të tjera. Burimet u kërkuan kryesisht në IEEE Xplore, ACM Digital Library dhe Springer, dhe grupohen sipas idesë që trajtojnë, jo sipas autorit. Kapitulli nis me atë që është një erë dhe pse ka rëndësi, kalon te mënyrat si matet dhe si detektohet, dhe mbyllet me hendekun që adreson ky punim.</w:t>
      </w:r>
    </w:p>
    <w:p>
      <w:pPr>
        <w:pStyle w:val="Heading2"/>
      </w:pPr>
      <w:r>
        <w:rPr>
          <w:rFonts w:ascii="Times New Roman" w:hAnsi="Times New Roman" w:eastAsia="Times New Roman"/>
          <w:b/>
          <w:caps w:val="0"/>
          <w:sz w:val="24"/>
        </w:rPr>
        <w:t>2.1 Code smells dhe ndikimi i tyre</w:t>
      </w:r>
    </w:p>
    <w:p>
      <w:pPr>
        <w:spacing w:line="360" w:lineRule="auto"/>
        <w:ind w:firstLine="360"/>
        <w:jc w:val="both"/>
      </w:pPr>
      <w:r>
        <w:rPr>
          <w:rFonts w:ascii="Times New Roman" w:hAnsi="Times New Roman" w:eastAsia="Times New Roman"/>
          <w:b w:val="0"/>
          <w:caps w:val="0"/>
          <w:sz w:val="24"/>
        </w:rPr>
        <w:t>Katalogun kanonik e jep Fowler (2018): njëzet e katër erëra, secila me refaktorimet që e adresojnë. Përkufizimi është qëllimisht cilësor. Një erë është simptomë, jo gabim, dhe nëse diçka është problem apo jo varet nga konteksti. Edhe erërat që duken sasiore, si metoda e gjatë apo klasa e madhe, nuk thonë sa rreshta janë shumë; pikërisht ky boshllëk e detyron çdo mjet të vendosë kufijtë e vet.</w:t>
      </w:r>
    </w:p>
    <w:p>
      <w:pPr>
        <w:spacing w:line="360" w:lineRule="auto"/>
        <w:ind w:firstLine="360"/>
        <w:jc w:val="both"/>
      </w:pPr>
      <w:r>
        <w:rPr>
          <w:rFonts w:ascii="Times New Roman" w:hAnsi="Times New Roman" w:eastAsia="Times New Roman"/>
          <w:b w:val="0"/>
          <w:caps w:val="0"/>
          <w:sz w:val="24"/>
        </w:rPr>
        <w:t>A kanë erërat pasoja të matshme? Khomh et al. (2012) detektuan trembëdhjetë antimodele në 54 versione të katër sistemeve Java, ArgoUML, Eclipse, Mylyn dhe Rhino, dhe gjetën se klasat që marrin pjesë në to ndryshojnë dhe përmbajnë defekte më shpesh se klasat e tjera. Palomba et al. (2018) e përsëritën pyetjen në shkallë shumë më të madhe, mbi 395 versione të 30 projekteve me burim të hapur dhe 17 350 raste të validuara me dorë të trembëdhjetë erërave. Erërat që lidhen me kod të gjatë ose të ndërlikuar dolën më të përhapurat, dhe klasat e prekura dolën më të prirura ndaj ndryshimeve dhe defekteve se klasat pa erë.</w:t>
      </w:r>
    </w:p>
    <w:p>
      <w:pPr>
        <w:spacing w:line="360" w:lineRule="auto"/>
        <w:ind w:firstLine="360"/>
        <w:jc w:val="both"/>
      </w:pPr>
      <w:r>
        <w:rPr>
          <w:rFonts w:ascii="Times New Roman" w:hAnsi="Times New Roman" w:eastAsia="Times New Roman"/>
          <w:b w:val="0"/>
          <w:caps w:val="0"/>
          <w:sz w:val="24"/>
        </w:rPr>
        <w:t>Efekti nuk është i njëjtë në çdo kontekst. Sjøberg et al. (2013) matën me saktësi kohën që gjashtë zhvillues shpenzuan për të mirëmbajtur katër sisteme Java me funksionalitet të njëjtë, dhe gjetën se efekti i dymbëdhjetë erërave mbi përpjekjen ishte i kufizuar; sipas tyre, zvogëlimi i madhësisë së kodit dhe i numrit të ndryshimeve premtonte më shumë se refaktorimi i erërave. Kjo nuk i bën erërat të parëndësishme, por tregon se madhësia duhet ndarë prej tyre në çdo analizë: një klasë e madhe ndryshon më shpesh edhe kur nuk ka asnjë erë tjetër.</w:t>
      </w:r>
    </w:p>
    <w:p>
      <w:pPr>
        <w:spacing w:line="360" w:lineRule="auto"/>
        <w:ind w:firstLine="360"/>
        <w:jc w:val="both"/>
      </w:pPr>
      <w:r>
        <w:rPr>
          <w:rFonts w:ascii="Times New Roman" w:hAnsi="Times New Roman" w:eastAsia="Times New Roman"/>
          <w:b w:val="0"/>
          <w:caps w:val="0"/>
          <w:sz w:val="24"/>
        </w:rPr>
        <w:t>Tufano et al. (2015) ndoqën historikun e 200 projekteve me burim të hapur për të parë kur lindin erërat. Shumica e tyre futen që kur krijohet klasa ose metoda, jo gradualisht gjatë evolucionit, dhe rreth katër të pestat mbijetojnë në sistem. Nëse një erë lind bashkë me kodin, mjeti që e gjen ka më shumë vlerë kur vepron herët, para se kodi të rritet mbi të.</w:t>
      </w:r>
    </w:p>
    <w:p>
      <w:pPr>
        <w:spacing w:line="360" w:lineRule="auto"/>
        <w:ind w:firstLine="360"/>
        <w:jc w:val="both"/>
      </w:pPr>
      <w:r>
        <w:rPr>
          <w:rFonts w:ascii="Times New Roman" w:hAnsi="Times New Roman" w:eastAsia="Times New Roman"/>
          <w:b w:val="0"/>
          <w:caps w:val="0"/>
          <w:sz w:val="24"/>
        </w:rPr>
        <w:t>Mbetet pyetja nëse zhvilluesit i shohin erërat si probleme reale. Yamashita &amp; Moonen (2013) anketuan 85 zhvillues profesionistë për njohjen, interesin dhe rëndësinë që u japin erërave, duke nisur nga vërejtja se vlera e tyre si koncept i cilësisë mbetej e diskutueshme nga pikëpamja e zhvilluesit. Pyetja ka rëndësi për çdo detektor: ai vlen aq sa zhvilluesi e njeh gjetjen e tij si problem.</w:t>
      </w:r>
    </w:p>
    <w:p>
      <w:pPr>
        <w:pStyle w:val="Heading2"/>
      </w:pPr>
      <w:r>
        <w:rPr>
          <w:rFonts w:ascii="Times New Roman" w:hAnsi="Times New Roman" w:eastAsia="Times New Roman"/>
          <w:b/>
          <w:caps w:val="0"/>
          <w:sz w:val="24"/>
        </w:rPr>
        <w:t>2.2 Matja e cilësisë së dizajnit</w:t>
      </w:r>
    </w:p>
    <w:p>
      <w:pPr>
        <w:spacing w:line="360" w:lineRule="auto"/>
        <w:ind w:firstLine="360"/>
        <w:jc w:val="both"/>
      </w:pPr>
      <w:r>
        <w:rPr>
          <w:rFonts w:ascii="Times New Roman" w:hAnsi="Times New Roman" w:eastAsia="Times New Roman"/>
          <w:b w:val="0"/>
          <w:caps w:val="0"/>
          <w:sz w:val="24"/>
        </w:rPr>
        <w:t>Matja sasiore e sistemeve me objekte u bë e mundur me suitën e Chidamber &amp; Kemerer (1994), gjashtë metrika për klasën: WMC, DIT, NOC, CBO, RFC dhe LCOM. WMC e peshon klasën me kompleksitetin e metodave të saj, DIT dhe NOC e vendosin në hierarkinë e trashëgimisë, CBO dhe RFC matin sa varet nga klasat e tjera, dhe LCOM mat sa pak i ndajnë metodat fushat e saj. Kompleksiteti i një metode matet zakonisht me numrin ciklomatik të McCabe (1976), pra me numrin e shtigjeve të pavarura në grafin e saj të kontrollit.</w:t>
      </w:r>
    </w:p>
    <w:p>
      <w:pPr>
        <w:spacing w:line="360" w:lineRule="auto"/>
        <w:ind w:firstLine="360"/>
        <w:jc w:val="both"/>
      </w:pPr>
      <w:r>
        <w:rPr>
          <w:rFonts w:ascii="Times New Roman" w:hAnsi="Times New Roman" w:eastAsia="Times New Roman"/>
          <w:b w:val="0"/>
          <w:caps w:val="0"/>
          <w:sz w:val="24"/>
        </w:rPr>
        <w:t>LCOM-i origjinal rritet me katrorin e numrit të metodave dhe nuk krahason dot klasa me madhësi të ndryshme. Henderson-Sellers (1996) propozoi një variant të normalizuar mes 0 dhe 1, ndërsa Bieman &amp; Kang (1995) prezantuan TCC-në, që e mat kohezionin me pjesën e çifteve të metodave që ndajnë të paktën një fushë. Mbi këto metrika ndërtohet pothuajse çdo detektim sasior i mëvonshëm.</w:t>
      </w:r>
    </w:p>
    <w:p>
      <w:pPr>
        <w:spacing w:line="360" w:lineRule="auto"/>
        <w:ind w:firstLine="360"/>
        <w:jc w:val="both"/>
      </w:pPr>
      <w:r>
        <w:rPr>
          <w:rFonts w:ascii="Times New Roman" w:hAnsi="Times New Roman" w:eastAsia="Times New Roman"/>
          <w:b w:val="0"/>
          <w:caps w:val="0"/>
          <w:sz w:val="24"/>
        </w:rPr>
        <w:t>Lanza &amp; Marinescu (2006) i organizojnë metrikat në tri përmasa: madhësinë dhe kompleksitetin, lidhjen me klasat e tjera, dhe trashëgiminë. Ata shtuan edhe metrika të reja, si ATFD, LAA dhe FDP, që nuk matin madhësinë e një entiteti por marrëdhënien e tij me të dhënat e klasave të tjera. Këto janë metrikat që u duhen erërave të bashkëpunimit, si Feature Envy, të cilat nuk i kap dot asnjë metrikë madhësie.</w:t>
      </w:r>
    </w:p>
    <w:p>
      <w:pPr>
        <w:spacing w:line="360" w:lineRule="auto"/>
        <w:ind w:firstLine="360"/>
        <w:jc w:val="both"/>
      </w:pPr>
      <w:r>
        <w:rPr>
          <w:rFonts w:ascii="Times New Roman" w:hAnsi="Times New Roman" w:eastAsia="Times New Roman"/>
          <w:b w:val="0"/>
          <w:caps w:val="0"/>
          <w:sz w:val="24"/>
        </w:rPr>
        <w:t>Sharma &amp; Spinellis (2018), në një shqyrtim sistematik të fushës, vërejnë se përkufizimet e erërave në literaturë nuk janë konsistente, dhe as rezultatet e metodave të detektimit, ndaj mjetet krahasohen me vështirësi. Ata i ndajnë metodat e detektimit në disa familje, ndër të cilat ato që mbështeten te metrikat, te rregullat, te historiku i ndryshimeve dhe te mësimi i makinës; nënkapitujt që vijnë ndjekin këtë ndarje.</w:t>
      </w:r>
    </w:p>
    <w:p>
      <w:pPr>
        <w:pStyle w:val="Heading2"/>
      </w:pPr>
      <w:r>
        <w:rPr>
          <w:rFonts w:ascii="Times New Roman" w:hAnsi="Times New Roman" w:eastAsia="Times New Roman"/>
          <w:b/>
          <w:caps w:val="0"/>
          <w:sz w:val="24"/>
        </w:rPr>
        <w:t>2.3 Detektimi me rregulla mbi metrika</w:t>
      </w:r>
    </w:p>
    <w:p>
      <w:pPr>
        <w:spacing w:line="360" w:lineRule="auto"/>
        <w:ind w:firstLine="360"/>
        <w:jc w:val="both"/>
      </w:pPr>
      <w:r>
        <w:rPr>
          <w:rFonts w:ascii="Times New Roman" w:hAnsi="Times New Roman" w:eastAsia="Times New Roman"/>
          <w:b w:val="0"/>
          <w:caps w:val="0"/>
          <w:sz w:val="24"/>
        </w:rPr>
        <w:t>Marinescu (2004) prezantoi strategjitë e detektimit: rregulla që kombinojnë disa metrika me pragje, në vend që të mbështeten te një metrikë e vetme. Një strategji filtron fillimisht entitetet që e kalojnë secilin prag dhe pastaj i kombinon filtrat me «dhe» dhe «ose», ndaj arsyeja e çdo detektimi mbetet e lexueshme si kusht. Lanza &amp; Marinescu (2006) e zgjeruan idenë në një katalog të plotë, ku çdo erë shprehet si kombinim kushtesh mbi metrika, me pragje të nxjerra statistikisht nga dyzet e pesë sisteme Java.</w:t>
      </w:r>
    </w:p>
    <w:p>
      <w:pPr>
        <w:spacing w:line="360" w:lineRule="auto"/>
        <w:ind w:firstLine="360"/>
        <w:jc w:val="both"/>
      </w:pPr>
      <w:r>
        <w:rPr>
          <w:rFonts w:ascii="Times New Roman" w:hAnsi="Times New Roman" w:eastAsia="Times New Roman"/>
          <w:b w:val="0"/>
          <w:caps w:val="0"/>
          <w:sz w:val="24"/>
        </w:rPr>
        <w:t>Pragjet e tyre janë dy llojesh. Ato statistikore, si «i lartë» dhe «shumë i lartë», nxirren nga mesatarja dhe devijimi standard i metrikës në korpusin e tyre. Ato me kuptim të zakonshëm, si «pak» ose «një e treta», vijnë nga mënyra si njerëzit i përdorin këto fjalë. Të parat varen pra nga korpusi ku u matën, ndaj vlefshmëria e tyre në një korpus tjetër mbetet pyetje e hapur.</w:t>
      </w:r>
    </w:p>
    <w:p>
      <w:pPr>
        <w:spacing w:line="360" w:lineRule="auto"/>
        <w:ind w:firstLine="360"/>
        <w:jc w:val="both"/>
      </w:pPr>
      <w:r>
        <w:rPr>
          <w:rFonts w:ascii="Times New Roman" w:hAnsi="Times New Roman" w:eastAsia="Times New Roman"/>
          <w:b w:val="0"/>
          <w:caps w:val="0"/>
          <w:sz w:val="24"/>
        </w:rPr>
        <w:t>Moha et al. (2010) propozuan DECOR-in, një metodë ku erërat përshkruhen në një gjuhë specifikimi dhe detektorët gjenerohen nga përshkrimet; zbatimi i saj u vlerësua me precizion dhe recall mbi sisteme me burim të hapur. Avantazhi i qasjeve me rregulla është se arsyeja e çdo detektimi lexohet qartë. Dobësia është ndjeshmëria ndaj pragjeve, që kalibrohen me vështirësi jashtë korpusit ku u nxorën.</w:t>
      </w:r>
    </w:p>
    <w:p>
      <w:pPr>
        <w:spacing w:line="360" w:lineRule="auto"/>
        <w:ind w:firstLine="360"/>
        <w:jc w:val="both"/>
      </w:pPr>
      <w:r>
        <w:rPr>
          <w:rFonts w:ascii="Times New Roman" w:hAnsi="Times New Roman" w:eastAsia="Times New Roman"/>
          <w:b w:val="0"/>
          <w:caps w:val="0"/>
          <w:sz w:val="24"/>
        </w:rPr>
        <w:t>Palomba et al. (2015) i detektojnë erërat me HIST nga historiku i ndryshimeve, jo nga një pamje e vetme e kodit. Për pesë erëra, ndër to Blob dhe Feature Envy, ata treguan se historiku kap raste që analiza e kodit nuk i sheh, por qasja kërkon historikun e plotë të depos, që jo çdo projekt e ka dhe jo çdo dataset e ruan.</w:t>
      </w:r>
    </w:p>
    <w:p>
      <w:pPr>
        <w:spacing w:line="360" w:lineRule="auto"/>
        <w:ind w:firstLine="360"/>
        <w:jc w:val="both"/>
      </w:pPr>
      <w:r>
        <w:rPr>
          <w:rFonts w:ascii="Times New Roman" w:hAnsi="Times New Roman" w:eastAsia="Times New Roman"/>
          <w:b w:val="0"/>
          <w:caps w:val="0"/>
          <w:sz w:val="24"/>
        </w:rPr>
        <w:t>Mjetet që përdoren në praktikë, si PMD (PMD Team, 2026), zbatojnë kryesisht këtë familje: rregulla me pragje të fiksuara, që zhvilluesi mund t'i ndryshojë por rrallë i ndryshon. Rezultati i tyre mbetet pra aq i mirë sa janë pragjet e parazgjedhura për kodin ku zbatohen.</w:t>
      </w:r>
    </w:p>
    <w:p>
      <w:pPr>
        <w:pStyle w:val="Heading2"/>
      </w:pPr>
      <w:r>
        <w:rPr>
          <w:rFonts w:ascii="Times New Roman" w:hAnsi="Times New Roman" w:eastAsia="Times New Roman"/>
          <w:b/>
          <w:caps w:val="0"/>
          <w:sz w:val="24"/>
        </w:rPr>
        <w:t>2.4 Detektimi me mësim të makinës</w:t>
      </w:r>
    </w:p>
    <w:p>
      <w:pPr>
        <w:spacing w:line="360" w:lineRule="auto"/>
        <w:ind w:firstLine="360"/>
        <w:jc w:val="both"/>
      </w:pPr>
      <w:r>
        <w:rPr>
          <w:rFonts w:ascii="Times New Roman" w:hAnsi="Times New Roman" w:eastAsia="Times New Roman"/>
          <w:b w:val="0"/>
          <w:caps w:val="0"/>
          <w:sz w:val="24"/>
        </w:rPr>
        <w:t>Ideja e mësimit të makinës është që pragjet t'i mësojë modeli nga shembuj të etiketuar, në vend që t'i vendosë njeriu. Arcelli Fontana et al. (2016) kryen një nga eksperimentet më të mëdha të këtij lloji: gjashtëmbëdhjetë algoritme mbi katër erëra (Data Class, Large Class, Feature Envy dhe Long Method), me 1986 raste të validuara me dorë nga 74 sisteme. Ata raportuan performancë të lartë për shumicën e algoritmeve në validimin e kryqëzuar, me J48 dhe Random Forest si më të mirat dhe makinat me vektorë mbështetës si më të dobëtat. Studimi u bë pikë referimi për shumë punime pasuese.</w:t>
      </w:r>
    </w:p>
    <w:p>
      <w:pPr>
        <w:spacing w:line="360" w:lineRule="auto"/>
        <w:ind w:firstLine="360"/>
        <w:jc w:val="both"/>
      </w:pPr>
      <w:r>
        <w:rPr>
          <w:rFonts w:ascii="Times New Roman" w:hAnsi="Times New Roman" w:eastAsia="Times New Roman"/>
          <w:b w:val="0"/>
          <w:caps w:val="0"/>
          <w:sz w:val="24"/>
        </w:rPr>
        <w:t>Di Nucci et al. (2018) vunë re megjithatë se aty çdo dataset kishte raste të një lloji të vetëm ere. Kur e përsëritën eksperimentin me dataset-e ku bashkëjetojnë disa erëra, performanca ra ndjeshëm. Pra shifra e raportuar varet nga mënyra si ndërtohet bashkësia e vlerësimit, jo vetëm nga algoritmi.</w:t>
      </w:r>
    </w:p>
    <w:p>
      <w:pPr>
        <w:spacing w:line="360" w:lineRule="auto"/>
        <w:ind w:firstLine="360"/>
        <w:jc w:val="both"/>
      </w:pPr>
      <w:r>
        <w:rPr>
          <w:rFonts w:ascii="Times New Roman" w:hAnsi="Times New Roman" w:eastAsia="Times New Roman"/>
          <w:b w:val="0"/>
          <w:caps w:val="0"/>
          <w:sz w:val="24"/>
        </w:rPr>
        <w:t>E njëjta arsye qëndron pas njërës nga zgjedhjet kryesore të këtij punimi: trajnimi dhe testimi ndahen sipas depos, jo rastësisht sipas rreshtave. Mostrat e një depoje kanë të njëjtët autorë, të njëjtat konvencione e shpesh kod të kopjuar, dhe një ndarje e rastësishme i vendos në të dyja anët, duke i fryrë shifrat.</w:t>
      </w:r>
    </w:p>
    <w:p>
      <w:pPr>
        <w:spacing w:line="360" w:lineRule="auto"/>
        <w:ind w:firstLine="360"/>
        <w:jc w:val="both"/>
      </w:pPr>
      <w:r>
        <w:rPr>
          <w:rFonts w:ascii="Times New Roman" w:hAnsi="Times New Roman" w:eastAsia="Times New Roman"/>
          <w:b w:val="0"/>
          <w:caps w:val="0"/>
          <w:sz w:val="24"/>
        </w:rPr>
        <w:t>Azeem et al. (2019), në një shqyrtim sistematik me meta-analizë, gjetën vetëm pesëmbëdhjetë studime që përdorin mësimin e makinës për këtë qëllim, nga mbi dy mijë punime fillestare, dhe përfundojnë se fusha ka ende vend për përmirësim. Ata e vendosin mësimin e makinës si përgjigje ndaj tri kufizimeve të detektorëve me rregulla: subjektivitetit të zhvilluesve, pajtimit të ulët mes detektorëve të ndryshëm dhe vështirësisë për të gjetur pragje të mira.</w:t>
      </w:r>
    </w:p>
    <w:p>
      <w:pPr>
        <w:spacing w:line="360" w:lineRule="auto"/>
        <w:ind w:firstLine="360"/>
        <w:jc w:val="both"/>
      </w:pPr>
      <w:r>
        <w:rPr>
          <w:rFonts w:ascii="Times New Roman" w:hAnsi="Times New Roman" w:eastAsia="Times New Roman"/>
          <w:b w:val="0"/>
          <w:caps w:val="0"/>
          <w:sz w:val="24"/>
        </w:rPr>
        <w:t>Madeyski &amp; Lewowski (2023) trajnuan klasifikues mbi MLCQ-në, me metrikat e mjeteve të përgjithshme të analizës statike si veçori, dhe raportuan koeficientin e Matthews-it në vend të saktësisë. Punimi i tyre është krahasimi më i afërt me këtë punim, sepse përdor të njëjtën të vërtetë bazë, dhe Kapitulli 6 i vë rezultatet përballë.</w:t>
      </w:r>
    </w:p>
    <w:p>
      <w:pPr>
        <w:spacing w:line="360" w:lineRule="auto"/>
        <w:ind w:firstLine="360"/>
        <w:jc w:val="both"/>
      </w:pPr>
      <w:r>
        <w:rPr>
          <w:rFonts w:ascii="Times New Roman" w:hAnsi="Times New Roman" w:eastAsia="Times New Roman"/>
          <w:b w:val="0"/>
          <w:caps w:val="0"/>
          <w:sz w:val="24"/>
        </w:rPr>
        <w:t>Një kundërshtim i përsëritur ndaj modeleve është se nuk e shpjegojnë vendimin e tyre. Rëndësia e veçorive jep një përgjigje për tërë bashkësinë, por mënyra si llogaritet ka rëndësi: Strobl et al. (2007) treguan se rëndësia e bazuar te papastërtia në pyjet e rastësishme anon nga veçoritë me shumë vlera të mundshme, dhe propozuan matje që e shmangin këtë anim.</w:t>
      </w:r>
    </w:p>
    <w:p>
      <w:pPr>
        <w:pStyle w:val="Heading2"/>
      </w:pPr>
      <w:r>
        <w:rPr>
          <w:rFonts w:ascii="Times New Roman" w:hAnsi="Times New Roman" w:eastAsia="Times New Roman"/>
          <w:b/>
          <w:caps w:val="0"/>
          <w:sz w:val="24"/>
        </w:rPr>
        <w:t>2.5 E vërteta bazë dhe subjektiviteti</w:t>
      </w:r>
    </w:p>
    <w:p>
      <w:pPr>
        <w:spacing w:line="360" w:lineRule="auto"/>
        <w:ind w:firstLine="360"/>
        <w:jc w:val="both"/>
      </w:pPr>
      <w:r>
        <w:rPr>
          <w:rFonts w:ascii="Times New Roman" w:hAnsi="Times New Roman" w:eastAsia="Times New Roman"/>
          <w:b w:val="0"/>
          <w:caps w:val="0"/>
          <w:sz w:val="24"/>
        </w:rPr>
        <w:t>Çdo vlerësim i detektimit ka nevojë për një të vërtetë bazë, dhe këtu del një problem themelor. Mäntylä &amp; Lassenius (2006), në një studim rasti në një kompani finlandeze produktesh softuerike, treguan se vlerësimi i zhvilluesve për praninë e një ere është subjektiv dhe se vlerësues të ndryshëm shpesh nuk pajtohen për të njëjtin modul.</w:t>
      </w:r>
    </w:p>
    <w:p>
      <w:pPr>
        <w:spacing w:line="360" w:lineRule="auto"/>
        <w:ind w:firstLine="360"/>
        <w:jc w:val="both"/>
      </w:pPr>
      <w:r>
        <w:rPr>
          <w:rFonts w:ascii="Times New Roman" w:hAnsi="Times New Roman" w:eastAsia="Times New Roman"/>
          <w:b w:val="0"/>
          <w:caps w:val="0"/>
          <w:sz w:val="24"/>
        </w:rPr>
        <w:t>Madeyski &amp; Lewowski (2020) ndërtuan MLCQ-në, një bashkësi mostrash Java të etiketuara nga zhvillues profesionistë për katër erëra, me ashpërsi në shkallën none/minor/major/critical. Mostrat vijnë nga projekte me burim të hapur të zgjedhura për rëndësi industriale, dhe për çdo rishikues publikohet edhe profili i përvojës së tij, ndaj çdo gjykim mund të lidhet me atë që e dha. Ky punim e përdor MLCQ-në si të vërtetë bazë, dhe mospajtimin mes rishikuesve e raporton si të dhënë, në vend që ta pastrojë si zhurmë.</w:t>
      </w:r>
    </w:p>
    <w:p>
      <w:pPr>
        <w:pStyle w:val="Heading2"/>
      </w:pPr>
      <w:r>
        <w:rPr>
          <w:rFonts w:ascii="Times New Roman" w:hAnsi="Times New Roman" w:eastAsia="Times New Roman"/>
          <w:b/>
          <w:caps w:val="0"/>
          <w:sz w:val="24"/>
        </w:rPr>
        <w:t>2.6 Refaktorimi i automatizuar</w:t>
      </w:r>
    </w:p>
    <w:p>
      <w:pPr>
        <w:spacing w:line="360" w:lineRule="auto"/>
        <w:ind w:firstLine="360"/>
        <w:jc w:val="both"/>
      </w:pPr>
      <w:r>
        <w:rPr>
          <w:rFonts w:ascii="Times New Roman" w:hAnsi="Times New Roman" w:eastAsia="Times New Roman"/>
          <w:b w:val="0"/>
          <w:caps w:val="0"/>
          <w:sz w:val="24"/>
        </w:rPr>
        <w:t>Opdyke (1992), në tezën e doktoratës, e formalizoi refaktorimin me nocionin e parakushteve: një transformim është i sigurt vetëm nëse disa kushte vërtetohen para se të aplikohet. Mbi këtë nocion mbështetet çdo motor refaktorimi që pretendon se e ruan sjelljen.</w:t>
      </w:r>
    </w:p>
    <w:p>
      <w:pPr>
        <w:spacing w:line="360" w:lineRule="auto"/>
        <w:ind w:firstLine="360"/>
        <w:jc w:val="both"/>
      </w:pPr>
      <w:r>
        <w:rPr>
          <w:rFonts w:ascii="Times New Roman" w:hAnsi="Times New Roman" w:eastAsia="Times New Roman"/>
          <w:b w:val="0"/>
          <w:caps w:val="0"/>
          <w:sz w:val="24"/>
        </w:rPr>
        <w:t>Mens &amp; Tourwé (2004), në shqyrtimin e tyre të fushës, e ndajnë procesin e refaktorimit në disa veprimtari: gjetja e vendit që duhet refaktoruar, zgjedhja e transformimit, garantimi që sjellja ruhet, aplikimi, vlerësimi i efektit mbi cilësinë, dhe ruajtja e përputhjes me artefaktet e tjera. Mjetet zakonisht mbulojnë vetëm aplikimin; ky punim synon të lidhë gjetjen, aplikimin dhe matjen e efektit në një zinxhir të vetëm.</w:t>
      </w:r>
    </w:p>
    <w:p>
      <w:pPr>
        <w:spacing w:line="360" w:lineRule="auto"/>
        <w:ind w:firstLine="360"/>
        <w:jc w:val="both"/>
      </w:pPr>
      <w:r>
        <w:rPr>
          <w:rFonts w:ascii="Times New Roman" w:hAnsi="Times New Roman" w:eastAsia="Times New Roman"/>
          <w:b w:val="0"/>
          <w:caps w:val="0"/>
          <w:sz w:val="24"/>
        </w:rPr>
        <w:t>Tsantalis &amp; Chatzigeorgiou (2009) propozuan një metodë për gjetjen e rasteve të Move Method si zgjidhje për Feature Envy. Algoritmi mat distancën mes entiteteve dhe klasave, propozon vetëm lëvizje që kalojnë një bashkësi parakushtesh, dhe vendimin e fundit ia lë projektuesit.</w:t>
      </w:r>
    </w:p>
    <w:p>
      <w:pPr>
        <w:spacing w:line="360" w:lineRule="auto"/>
        <w:ind w:firstLine="360"/>
        <w:jc w:val="both"/>
      </w:pPr>
      <w:r>
        <w:rPr>
          <w:rFonts w:ascii="Times New Roman" w:hAnsi="Times New Roman" w:eastAsia="Times New Roman"/>
          <w:b w:val="0"/>
          <w:caps w:val="0"/>
          <w:sz w:val="24"/>
        </w:rPr>
        <w:t>Murphy-Hill et al. (2012), me të dhëna nga mbi trembëdhjetë mijë zhvillues, gjetën se refaktorimi shpesh përzihet me ndryshime të tjera dhe rrallë përmendet në mesazhet e commit-eve, ndaj matet me vështirësi nga historiku. Silva et al. (2016) i pyetën zhvilluesit pse refaktorojnë dhe gjetën se arsyet janë kryesisht praktike, të lidhura me një ndryshim konkret që duhet bërë.</w:t>
      </w:r>
    </w:p>
    <w:p>
      <w:pPr>
        <w:spacing w:line="360" w:lineRule="auto"/>
        <w:ind w:firstLine="360"/>
        <w:jc w:val="both"/>
      </w:pPr>
      <w:r>
        <w:rPr>
          <w:rFonts w:ascii="Times New Roman" w:hAnsi="Times New Roman" w:eastAsia="Times New Roman"/>
          <w:b w:val="0"/>
          <w:caps w:val="0"/>
          <w:sz w:val="24"/>
        </w:rPr>
        <w:t>Lidhja mes refaktorimit dhe erërave është më e dobët nga sa pritet. Bavota et al. (2015), duke ndjekur refaktorimet në historikun e sistemeve me burim të hapur, gjetën se vetëm 42% e refaktorimeve prekin entitete me erë, dhe vetëm 7% e tyre e heqin erën nga klasa. Refaktorimi që bëjnë zhvilluesit, pra, nuk është në shumicën e rasteve ndreqje e një ere, dhe as ndreqja e një ere nuk është domosdoshmërisht e suksesshme; kjo e bën të nevojshme që çdo rishkrim automatik të matet pas aplikimit.</w:t>
      </w:r>
    </w:p>
    <w:p>
      <w:pPr>
        <w:pStyle w:val="Heading2"/>
      </w:pPr>
      <w:r>
        <w:rPr>
          <w:rFonts w:ascii="Times New Roman" w:hAnsi="Times New Roman" w:eastAsia="Times New Roman"/>
          <w:b/>
          <w:caps w:val="0"/>
          <w:sz w:val="24"/>
        </w:rPr>
        <w:t>2.7 Hendeku</w:t>
      </w:r>
    </w:p>
    <w:p>
      <w:pPr>
        <w:spacing w:line="360" w:lineRule="auto"/>
        <w:ind w:firstLine="360"/>
        <w:jc w:val="both"/>
      </w:pPr>
      <w:r>
        <w:rPr>
          <w:rFonts w:ascii="Times New Roman" w:hAnsi="Times New Roman" w:eastAsia="Times New Roman"/>
          <w:b w:val="0"/>
          <w:caps w:val="0"/>
          <w:sz w:val="24"/>
        </w:rPr>
        <w:t>Nga ky shqyrtim dalin tri vërejtje. Qasja me rregulla dhe ajo me mësim makine rrallë vlerësohen mbi të njëjtën të vërtetë bazë dhe me të njëjtat metrika, ndaj krahasimi i drejtpërdrejtë mungon. Jo çdo punim e thotë qartë si e ndan bashkësinë e vlerësimit, edhe pse shifra e raportuar varet pikërisht prej saj. Detektimi dhe refaktorimi, nga ana tjetër, trajtohen zakonisht veç e veç, ndaj mbetet pa përgjigje empirike nëse një erë e gjetur mund të ndreqet edhe automatikisht, dhe nëse ndreqja e heq vërtet.</w:t>
      </w:r>
    </w:p>
    <w:p>
      <w:pPr>
        <w:spacing w:line="360" w:lineRule="auto"/>
        <w:ind w:firstLine="360"/>
        <w:jc w:val="both"/>
      </w:pPr>
      <w:r>
        <w:rPr>
          <w:rFonts w:ascii="Times New Roman" w:hAnsi="Times New Roman" w:eastAsia="Times New Roman"/>
          <w:b w:val="0"/>
          <w:caps w:val="0"/>
          <w:sz w:val="24"/>
        </w:rPr>
        <w:t>Ky punim u përgjigjet të triave, dhe pikërisht kjo e dallon nga studimet e përmendura. Ndryshe nga Lanza &amp; Marinescu (2006), pragjet e strategjive nuk merren si të sakta, por maten kundrejt gjykimit të zhvilluesve profesionistë të MLCQ-së. Ndryshe nga Arcelli Fontana et al. (2016), rregullat dhe modelet vlerësohen mbi të njëjtat mostra, me të njëjtin kod pikëzimi, dhe ndarja e të dhënave bëhet sipas depos, ndaj shifra nuk fryhet nga mostra të të njëjtit projekt në trajnim dhe në testim. Ndryshe nga Madeyski &amp; Lewowski (2023), që përdorën metrikat e mjeteve të përgjithshme të analizës statike, modeli trajnohet mbi metrikat e vetë sistemit, përfshirë ato që lexojnë strategjitë, dhe një ablacion me vetëm metrikat e strategjisë tregon sa nga dallimi vjen nga kufiri i mësuar. Ndryshe nga Tsantalis &amp; Chatzigeorgiou (2009), që propozojnë një transformim dhe vendimin ia lënë projektuesit, këtu transformimi aplikohet, verifikohet me kompilator dhe matet nëse e hoqi erën, sepse Bavota et al. (2015) treguan se refaktorimi rrallë e heq erën vetvetiu. Kapitulli 3 i kthen këto vërejtje në problemin dhe pyetjet e punimit.</w:t>
      </w:r>
    </w:p>
    <w:p>
      <w:pPr>
        <w:pStyle w:val="Heading1"/>
        <w:pageBreakBefore/>
      </w:pPr>
      <w:r>
        <w:rPr>
          <w:rFonts w:ascii="Times New Roman" w:hAnsi="Times New Roman" w:eastAsia="Times New Roman"/>
          <w:b/>
          <w:caps/>
          <w:sz w:val="28"/>
        </w:rPr>
        <w:t>3 Deklarimi i problemit</w:t>
      </w:r>
    </w:p>
    <w:p>
      <w:pPr>
        <w:spacing w:line="360" w:lineRule="auto"/>
        <w:ind w:firstLine="360"/>
        <w:jc w:val="both"/>
      </w:pPr>
      <w:r>
        <w:rPr>
          <w:rFonts w:ascii="Times New Roman" w:hAnsi="Times New Roman" w:eastAsia="Times New Roman"/>
          <w:b/>
          <w:caps w:val="0"/>
          <w:sz w:val="24"/>
        </w:rPr>
        <w:t>Situata ideale.</w:t>
      </w:r>
      <w:r>
        <w:rPr>
          <w:rFonts w:ascii="Times New Roman" w:hAnsi="Times New Roman" w:eastAsia="Times New Roman"/>
          <w:b w:val="0"/>
          <w:caps w:val="0"/>
          <w:sz w:val="24"/>
        </w:rPr>
        <w:t xml:space="preserve"> Për çdo pjesë të kodit, ekipi do të duhej të dinte nëse ka një problem dizajni, sa i rëndë është, dhe cili transformim e heq pa ndryshuar sjelljen. Ky gjykim do të duhej të ishte i përsëritshëm dhe i krahasuar me vlerësimin e zhvilluesve me përvojë.</w:t>
      </w:r>
    </w:p>
    <w:p>
      <w:pPr>
        <w:spacing w:line="360" w:lineRule="auto"/>
        <w:ind w:firstLine="360"/>
        <w:jc w:val="both"/>
      </w:pPr>
      <w:r>
        <w:rPr>
          <w:rFonts w:ascii="Times New Roman" w:hAnsi="Times New Roman" w:eastAsia="Times New Roman"/>
          <w:b/>
          <w:caps w:val="0"/>
          <w:sz w:val="24"/>
        </w:rPr>
        <w:t>Realiteti.</w:t>
      </w:r>
      <w:r>
        <w:rPr>
          <w:rFonts w:ascii="Times New Roman" w:hAnsi="Times New Roman" w:eastAsia="Times New Roman"/>
          <w:b w:val="0"/>
          <w:caps w:val="0"/>
          <w:sz w:val="24"/>
        </w:rPr>
        <w:t xml:space="preserve"> Identifikimi me dorë nuk shkallëzohet, dhe mjetet ekzistuese zakonisht vetëm njoftojnë, me pragje të kalibruara në projekte të tjera (Kapitulli 1). Studimet rrallë i vënë dy qasjet përballë njëra-tjetrës, dhe nuk matin sa nga erërat e gjetura ndreqen dot automatikisht (Nënkapitulli 2.7).</w:t>
      </w:r>
    </w:p>
    <w:p>
      <w:pPr>
        <w:spacing w:line="360" w:lineRule="auto"/>
        <w:ind w:firstLine="360"/>
        <w:jc w:val="both"/>
      </w:pPr>
      <w:r>
        <w:rPr>
          <w:rFonts w:ascii="Times New Roman" w:hAnsi="Times New Roman" w:eastAsia="Times New Roman"/>
          <w:b/>
          <w:caps w:val="0"/>
          <w:sz w:val="24"/>
        </w:rPr>
        <w:t>Fokusi i punës.</w:t>
      </w:r>
      <w:r>
        <w:rPr>
          <w:rFonts w:ascii="Times New Roman" w:hAnsi="Times New Roman" w:eastAsia="Times New Roman"/>
          <w:b w:val="0"/>
          <w:caps w:val="0"/>
          <w:sz w:val="24"/>
        </w:rPr>
        <w:t xml:space="preserve"> Ky punim i krahason dy qasjet e detektimit mbi të njëjtin korpus të etiketuar nga profesionistë, me ndarje sipas depos dhe me të njëjtën mënyrë pikëzimi, dhe mat sa nga vendet e detektuara mund të rishkruhen automatikisht pa sjellë gabime të reja kompilimi.</w:t>
      </w:r>
    </w:p>
    <w:p>
      <w:pPr>
        <w:pStyle w:val="Heading2"/>
      </w:pPr>
      <w:r>
        <w:rPr>
          <w:rFonts w:ascii="Times New Roman" w:hAnsi="Times New Roman" w:eastAsia="Times New Roman"/>
          <w:b/>
          <w:caps w:val="0"/>
          <w:sz w:val="24"/>
        </w:rPr>
        <w:t>3.1 Pyetjet kërkimore</w:t>
      </w:r>
    </w:p>
    <w:p>
      <w:pPr>
        <w:spacing w:line="360" w:lineRule="auto"/>
        <w:ind w:firstLine="360"/>
        <w:jc w:val="both"/>
      </w:pPr>
      <w:r>
        <w:rPr>
          <w:rFonts w:ascii="Times New Roman" w:hAnsi="Times New Roman" w:eastAsia="Times New Roman"/>
          <w:b w:val="0"/>
          <w:caps w:val="0"/>
          <w:sz w:val="24"/>
        </w:rPr>
        <w:t>Secila pyetje lidhet me një nga tri pjesët e sistemit:</w:t>
      </w:r>
    </w:p>
    <w:p>
      <w:pPr>
        <w:pStyle w:val="ListBullet"/>
        <w:spacing w:line="360" w:lineRule="auto"/>
        <w:jc w:val="both"/>
      </w:pPr>
      <w:r>
        <w:rPr>
          <w:rFonts w:ascii="Times New Roman" w:hAnsi="Times New Roman" w:eastAsia="Times New Roman"/>
          <w:b w:val="0"/>
          <w:caps w:val="0"/>
          <w:sz w:val="24"/>
        </w:rPr>
        <w:t>PK1: Sa e saktë është detektimi i bazuar në strategji metrikash, krahasuar me etiketimet manuale të zhvilluesve profesionistë?</w:t>
      </w:r>
    </w:p>
    <w:p>
      <w:pPr>
        <w:pStyle w:val="ListBullet"/>
        <w:spacing w:line="360" w:lineRule="auto"/>
        <w:jc w:val="both"/>
      </w:pPr>
      <w:r>
        <w:rPr>
          <w:rFonts w:ascii="Times New Roman" w:hAnsi="Times New Roman" w:eastAsia="Times New Roman"/>
          <w:b w:val="0"/>
          <w:caps w:val="0"/>
          <w:sz w:val="24"/>
        </w:rPr>
        <w:t>PK2: A e përmirëson një model i mësimit të makinës, i trajnuar mbi të njëjtat metrika, saktësinë e detektimit krahasuar me pragjet fikse?</w:t>
      </w:r>
    </w:p>
    <w:p>
      <w:pPr>
        <w:pStyle w:val="ListBullet"/>
        <w:spacing w:line="360" w:lineRule="auto"/>
        <w:jc w:val="both"/>
      </w:pPr>
      <w:r>
        <w:rPr>
          <w:rFonts w:ascii="Times New Roman" w:hAnsi="Times New Roman" w:eastAsia="Times New Roman"/>
          <w:b w:val="0"/>
          <w:caps w:val="0"/>
          <w:sz w:val="24"/>
        </w:rPr>
        <w:t>PK3: A mund të aplikohen automatikisht refaktorimet e propozuara pa shtuar gabime të reja kompilimi, dhe a e heqin ato erën për të cilën u propozuan, sipas rimatjes me të njëjtat metrika?</w:t>
      </w:r>
    </w:p>
    <w:p>
      <w:pPr>
        <w:spacing w:line="360" w:lineRule="auto"/>
        <w:ind w:firstLine="360"/>
        <w:jc w:val="both"/>
      </w:pPr>
      <w:r>
        <w:rPr>
          <w:rFonts w:ascii="Times New Roman" w:hAnsi="Times New Roman" w:eastAsia="Times New Roman"/>
          <w:b w:val="0"/>
          <w:caps w:val="0"/>
          <w:sz w:val="24"/>
        </w:rPr>
        <w:t>PK1 e vë gjykimin e pragjeve fikse përballë atij njerëzor. PK2 pyet nëse të njëjtat metrika, të përdorura ndryshe, japin më shumë. PK3 pyet nëse sistemi mund të shkojë përtej njoftimit pa e prishur kodin.</w:t>
      </w:r>
    </w:p>
    <w:p>
      <w:pPr>
        <w:pStyle w:val="Heading2"/>
      </w:pPr>
      <w:r>
        <w:rPr>
          <w:rFonts w:ascii="Times New Roman" w:hAnsi="Times New Roman" w:eastAsia="Times New Roman"/>
          <w:b/>
          <w:caps w:val="0"/>
          <w:sz w:val="24"/>
        </w:rPr>
        <w:t>3.2 Qëllimi dhe objektivat</w:t>
      </w:r>
    </w:p>
    <w:p>
      <w:pPr>
        <w:spacing w:line="360" w:lineRule="auto"/>
        <w:ind w:firstLine="360"/>
        <w:jc w:val="both"/>
      </w:pPr>
      <w:r>
        <w:rPr>
          <w:rFonts w:ascii="Times New Roman" w:hAnsi="Times New Roman" w:eastAsia="Times New Roman"/>
          <w:b w:val="0"/>
          <w:caps w:val="0"/>
          <w:sz w:val="24"/>
        </w:rPr>
        <w:t>Qëllimi i punimit është të projektohet, të implementohet dhe të vlerësohet empirikisht një sistem që gjen code smells në kod Java dhe propozon refaktorime konkrete e të verifikueshme për to. Objektivat janë:</w:t>
      </w:r>
    </w:p>
    <w:p>
      <w:pPr>
        <w:pStyle w:val="ListBullet"/>
        <w:spacing w:line="360" w:lineRule="auto"/>
        <w:jc w:val="both"/>
      </w:pPr>
      <w:r>
        <w:rPr>
          <w:rFonts w:ascii="Times New Roman" w:hAnsi="Times New Roman" w:eastAsia="Times New Roman"/>
          <w:b w:val="0"/>
          <w:caps w:val="0"/>
          <w:sz w:val="24"/>
        </w:rPr>
        <w:t>Të shqyrtohet literatura për metrikat e cilësisë së kodit, strategjitë e detektimit dhe refaktorimin.</w:t>
      </w:r>
    </w:p>
    <w:p>
      <w:pPr>
        <w:pStyle w:val="ListBullet"/>
        <w:spacing w:line="360" w:lineRule="auto"/>
        <w:jc w:val="both"/>
      </w:pPr>
      <w:r>
        <w:rPr>
          <w:rFonts w:ascii="Times New Roman" w:hAnsi="Times New Roman" w:eastAsia="Times New Roman"/>
          <w:b w:val="0"/>
          <w:caps w:val="0"/>
          <w:sz w:val="24"/>
        </w:rPr>
        <w:t>Të ndërtohet një motor analize që mat kodin Java në nivel klase dhe metode.</w:t>
      </w:r>
    </w:p>
    <w:p>
      <w:pPr>
        <w:pStyle w:val="ListBullet"/>
        <w:spacing w:line="360" w:lineRule="auto"/>
        <w:jc w:val="both"/>
      </w:pPr>
      <w:r>
        <w:rPr>
          <w:rFonts w:ascii="Times New Roman" w:hAnsi="Times New Roman" w:eastAsia="Times New Roman"/>
          <w:b w:val="0"/>
          <w:caps w:val="0"/>
          <w:sz w:val="24"/>
        </w:rPr>
        <w:t>Të implementohet detektimi me rregulla, me strategji të publikuara dhe me burimin e çdo pragu të deklaruar.</w:t>
      </w:r>
    </w:p>
    <w:p>
      <w:pPr>
        <w:pStyle w:val="ListBullet"/>
        <w:spacing w:line="360" w:lineRule="auto"/>
        <w:jc w:val="both"/>
      </w:pPr>
      <w:r>
        <w:rPr>
          <w:rFonts w:ascii="Times New Roman" w:hAnsi="Times New Roman" w:eastAsia="Times New Roman"/>
          <w:b w:val="0"/>
          <w:caps w:val="0"/>
          <w:sz w:val="24"/>
        </w:rPr>
        <w:t>Të trajnohet një klasifikues mbi të dhënat e MLCQ-së dhe të krahasohet me rregullat.</w:t>
      </w:r>
    </w:p>
    <w:p>
      <w:pPr>
        <w:pStyle w:val="ListBullet"/>
        <w:spacing w:line="360" w:lineRule="auto"/>
        <w:jc w:val="both"/>
      </w:pPr>
      <w:r>
        <w:rPr>
          <w:rFonts w:ascii="Times New Roman" w:hAnsi="Times New Roman" w:eastAsia="Times New Roman"/>
          <w:b w:val="0"/>
          <w:caps w:val="0"/>
          <w:sz w:val="24"/>
        </w:rPr>
        <w:t>Të ndërtohet një motor refaktorimi që i aplikon transformimet vetëm kur janë të sigurta dhe e verifikon rezultatin.</w:t>
      </w:r>
    </w:p>
    <w:p>
      <w:pPr>
        <w:pStyle w:val="ListBullet"/>
        <w:spacing w:line="360" w:lineRule="auto"/>
        <w:jc w:val="both"/>
      </w:pPr>
      <w:r>
        <w:rPr>
          <w:rFonts w:ascii="Times New Roman" w:hAnsi="Times New Roman" w:eastAsia="Times New Roman"/>
          <w:b w:val="0"/>
          <w:caps w:val="0"/>
          <w:sz w:val="24"/>
        </w:rPr>
        <w:t>Të ndërtohet një ndërfaqe web që ia bën rezultatet të përdorshme zhvilluesit.</w:t>
      </w:r>
    </w:p>
    <w:p>
      <w:pPr>
        <w:pStyle w:val="Heading2"/>
      </w:pPr>
      <w:r>
        <w:rPr>
          <w:rFonts w:ascii="Times New Roman" w:hAnsi="Times New Roman" w:eastAsia="Times New Roman"/>
          <w:b/>
          <w:caps w:val="0"/>
          <w:sz w:val="24"/>
        </w:rPr>
        <w:t>3.3 Formulimi i matshëm dhe kriteret e suksesit</w:t>
      </w:r>
    </w:p>
    <w:p>
      <w:pPr>
        <w:spacing w:line="360" w:lineRule="auto"/>
        <w:ind w:firstLine="360"/>
        <w:jc w:val="both"/>
      </w:pPr>
      <w:r>
        <w:rPr>
          <w:rFonts w:ascii="Times New Roman" w:hAnsi="Times New Roman" w:eastAsia="Times New Roman"/>
          <w:b w:val="0"/>
          <w:caps w:val="0"/>
          <w:sz w:val="24"/>
        </w:rPr>
        <w:t>Detektimi trajtohet si klasifikim binar: një klasë ose metodë është ose nuk është shembull i një ere të caktuar. E vërteta bazë vjen nga rishikuesit e MLCQ-së, dhe krahasimi bëhet me matricën konfuze dhe shifrat që dalin prej saj.</w:t>
      </w:r>
    </w:p>
    <w:p>
      <w:pPr>
        <w:spacing w:line="360" w:lineRule="auto"/>
        <w:ind w:firstLine="360"/>
        <w:jc w:val="both"/>
      </w:pPr>
      <w:r>
        <w:rPr>
          <w:rFonts w:ascii="Times New Roman" w:hAnsi="Times New Roman" w:eastAsia="Times New Roman"/>
          <w:b w:val="0"/>
          <w:caps w:val="0"/>
          <w:sz w:val="24"/>
        </w:rPr>
        <w:t>Refaktorimi nuk është klasifikim, por transformim me parakushte, dhe pyetja e matshme është sa shpesh aplikohet pa e prishur kodin. Raportohen vendet e detektuara, ato të transformuara dhe arsyet pse të tjerat u refuzuan. Kriteret e suksesit janë:</w:t>
      </w:r>
    </w:p>
    <w:p>
      <w:pPr>
        <w:pStyle w:val="ListBullet"/>
        <w:spacing w:line="360" w:lineRule="auto"/>
        <w:jc w:val="both"/>
      </w:pPr>
      <w:r>
        <w:rPr>
          <w:rFonts w:ascii="Times New Roman" w:hAnsi="Times New Roman" w:eastAsia="Times New Roman"/>
          <w:b w:val="0"/>
          <w:caps w:val="0"/>
          <w:sz w:val="24"/>
        </w:rPr>
        <w:t>Për PK1: shifra për çdo erë mbi një korpus të deklaruar, të riprodhueshme me një komandë. Edhe një recall i ulët është përgjigje e vlefshme, për sa kohë nuk fshihet.</w:t>
      </w:r>
    </w:p>
    <w:p>
      <w:pPr>
        <w:pStyle w:val="ListBullet"/>
        <w:spacing w:line="360" w:lineRule="auto"/>
        <w:jc w:val="both"/>
      </w:pPr>
      <w:r>
        <w:rPr>
          <w:rFonts w:ascii="Times New Roman" w:hAnsi="Times New Roman" w:eastAsia="Times New Roman"/>
          <w:b w:val="0"/>
          <w:caps w:val="0"/>
          <w:sz w:val="24"/>
        </w:rPr>
        <w:t>Për PK2: krahasim mostër për mostër me detektimin me rregulla, plus një model bazë që nuk mëson asgjë, që fitimi të mos ngatërrohet me çekuilibrin e klasave.</w:t>
      </w:r>
    </w:p>
    <w:p>
      <w:pPr>
        <w:pStyle w:val="ListBullet"/>
        <w:spacing w:line="360" w:lineRule="auto"/>
        <w:jc w:val="both"/>
      </w:pPr>
      <w:r>
        <w:rPr>
          <w:rFonts w:ascii="Times New Roman" w:hAnsi="Times New Roman" w:eastAsia="Times New Roman"/>
          <w:b w:val="0"/>
          <w:caps w:val="0"/>
          <w:sz w:val="24"/>
        </w:rPr>
        <w:t>Për PK3: çdo rishkrim i aplikuar verifikohet se nuk e prish skedarin, dhe matet nëse era u hoq.</w:t>
      </w:r>
    </w:p>
    <w:p>
      <w:pPr>
        <w:pStyle w:val="Heading2"/>
      </w:pPr>
      <w:r>
        <w:rPr>
          <w:rFonts w:ascii="Times New Roman" w:hAnsi="Times New Roman" w:eastAsia="Times New Roman"/>
          <w:b/>
          <w:caps w:val="0"/>
          <w:sz w:val="24"/>
        </w:rPr>
        <w:t>3.4 Fushëveprimi dhe kufizimet</w:t>
      </w:r>
    </w:p>
    <w:p>
      <w:pPr>
        <w:spacing w:line="360" w:lineRule="auto"/>
        <w:ind w:firstLine="360"/>
        <w:jc w:val="both"/>
      </w:pPr>
      <w:r>
        <w:rPr>
          <w:rFonts w:ascii="Times New Roman" w:hAnsi="Times New Roman" w:eastAsia="Times New Roman"/>
          <w:b w:val="0"/>
          <w:caps w:val="0"/>
          <w:sz w:val="24"/>
        </w:rPr>
        <w:t>Punimi kufizohet te Java, sepse shumica e literaturës për metrikat e objekteve dhe dataset-et e etiketuara të code smells janë ndërtuar mbi kod Java. Vlerësohen vetëm erërat për të cilat ka strategji të publikuara dhe të dhëna të etiketuara. Analiza është statike: programi nuk ekzekutohet, ndaj sjellja gjatë ekzekutimit nuk mbulohet.</w:t>
      </w:r>
    </w:p>
    <w:p>
      <w:pPr>
        <w:spacing w:line="360" w:lineRule="auto"/>
        <w:ind w:firstLine="360"/>
        <w:jc w:val="both"/>
      </w:pPr>
      <w:r>
        <w:rPr>
          <w:rFonts w:ascii="Times New Roman" w:hAnsi="Times New Roman" w:eastAsia="Times New Roman"/>
          <w:b w:val="0"/>
          <w:caps w:val="0"/>
          <w:sz w:val="24"/>
        </w:rPr>
        <w:t>Dy zgjedhje janë bërë me qëllim. E para, analizuesi regjistron fakte sintaksore dhe nuk zgjidh simbole. Prandaj një transformim që duhet të gjejë çdo referencë ndaj një emri nuk mund t'i provojë parakushtet e veta, dhe dy nga pesë transformimet e planifikuara mbeten vetëm propozim. Për të njëjtën arsye Introduce Parameter Object aplikohet vetëm te metodat «private», thirrjet e të cilave mbeten brenda skedarit. E dyta, refaktorimi bëhet me transformime mbi pemën sintaksore dhe jo me gjenerim teksti, sepse ajo që aplikohet duhet të jetë e saktë. Kur siguria nuk provohet, refuzimi konsiderohet rezultat i saktë.</w:t>
      </w:r>
    </w:p>
    <w:p>
      <w:pPr>
        <w:spacing w:line="360" w:lineRule="auto"/>
        <w:ind w:firstLine="360"/>
        <w:jc w:val="both"/>
      </w:pPr>
      <w:r>
        <w:rPr>
          <w:rFonts w:ascii="Times New Roman" w:hAnsi="Times New Roman" w:eastAsia="Times New Roman"/>
          <w:b w:val="0"/>
          <w:caps w:val="0"/>
          <w:sz w:val="24"/>
        </w:rPr>
        <w:t xml:space="preserve">Korpusi mban nga depot e MLCQ-së vetëm skedarët «.java», pa skedarë ndërtimi dhe pa varësi, dhe disa depo nuk gjenden më. Prandaj çdo rishkrim kontrollohet vetëm me kompilator: nëse kompilon, ose të paktën nëse nuk shton lloj të ri gabimi. Ruajtja e sjelljes, prandaj, nuk është pjesë e PK3 dhe </w:t>
      </w:r>
      <w:r>
        <w:rPr>
          <w:rFonts w:ascii="Times New Roman" w:hAnsi="Times New Roman" w:eastAsia="Times New Roman"/>
          <w:b/>
          <w:caps w:val="0"/>
          <w:sz w:val="24"/>
        </w:rPr>
        <w:t>nuk verifikohet empirikisht në këtë punim</w:t>
      </w:r>
      <w:r>
        <w:rPr>
          <w:rFonts w:ascii="Times New Roman" w:hAnsi="Times New Roman" w:eastAsia="Times New Roman"/>
          <w:b w:val="0"/>
          <w:caps w:val="0"/>
          <w:sz w:val="24"/>
        </w:rPr>
        <w:t>, sepse do të kërkonte ekzekutimin e testeve të projekteve, gjë që korpusi nuk e lejon.</w:t>
      </w:r>
    </w:p>
    <w:p>
      <w:pPr>
        <w:pStyle w:val="Heading1"/>
        <w:pageBreakBefore/>
      </w:pPr>
      <w:r>
        <w:rPr>
          <w:rFonts w:ascii="Times New Roman" w:hAnsi="Times New Roman" w:eastAsia="Times New Roman"/>
          <w:b/>
          <w:caps/>
          <w:sz w:val="28"/>
        </w:rPr>
        <w:t>4 Metodologjia</w:t>
      </w:r>
    </w:p>
    <w:p>
      <w:pPr>
        <w:spacing w:line="360" w:lineRule="auto"/>
        <w:ind w:firstLine="360"/>
        <w:jc w:val="both"/>
      </w:pPr>
      <w:r>
        <w:rPr>
          <w:rFonts w:ascii="Times New Roman" w:hAnsi="Times New Roman" w:eastAsia="Times New Roman"/>
          <w:b w:val="0"/>
          <w:caps w:val="0"/>
          <w:sz w:val="24"/>
        </w:rPr>
        <w:t>Ky kapitull përshkruan si u ndërtua sistemi dhe si u krye eksperimenti, me aq hollësi sa një lexues tjetër ta përsërisë. Radha ndjek rrugën e të dhënave: arkitektura dhe teknologjitë (4.1–4.2), korpusi dhe matja (4.3–4.4), tri qasjet (4.5–4.7), ndërfaqja (4.8), mënyra e vlerësimit (4.9), validimi i sistemit (4.10), riprodhueshmëria dhe mjedisi (4.11), etika (4.12) dhe kërcënimet ndaj vlefshmërisë (4.13). Rezultatet nuk jepen këtu; ato janë te Kapitulli 5.</w:t>
      </w:r>
    </w:p>
    <w:p>
      <w:pPr>
        <w:spacing w:line="360" w:lineRule="auto"/>
        <w:ind w:firstLine="360"/>
        <w:jc w:val="both"/>
      </w:pPr>
      <w:r>
        <w:rPr>
          <w:rFonts w:ascii="Times New Roman" w:hAnsi="Times New Roman" w:eastAsia="Times New Roman"/>
          <w:b/>
          <w:caps w:val="0"/>
          <w:sz w:val="24"/>
        </w:rPr>
        <w:t>Qasja e kërkimit.</w:t>
      </w:r>
      <w:r>
        <w:rPr>
          <w:rFonts w:ascii="Times New Roman" w:hAnsi="Times New Roman" w:eastAsia="Times New Roman"/>
          <w:b w:val="0"/>
          <w:caps w:val="0"/>
          <w:sz w:val="24"/>
        </w:rPr>
        <w:t xml:space="preserve"> Kërkimi është sasior dhe eksperimental. Pyetjet kërkimore pyesin «sa» dhe «a e përmirëson», dhe përgjigjen e marrin nga matje të përsëritshme mbi të njëjtin korpus: metrikat e kodit, etiketat e rishikuesve të MLCQ-së dhe verdiktet e kompilatorit. E vetmja pjesë cilësore është vlerësimi me rubrikë i një mostre rishkrimesh (Nënkapitulli 4.7), sepse vlera e një rishkrimi për zhvilluesin nuk matet vetëm me kompilim.</w:t>
      </w:r>
    </w:p>
    <w:p>
      <w:pPr>
        <w:spacing w:line="360" w:lineRule="auto"/>
        <w:ind w:firstLine="360"/>
        <w:jc w:val="both"/>
      </w:pPr>
      <w:r>
        <w:rPr>
          <w:rFonts w:ascii="Times New Roman" w:hAnsi="Times New Roman" w:eastAsia="Times New Roman"/>
          <w:b/>
          <w:caps w:val="0"/>
          <w:sz w:val="24"/>
        </w:rPr>
        <w:t>Dizajni.</w:t>
      </w:r>
      <w:r>
        <w:rPr>
          <w:rFonts w:ascii="Times New Roman" w:hAnsi="Times New Roman" w:eastAsia="Times New Roman"/>
          <w:b w:val="0"/>
          <w:caps w:val="0"/>
          <w:sz w:val="24"/>
        </w:rPr>
        <w:t xml:space="preserve"> Çdo mostër e MLCQ-së gjykohet nga të dyja qasjet e detektimit, ndaj dallimi mes tyre nuk ngatërrohet me dallimin mes mostrave. Variabla e pavarur është qasja e detektimit, dhe te refaktorimi lloji i transformimit; variablat e varura janë treguesit e Nënkapitullit 4.9. Për PK2 hipoteza zero është se MCC-ja e Qasjes B nuk ndryshon nga ajo e Qasjes A. Ajo hidhet poshtë për një erë kur intervali 95% i dallimit B − A, i llogaritur me bootstrap sipas depos, nuk e përmban zeron.</w:t>
      </w:r>
    </w:p>
    <w:p>
      <w:pPr>
        <w:spacing w:line="360" w:lineRule="auto"/>
        <w:ind w:firstLine="360"/>
        <w:jc w:val="both"/>
      </w:pPr>
      <w:r>
        <w:rPr>
          <w:rFonts w:ascii="Times New Roman" w:hAnsi="Times New Roman" w:eastAsia="Times New Roman"/>
          <w:b/>
          <w:caps w:val="0"/>
          <w:sz w:val="24"/>
        </w:rPr>
        <w:t>Hapat e studimit.</w:t>
      </w:r>
      <w:r>
        <w:rPr>
          <w:rFonts w:ascii="Times New Roman" w:hAnsi="Times New Roman" w:eastAsia="Times New Roman"/>
          <w:b w:val="0"/>
          <w:caps w:val="0"/>
          <w:sz w:val="24"/>
        </w:rPr>
        <w:t xml:space="preserve"> Eksperimenti kryhet në tetë hapa, secili me skriptin e vet, sipas radhës së Shtojcës 8.5:</w:t>
      </w:r>
    </w:p>
    <w:p>
      <w:pPr>
        <w:pStyle w:val="ListBullet"/>
        <w:spacing w:line="360" w:lineRule="auto"/>
        <w:jc w:val="both"/>
      </w:pPr>
      <w:r>
        <w:rPr>
          <w:rFonts w:ascii="Times New Roman" w:hAnsi="Times New Roman" w:eastAsia="Times New Roman"/>
          <w:b w:val="0"/>
          <w:caps w:val="0"/>
          <w:sz w:val="24"/>
        </w:rPr>
        <w:t>materializimi i korpusit: çdo depo e MLCQ-së shkarkohet në commit-in që panë rishikuesit;</w:t>
      </w:r>
    </w:p>
    <w:p>
      <w:pPr>
        <w:pStyle w:val="ListBullet"/>
        <w:spacing w:line="360" w:lineRule="auto"/>
        <w:jc w:val="both"/>
      </w:pPr>
      <w:r>
        <w:rPr>
          <w:rFonts w:ascii="Times New Roman" w:hAnsi="Times New Roman" w:eastAsia="Times New Roman"/>
          <w:b w:val="0"/>
          <w:caps w:val="0"/>
          <w:sz w:val="24"/>
        </w:rPr>
        <w:t>përputhja e çdo mostre me entitetin që prodhon analizuesi;</w:t>
      </w:r>
    </w:p>
    <w:p>
      <w:pPr>
        <w:pStyle w:val="ListBullet"/>
        <w:spacing w:line="360" w:lineRule="auto"/>
        <w:jc w:val="both"/>
      </w:pPr>
      <w:r>
        <w:rPr>
          <w:rFonts w:ascii="Times New Roman" w:hAnsi="Times New Roman" w:eastAsia="Times New Roman"/>
          <w:b w:val="0"/>
          <w:caps w:val="0"/>
          <w:sz w:val="24"/>
        </w:rPr>
        <w:t>matja e çdo entiteti dhe ruajtja e tabelës së veçorive;</w:t>
      </w:r>
    </w:p>
    <w:p>
      <w:pPr>
        <w:pStyle w:val="ListBullet"/>
        <w:spacing w:line="360" w:lineRule="auto"/>
        <w:jc w:val="both"/>
      </w:pPr>
      <w:r>
        <w:rPr>
          <w:rFonts w:ascii="Times New Roman" w:hAnsi="Times New Roman" w:eastAsia="Times New Roman"/>
          <w:b w:val="0"/>
          <w:caps w:val="0"/>
          <w:sz w:val="24"/>
        </w:rPr>
        <w:t>pikëzimi i strategjive të Qasjes A kundrejt etiketave;</w:t>
      </w:r>
    </w:p>
    <w:p>
      <w:pPr>
        <w:pStyle w:val="ListBullet"/>
        <w:spacing w:line="360" w:lineRule="auto"/>
        <w:jc w:val="both"/>
      </w:pPr>
      <w:r>
        <w:rPr>
          <w:rFonts w:ascii="Times New Roman" w:hAnsi="Times New Roman" w:eastAsia="Times New Roman"/>
          <w:b w:val="0"/>
          <w:caps w:val="0"/>
          <w:sz w:val="24"/>
        </w:rPr>
        <w:t>trajnimi i modeleve të Qasjes B dhe pikëzimi i tyre jashtë fold-it, bashkë me ablacionin mbi metrikat e strategjive;</w:t>
      </w:r>
    </w:p>
    <w:p>
      <w:pPr>
        <w:pStyle w:val="ListBullet"/>
        <w:spacing w:line="360" w:lineRule="auto"/>
        <w:jc w:val="both"/>
      </w:pPr>
      <w:r>
        <w:rPr>
          <w:rFonts w:ascii="Times New Roman" w:hAnsi="Times New Roman" w:eastAsia="Times New Roman"/>
          <w:b w:val="0"/>
          <w:caps w:val="0"/>
          <w:sz w:val="24"/>
        </w:rPr>
        <w:t>krahasimi i dy qasjeve mostër për mostër, me intervale besimi;</w:t>
      </w:r>
    </w:p>
    <w:p>
      <w:pPr>
        <w:pStyle w:val="ListBullet"/>
        <w:spacing w:line="360" w:lineRule="auto"/>
        <w:jc w:val="both"/>
      </w:pPr>
      <w:r>
        <w:rPr>
          <w:rFonts w:ascii="Times New Roman" w:hAnsi="Times New Roman" w:eastAsia="Times New Roman"/>
          <w:b w:val="0"/>
          <w:caps w:val="0"/>
          <w:sz w:val="24"/>
        </w:rPr>
        <w:t>ekzekutimi i motorit të refaktorimit mbi korpus, me verifikim dhe rimatje;</w:t>
      </w:r>
    </w:p>
    <w:p>
      <w:pPr>
        <w:pStyle w:val="ListBullet"/>
        <w:spacing w:line="360" w:lineRule="auto"/>
        <w:jc w:val="both"/>
      </w:pPr>
      <w:r>
        <w:rPr>
          <w:rFonts w:ascii="Times New Roman" w:hAnsi="Times New Roman" w:eastAsia="Times New Roman"/>
          <w:b w:val="0"/>
          <w:caps w:val="0"/>
          <w:sz w:val="24"/>
        </w:rPr>
        <w:t>analizat dytësore: ndjeshmëria dhe kalibrimi i pragjeve, krahasimi me PMD-në dhe pajtimi mes rishikuesve.</w:t>
      </w:r>
    </w:p>
    <w:p>
      <w:pPr>
        <w:pStyle w:val="Heading2"/>
      </w:pPr>
      <w:r>
        <w:rPr>
          <w:rFonts w:ascii="Times New Roman" w:hAnsi="Times New Roman" w:eastAsia="Times New Roman"/>
          <w:b/>
          <w:caps w:val="0"/>
          <w:sz w:val="24"/>
        </w:rPr>
        <w:t>4.1 Arkitektura e sistemit</w:t>
      </w:r>
    </w:p>
    <w:p>
      <w:pPr>
        <w:spacing w:line="360" w:lineRule="auto"/>
        <w:ind w:firstLine="360"/>
        <w:jc w:val="both"/>
      </w:pPr>
      <w:r>
        <w:rPr>
          <w:rFonts w:ascii="Times New Roman" w:hAnsi="Times New Roman" w:eastAsia="Times New Roman"/>
          <w:b w:val="0"/>
          <w:caps w:val="0"/>
          <w:sz w:val="24"/>
        </w:rPr>
        <w:t>Sistemi, i quajtur JavaSmell, është ndërtuar si një zinxhir shtresash ku varësia shkon në një drejtim: një modul importon vetëm nga shtresat para tij. Kështu çdo shtresë testohet veç, dhe logjika e detektimit nuk përzihet me transportin. Shtresat dhe rrjedha e të dhënave janë (Figura 1):</w:t>
      </w:r>
    </w:p>
    <w:p>
      <w:pPr>
        <w:keepNext/>
        <w:jc w:val="center"/>
      </w:pPr>
      <w:r>
        <w:drawing>
          <wp:inline xmlns:a="http://schemas.openxmlformats.org/drawingml/2006/main" xmlns:pic="http://schemas.openxmlformats.org/drawingml/2006/picture">
            <wp:extent cx="5120640" cy="2861392"/>
            <wp:docPr id="3" name="Picture 3"/>
            <wp:cNvGraphicFramePr>
              <a:graphicFrameLocks noChangeAspect="1"/>
            </wp:cNvGraphicFramePr>
            <a:graphic>
              <a:graphicData uri="http://schemas.openxmlformats.org/drawingml/2006/picture">
                <pic:pic>
                  <pic:nvPicPr>
                    <pic:cNvPr id="0" name="arkitektura_e_sistemit.png"/>
                    <pic:cNvPicPr/>
                  </pic:nvPicPr>
                  <pic:blipFill>
                    <a:blip r:embed="rId13"/>
                    <a:stretch>
                      <a:fillRect/>
                    </a:stretch>
                  </pic:blipFill>
                  <pic:spPr>
                    <a:xfrm>
                      <a:off x="0" y="0"/>
                      <a:ext cx="5120640" cy="2861392"/>
                    </a:xfrm>
                    <a:prstGeom prst="rect"/>
                  </pic:spPr>
                </pic:pic>
              </a:graphicData>
            </a:graphic>
          </wp:inline>
        </w:drawing>
      </w:r>
    </w:p>
    <w:p>
      <w:pPr>
        <w:spacing w:line="240" w:lineRule="auto"/>
        <w:jc w:val="center"/>
      </w:pPr>
      <w:r>
        <w:rPr>
          <w:rFonts w:ascii="Times New Roman" w:hAnsi="Times New Roman" w:eastAsia="Times New Roman"/>
          <w:b w:val="0"/>
          <w:caps w:val="0"/>
          <w:sz w:val="22"/>
        </w:rPr>
        <w:t>Figura 1. Arkitektura e sistemit dhe rrjedha e të dhënave</w:t>
      </w:r>
    </w:p>
    <w:p>
      <w:pPr>
        <w:pStyle w:val="ListBullet"/>
        <w:spacing w:line="360" w:lineRule="auto"/>
        <w:jc w:val="both"/>
      </w:pPr>
      <w:r>
        <w:rPr>
          <w:rFonts w:ascii="Times New Roman" w:hAnsi="Times New Roman" w:eastAsia="Times New Roman"/>
          <w:b w:val="0"/>
          <w:caps w:val="0"/>
          <w:sz w:val="24"/>
        </w:rPr>
        <w:t>parsing: lexon skedarët «.java» me tree-sitter dhe regjistron vetëm fakte sintaksore: deklarime, thirrje dhe qasje në fusha (emër i thjeshtë, «this.x» ose «marrësi.anëtari»). Nuk zgjidh simbole.</w:t>
      </w:r>
    </w:p>
    <w:p>
      <w:pPr>
        <w:pStyle w:val="ListBullet"/>
        <w:spacing w:line="360" w:lineRule="auto"/>
        <w:jc w:val="both"/>
      </w:pPr>
      <w:r>
        <w:rPr>
          <w:rFonts w:ascii="Times New Roman" w:hAnsi="Times New Roman" w:eastAsia="Times New Roman"/>
          <w:b w:val="0"/>
          <w:caps w:val="0"/>
          <w:sz w:val="24"/>
        </w:rPr>
        <w:t>model dhe metrics: strukturat e të dhënave për klasat, metodat dhe fushat, dhe metrikat e tyre, të llogaritura me një kalim të vetëm mbi çdo klasë.</w:t>
      </w:r>
    </w:p>
    <w:p>
      <w:pPr>
        <w:pStyle w:val="ListBullet"/>
        <w:spacing w:line="360" w:lineRule="auto"/>
        <w:jc w:val="both"/>
      </w:pPr>
      <w:r>
        <w:rPr>
          <w:rFonts w:ascii="Times New Roman" w:hAnsi="Times New Roman" w:eastAsia="Times New Roman"/>
          <w:b w:val="0"/>
          <w:caps w:val="0"/>
          <w:sz w:val="24"/>
        </w:rPr>
        <w:t>detectors: funksione të pastra që marrin një entitet dhe pragjet, dhe kthejnë erën bashkë me kushtet e vlerësuara. Të gjitha pragjet numerike janë në një skedar.</w:t>
      </w:r>
    </w:p>
    <w:p>
      <w:pPr>
        <w:pStyle w:val="ListBullet"/>
        <w:spacing w:line="360" w:lineRule="auto"/>
        <w:jc w:val="both"/>
      </w:pPr>
      <w:r>
        <w:rPr>
          <w:rFonts w:ascii="Times New Roman" w:hAnsi="Times New Roman" w:eastAsia="Times New Roman"/>
          <w:b w:val="0"/>
          <w:caps w:val="0"/>
          <w:sz w:val="24"/>
        </w:rPr>
        <w:t>ml dhe refactor: Qasja B dhe Qasja C, që përdorin daljen e detektorëve por nuk importojnë njëra-tjetrën.</w:t>
      </w:r>
    </w:p>
    <w:p>
      <w:pPr>
        <w:pStyle w:val="ListBullet"/>
        <w:spacing w:line="360" w:lineRule="auto"/>
        <w:jc w:val="both"/>
      </w:pPr>
      <w:r>
        <w:rPr>
          <w:rFonts w:ascii="Times New Roman" w:hAnsi="Times New Roman" w:eastAsia="Times New Roman"/>
          <w:b w:val="0"/>
          <w:caps w:val="0"/>
          <w:sz w:val="24"/>
        </w:rPr>
        <w:t>projects: shkarkon në disk një depo publike të GitHub-ut, që të analizohet.</w:t>
      </w:r>
    </w:p>
    <w:p>
      <w:pPr>
        <w:pStyle w:val="ListBullet"/>
        <w:spacing w:line="360" w:lineRule="auto"/>
        <w:jc w:val="both"/>
      </w:pPr>
      <w:r>
        <w:rPr>
          <w:rFonts w:ascii="Times New Roman" w:hAnsi="Times New Roman" w:eastAsia="Times New Roman"/>
          <w:b w:val="0"/>
          <w:caps w:val="0"/>
          <w:sz w:val="24"/>
        </w:rPr>
        <w:t>api: vetëm transport (validim, serializim, gabime), pa logjikë detektimi apo refaktorimi.</w:t>
      </w:r>
    </w:p>
    <w:p>
      <w:pPr>
        <w:pStyle w:val="ListBullet"/>
        <w:spacing w:line="360" w:lineRule="auto"/>
        <w:jc w:val="both"/>
      </w:pPr>
      <w:r>
        <w:rPr>
          <w:rFonts w:ascii="Times New Roman" w:hAnsi="Times New Roman" w:eastAsia="Times New Roman"/>
          <w:b w:val="0"/>
          <w:caps w:val="0"/>
          <w:sz w:val="24"/>
        </w:rPr>
        <w:t>frontend: ndërfaqja web, që komunikon me shërbimin vetëm përmes HTTP.</w:t>
      </w:r>
    </w:p>
    <w:p>
      <w:pPr>
        <w:spacing w:line="360" w:lineRule="auto"/>
        <w:ind w:firstLine="360"/>
        <w:jc w:val="both"/>
      </w:pPr>
      <w:r>
        <w:rPr>
          <w:rFonts w:ascii="Times New Roman" w:hAnsi="Times New Roman" w:eastAsia="Times New Roman"/>
          <w:b w:val="0"/>
          <w:caps w:val="0"/>
          <w:sz w:val="24"/>
        </w:rPr>
        <w:t>Gjatë një analize parsohet i gjithë projekti, sepse disa metrika kërkojnë klasat e tjera të tij. Pastaj çdo entitet matet, detektorët vlerësojnë strategjitë, modeli jep verdiktin e vet kur kërkohet, dhe motori prodhon një diff të verifikuar për çdo erë që ka transformim të automatizuar. E njëjta rrjedhë thirret nga rreshti i komandës dhe nga shërbimi HTTP. Skriptet e eksperimenteve, te evaluation dhe scripts/, përdorin po këto shtresa mbi korpusin, ndaj çdo numër i punimit vjen nga i njëjti kod që përdor zhvilluesi.</w:t>
      </w:r>
    </w:p>
    <w:p>
      <w:pPr>
        <w:spacing w:line="360" w:lineRule="auto"/>
        <w:ind w:firstLine="360"/>
        <w:jc w:val="both"/>
      </w:pPr>
      <w:r>
        <w:rPr>
          <w:rFonts w:ascii="Times New Roman" w:hAnsi="Times New Roman" w:eastAsia="Times New Roman"/>
          <w:b/>
          <w:caps w:val="0"/>
          <w:sz w:val="24"/>
        </w:rPr>
        <w:t>Modeli i të dhënave.</w:t>
      </w:r>
      <w:r>
        <w:rPr>
          <w:rFonts w:ascii="Times New Roman" w:hAnsi="Times New Roman" w:eastAsia="Times New Roman"/>
          <w:b w:val="0"/>
          <w:caps w:val="0"/>
          <w:sz w:val="24"/>
        </w:rPr>
        <w:t xml:space="preserve"> Për çdo skedar, parser-i ndërton një njësi me paketën, importet dhe klasat e saj. Një klasë mban llojin (class, interface, enum ose record), emrin, modifikuesit, superklasën, ndërfaqet, fushat, metodat dhe rangun e rreshtave. Një metodë mban tipin që kthen, parametrat me tipet e tyre, variablat lokale që deklaron, emrat e thjeshtë që lexon, qasjet e formës «this.x» dhe «marrësi.anëtari», thirrjet me marrës dhe pa marrës, dhe tipet që përmend. Këto janë të gjitha fakte që lexohen drejtpërdrejt nga pema; asnjëra nuk kërkon të dihet se çfarë tipi ka një shprehje e ndërlikuar.</w:t>
      </w:r>
    </w:p>
    <w:p>
      <w:pPr>
        <w:spacing w:line="360" w:lineRule="auto"/>
        <w:ind w:firstLine="360"/>
        <w:jc w:val="both"/>
      </w:pPr>
      <w:r>
        <w:rPr>
          <w:rFonts w:ascii="Times New Roman" w:hAnsi="Times New Roman" w:eastAsia="Times New Roman"/>
          <w:b/>
          <w:caps w:val="0"/>
          <w:sz w:val="24"/>
        </w:rPr>
        <w:t>Rreshti i komandës.</w:t>
      </w:r>
      <w:r>
        <w:rPr>
          <w:rFonts w:ascii="Times New Roman" w:hAnsi="Times New Roman" w:eastAsia="Times New Roman"/>
          <w:b w:val="0"/>
          <w:caps w:val="0"/>
          <w:sz w:val="24"/>
        </w:rPr>
        <w:t xml:space="preserve"> Analiza nis me «python -m javasmell» dhe dosjen e projektit. Gjetjet dalin si tekst, JSON ose CSV, metrikat e çdo entiteti si tabelë, dhe rishkrimet e sigurta si patch i unifikuar që autori e lexon para se ta aplikojë. Si portë ndërtimi, opsioni «--fail-on» e mbyll komandën me kod 3 kur mbetet një gjetje në ashpërsinë e kërkuar ose mbi të, ndërsa kodet 1 dhe 2 i mbeten dështimit të vetë mjetit. Opsioni «--thresholds» lexon nga një skedar TOML vetëm pragjet që ndryshojnë, dhe i shkruan ato në dalje, që një raport me pragje të lëvizura të mos ngatërrohet me një të matur me vlerat e botuara.</w:t>
      </w:r>
    </w:p>
    <w:p>
      <w:pPr>
        <w:pStyle w:val="Heading2"/>
      </w:pPr>
      <w:r>
        <w:rPr>
          <w:rFonts w:ascii="Times New Roman" w:hAnsi="Times New Roman" w:eastAsia="Times New Roman"/>
          <w:b/>
          <w:caps w:val="0"/>
          <w:sz w:val="24"/>
        </w:rPr>
        <w:t>4.2 Teknologjitë e përdorura</w:t>
      </w:r>
    </w:p>
    <w:p>
      <w:pPr>
        <w:spacing w:line="360" w:lineRule="auto"/>
        <w:ind w:firstLine="360"/>
        <w:jc w:val="both"/>
      </w:pPr>
      <w:r>
        <w:rPr>
          <w:rFonts w:ascii="Times New Roman" w:hAnsi="Times New Roman" w:eastAsia="Times New Roman"/>
          <w:b w:val="0"/>
          <w:caps w:val="0"/>
          <w:sz w:val="24"/>
        </w:rPr>
        <w:t>Backend-i dhe eksperimentet janë në Python, ndërfaqja në TypeScript. Të gjitha varësitë janë falas, me licencë të hapur dhe me version të fiksuar, që një rezultat të mund të riprodhohet me të njëjtat versione (Tabela 1).</w:t>
      </w:r>
    </w:p>
    <w:p>
      <w:pPr>
        <w:keepNext/>
        <w:spacing w:line="240" w:lineRule="auto"/>
        <w:jc w:val="center"/>
      </w:pPr>
      <w:r>
        <w:rPr>
          <w:rFonts w:ascii="Times New Roman" w:hAnsi="Times New Roman" w:eastAsia="Times New Roman"/>
          <w:b w:val="0"/>
          <w:caps w:val="0"/>
          <w:sz w:val="22"/>
        </w:rPr>
        <w:t>Tabela 1. Teknologjitë e përdorura dhe roli i tyre</w:t>
      </w:r>
    </w:p>
    <w:tbl>
      <w:tblPr>
        <w:tblStyle w:val="TableGrid"/>
        <w:tblW w:type="auto" w:w="0"/>
        <w:tblLook w:firstColumn="1" w:firstRow="1" w:lastColumn="0" w:lastRow="0" w:noHBand="0" w:noVBand="1" w:val="04A0"/>
      </w:tblPr>
      <w:tblGrid>
        <w:gridCol w:w="2946"/>
        <w:gridCol w:w="2946"/>
        <w:gridCol w:w="2946"/>
      </w:tblGrid>
      <w:tr>
        <w:tc>
          <w:tcPr>
            <w:tcW w:type="dxa" w:w="2946"/>
          </w:tcPr>
          <w:p>
            <w:pPr>
              <w:spacing w:line="240" w:lineRule="auto"/>
              <w:jc w:val="left"/>
            </w:pPr>
            <w:r>
              <w:rPr>
                <w:rFonts w:ascii="Times New Roman" w:hAnsi="Times New Roman" w:eastAsia="Times New Roman"/>
                <w:b/>
                <w:caps w:val="0"/>
                <w:sz w:val="22"/>
              </w:rPr>
              <w:t>Teknologjia</w:t>
            </w:r>
          </w:p>
        </w:tc>
        <w:tc>
          <w:tcPr>
            <w:tcW w:type="dxa" w:w="2946"/>
          </w:tcPr>
          <w:p>
            <w:pPr>
              <w:spacing w:line="240" w:lineRule="auto"/>
              <w:jc w:val="left"/>
            </w:pPr>
            <w:r>
              <w:rPr>
                <w:rFonts w:ascii="Times New Roman" w:hAnsi="Times New Roman" w:eastAsia="Times New Roman"/>
                <w:b/>
                <w:caps w:val="0"/>
                <w:sz w:val="22"/>
              </w:rPr>
              <w:t>Versioni</w:t>
            </w:r>
          </w:p>
        </w:tc>
        <w:tc>
          <w:tcPr>
            <w:tcW w:type="dxa" w:w="2946"/>
          </w:tcPr>
          <w:p>
            <w:pPr>
              <w:spacing w:line="240" w:lineRule="auto"/>
              <w:jc w:val="left"/>
            </w:pPr>
            <w:r>
              <w:rPr>
                <w:rFonts w:ascii="Times New Roman" w:hAnsi="Times New Roman" w:eastAsia="Times New Roman"/>
                <w:b/>
                <w:caps w:val="0"/>
                <w:sz w:val="22"/>
              </w:rPr>
              <w:t>Roli</w:t>
            </w:r>
          </w:p>
        </w:tc>
      </w:tr>
      <w:tr>
        <w:tc>
          <w:tcPr>
            <w:tcW w:type="dxa" w:w="2946"/>
          </w:tcPr>
          <w:p>
            <w:pPr>
              <w:spacing w:line="240" w:lineRule="auto"/>
              <w:jc w:val="left"/>
            </w:pPr>
            <w:r>
              <w:rPr>
                <w:rFonts w:ascii="Times New Roman" w:hAnsi="Times New Roman" w:eastAsia="Times New Roman"/>
                <w:b w:val="0"/>
                <w:caps w:val="0"/>
                <w:sz w:val="22"/>
              </w:rPr>
              <w:t>Python</w:t>
            </w:r>
          </w:p>
        </w:tc>
        <w:tc>
          <w:tcPr>
            <w:tcW w:type="dxa" w:w="2946"/>
          </w:tcPr>
          <w:p>
            <w:pPr>
              <w:spacing w:line="240" w:lineRule="auto"/>
              <w:jc w:val="left"/>
            </w:pPr>
            <w:r>
              <w:rPr>
                <w:rFonts w:ascii="Times New Roman" w:hAnsi="Times New Roman" w:eastAsia="Times New Roman"/>
                <w:b w:val="0"/>
                <w:caps w:val="0"/>
                <w:sz w:val="22"/>
              </w:rPr>
              <w:t>3.13</w:t>
            </w:r>
          </w:p>
        </w:tc>
        <w:tc>
          <w:tcPr>
            <w:tcW w:type="dxa" w:w="2946"/>
          </w:tcPr>
          <w:p>
            <w:pPr>
              <w:spacing w:line="240" w:lineRule="auto"/>
              <w:jc w:val="left"/>
            </w:pPr>
            <w:r>
              <w:rPr>
                <w:rFonts w:ascii="Times New Roman" w:hAnsi="Times New Roman" w:eastAsia="Times New Roman"/>
                <w:b w:val="0"/>
                <w:caps w:val="0"/>
                <w:sz w:val="22"/>
              </w:rPr>
              <w:t>gjuha e backend-it dhe e eksperimenteve</w:t>
            </w:r>
          </w:p>
        </w:tc>
      </w:tr>
      <w:tr>
        <w:tc>
          <w:tcPr>
            <w:tcW w:type="dxa" w:w="2946"/>
          </w:tcPr>
          <w:p>
            <w:pPr>
              <w:spacing w:line="240" w:lineRule="auto"/>
              <w:jc w:val="left"/>
            </w:pPr>
            <w:r>
              <w:rPr>
                <w:rFonts w:ascii="Times New Roman" w:hAnsi="Times New Roman" w:eastAsia="Times New Roman"/>
                <w:b w:val="0"/>
                <w:caps w:val="0"/>
                <w:sz w:val="22"/>
              </w:rPr>
              <w:t>tree-sitter, tree-sitter-java</w:t>
            </w:r>
          </w:p>
        </w:tc>
        <w:tc>
          <w:tcPr>
            <w:tcW w:type="dxa" w:w="2946"/>
          </w:tcPr>
          <w:p>
            <w:pPr>
              <w:spacing w:line="240" w:lineRule="auto"/>
              <w:jc w:val="left"/>
            </w:pPr>
            <w:r>
              <w:rPr>
                <w:rFonts w:ascii="Times New Roman" w:hAnsi="Times New Roman" w:eastAsia="Times New Roman"/>
                <w:b w:val="0"/>
                <w:caps w:val="0"/>
                <w:sz w:val="22"/>
              </w:rPr>
              <w:t>0.26.0, 0.23.5</w:t>
            </w:r>
          </w:p>
        </w:tc>
        <w:tc>
          <w:tcPr>
            <w:tcW w:type="dxa" w:w="2946"/>
          </w:tcPr>
          <w:p>
            <w:pPr>
              <w:spacing w:line="240" w:lineRule="auto"/>
              <w:jc w:val="left"/>
            </w:pPr>
            <w:r>
              <w:rPr>
                <w:rFonts w:ascii="Times New Roman" w:hAnsi="Times New Roman" w:eastAsia="Times New Roman"/>
                <w:b w:val="0"/>
                <w:caps w:val="0"/>
                <w:sz w:val="22"/>
              </w:rPr>
              <w:t>analiza sintaksore e Java-s</w:t>
            </w:r>
          </w:p>
        </w:tc>
      </w:tr>
      <w:tr>
        <w:tc>
          <w:tcPr>
            <w:tcW w:type="dxa" w:w="2946"/>
          </w:tcPr>
          <w:p>
            <w:pPr>
              <w:spacing w:line="240" w:lineRule="auto"/>
              <w:jc w:val="left"/>
            </w:pPr>
            <w:r>
              <w:rPr>
                <w:rFonts w:ascii="Times New Roman" w:hAnsi="Times New Roman" w:eastAsia="Times New Roman"/>
                <w:b w:val="0"/>
                <w:caps w:val="0"/>
                <w:sz w:val="22"/>
              </w:rPr>
              <w:t>scikit-learn</w:t>
            </w:r>
          </w:p>
        </w:tc>
        <w:tc>
          <w:tcPr>
            <w:tcW w:type="dxa" w:w="2946"/>
          </w:tcPr>
          <w:p>
            <w:pPr>
              <w:spacing w:line="240" w:lineRule="auto"/>
              <w:jc w:val="left"/>
            </w:pPr>
            <w:r>
              <w:rPr>
                <w:rFonts w:ascii="Times New Roman" w:hAnsi="Times New Roman" w:eastAsia="Times New Roman"/>
                <w:b w:val="0"/>
                <w:caps w:val="0"/>
                <w:sz w:val="22"/>
              </w:rPr>
              <w:t>1.9.0</w:t>
            </w:r>
          </w:p>
        </w:tc>
        <w:tc>
          <w:tcPr>
            <w:tcW w:type="dxa" w:w="2946"/>
          </w:tcPr>
          <w:p>
            <w:pPr>
              <w:spacing w:line="240" w:lineRule="auto"/>
              <w:jc w:val="left"/>
            </w:pPr>
            <w:r>
              <w:rPr>
                <w:rFonts w:ascii="Times New Roman" w:hAnsi="Times New Roman" w:eastAsia="Times New Roman"/>
                <w:b w:val="0"/>
                <w:caps w:val="0"/>
                <w:sz w:val="22"/>
              </w:rPr>
              <w:t>modelet, ndarja e grupuar, rëndësia e veçorive</w:t>
            </w:r>
          </w:p>
        </w:tc>
      </w:tr>
      <w:tr>
        <w:tc>
          <w:tcPr>
            <w:tcW w:type="dxa" w:w="2946"/>
          </w:tcPr>
          <w:p>
            <w:pPr>
              <w:spacing w:line="240" w:lineRule="auto"/>
              <w:jc w:val="left"/>
            </w:pPr>
            <w:r>
              <w:rPr>
                <w:rFonts w:ascii="Times New Roman" w:hAnsi="Times New Roman" w:eastAsia="Times New Roman"/>
                <w:b w:val="0"/>
                <w:caps w:val="0"/>
                <w:sz w:val="22"/>
              </w:rPr>
              <w:t>NumPy, SciPy</w:t>
            </w:r>
          </w:p>
        </w:tc>
        <w:tc>
          <w:tcPr>
            <w:tcW w:type="dxa" w:w="2946"/>
          </w:tcPr>
          <w:p>
            <w:pPr>
              <w:spacing w:line="240" w:lineRule="auto"/>
              <w:jc w:val="left"/>
            </w:pPr>
            <w:r>
              <w:rPr>
                <w:rFonts w:ascii="Times New Roman" w:hAnsi="Times New Roman" w:eastAsia="Times New Roman"/>
                <w:b w:val="0"/>
                <w:caps w:val="0"/>
                <w:sz w:val="22"/>
              </w:rPr>
              <w:t>2.5.2, 1.18.1</w:t>
            </w:r>
          </w:p>
        </w:tc>
        <w:tc>
          <w:tcPr>
            <w:tcW w:type="dxa" w:w="2946"/>
          </w:tcPr>
          <w:p>
            <w:pPr>
              <w:spacing w:line="240" w:lineRule="auto"/>
              <w:jc w:val="left"/>
            </w:pPr>
            <w:r>
              <w:rPr>
                <w:rFonts w:ascii="Times New Roman" w:hAnsi="Times New Roman" w:eastAsia="Times New Roman"/>
                <w:b w:val="0"/>
                <w:caps w:val="0"/>
                <w:sz w:val="22"/>
              </w:rPr>
              <w:t>llogaritjet numerike</w:t>
            </w:r>
          </w:p>
        </w:tc>
      </w:tr>
      <w:tr>
        <w:tc>
          <w:tcPr>
            <w:tcW w:type="dxa" w:w="2946"/>
          </w:tcPr>
          <w:p>
            <w:pPr>
              <w:spacing w:line="240" w:lineRule="auto"/>
              <w:jc w:val="left"/>
            </w:pPr>
            <w:r>
              <w:rPr>
                <w:rFonts w:ascii="Times New Roman" w:hAnsi="Times New Roman" w:eastAsia="Times New Roman"/>
                <w:b w:val="0"/>
                <w:caps w:val="0"/>
                <w:sz w:val="22"/>
              </w:rPr>
              <w:t>FastAPI, Uvicorn, Pydantic</w:t>
            </w:r>
          </w:p>
        </w:tc>
        <w:tc>
          <w:tcPr>
            <w:tcW w:type="dxa" w:w="2946"/>
          </w:tcPr>
          <w:p>
            <w:pPr>
              <w:spacing w:line="240" w:lineRule="auto"/>
              <w:jc w:val="left"/>
            </w:pPr>
            <w:r>
              <w:rPr>
                <w:rFonts w:ascii="Times New Roman" w:hAnsi="Times New Roman" w:eastAsia="Times New Roman"/>
                <w:b w:val="0"/>
                <w:caps w:val="0"/>
                <w:sz w:val="22"/>
              </w:rPr>
              <w:t>0.141.1, 0.52.4, 2.13.5</w:t>
            </w:r>
          </w:p>
        </w:tc>
        <w:tc>
          <w:tcPr>
            <w:tcW w:type="dxa" w:w="2946"/>
          </w:tcPr>
          <w:p>
            <w:pPr>
              <w:spacing w:line="240" w:lineRule="auto"/>
              <w:jc w:val="left"/>
            </w:pPr>
            <w:r>
              <w:rPr>
                <w:rFonts w:ascii="Times New Roman" w:hAnsi="Times New Roman" w:eastAsia="Times New Roman"/>
                <w:b w:val="0"/>
                <w:caps w:val="0"/>
                <w:sz w:val="22"/>
              </w:rPr>
              <w:t>shërbimi HTTP dhe validimi i kërkesave</w:t>
            </w:r>
          </w:p>
        </w:tc>
      </w:tr>
      <w:tr>
        <w:tc>
          <w:tcPr>
            <w:tcW w:type="dxa" w:w="2946"/>
          </w:tcPr>
          <w:p>
            <w:pPr>
              <w:spacing w:line="240" w:lineRule="auto"/>
              <w:jc w:val="left"/>
            </w:pPr>
            <w:r>
              <w:rPr>
                <w:rFonts w:ascii="Times New Roman" w:hAnsi="Times New Roman" w:eastAsia="Times New Roman"/>
                <w:b w:val="0"/>
                <w:caps w:val="0"/>
                <w:sz w:val="22"/>
              </w:rPr>
              <w:t>JDK (javac)</w:t>
            </w:r>
          </w:p>
        </w:tc>
        <w:tc>
          <w:tcPr>
            <w:tcW w:type="dxa" w:w="2946"/>
          </w:tcPr>
          <w:p>
            <w:pPr>
              <w:spacing w:line="240" w:lineRule="auto"/>
              <w:jc w:val="left"/>
            </w:pPr>
            <w:r>
              <w:rPr>
                <w:rFonts w:ascii="Times New Roman" w:hAnsi="Times New Roman" w:eastAsia="Times New Roman"/>
                <w:b w:val="0"/>
                <w:caps w:val="0"/>
                <w:sz w:val="22"/>
              </w:rPr>
              <w:t>21</w:t>
            </w:r>
          </w:p>
        </w:tc>
        <w:tc>
          <w:tcPr>
            <w:tcW w:type="dxa" w:w="2946"/>
          </w:tcPr>
          <w:p>
            <w:pPr>
              <w:spacing w:line="240" w:lineRule="auto"/>
              <w:jc w:val="left"/>
            </w:pPr>
            <w:r>
              <w:rPr>
                <w:rFonts w:ascii="Times New Roman" w:hAnsi="Times New Roman" w:eastAsia="Times New Roman"/>
                <w:b w:val="0"/>
                <w:caps w:val="0"/>
                <w:sz w:val="22"/>
              </w:rPr>
              <w:t>verifikimi i rishkrimeve me kompilator</w:t>
            </w:r>
          </w:p>
        </w:tc>
      </w:tr>
      <w:tr>
        <w:tc>
          <w:tcPr>
            <w:tcW w:type="dxa" w:w="2946"/>
          </w:tcPr>
          <w:p>
            <w:pPr>
              <w:spacing w:line="240" w:lineRule="auto"/>
              <w:jc w:val="left"/>
            </w:pPr>
            <w:r>
              <w:rPr>
                <w:rFonts w:ascii="Times New Roman" w:hAnsi="Times New Roman" w:eastAsia="Times New Roman"/>
                <w:b w:val="0"/>
                <w:caps w:val="0"/>
                <w:sz w:val="22"/>
              </w:rPr>
              <w:t>Git</w:t>
            </w:r>
          </w:p>
        </w:tc>
        <w:tc>
          <w:tcPr>
            <w:tcW w:type="dxa" w:w="2946"/>
          </w:tcPr>
          <w:p>
            <w:pPr>
              <w:spacing w:line="240" w:lineRule="auto"/>
              <w:jc w:val="left"/>
            </w:pPr>
            <w:r>
              <w:rPr>
                <w:rFonts w:ascii="Times New Roman" w:hAnsi="Times New Roman" w:eastAsia="Times New Roman"/>
                <w:b w:val="0"/>
                <w:caps w:val="0"/>
                <w:sz w:val="22"/>
              </w:rPr>
              <w:t>—</w:t>
            </w:r>
          </w:p>
        </w:tc>
        <w:tc>
          <w:tcPr>
            <w:tcW w:type="dxa" w:w="2946"/>
          </w:tcPr>
          <w:p>
            <w:pPr>
              <w:spacing w:line="240" w:lineRule="auto"/>
              <w:jc w:val="left"/>
            </w:pPr>
            <w:r>
              <w:rPr>
                <w:rFonts w:ascii="Times New Roman" w:hAnsi="Times New Roman" w:eastAsia="Times New Roman"/>
                <w:b w:val="0"/>
                <w:caps w:val="0"/>
                <w:sz w:val="22"/>
              </w:rPr>
              <w:t>shkrimi i kthyeshëm i rishkrimeve në disk</w:t>
            </w:r>
          </w:p>
        </w:tc>
      </w:tr>
      <w:tr>
        <w:tc>
          <w:tcPr>
            <w:tcW w:type="dxa" w:w="2946"/>
          </w:tcPr>
          <w:p>
            <w:pPr>
              <w:spacing w:line="240" w:lineRule="auto"/>
              <w:jc w:val="left"/>
            </w:pPr>
            <w:r>
              <w:rPr>
                <w:rFonts w:ascii="Times New Roman" w:hAnsi="Times New Roman" w:eastAsia="Times New Roman"/>
                <w:b w:val="0"/>
                <w:caps w:val="0"/>
                <w:sz w:val="22"/>
              </w:rPr>
              <w:t>PMD</w:t>
            </w:r>
          </w:p>
        </w:tc>
        <w:tc>
          <w:tcPr>
            <w:tcW w:type="dxa" w:w="2946"/>
          </w:tcPr>
          <w:p>
            <w:pPr>
              <w:spacing w:line="240" w:lineRule="auto"/>
              <w:jc w:val="left"/>
            </w:pPr>
            <w:r>
              <w:rPr>
                <w:rFonts w:ascii="Times New Roman" w:hAnsi="Times New Roman" w:eastAsia="Times New Roman"/>
                <w:b w:val="0"/>
                <w:caps w:val="0"/>
                <w:sz w:val="22"/>
              </w:rPr>
              <w:t>7.27.0</w:t>
            </w:r>
          </w:p>
        </w:tc>
        <w:tc>
          <w:tcPr>
            <w:tcW w:type="dxa" w:w="2946"/>
          </w:tcPr>
          <w:p>
            <w:pPr>
              <w:spacing w:line="240" w:lineRule="auto"/>
              <w:jc w:val="left"/>
            </w:pPr>
            <w:r>
              <w:rPr>
                <w:rFonts w:ascii="Times New Roman" w:hAnsi="Times New Roman" w:eastAsia="Times New Roman"/>
                <w:b w:val="0"/>
                <w:caps w:val="0"/>
                <w:sz w:val="22"/>
              </w:rPr>
              <w:t>mjeti i jashtëm i krahasimit</w:t>
            </w:r>
          </w:p>
        </w:tc>
      </w:tr>
      <w:tr>
        <w:tc>
          <w:tcPr>
            <w:tcW w:type="dxa" w:w="2946"/>
          </w:tcPr>
          <w:p>
            <w:pPr>
              <w:spacing w:line="240" w:lineRule="auto"/>
              <w:jc w:val="left"/>
            </w:pPr>
            <w:r>
              <w:rPr>
                <w:rFonts w:ascii="Times New Roman" w:hAnsi="Times New Roman" w:eastAsia="Times New Roman"/>
                <w:b w:val="0"/>
                <w:caps w:val="0"/>
                <w:sz w:val="22"/>
              </w:rPr>
              <w:t>React, TypeScript, Vite</w:t>
            </w:r>
          </w:p>
        </w:tc>
        <w:tc>
          <w:tcPr>
            <w:tcW w:type="dxa" w:w="2946"/>
          </w:tcPr>
          <w:p>
            <w:pPr>
              <w:spacing w:line="240" w:lineRule="auto"/>
              <w:jc w:val="left"/>
            </w:pPr>
            <w:r>
              <w:rPr>
                <w:rFonts w:ascii="Times New Roman" w:hAnsi="Times New Roman" w:eastAsia="Times New Roman"/>
                <w:b w:val="0"/>
                <w:caps w:val="0"/>
                <w:sz w:val="22"/>
              </w:rPr>
              <w:t>18.3.1, 5.7.2, 6.4.3</w:t>
            </w:r>
          </w:p>
        </w:tc>
        <w:tc>
          <w:tcPr>
            <w:tcW w:type="dxa" w:w="2946"/>
          </w:tcPr>
          <w:p>
            <w:pPr>
              <w:spacing w:line="240" w:lineRule="auto"/>
              <w:jc w:val="left"/>
            </w:pPr>
            <w:r>
              <w:rPr>
                <w:rFonts w:ascii="Times New Roman" w:hAnsi="Times New Roman" w:eastAsia="Times New Roman"/>
                <w:b w:val="0"/>
                <w:caps w:val="0"/>
                <w:sz w:val="22"/>
              </w:rPr>
              <w:t>ndërfaqja web dhe ndërtimi i saj</w:t>
            </w:r>
          </w:p>
        </w:tc>
      </w:tr>
      <w:tr>
        <w:tc>
          <w:tcPr>
            <w:tcW w:type="dxa" w:w="2946"/>
          </w:tcPr>
          <w:p>
            <w:pPr>
              <w:spacing w:line="240" w:lineRule="auto"/>
              <w:jc w:val="left"/>
            </w:pPr>
            <w:r>
              <w:rPr>
                <w:rFonts w:ascii="Times New Roman" w:hAnsi="Times New Roman" w:eastAsia="Times New Roman"/>
                <w:b w:val="0"/>
                <w:caps w:val="0"/>
                <w:sz w:val="22"/>
              </w:rPr>
              <w:t>Tailwind CSS, Recharts, lucide-react</w:t>
            </w:r>
          </w:p>
        </w:tc>
        <w:tc>
          <w:tcPr>
            <w:tcW w:type="dxa" w:w="2946"/>
          </w:tcPr>
          <w:p>
            <w:pPr>
              <w:spacing w:line="240" w:lineRule="auto"/>
              <w:jc w:val="left"/>
            </w:pPr>
            <w:r>
              <w:rPr>
                <w:rFonts w:ascii="Times New Roman" w:hAnsi="Times New Roman" w:eastAsia="Times New Roman"/>
                <w:b w:val="0"/>
                <w:caps w:val="0"/>
                <w:sz w:val="22"/>
              </w:rPr>
              <w:t>4.1.14, 2.15.4, 0.548.0</w:t>
            </w:r>
          </w:p>
        </w:tc>
        <w:tc>
          <w:tcPr>
            <w:tcW w:type="dxa" w:w="2946"/>
          </w:tcPr>
          <w:p>
            <w:pPr>
              <w:spacing w:line="240" w:lineRule="auto"/>
              <w:jc w:val="left"/>
            </w:pPr>
            <w:r>
              <w:rPr>
                <w:rFonts w:ascii="Times New Roman" w:hAnsi="Times New Roman" w:eastAsia="Times New Roman"/>
                <w:b w:val="0"/>
                <w:caps w:val="0"/>
                <w:sz w:val="22"/>
              </w:rPr>
              <w:t>stili, grafikët dhe ikonat e ndërfaqes</w:t>
            </w:r>
          </w:p>
        </w:tc>
      </w:tr>
      <w:tr>
        <w:tc>
          <w:tcPr>
            <w:tcW w:type="dxa" w:w="2946"/>
          </w:tcPr>
          <w:p>
            <w:pPr>
              <w:spacing w:line="240" w:lineRule="auto"/>
              <w:jc w:val="left"/>
            </w:pPr>
            <w:r>
              <w:rPr>
                <w:rFonts w:ascii="Times New Roman" w:hAnsi="Times New Roman" w:eastAsia="Times New Roman"/>
                <w:b w:val="0"/>
                <w:caps w:val="0"/>
                <w:sz w:val="22"/>
              </w:rPr>
              <w:t>pytest, Vitest, Playwright, axe-core</w:t>
            </w:r>
          </w:p>
        </w:tc>
        <w:tc>
          <w:tcPr>
            <w:tcW w:type="dxa" w:w="2946"/>
          </w:tcPr>
          <w:p>
            <w:pPr>
              <w:spacing w:line="240" w:lineRule="auto"/>
              <w:jc w:val="left"/>
            </w:pPr>
            <w:r>
              <w:rPr>
                <w:rFonts w:ascii="Times New Roman" w:hAnsi="Times New Roman" w:eastAsia="Times New Roman"/>
                <w:b w:val="0"/>
                <w:caps w:val="0"/>
                <w:sz w:val="22"/>
              </w:rPr>
              <w:t>9.1.1, 4.1.11, 1.56.1, 4.13.0</w:t>
            </w:r>
          </w:p>
        </w:tc>
        <w:tc>
          <w:tcPr>
            <w:tcW w:type="dxa" w:w="2946"/>
          </w:tcPr>
          <w:p>
            <w:pPr>
              <w:spacing w:line="240" w:lineRule="auto"/>
              <w:jc w:val="left"/>
            </w:pPr>
            <w:r>
              <w:rPr>
                <w:rFonts w:ascii="Times New Roman" w:hAnsi="Times New Roman" w:eastAsia="Times New Roman"/>
                <w:b w:val="0"/>
                <w:caps w:val="0"/>
                <w:sz w:val="22"/>
              </w:rPr>
              <w:t>testet e backend-it, të ndërfaqes, end-to-end dhe të aksesueshmërisë</w:t>
            </w:r>
          </w:p>
        </w:tc>
      </w:tr>
      <w:tr>
        <w:tc>
          <w:tcPr>
            <w:tcW w:type="dxa" w:w="2946"/>
          </w:tcPr>
          <w:p>
            <w:pPr>
              <w:spacing w:line="240" w:lineRule="auto"/>
              <w:jc w:val="left"/>
            </w:pPr>
            <w:r>
              <w:rPr>
                <w:rFonts w:ascii="Times New Roman" w:hAnsi="Times New Roman" w:eastAsia="Times New Roman"/>
                <w:b w:val="0"/>
                <w:caps w:val="0"/>
                <w:sz w:val="22"/>
              </w:rPr>
              <w:t>Ruff, mypy</w:t>
            </w:r>
          </w:p>
        </w:tc>
        <w:tc>
          <w:tcPr>
            <w:tcW w:type="dxa" w:w="2946"/>
          </w:tcPr>
          <w:p>
            <w:pPr>
              <w:spacing w:line="240" w:lineRule="auto"/>
              <w:jc w:val="left"/>
            </w:pPr>
            <w:r>
              <w:rPr>
                <w:rFonts w:ascii="Times New Roman" w:hAnsi="Times New Roman" w:eastAsia="Times New Roman"/>
                <w:b w:val="0"/>
                <w:caps w:val="0"/>
                <w:sz w:val="22"/>
              </w:rPr>
              <w:t>0.16.4, 2.3.1</w:t>
            </w:r>
          </w:p>
        </w:tc>
        <w:tc>
          <w:tcPr>
            <w:tcW w:type="dxa" w:w="2946"/>
          </w:tcPr>
          <w:p>
            <w:pPr>
              <w:spacing w:line="240" w:lineRule="auto"/>
              <w:jc w:val="left"/>
            </w:pPr>
            <w:r>
              <w:rPr>
                <w:rFonts w:ascii="Times New Roman" w:hAnsi="Times New Roman" w:eastAsia="Times New Roman"/>
                <w:b w:val="0"/>
                <w:caps w:val="0"/>
                <w:sz w:val="22"/>
              </w:rPr>
              <w:t>stili i kodit dhe kontrolli strikt i tipave</w:t>
            </w:r>
          </w:p>
        </w:tc>
      </w:tr>
      <w:tr>
        <w:tc>
          <w:tcPr>
            <w:tcW w:type="dxa" w:w="2946"/>
          </w:tcPr>
          <w:p>
            <w:pPr>
              <w:spacing w:line="240" w:lineRule="auto"/>
              <w:jc w:val="left"/>
            </w:pPr>
            <w:r>
              <w:rPr>
                <w:rFonts w:ascii="Times New Roman" w:hAnsi="Times New Roman" w:eastAsia="Times New Roman"/>
                <w:b w:val="0"/>
                <w:caps w:val="0"/>
                <w:sz w:val="22"/>
              </w:rPr>
              <w:t>Matplotlib, python-docx</w:t>
            </w:r>
          </w:p>
        </w:tc>
        <w:tc>
          <w:tcPr>
            <w:tcW w:type="dxa" w:w="2946"/>
          </w:tcPr>
          <w:p>
            <w:pPr>
              <w:spacing w:line="240" w:lineRule="auto"/>
              <w:jc w:val="left"/>
            </w:pPr>
            <w:r>
              <w:rPr>
                <w:rFonts w:ascii="Times New Roman" w:hAnsi="Times New Roman" w:eastAsia="Times New Roman"/>
                <w:b w:val="0"/>
                <w:caps w:val="0"/>
                <w:sz w:val="22"/>
              </w:rPr>
              <w:t>3.11.1, 1.2.0</w:t>
            </w:r>
          </w:p>
        </w:tc>
        <w:tc>
          <w:tcPr>
            <w:tcW w:type="dxa" w:w="2946"/>
          </w:tcPr>
          <w:p>
            <w:pPr>
              <w:spacing w:line="240" w:lineRule="auto"/>
              <w:jc w:val="left"/>
            </w:pPr>
            <w:r>
              <w:rPr>
                <w:rFonts w:ascii="Times New Roman" w:hAnsi="Times New Roman" w:eastAsia="Times New Roman"/>
                <w:b w:val="0"/>
                <w:caps w:val="0"/>
                <w:sz w:val="22"/>
              </w:rPr>
              <w:t>figurat dhe ky dokument</w:t>
            </w:r>
          </w:p>
        </w:tc>
      </w:tr>
    </w:tbl>
    <w:p>
      <w:pPr>
        <w:spacing w:line="240" w:lineRule="auto" w:after="0"/>
      </w:pPr>
    </w:p>
    <w:p>
      <w:pPr>
        <w:spacing w:line="360" w:lineRule="auto"/>
        <w:ind w:firstLine="360"/>
        <w:jc w:val="both"/>
      </w:pPr>
      <w:r>
        <w:rPr>
          <w:rFonts w:ascii="Times New Roman" w:hAnsi="Times New Roman" w:eastAsia="Times New Roman"/>
          <w:b w:val="0"/>
          <w:caps w:val="0"/>
          <w:sz w:val="24"/>
        </w:rPr>
        <w:t>Zgjedhjet kryesore kanë arsye konkrete. tree-sitter u preferua ndaj një analizuesi që kërkon ndërtimin e projektit, sepse korpusi nuk mban skedarë ndërtimi dhe shumica e skedarëve të tij nuk kompilojnë të vetëm; një analizues që toleron gabimet jep pemë të plotë edhe për ta. scikit-learn ofron në një vend ndarjen e grupuar, dy ansamblet e pemëve dhe rëndësinë me permutim, ndaj asnjëra prej tyre nuk u shkrua nga e para. FastAPI dhe Pydantic e validojnë çdo kërkesë nga tipet e deklaruara, dhe TypeScript e bën kontratën me ndërfaqen të kontrollueshme që gjatë ndërtimit. JDK 21 është versioni me mbështetje afatgjatë, ndaj javac-u i tij është kompilatori i verifikimit. PMD zgjidhet si mjet i jashtëm krahasimi, sepse zbaton dy nga strategjitë e Lanza &amp; Marinescu (2006) dhe është i lirë. Sistemi nuk përdor asnjë model gjuhësor apo shërbim me pagesë.</w:t>
      </w:r>
    </w:p>
    <w:p>
      <w:pPr>
        <w:pStyle w:val="Heading2"/>
      </w:pPr>
      <w:r>
        <w:rPr>
          <w:rFonts w:ascii="Times New Roman" w:hAnsi="Times New Roman" w:eastAsia="Times New Roman"/>
          <w:b/>
          <w:caps w:val="0"/>
          <w:sz w:val="24"/>
        </w:rPr>
        <w:t>4.3 Korpusi dhe e vërteta bazë</w:t>
      </w:r>
    </w:p>
    <w:p>
      <w:pPr>
        <w:spacing w:line="360" w:lineRule="auto"/>
        <w:ind w:firstLine="360"/>
        <w:jc w:val="both"/>
      </w:pPr>
      <w:r>
        <w:rPr>
          <w:rFonts w:ascii="Times New Roman" w:hAnsi="Times New Roman" w:eastAsia="Times New Roman"/>
          <w:b w:val="0"/>
          <w:caps w:val="0"/>
          <w:sz w:val="24"/>
        </w:rPr>
        <w:t>MLCQ (Madeyski &amp; Lewowski, 2020) përmban 14 739 rishikime të 4770 mostrave kodi, të bëra nga 26 zhvillues profesionistë për katër erëra: Blob dhe Data Class në nivel klase, Feature Envy dhe Long Method në nivel metode. Çdo rishikim i jep mostrës një ashpërsi në shkallën none, minor, major dhe critical, ku «none» do të thotë se rishikuesi nuk e sheh erën. Mostrat vijnë nga projekte me burim të hapur, por vetë kodi nuk është pjesë e dataset-it: çdo rresht tregon depon, commit-in, skedarin dhe rangun e rreshtave të entitetit.</w:t>
      </w:r>
    </w:p>
    <w:p>
      <w:pPr>
        <w:spacing w:line="360" w:lineRule="auto"/>
        <w:ind w:firstLine="360"/>
        <w:jc w:val="both"/>
      </w:pPr>
      <w:r>
        <w:rPr>
          <w:rFonts w:ascii="Times New Roman" w:hAnsi="Times New Roman" w:eastAsia="Times New Roman"/>
          <w:b/>
          <w:caps w:val="0"/>
          <w:sz w:val="24"/>
        </w:rPr>
        <w:t>Materializimi.</w:t>
      </w:r>
      <w:r>
        <w:rPr>
          <w:rFonts w:ascii="Times New Roman" w:hAnsi="Times New Roman" w:eastAsia="Times New Roman"/>
          <w:b w:val="0"/>
          <w:caps w:val="0"/>
          <w:sz w:val="24"/>
        </w:rPr>
        <w:t xml:space="preserve"> Për çdo depo u shkarkua arkivi i commit-it të rishikuar, dhe prej tij u mbajtën vetëm skedarët «.java». Merret depoja e plotë e jo vetëm skedari i mostrës, sepse ATFD, CBO, DIT dhe NOC përkufizohen kundrejt tipave të tjerë të projektit, dhe një skedar i vetëm do të dukej pothuajse pa qasje në të dhëna të huaja. Shkarkimi është inkremental dhe mund të ndërpritet: depot e përfunduara kapërcehen, dështimet riprovohen, dhe një manifest e ruan gjendjen e secilës depo pas çdo hapi.</w:t>
      </w:r>
    </w:p>
    <w:p>
      <w:pPr>
        <w:spacing w:line="360" w:lineRule="auto"/>
        <w:ind w:firstLine="360"/>
        <w:jc w:val="both"/>
      </w:pPr>
      <w:r>
        <w:rPr>
          <w:rFonts w:ascii="Times New Roman" w:hAnsi="Times New Roman" w:eastAsia="Times New Roman"/>
          <w:b w:val="0"/>
          <w:caps w:val="0"/>
          <w:sz w:val="24"/>
        </w:rPr>
        <w:t>Nëse një depo ishte zhvendosur, ajo u ndoq vetëm kur commit-i gjendej edhe te vendi i ri. Meqë SHA-ja e git-it është hash i përmbajtjes, një commit i gjetur garanton se kodi është i njëjti që panë rishikuesit. Kur nuk gjendet, depoja nuk zëvendësohet me hamendje.</w:t>
      </w:r>
    </w:p>
    <w:p>
      <w:pPr>
        <w:spacing w:line="360" w:lineRule="auto"/>
        <w:ind w:firstLine="360"/>
        <w:jc w:val="both"/>
      </w:pPr>
      <w:r>
        <w:rPr>
          <w:rFonts w:ascii="Times New Roman" w:hAnsi="Times New Roman" w:eastAsia="Times New Roman"/>
          <w:b/>
          <w:caps w:val="0"/>
          <w:sz w:val="24"/>
        </w:rPr>
        <w:t>Përputhja.</w:t>
      </w:r>
      <w:r>
        <w:rPr>
          <w:rFonts w:ascii="Times New Roman" w:hAnsi="Times New Roman" w:eastAsia="Times New Roman"/>
          <w:b w:val="0"/>
          <w:caps w:val="0"/>
          <w:sz w:val="24"/>
        </w:rPr>
        <w:t xml:space="preserve"> Një mostër e MLCQ-së lidhet me entitetin përkatës sipas rangut të rreshtave, dhe lidhja verifikohet me emrin. Renditja e kundërt nuk do të punonte, sepse emri i entitetit në dataset shfaqet në katër formate të ndryshme, ndërsa rangu i rreshtave përputhet pothuajse gjithmonë me atë të parser-it. Ky ankorim zgjidh pa asnjë zgjidhës simbolesh dy rastet që dukeshin të vështira: dy mbingarkesa të një metode nuk nisin në të njëjtin rresht, dhe as një klasë e brendshme me klasën që e përmban. Një mostër që nuk lidhet nuk detyrohet të lidhet: shkaku regjistrohet (skedari mungon, ka gabim sintakse, ose te rreshtat e dhënë nuk ka entitet me atë emër) dhe mostra del nga vlerësimi.</w:t>
      </w:r>
    </w:p>
    <w:p>
      <w:pPr>
        <w:spacing w:line="360" w:lineRule="auto"/>
        <w:ind w:firstLine="360"/>
        <w:jc w:val="both"/>
      </w:pPr>
      <w:r>
        <w:rPr>
          <w:rFonts w:ascii="Times New Roman" w:hAnsi="Times New Roman" w:eastAsia="Times New Roman"/>
          <w:b/>
          <w:caps w:val="0"/>
          <w:sz w:val="24"/>
        </w:rPr>
        <w:t>Etiketa.</w:t>
      </w:r>
      <w:r>
        <w:rPr>
          <w:rFonts w:ascii="Times New Roman" w:hAnsi="Times New Roman" w:eastAsia="Times New Roman"/>
          <w:b w:val="0"/>
          <w:caps w:val="0"/>
          <w:sz w:val="24"/>
        </w:rPr>
        <w:t xml:space="preserve"> Ashpërsitë e rishikuesve kthehen në numra nga 0 (none) te 3 (critical), dhe për çdo mostër merret mesatarja e tyre, e rrumbullakosur te numri i plotë më i afërt me gjysmën drejt lart. Mostra quhet pozitive kur rezultati është mbi zero; te dy rishikues, pra, mjafton që njëri ta shohë erën. Si analizë ndjeshmërie përdoren edhe maksimumi, minimumi dhe unanimiteti, ku mostrat me mospajtim hidhen. Çdo mostër pikëzohet vetëm për erën për të cilën u rishikua, ndaj një mostër e Blob-it nuk hyn si negative në vlerësimin e Data Class-it.</w:t>
      </w:r>
    </w:p>
    <w:p>
      <w:pPr>
        <w:pStyle w:val="Heading2"/>
      </w:pPr>
      <w:r>
        <w:rPr>
          <w:rFonts w:ascii="Times New Roman" w:hAnsi="Times New Roman" w:eastAsia="Times New Roman"/>
          <w:b/>
          <w:caps w:val="0"/>
          <w:sz w:val="24"/>
        </w:rPr>
        <w:t>4.4 Matja e metrikave</w:t>
      </w:r>
    </w:p>
    <w:p>
      <w:pPr>
        <w:spacing w:line="360" w:lineRule="auto"/>
        <w:ind w:firstLine="360"/>
        <w:jc w:val="both"/>
      </w:pPr>
      <w:r>
        <w:rPr>
          <w:rFonts w:ascii="Times New Roman" w:hAnsi="Times New Roman" w:eastAsia="Times New Roman"/>
          <w:b w:val="0"/>
          <w:caps w:val="0"/>
          <w:sz w:val="24"/>
        </w:rPr>
        <w:t>Analizuesi mbështetet te tree-sitter (Brunsfeld et al.), dhe mbi pemën që ai prodhon maten shtatëmbëdhjetë metrika klase dhe nëntë metrika metode, me një kalim për klasë. Ndër to janë metrikat e Chidamber &amp; Kemerer (1994), varianti i normalizuar i LCOM-it nga Henderson-Sellers (1996), TCC-ja e Bieman &amp; Kang (1995) dhe kompleksiteti ciklomatik (McCabe, 1976), i matur si numri i pikave të vendimit në trupin e metodës plus një. Përkufizimet e të gjitha metrikave jepen te Shtojca 8.3.</w:t>
      </w:r>
    </w:p>
    <w:p>
      <w:pPr>
        <w:spacing w:line="360" w:lineRule="auto"/>
        <w:ind w:firstLine="360"/>
        <w:jc w:val="both"/>
      </w:pPr>
      <w:r>
        <w:rPr>
          <w:rFonts w:ascii="Times New Roman" w:hAnsi="Times New Roman" w:eastAsia="Times New Roman"/>
          <w:b w:val="0"/>
          <w:caps w:val="0"/>
          <w:sz w:val="24"/>
        </w:rPr>
        <w:t>Rreshtat e kodit numërohen si rreshta logjikë, sipas dallimit të Park (1992) mes rreshtave fizikë dhe logjikë: rreshtat bosh, komentet dhe rreshtat që kanë vetëm shenja si «}» ose «});» nuk numërohen.</w:t>
      </w:r>
    </w:p>
    <w:p>
      <w:pPr>
        <w:spacing w:line="360" w:lineRule="auto"/>
        <w:ind w:firstLine="360"/>
        <w:jc w:val="both"/>
      </w:pPr>
      <w:r>
        <w:rPr>
          <w:rFonts w:ascii="Times New Roman" w:hAnsi="Times New Roman" w:eastAsia="Times New Roman"/>
          <w:b/>
          <w:caps w:val="0"/>
          <w:sz w:val="24"/>
        </w:rPr>
        <w:t>Metrikat e metodës.</w:t>
      </w:r>
      <w:r>
        <w:rPr>
          <w:rFonts w:ascii="Times New Roman" w:hAnsi="Times New Roman" w:eastAsia="Times New Roman"/>
          <w:b w:val="0"/>
          <w:caps w:val="0"/>
          <w:sz w:val="24"/>
        </w:rPr>
        <w:t xml:space="preserve"> ATFD numëron atributet e klasave të tjera të projektit që metoda i lexon, drejtpërdrejt ose përmes një akses-metode, që njihet nga parashtesa «get», «set», «is» ose «has». FDP numëron klasat nga vijnë këto atribute. LAA është pjesa e qasjeve në atribute që bien mbi klasën e vet, dhe merr vlerën 1 kur metoda nuk prek asnjë atribut. NOAV numëron variablat lokale dhe atributet që metoda prek, ndërsa CINT mat sa operacione të ndryshme thërret ajo. Një thirrje me sjellje mbi një objekt tjetër është lidhje, jo qasje në të dhëna, ndaj hyn te CINT dhe CBO por jo te ATFD.</w:t>
      </w:r>
    </w:p>
    <w:p>
      <w:pPr>
        <w:spacing w:line="360" w:lineRule="auto"/>
        <w:ind w:firstLine="360"/>
        <w:jc w:val="both"/>
      </w:pPr>
      <w:r>
        <w:rPr>
          <w:rFonts w:ascii="Times New Roman" w:hAnsi="Times New Roman" w:eastAsia="Times New Roman"/>
          <w:b/>
          <w:caps w:val="0"/>
          <w:sz w:val="24"/>
        </w:rPr>
        <w:t>Metrikat e klasës.</w:t>
      </w:r>
      <w:r>
        <w:rPr>
          <w:rFonts w:ascii="Times New Roman" w:hAnsi="Times New Roman" w:eastAsia="Times New Roman"/>
          <w:b w:val="0"/>
          <w:caps w:val="0"/>
          <w:sz w:val="24"/>
        </w:rPr>
        <w:t xml:space="preserve"> WMC është shuma e kompleksitetit ciklomatik të metodave, ndërsa AMW mesatarja e tij. TCC është pjesa e çifteve të metodave publike që ndajnë të paktën një fushë; konstruktorët përjashtohen, sepse prekin çdo fushë, dhe kur klasa ka më pak se dy metoda publike, TCC merr vlerën 1. WOC është pjesa e anëtarëve publikë që nuk janë akses-metoda, NOPA numri i fushave publike që nuk janë konstante, dhe NOAM numri i akses-metodave.</w:t>
      </w:r>
    </w:p>
    <w:p>
      <w:pPr>
        <w:spacing w:line="360" w:lineRule="auto"/>
        <w:ind w:firstLine="360"/>
        <w:jc w:val="both"/>
      </w:pPr>
      <w:r>
        <w:rPr>
          <w:rFonts w:ascii="Times New Roman" w:hAnsi="Times New Roman" w:eastAsia="Times New Roman"/>
          <w:b w:val="0"/>
          <w:caps w:val="0"/>
          <w:sz w:val="24"/>
        </w:rPr>
        <w:t>Metrikat ATFD, CBO, DIT dhe TCC varen nga tipat e tjerë të projektit, ndaj çdo depo analizohet e plotë. Si «e huaj» numërohet vetëm një klasë që i përket projektit, që thirrjet në bibliotekën standarde të mos e fryjnë ATFD-në. Tipi i marrësit gjendet vetëm kur marrësi është një identifikues i vetëm; një shprehje si «a.getB().getC()» lihet jashtë në vend që të hamendësohet, ndaj matja anon nga vlera më e ulët.</w:t>
      </w:r>
    </w:p>
    <w:p>
      <w:pPr>
        <w:pStyle w:val="Heading2"/>
      </w:pPr>
      <w:r>
        <w:rPr>
          <w:rFonts w:ascii="Times New Roman" w:hAnsi="Times New Roman" w:eastAsia="Times New Roman"/>
          <w:b/>
          <w:caps w:val="0"/>
          <w:sz w:val="24"/>
        </w:rPr>
        <w:t>4.5 Qasja A: detektimi me rregulla</w:t>
      </w:r>
    </w:p>
    <w:p>
      <w:pPr>
        <w:spacing w:line="360" w:lineRule="auto"/>
        <w:ind w:firstLine="360"/>
        <w:jc w:val="both"/>
      </w:pPr>
      <w:r>
        <w:rPr>
          <w:rFonts w:ascii="Times New Roman" w:hAnsi="Times New Roman" w:eastAsia="Times New Roman"/>
          <w:b w:val="0"/>
          <w:caps w:val="0"/>
          <w:sz w:val="24"/>
        </w:rPr>
        <w:t>Sistemi zbaton tetë strategji. God Class, Data Class, Feature Envy dhe Brain Method janë marrë ashtu siç i publikuan Lanza &amp; Marinescu (2006). Large Class, Long Method dhe Long Parameter List ndjekin përshkrimet e Fowler-it (2018), ndërsa Deep Nesting mat sa thellë janë futur blloqet brenda njëri-tjetrit. Kushtet dhe burimi i secilës janë te Shtojca 8.1.</w:t>
      </w:r>
    </w:p>
    <w:p>
      <w:pPr>
        <w:spacing w:line="360" w:lineRule="auto"/>
        <w:ind w:firstLine="360"/>
        <w:jc w:val="both"/>
      </w:pPr>
      <w:r>
        <w:rPr>
          <w:rFonts w:ascii="Times New Roman" w:hAnsi="Times New Roman" w:eastAsia="Times New Roman"/>
          <w:b/>
          <w:caps w:val="0"/>
          <w:sz w:val="24"/>
        </w:rPr>
        <w:t>Si shprehen strategjitë.</w:t>
      </w:r>
      <w:r>
        <w:rPr>
          <w:rFonts w:ascii="Times New Roman" w:hAnsi="Times New Roman" w:eastAsia="Times New Roman"/>
          <w:b w:val="0"/>
          <w:caps w:val="0"/>
          <w:sz w:val="24"/>
        </w:rPr>
        <w:t xml:space="preserve"> Secila strategji është kombinim kushtesh mbi metrika, jo një metrikë e vetme. God Class kërkon njëkohësisht kompleksitet të lartë (WMC ≥ 47), kohezion të ulët (TCC &lt; 1/3) dhe qasje në të dhëna të huaja (ATFD &gt; 5). Feature Envy kërkon që metoda të lexojë shumë atribute të huaja (ATFD &gt; 5), më shumë të huaja se të vetat (LAA &lt; 1/3), por nga pak klasa (FDP ≤ 5). Data Class kërkon një sipërfaqe publike pothuajse pa sjellje (WOC &lt; 1/3), me shumë fusha publike ose akses-metoda dhe me kompleksitet të ulët. Long Method kërkon vetëm që rreshtat efektivë të kalojnë 30.</w:t>
      </w:r>
    </w:p>
    <w:p>
      <w:pPr>
        <w:spacing w:line="360" w:lineRule="auto"/>
        <w:ind w:firstLine="360"/>
        <w:jc w:val="both"/>
      </w:pPr>
      <w:r>
        <w:rPr>
          <w:rFonts w:ascii="Times New Roman" w:hAnsi="Times New Roman" w:eastAsia="Times New Roman"/>
          <w:b w:val="0"/>
          <w:caps w:val="0"/>
          <w:sz w:val="24"/>
        </w:rPr>
        <w:t>Katër pragje nuk kanë burim të botuar dhe i ka zgjedhur autori: kufiri i Long Method (30 rreshta), dy kushte të Brain Method (CC ≥ 4, ndërfutja ≥ 3) dhe kufiri i Deep Nesting (&gt; 3). Ndjeshmëria ndaj të parit matet te Nënkapitulli 5.5, ndërsa tre të tjerët nuk maten dot kundrejt MLCQ-së. Të autorit janë edhe tre pragjet e ashpërsisë (Shtojca 8.7); të tjerat vijnë nga Lanza &amp; Marinescu (Shtojca 8.2).</w:t>
      </w:r>
    </w:p>
    <w:p>
      <w:pPr>
        <w:spacing w:line="360" w:lineRule="auto"/>
        <w:ind w:firstLine="360"/>
        <w:jc w:val="both"/>
      </w:pPr>
      <w:r>
        <w:rPr>
          <w:rFonts w:ascii="Times New Roman" w:hAnsi="Times New Roman" w:eastAsia="Times New Roman"/>
          <w:b w:val="0"/>
          <w:caps w:val="0"/>
          <w:sz w:val="24"/>
        </w:rPr>
        <w:t>Kundrejt MLCQ-së vlerësohen katër strategji: God Class kundrejt etiketës «blob», dhe Data Class, Feature Envy e Long Method kundrejt etiketave me të njëjtin emër. Për Blob-in pikëzohet edhe një variant që bashkon God Class me Large Class, detektorin që shikon vetëm madhësinë.</w:t>
      </w:r>
    </w:p>
    <w:p>
      <w:pPr>
        <w:spacing w:line="360" w:lineRule="auto"/>
        <w:ind w:firstLine="360"/>
        <w:jc w:val="both"/>
      </w:pPr>
      <w:r>
        <w:rPr>
          <w:rFonts w:ascii="Times New Roman" w:hAnsi="Times New Roman" w:eastAsia="Times New Roman"/>
          <w:b w:val="0"/>
          <w:caps w:val="0"/>
          <w:sz w:val="24"/>
        </w:rPr>
        <w:t>Një detektor nuk kthen thjesht po ose jo, por kushtet që vlerësoi me vlerat e matura. Kjo i lejon ndërfaqes të shpjegojë pse u shënua diçka dhe punimit të raportojë cili kusht e mbajti detektimin.</w:t>
      </w:r>
    </w:p>
    <w:p>
      <w:pPr>
        <w:spacing w:line="360" w:lineRule="auto"/>
        <w:ind w:firstLine="360"/>
        <w:jc w:val="both"/>
      </w:pPr>
      <w:r>
        <w:rPr>
          <w:rFonts w:ascii="Times New Roman" w:hAnsi="Times New Roman" w:eastAsia="Times New Roman"/>
          <w:b/>
          <w:caps w:val="0"/>
          <w:sz w:val="24"/>
        </w:rPr>
        <w:t>Ashpërsia.</w:t>
      </w:r>
      <w:r>
        <w:rPr>
          <w:rFonts w:ascii="Times New Roman" w:hAnsi="Times New Roman" w:eastAsia="Times New Roman"/>
          <w:b w:val="0"/>
          <w:caps w:val="0"/>
          <w:sz w:val="24"/>
        </w:rPr>
        <w:t xml:space="preserve"> Për çdo kusht të plotësuar llogaritet teprica e, raporti mes matjes v dhe pragut t. Kur kushti kërkon që matja të jetë mbi prag, teprica është:</w:t>
      </w:r>
    </w:p>
    <w:p>
      <w:pPr>
        <w:keepLines/>
        <w:tabs>
          <w:tab w:pos="4419" w:val="center"/>
          <w:tab w:pos="8838" w:val="right"/>
        </w:tabs>
        <w:spacing w:line="360" w:lineRule="auto"/>
        <w:jc w:val="both"/>
      </w:pPr>
      <w:r>
        <w:rPr>
          <w:rFonts w:ascii="Times New Roman" w:hAnsi="Times New Roman" w:eastAsia="Times New Roman"/>
          <w:b w:val="0"/>
          <w:caps w:val="0"/>
          <w:sz w:val="24"/>
        </w:rPr>
        <w:tab/>
        <w:t>e = v / t</w:t>
        <w:tab/>
        <w:t>(1)</w:t>
      </w:r>
    </w:p>
    <w:p>
      <w:pPr>
        <w:spacing w:line="360" w:lineRule="auto"/>
        <w:ind w:firstLine="360"/>
        <w:jc w:val="both"/>
      </w:pPr>
      <w:r>
        <w:rPr>
          <w:rFonts w:ascii="Times New Roman" w:hAnsi="Times New Roman" w:eastAsia="Times New Roman"/>
          <w:b w:val="0"/>
          <w:caps w:val="0"/>
          <w:sz w:val="24"/>
        </w:rPr>
        <w:t>Kur kushti kërkon që matja të jetë nën prag, si te TCC-ja, raporti përmbyset, që teprica të jetë përsëri së paku 1 dhe kushtet me drejtim të kundërt të mesatarizohen bashkë:</w:t>
      </w:r>
    </w:p>
    <w:p>
      <w:pPr>
        <w:keepLines/>
        <w:tabs>
          <w:tab w:pos="4419" w:val="center"/>
          <w:tab w:pos="8838" w:val="right"/>
        </w:tabs>
        <w:spacing w:line="360" w:lineRule="auto"/>
        <w:jc w:val="both"/>
      </w:pPr>
      <w:r>
        <w:rPr>
          <w:rFonts w:ascii="Times New Roman" w:hAnsi="Times New Roman" w:eastAsia="Times New Roman"/>
          <w:b w:val="0"/>
          <w:caps w:val="0"/>
          <w:sz w:val="24"/>
        </w:rPr>
        <w:tab/>
        <w:t>e = t / v</w:t>
        <w:tab/>
        <w:t>(2)</w:t>
      </w:r>
    </w:p>
    <w:p>
      <w:pPr>
        <w:spacing w:line="360" w:lineRule="auto"/>
        <w:ind w:firstLine="360"/>
        <w:jc w:val="both"/>
      </w:pPr>
      <w:r>
        <w:rPr>
          <w:rFonts w:ascii="Times New Roman" w:hAnsi="Times New Roman" w:eastAsia="Times New Roman"/>
          <w:b w:val="0"/>
          <w:caps w:val="0"/>
          <w:sz w:val="24"/>
        </w:rPr>
        <w:t>Rezultati i gjetjes është mesatarja e tepricave të saj, ku secila kufizohet te 5, që një metrikë e vetme ekstreme të mos e shtyjë një rast të butë te niveli më i lartë; shuma merret mbi të n kushtet e strategjisë:</w:t>
      </w:r>
    </w:p>
    <w:p>
      <w:pPr>
        <w:keepLines/>
        <w:tabs>
          <w:tab w:pos="4419" w:val="center"/>
          <w:tab w:pos="8838" w:val="right"/>
        </w:tabs>
        <w:spacing w:line="360" w:lineRule="auto"/>
        <w:jc w:val="both"/>
      </w:pPr>
      <w:r>
        <w:rPr>
          <w:rFonts w:ascii="Times New Roman" w:hAnsi="Times New Roman" w:eastAsia="Times New Roman"/>
          <w:b w:val="0"/>
          <w:caps w:val="0"/>
          <w:sz w:val="24"/>
        </w:rPr>
        <w:tab/>
        <w:t>s = (1 / n) · Σ min(e, 5)</w:t>
        <w:tab/>
        <w:t>(3)</w:t>
      </w:r>
    </w:p>
    <w:p>
      <w:pPr>
        <w:spacing w:line="360" w:lineRule="auto"/>
        <w:ind w:firstLine="360"/>
        <w:jc w:val="both"/>
      </w:pPr>
      <w:r>
        <w:rPr>
          <w:rFonts w:ascii="Times New Roman" w:hAnsi="Times New Roman" w:eastAsia="Times New Roman"/>
          <w:b w:val="0"/>
          <w:caps w:val="0"/>
          <w:sz w:val="24"/>
        </w:rPr>
        <w:t>Gjetja quhet minor kur s &lt; 1.5, major kur 1.5 ≤ s &lt; 2.5, dhe critical përndryshe. Shkalla është ajo e MLCQ-së, ndaj ashpërsia e derivuar krahasohet drejtpërdrejt me atë të rishikuesve.</w:t>
      </w:r>
    </w:p>
    <w:p>
      <w:pPr>
        <w:pStyle w:val="Heading2"/>
      </w:pPr>
      <w:r>
        <w:rPr>
          <w:rFonts w:ascii="Times New Roman" w:hAnsi="Times New Roman" w:eastAsia="Times New Roman"/>
          <w:b/>
          <w:caps w:val="0"/>
          <w:sz w:val="24"/>
        </w:rPr>
        <w:t>4.6 Qasja B: detektimi me mësim makine</w:t>
      </w:r>
    </w:p>
    <w:p>
      <w:pPr>
        <w:spacing w:line="360" w:lineRule="auto"/>
        <w:ind w:firstLine="360"/>
        <w:jc w:val="both"/>
      </w:pPr>
      <w:r>
        <w:rPr>
          <w:rFonts w:ascii="Times New Roman" w:hAnsi="Times New Roman" w:eastAsia="Times New Roman"/>
          <w:b w:val="0"/>
          <w:caps w:val="0"/>
          <w:sz w:val="24"/>
        </w:rPr>
        <w:t>Vlerësohen katër modele: klasifikuesi i shumicës, regresioni logjistik, Random Forest (Breiman, 2001) dhe Gradient Boosting (Friedman, 2001), të gjitha me scikit-learn (Pedregosa et al., 2011). Si veçori përdoren të gjitha metrikat e Nënkapitullit 4.4, jo vetëm ato të strategjive. Për erërat e klasës vektori ka shtatëmbëdhjetë metrika klase; për erërat e metodës ka nëntë metrika metode bashkë me metrikat e klasës që e përmban, gjithsej 26. Parashtesa «c_» shënon një metrikë klase dhe «m_» një metrikë metode, sepse disa metrika, si ATFD, maten në të dy nivelet.</w:t>
      </w:r>
    </w:p>
    <w:p>
      <w:pPr>
        <w:spacing w:line="360" w:lineRule="auto"/>
        <w:ind w:firstLine="360"/>
        <w:jc w:val="both"/>
      </w:pPr>
      <w:r>
        <w:rPr>
          <w:rFonts w:ascii="Times New Roman" w:hAnsi="Times New Roman" w:eastAsia="Times New Roman"/>
          <w:b/>
          <w:caps w:val="0"/>
          <w:sz w:val="24"/>
        </w:rPr>
        <w:t>Konfigurimi.</w:t>
      </w:r>
      <w:r>
        <w:rPr>
          <w:rFonts w:ascii="Times New Roman" w:hAnsi="Times New Roman" w:eastAsia="Times New Roman"/>
          <w:b w:val="0"/>
          <w:caps w:val="0"/>
          <w:sz w:val="24"/>
        </w:rPr>
        <w:t xml:space="preserve"> Klasifikuesi i shumicës parashikon gjithmonë «pa erë» dhe shërben si model bazë. Regresioni logjistik përdoret pas standardizimit të veçorive, sepse vetëm ai është i ndjeshëm ndaj shkallës: pa të, LCOM-i, që arrin mijëra, do ta mbulonte TCC-në, që qëndron mes 0 dhe 1. Random Forest ndërtohet me 300 pemë, ndërsa Gradient Boosting përdor variantin me histograma të scikit-learn me parametrat e parazgjedhur. Hiperparametrat nuk akordohen: akordimi do të kërkonte një ndarje të dytë brenda çdo fold-i, dhe pa të do të rridhte informacion nga bashkësia e testimit. Të gjitha modelet përdorin farën 20260826.</w:t>
      </w:r>
    </w:p>
    <w:p>
      <w:pPr>
        <w:spacing w:line="360" w:lineRule="auto"/>
        <w:ind w:firstLine="360"/>
        <w:jc w:val="both"/>
      </w:pPr>
      <w:r>
        <w:rPr>
          <w:rFonts w:ascii="Times New Roman" w:hAnsi="Times New Roman" w:eastAsia="Times New Roman"/>
          <w:b/>
          <w:caps w:val="0"/>
          <w:sz w:val="24"/>
        </w:rPr>
        <w:t>Ndarja.</w:t>
      </w:r>
      <w:r>
        <w:rPr>
          <w:rFonts w:ascii="Times New Roman" w:hAnsi="Times New Roman" w:eastAsia="Times New Roman"/>
          <w:b w:val="0"/>
          <w:caps w:val="0"/>
          <w:sz w:val="24"/>
        </w:rPr>
        <w:t xml:space="preserve"> Ndarja bëhet me GroupKFold në pesë folde sipas depos, që mostrat e një projekti të mos jenë njëkohësisht në trajnim dhe në testim (Nënkapitulli 2.4). Një ndarje e rastësishme sipas rreshtave do të ishte rast i asaj që Kaufman et al. (2012) e quajnë rrjedhje: modeli do të mësonte nga të dhëna që në përdorim real nuk i ka. Çdo mostër parashikohet një herë, nga një model që nuk e ka parë projektin e saj. Kështu modeli jep dalje të së njëjtës formë si detektorët, dhe të dy krahasohen mostër për mostër.</w:t>
      </w:r>
    </w:p>
    <w:p>
      <w:pPr>
        <w:spacing w:line="360" w:lineRule="auto"/>
        <w:ind w:firstLine="360"/>
        <w:jc w:val="both"/>
      </w:pPr>
      <w:r>
        <w:rPr>
          <w:rFonts w:ascii="Times New Roman" w:hAnsi="Times New Roman" w:eastAsia="Times New Roman"/>
          <w:b w:val="0"/>
          <w:caps w:val="0"/>
          <w:sz w:val="24"/>
        </w:rPr>
        <w:t>Çekuilibri i klasave trajtohet me pesha, jo me mbi-mostrim, sepse mbi-mostrimi do t'i kopjonte rreshtat përtej kufirit të fold-it dhe do ta prishte grupimin. Bashkësia e testimit nuk ribalancohet.</w:t>
      </w:r>
    </w:p>
    <w:p>
      <w:pPr>
        <w:spacing w:line="360" w:lineRule="auto"/>
        <w:ind w:firstLine="360"/>
        <w:jc w:val="both"/>
      </w:pPr>
      <w:r>
        <w:rPr>
          <w:rFonts w:ascii="Times New Roman" w:hAnsi="Times New Roman" w:eastAsia="Times New Roman"/>
          <w:b/>
          <w:caps w:val="0"/>
          <w:sz w:val="24"/>
        </w:rPr>
        <w:t>Ablacioni.</w:t>
      </w:r>
      <w:r>
        <w:rPr>
          <w:rFonts w:ascii="Times New Roman" w:hAnsi="Times New Roman" w:eastAsia="Times New Roman"/>
          <w:b w:val="0"/>
          <w:caps w:val="0"/>
          <w:sz w:val="24"/>
        </w:rPr>
        <w:t xml:space="preserve"> Modelet trajnohen edhe vetëm me metrikat që lexon strategjia përkatëse: te Blob WMC, TCC dhe ATFD e klasës, te Feature Envy ATFD, LAA dhe FDP e metodës, te Data Class WOC, NOPA, NOAM dhe WMC, dhe te Long Method vetëm MLOC. Foldet, fara dhe pikëzimi mbeten të njëjta, ndaj dallimi me modelin e plotë tregon sa nga fitimi vjen nga kufiri i mësuar dhe sa nga metrikat shtesë.</w:t>
      </w:r>
    </w:p>
    <w:p>
      <w:pPr>
        <w:spacing w:line="360" w:lineRule="auto"/>
        <w:ind w:firstLine="360"/>
        <w:jc w:val="both"/>
      </w:pPr>
      <w:r>
        <w:rPr>
          <w:rFonts w:ascii="Times New Roman" w:hAnsi="Times New Roman" w:eastAsia="Times New Roman"/>
          <w:b/>
          <w:caps w:val="0"/>
          <w:sz w:val="24"/>
        </w:rPr>
        <w:t>Rëndësia dhe shpjegimi.</w:t>
      </w:r>
      <w:r>
        <w:rPr>
          <w:rFonts w:ascii="Times New Roman" w:hAnsi="Times New Roman" w:eastAsia="Times New Roman"/>
          <w:b w:val="0"/>
          <w:caps w:val="0"/>
          <w:sz w:val="24"/>
        </w:rPr>
        <w:t xml:space="preserve"> Rëndësia e veçorive matet me permutation importance mbi fold-in e testimit, me dhjetë përsëritje, sepse rëndësia e bazuar te papastërtia favorizon veçoritë me shumë vlera të ndryshme (Strobl et al., 2007). Kjo tregon cila metrikë ka peshë në tërë korpusin, por jo pse u shënua një entitet i caktuar. Prandaj çdo verdikt pozitiv shpjegohet veç: çdo metrikë, një nga një, zëvendësohet me mesoren e bashkësisë së trajnimit dhe modeli pyetet sërish. Nëse ky ndryshim i vetëm e ul probabilitetin nën 0.5, ajo metrikë e mban verdiktin, dhe ndërfaqja e shkruan si fjali: «po të ishte CLOC-u tipik, kjo klasë nuk do të shënohej». Metoda vlen për çdo lloj modeli, por shikon një metrikë në një kohë: kur dy metrika mbajnë të njëjtin informacion, ndryshimi i njërës mund të mos lëvizë asgjë, dhe rasti mbetet pa shpjegim. Edhe shpjegimet llogariten jashtë fold-it.</w:t>
      </w:r>
    </w:p>
    <w:p>
      <w:pPr>
        <w:spacing w:line="360" w:lineRule="auto"/>
        <w:ind w:firstLine="360"/>
        <w:jc w:val="both"/>
      </w:pPr>
      <w:r>
        <w:rPr>
          <w:rFonts w:ascii="Times New Roman" w:hAnsi="Times New Roman" w:eastAsia="Times New Roman"/>
          <w:b w:val="0"/>
          <w:caps w:val="0"/>
          <w:sz w:val="24"/>
        </w:rPr>
        <w:t>Për ndërfaqen, modeli më i mirë i secilës erë trajnohet sërish mbi të gjitha mostrat dhe ruhet në disk me një manifest që mban veçoritë, versionet dhe farën. Ai pyetet vetëm kur përdoruesi e kërkon; nëse mungon, analiza me rregulla vazhdon dhe shërbimi e njofton me një kod gabimi të veçantë. Shifrat e punimit vijnë vetëm nga parashikimet jashtë fold-it, kurrë nga ky model.</w:t>
      </w:r>
    </w:p>
    <w:p>
      <w:pPr>
        <w:pStyle w:val="Heading2"/>
      </w:pPr>
      <w:r>
        <w:rPr>
          <w:rFonts w:ascii="Times New Roman" w:hAnsi="Times New Roman" w:eastAsia="Times New Roman"/>
          <w:b/>
          <w:caps w:val="0"/>
          <w:sz w:val="24"/>
        </w:rPr>
        <w:t>4.7 Qasja C: motori i refaktorimit</w:t>
      </w:r>
    </w:p>
    <w:p>
      <w:pPr>
        <w:spacing w:line="360" w:lineRule="auto"/>
        <w:ind w:firstLine="360"/>
        <w:jc w:val="both"/>
      </w:pPr>
      <w:r>
        <w:rPr>
          <w:rFonts w:ascii="Times New Roman" w:hAnsi="Times New Roman" w:eastAsia="Times New Roman"/>
          <w:b w:val="0"/>
          <w:caps w:val="0"/>
          <w:sz w:val="24"/>
        </w:rPr>
        <w:t>Motori automatizon tri transformime të Fowler-it (2018): Extract Method për Long Method dhe Brain Method, Replace Nested Conditional with Guard Clauses për Deep Nesting, dhe Introduce Parameter Object për Long Parameter List, vetëm te metodat «private». Për katër erërat e tjera refaktorimi vetëm propozohet (Shtojca 8.4).</w:t>
      </w:r>
    </w:p>
    <w:p>
      <w:pPr>
        <w:spacing w:line="360" w:lineRule="auto"/>
        <w:ind w:firstLine="360"/>
        <w:jc w:val="both"/>
      </w:pPr>
      <w:r>
        <w:rPr>
          <w:rFonts w:ascii="Times New Roman" w:hAnsi="Times New Roman" w:eastAsia="Times New Roman"/>
          <w:b w:val="0"/>
          <w:caps w:val="0"/>
          <w:sz w:val="24"/>
        </w:rPr>
        <w:t>Çdo transformim ka parakushtet e veta. Nëse ndonjë prej tyre nuk mund të provohet nga pema sintaksore, transformimi kthen «e paaplikueshme» bashkë me arsyen, dhe ky refuzim numërohet si rezultat.</w:t>
      </w:r>
    </w:p>
    <w:p>
      <w:pPr>
        <w:spacing w:line="360" w:lineRule="auto"/>
        <w:ind w:firstLine="360"/>
        <w:jc w:val="both"/>
      </w:pPr>
      <w:r>
        <w:rPr>
          <w:rFonts w:ascii="Times New Roman" w:hAnsi="Times New Roman" w:eastAsia="Times New Roman"/>
          <w:b/>
          <w:caps w:val="0"/>
          <w:sz w:val="24"/>
        </w:rPr>
        <w:t>Extract Method.</w:t>
      </w:r>
      <w:r>
        <w:rPr>
          <w:rFonts w:ascii="Times New Roman" w:hAnsi="Times New Roman" w:eastAsia="Times New Roman"/>
          <w:b w:val="0"/>
          <w:caps w:val="0"/>
          <w:sz w:val="24"/>
        </w:rPr>
        <w:t xml:space="preserve"> Nga trupi i metodës zgjidhet deklarata e përbërë më e madhe e nivelit të parë (një if, for, while, do, try ose switch), e matur në rreshta. Zgjedhja është mekanike, që e njëjta hyrje të japë gjithmonë të njëjtin rishkrim. Një analizë e rrjedhës së të dhënave i ndan variablat e bllokut në tri grupe: ato që blloku i lexon dhe që janë deklaruar para tij bëhen parametra; ajo që blloku e shkruan dhe që lexohet pas tij bëhet vlera që kthehet, dhe mund të jetë vetëm një; ato që deklarohen brenda tij mbeten brenda. Blloku refuzohet kur prej tij del një return, break ose continue, kur ka më shumë se një dalje, kur një variabël që lexon nuk ka vlerë me siguri, ose kur tipi i një variable nuk duket në skedar. Metoda e re është private, statike kur edhe metoda burimore është statike, dhe e trashëgon klauzolën «throws». Ajo quhet «extracted»: një emër sipas qëllimit kërkon të kuptosh për çfarë shërben kodi, gjë që pema sintaksore nuk e jep, ndaj emërtimi i lihet autorit.</w:t>
      </w:r>
    </w:p>
    <w:p>
      <w:pPr>
        <w:spacing w:line="360" w:lineRule="auto"/>
        <w:ind w:firstLine="360"/>
        <w:jc w:val="both"/>
      </w:pPr>
      <w:r>
        <w:rPr>
          <w:rFonts w:ascii="Times New Roman" w:hAnsi="Times New Roman" w:eastAsia="Times New Roman"/>
          <w:b/>
          <w:caps w:val="0"/>
          <w:sz w:val="24"/>
        </w:rPr>
        <w:t>Replace Nested Conditional with Guard Clauses.</w:t>
      </w:r>
      <w:r>
        <w:rPr>
          <w:rFonts w:ascii="Times New Roman" w:hAnsi="Times New Roman" w:eastAsia="Times New Roman"/>
          <w:b w:val="0"/>
          <w:caps w:val="0"/>
          <w:sz w:val="24"/>
        </w:rPr>
        <w:t xml:space="preserve"> Transformimi pranon vetëm një formë: metodë void, trupi i së cilës është një if i vetëm pa else. Kushti mbështillet si «!(kushti)», metoda del menjëherë kur ai vlen, dhe trupi i if-it zbret një nivel. Mbështjellja, në vend të përmbysjes së operatorit, e ruan kuptimin edhe për numrat me presje lëvizëse, ku «a &gt; b» dhe «a &lt;= b» mund të jenë të dy të rremë, dhe e vlerëson kushtin saktësisht një herë. Çdo formë tjetër refuzohet, sepse një degë else apo një vlerë kthyese do të kërkonin një vendim që sintaksa nuk e jep.</w:t>
      </w:r>
    </w:p>
    <w:p>
      <w:pPr>
        <w:spacing w:line="360" w:lineRule="auto"/>
        <w:ind w:firstLine="360"/>
        <w:jc w:val="both"/>
      </w:pPr>
      <w:r>
        <w:rPr>
          <w:rFonts w:ascii="Times New Roman" w:hAnsi="Times New Roman" w:eastAsia="Times New Roman"/>
          <w:b/>
          <w:caps w:val="0"/>
          <w:sz w:val="24"/>
        </w:rPr>
        <w:t>Introduce Parameter Object.</w:t>
      </w:r>
      <w:r>
        <w:rPr>
          <w:rFonts w:ascii="Times New Roman" w:hAnsi="Times New Roman" w:eastAsia="Times New Roman"/>
          <w:b w:val="0"/>
          <w:caps w:val="0"/>
          <w:sz w:val="24"/>
        </w:rPr>
        <w:t xml:space="preserve"> Zbatohet vetëm te metodat private, sepse Java i kufizon thirrjet e tyre brenda klasës së nivelit të lartë, pra brenda skedarit që rishkruhet. Parametrat mblidhen në një klasë të brendshme statike me fusha finale dhe konstruktor, metoda merr një parametër të vetëm, dhe çdo thirrje në skedar e ndërton objektin. Trupi i metodës nuk preket: në krye të tij parametrat e vjetër rideklarohen si variabla lokale me të njëjtin emër e tip, ndaj as fshehja e një emri as caktimi i një parametri nuk e ndryshojnë kuptimin. Refuzohen mbingarkesat, referencat ndaj metodës, parametrat me numër të ndryshueshëm, tipet gjenerike, parametrat me anotime dhe klasat që nuk mund të mbajnë një klasë të brendshme statike.</w:t>
      </w:r>
    </w:p>
    <w:p>
      <w:pPr>
        <w:spacing w:line="360" w:lineRule="auto"/>
        <w:ind w:firstLine="360"/>
        <w:jc w:val="both"/>
      </w:pPr>
      <w:r>
        <w:rPr>
          <w:rFonts w:ascii="Times New Roman" w:hAnsi="Times New Roman" w:eastAsia="Times New Roman"/>
          <w:b/>
          <w:caps w:val="0"/>
          <w:sz w:val="24"/>
        </w:rPr>
        <w:t>Gjetja e vendit dhe editimi.</w:t>
      </w:r>
      <w:r>
        <w:rPr>
          <w:rFonts w:ascii="Times New Roman" w:hAnsi="Times New Roman" w:eastAsia="Times New Roman"/>
          <w:b w:val="0"/>
          <w:caps w:val="0"/>
          <w:sz w:val="24"/>
        </w:rPr>
        <w:t xml:space="preserve"> Para rishkrimit skedari parsohet sërish, dhe entiteti gjendet me të njëjtin parim si mostrat e MLCQ-së: rreshti i fillimit si ankor, emri si kontroll. Kur skedari ka ndryshuar dhe rreshti mban diçka tjetër, vendi numërohet si i palokalizueshëm dhe nuk preket. Rishkrimi bëhet mbi pozicione bajtash, sepse tree-sitter jep pozicionet në bajta të tekstit UTF-8. Editimet aplikohen nga fundi i skedarit drejt fillimit, që pozicionet e të tjerave të mbeten të sakta, dhe dy editime që mbivendosen refuzohen.</w:t>
      </w:r>
    </w:p>
    <w:p>
      <w:pPr>
        <w:spacing w:line="360" w:lineRule="auto"/>
        <w:ind w:firstLine="360"/>
        <w:jc w:val="both"/>
      </w:pPr>
      <w:r>
        <w:rPr>
          <w:rFonts w:ascii="Times New Roman" w:hAnsi="Times New Roman" w:eastAsia="Times New Roman"/>
          <w:b/>
          <w:caps w:val="0"/>
          <w:sz w:val="24"/>
        </w:rPr>
        <w:t>Verifikimi.</w:t>
      </w:r>
      <w:r>
        <w:rPr>
          <w:rFonts w:ascii="Times New Roman" w:hAnsi="Times New Roman" w:eastAsia="Times New Roman"/>
          <w:b w:val="0"/>
          <w:caps w:val="0"/>
          <w:sz w:val="24"/>
        </w:rPr>
        <w:t xml:space="preserve"> Verifikimi ka tri nivele, sepse një skedar nga një depo reale varet nga fqinjët e tij dhe shpesh nuk kompilon i vetëm: skedari i rishkruar duhet të parsohet; javac, i ekzekutuar para dhe pas, nuk duhet të japë lloj të ri gabimi; dhe nëse skedari kompilonte i vetëm, duhet të kompilojë ende. Krahasohen llojet e mesazheve dhe jo numri i tyre, sepse një parametër i ri me tip të importuar shton një «cannot find symbol» që vjen nga izolimi e jo nga rishkrimi. Kompilatori thirret me argumente të fiksuara, me kufi kohe prej 60 sekondash dhe në një dosje të përkohshme. Ndikimi i izolimit matet veç: mbi një mostër skedarësh të zgjedhur me farë, i njëjti rishkrim kompilohet një herë i vetëm dhe një herë me burimet e projektit, dhe verdiktet krahasohen.</w:t>
      </w:r>
    </w:p>
    <w:p>
      <w:pPr>
        <w:spacing w:line="360" w:lineRule="auto"/>
        <w:ind w:firstLine="360"/>
        <w:jc w:val="both"/>
      </w:pPr>
      <w:r>
        <w:rPr>
          <w:rFonts w:ascii="Times New Roman" w:hAnsi="Times New Roman" w:eastAsia="Times New Roman"/>
          <w:b w:val="0"/>
          <w:caps w:val="0"/>
          <w:sz w:val="24"/>
        </w:rPr>
        <w:t>Pas verifikimit, çdo entitet i rishkruar matet sërish me të njëjtët detektorë. Matet e gjithë klasa, para dhe pas, sepse Extract Method shton një metodë të re. Kështu shihet nëse era u hoq, sa ndryshoi metrika që e ndez detektorin, dhe nëse rishkrimi solli një erë të re.</w:t>
      </w:r>
    </w:p>
    <w:p>
      <w:pPr>
        <w:spacing w:line="360" w:lineRule="auto"/>
        <w:ind w:firstLine="360"/>
        <w:jc w:val="both"/>
      </w:pPr>
      <w:r>
        <w:rPr>
          <w:rFonts w:ascii="Times New Roman" w:hAnsi="Times New Roman" w:eastAsia="Times New Roman"/>
          <w:b/>
          <w:caps w:val="0"/>
          <w:sz w:val="24"/>
        </w:rPr>
        <w:t>Cilësia e rishkrimeve.</w:t>
      </w:r>
      <w:r>
        <w:rPr>
          <w:rFonts w:ascii="Times New Roman" w:hAnsi="Times New Roman" w:eastAsia="Times New Roman"/>
          <w:b w:val="0"/>
          <w:caps w:val="0"/>
          <w:sz w:val="24"/>
        </w:rPr>
        <w:t xml:space="preserve"> Kompilimi dëshmon vetëm se rishkrimi mbetet kod i vlefshëm. Përkufizimi i Fowler-it (2018) kërkon edhe që struktura të përmirësohet, dhe nëse u përmirësua e gjykon një njeri, mbi një mostër diff-esh, me një rubrikë me tri përmasa: </w:t>
      </w:r>
      <w:r>
        <w:rPr>
          <w:rFonts w:ascii="Times New Roman" w:hAnsi="Times New Roman" w:eastAsia="Times New Roman"/>
          <w:b/>
          <w:caps w:val="0"/>
          <w:sz w:val="24"/>
        </w:rPr>
        <w:t>sjellja</w:t>
      </w:r>
      <w:r>
        <w:rPr>
          <w:rFonts w:ascii="Times New Roman" w:hAnsi="Times New Roman" w:eastAsia="Times New Roman"/>
          <w:b w:val="0"/>
          <w:caps w:val="0"/>
          <w:sz w:val="24"/>
        </w:rPr>
        <w:t xml:space="preserve"> (e ruajtur, e paqartë, e ndryshuar), </w:t>
      </w:r>
      <w:r>
        <w:rPr>
          <w:rFonts w:ascii="Times New Roman" w:hAnsi="Times New Roman" w:eastAsia="Times New Roman"/>
          <w:b/>
          <w:caps w:val="0"/>
          <w:sz w:val="24"/>
        </w:rPr>
        <w:t>përfitimi</w:t>
      </w:r>
      <w:r>
        <w:rPr>
          <w:rFonts w:ascii="Times New Roman" w:hAnsi="Times New Roman" w:eastAsia="Times New Roman"/>
          <w:b w:val="0"/>
          <w:caps w:val="0"/>
          <w:sz w:val="24"/>
        </w:rPr>
        <w:t xml:space="preserve"> (përmirëson, asnjanës, përkeqëson) dhe </w:t>
      </w:r>
      <w:r>
        <w:rPr>
          <w:rFonts w:ascii="Times New Roman" w:hAnsi="Times New Roman" w:eastAsia="Times New Roman"/>
          <w:b/>
          <w:caps w:val="0"/>
          <w:sz w:val="24"/>
        </w:rPr>
        <w:t>pranueshmëria</w:t>
      </w:r>
      <w:r>
        <w:rPr>
          <w:rFonts w:ascii="Times New Roman" w:hAnsi="Times New Roman" w:eastAsia="Times New Roman"/>
          <w:b w:val="0"/>
          <w:caps w:val="0"/>
          <w:sz w:val="24"/>
        </w:rPr>
        <w:t xml:space="preserve"> (ashtu si është, pas një ndreqjeje, e refuzuar). Mostra zgjidhet me farë, e shtresuar sipas transformimit, dhe shifra e përgjithshme ripeshohet sipas madhësisë së shtresave. Vlerësuesi nuk e sheh verdiktin e kompilatorit. Intervalet janë ato të Wilson (1927), sepse përafrimi normal me pak vëzhgime jep kufij jashtë [0, 1] (Brown et al., 2001). Vlerësuesi është vetë autori, çka është kufizim i deklaruar.</w:t>
      </w:r>
    </w:p>
    <w:p>
      <w:pPr>
        <w:pStyle w:val="Heading2"/>
      </w:pPr>
      <w:r>
        <w:rPr>
          <w:rFonts w:ascii="Times New Roman" w:hAnsi="Times New Roman" w:eastAsia="Times New Roman"/>
          <w:b/>
          <w:caps w:val="0"/>
          <w:sz w:val="24"/>
        </w:rPr>
        <w:t>4.8 Ndërfaqja web dhe API</w:t>
      </w:r>
    </w:p>
    <w:p>
      <w:pPr>
        <w:spacing w:line="360" w:lineRule="auto"/>
        <w:ind w:firstLine="360"/>
        <w:jc w:val="both"/>
      </w:pPr>
      <w:r>
        <w:rPr>
          <w:rFonts w:ascii="Times New Roman" w:hAnsi="Times New Roman" w:eastAsia="Times New Roman"/>
          <w:b w:val="0"/>
          <w:caps w:val="0"/>
          <w:sz w:val="24"/>
        </w:rPr>
        <w:t>Shërbimi HTTP ka njëmbëdhjetë pika hyrjeje: analizën e projektit, metrikat dhe kodin e një entiteti, shfletimin e dosjeve, importin nga GitHub, gjendjen e shërbimit, dhe pesë pika nën /refactor (pamja paraprake, patch-i, kontrolli dhe shkrimi në disk). Secila e validon kërkesën, thërret të njëjtat funksione si rreshti i komandës dhe kthen JSON.</w:t>
      </w:r>
    </w:p>
    <w:p>
      <w:pPr>
        <w:spacing w:line="360" w:lineRule="auto"/>
        <w:ind w:firstLine="360"/>
        <w:jc w:val="both"/>
      </w:pPr>
      <w:r>
        <w:rPr>
          <w:rFonts w:ascii="Times New Roman" w:hAnsi="Times New Roman" w:eastAsia="Times New Roman"/>
          <w:b w:val="0"/>
          <w:caps w:val="0"/>
          <w:sz w:val="24"/>
        </w:rPr>
        <w:t>Aplikacioni ka një përdorues dhe dëgjon vetëm në localhost, ndaj rreziqet kryesore janë shtigjet dhe burimet, jo autentikimi. Pranohen vetëm shtigje brenda rrënjëve të lejuara, edhe pas lidhjeve simbolike; analiza ka kufij për skedarët, madhësinë dhe kohën; dhe gabimet kthehen pa detaje të brendshme. Meqë çdo faqe e hapur në shfletues mund ta arrijë localhost-in, refuzohen edhe emrat jo-lokalë te koka Host (DNS rebinding), kërkesat POST nga origjina të huaja dhe shfaqja e ndërfaqes brenda një faqeje tjetër. Importi nga GitHub ruan vetëm skedarët «.java» të një depoje publike, me kufij madhësie dhe me çdo shteg brenda dosjes së synuar.</w:t>
      </w:r>
    </w:p>
    <w:p>
      <w:pPr>
        <w:spacing w:line="360" w:lineRule="auto"/>
        <w:ind w:firstLine="360"/>
        <w:jc w:val="both"/>
      </w:pPr>
      <w:r>
        <w:rPr>
          <w:rFonts w:ascii="Times New Roman" w:hAnsi="Times New Roman" w:eastAsia="Times New Roman"/>
          <w:b w:val="0"/>
          <w:caps w:val="0"/>
          <w:sz w:val="24"/>
        </w:rPr>
        <w:t>Shkrimi në disk është i vetmi veprim që ndryshon kodin e autorit, ndaj kërkon konfirmim të qartë, një depo git pa ndryshime të pakomituara dhe skedarë që git-i i ndjek, që një «git restore» t'i kthejë të gjitha. Përndryshe refuzohet me arsyen përkatëse. Shkruhen vetëm rishkrimet që kaluan verifikimin.</w:t>
      </w:r>
    </w:p>
    <w:p>
      <w:pPr>
        <w:spacing w:line="360" w:lineRule="auto"/>
        <w:ind w:firstLine="360"/>
        <w:jc w:val="both"/>
      </w:pPr>
      <w:r>
        <w:rPr>
          <w:rFonts w:ascii="Times New Roman" w:hAnsi="Times New Roman" w:eastAsia="Times New Roman"/>
          <w:b w:val="0"/>
          <w:caps w:val="0"/>
          <w:sz w:val="24"/>
        </w:rPr>
        <w:t>Ndërfaqja është aplikacion React me TypeScript, që shërbehet nga i njëjti proces si API-ja. Projekti zgjidhet duke shfletuar dosjet ose duke importuar një depo. Për çdo gjetje shfaqen kushtet me vlerat e matura, shpjegimi i modelit, dhe diff-i i rishkrimit ose arsyeja e refuzimit. Pas shkrimit në disk tregohet cilat erëra u hoqën dhe cilat u shfaqën.</w:t>
      </w:r>
    </w:p>
    <w:p>
      <w:pPr>
        <w:pStyle w:val="Heading2"/>
      </w:pPr>
      <w:r>
        <w:rPr>
          <w:rFonts w:ascii="Times New Roman" w:hAnsi="Times New Roman" w:eastAsia="Times New Roman"/>
          <w:b/>
          <w:caps w:val="0"/>
          <w:sz w:val="24"/>
        </w:rPr>
        <w:t>4.9 Matja e performancës</w:t>
      </w:r>
    </w:p>
    <w:p>
      <w:pPr>
        <w:spacing w:line="360" w:lineRule="auto"/>
        <w:ind w:firstLine="360"/>
        <w:jc w:val="both"/>
      </w:pPr>
      <w:r>
        <w:rPr>
          <w:rFonts w:ascii="Times New Roman" w:hAnsi="Times New Roman" w:eastAsia="Times New Roman"/>
          <w:b w:val="0"/>
          <w:caps w:val="0"/>
          <w:sz w:val="24"/>
        </w:rPr>
        <w:t>Detektimi vlerësohet si klasifikim binar mbi etiketën e Nënkapitullit 4.3. Te matrica konfuze, TP janë mostrat pozitive që detektori i shënon, FP negativët që shënon, FN pozitivët që i humbet dhe TN negativët që i lë. Prej saj llogariten precizioni, recall-i dhe F1:</w:t>
      </w:r>
    </w:p>
    <w:p>
      <w:pPr>
        <w:keepLines/>
        <w:tabs>
          <w:tab w:pos="4419" w:val="center"/>
          <w:tab w:pos="8838" w:val="right"/>
        </w:tabs>
        <w:spacing w:line="360" w:lineRule="auto"/>
        <w:jc w:val="both"/>
      </w:pPr>
      <w:r>
        <w:rPr>
          <w:rFonts w:ascii="Times New Roman" w:hAnsi="Times New Roman" w:eastAsia="Times New Roman"/>
          <w:b w:val="0"/>
          <w:caps w:val="0"/>
          <w:sz w:val="24"/>
        </w:rPr>
        <w:tab/>
        <w:t>P = TP / (TP + FP)</w:t>
        <w:tab/>
        <w:t>(4)</w:t>
      </w:r>
    </w:p>
    <w:p>
      <w:pPr>
        <w:keepLines/>
        <w:tabs>
          <w:tab w:pos="4419" w:val="center"/>
          <w:tab w:pos="8838" w:val="right"/>
        </w:tabs>
        <w:spacing w:line="360" w:lineRule="auto"/>
        <w:jc w:val="both"/>
      </w:pPr>
      <w:r>
        <w:rPr>
          <w:rFonts w:ascii="Times New Roman" w:hAnsi="Times New Roman" w:eastAsia="Times New Roman"/>
          <w:b w:val="0"/>
          <w:caps w:val="0"/>
          <w:sz w:val="24"/>
        </w:rPr>
        <w:tab/>
        <w:t>R = TP / (TP + FN)</w:t>
        <w:tab/>
        <w:t>(5)</w:t>
      </w:r>
    </w:p>
    <w:p>
      <w:pPr>
        <w:keepLines/>
        <w:tabs>
          <w:tab w:pos="4419" w:val="center"/>
          <w:tab w:pos="8838" w:val="right"/>
        </w:tabs>
        <w:spacing w:line="360" w:lineRule="auto"/>
        <w:jc w:val="both"/>
      </w:pPr>
      <w:r>
        <w:rPr>
          <w:rFonts w:ascii="Times New Roman" w:hAnsi="Times New Roman" w:eastAsia="Times New Roman"/>
          <w:b w:val="0"/>
          <w:caps w:val="0"/>
          <w:sz w:val="24"/>
        </w:rPr>
        <w:tab/>
        <w:t>F1 = 2 · P · R / (P + R)</w:t>
        <w:tab/>
        <w:t>(6)</w:t>
      </w:r>
    </w:p>
    <w:p>
      <w:pPr>
        <w:spacing w:line="360" w:lineRule="auto"/>
        <w:ind w:firstLine="360"/>
        <w:jc w:val="both"/>
      </w:pPr>
      <w:r>
        <w:rPr>
          <w:rFonts w:ascii="Times New Roman" w:hAnsi="Times New Roman" w:eastAsia="Times New Roman"/>
          <w:b w:val="0"/>
          <w:caps w:val="0"/>
          <w:sz w:val="24"/>
        </w:rPr>
        <w:t>Treguesi kryesor është koeficienti i korrelacionit i Matthews-it (Matthews, 1975), që i merr parasysh të katër qelizat:</w:t>
      </w:r>
    </w:p>
    <w:p>
      <w:pPr>
        <w:keepLines/>
        <w:tabs>
          <w:tab w:pos="4419" w:val="center"/>
          <w:tab w:pos="8838" w:val="right"/>
        </w:tabs>
        <w:spacing w:line="360" w:lineRule="auto"/>
        <w:jc w:val="both"/>
      </w:pPr>
      <w:r>
        <w:rPr>
          <w:rFonts w:ascii="Times New Roman" w:hAnsi="Times New Roman" w:eastAsia="Times New Roman"/>
          <w:b w:val="0"/>
          <w:caps w:val="0"/>
          <w:sz w:val="24"/>
        </w:rPr>
        <w:tab/>
        <w:t>MCC = (TP·TN − FP·FN) / √((TP+FP)(TP+FN)(TN+FP)(TN+FN))</w:t>
        <w:tab/>
        <w:t>(7)</w:t>
      </w:r>
    </w:p>
    <w:p>
      <w:pPr>
        <w:spacing w:line="360" w:lineRule="auto"/>
        <w:ind w:firstLine="360"/>
        <w:jc w:val="both"/>
      </w:pPr>
      <w:r>
        <w:rPr>
          <w:rFonts w:ascii="Times New Roman" w:hAnsi="Times New Roman" w:eastAsia="Times New Roman"/>
          <w:b w:val="0"/>
          <w:caps w:val="0"/>
          <w:sz w:val="24"/>
        </w:rPr>
        <w:t>Kjo ka rëndësi kur shumica e etiketave janë negative: një detektor që nuk ndez kurrë del i papërcaktuar sipas MCC-së, ndërsa saktësia e përgjithshme do t'i jepte shifër të lartë. Chicco &amp; Jurman (2020) tregojnë se MCC-ja del e lartë vetëm kur parashikimi është i mirë në të katër qelizat, ndërsa saktësia dhe F1 mund të dalin tepër optimiste mbi bashkësi të çekuilibruara. Recall-i raportohet edhe sipas ashpërsisë që caktuan rishikuesit.</w:t>
      </w:r>
    </w:p>
    <w:p>
      <w:pPr>
        <w:spacing w:line="360" w:lineRule="auto"/>
        <w:ind w:firstLine="360"/>
        <w:jc w:val="both"/>
      </w:pPr>
      <w:r>
        <w:rPr>
          <w:rFonts w:ascii="Times New Roman" w:hAnsi="Times New Roman" w:eastAsia="Times New Roman"/>
          <w:b w:val="0"/>
          <w:caps w:val="0"/>
          <w:sz w:val="24"/>
        </w:rPr>
        <w:t>Pajtimi mes dy qasjeve matet me koeficientin kappa (Cohen, 1960), ku A është pjesa e mostrave ku dy qasjet japin të njëjtin verdikt dhe E pajtimi që pritet rastësisht nga shpeshtësia me të cilën ndez secila:</w:t>
      </w:r>
    </w:p>
    <w:p>
      <w:pPr>
        <w:keepLines/>
        <w:tabs>
          <w:tab w:pos="4419" w:val="center"/>
          <w:tab w:pos="8838" w:val="right"/>
        </w:tabs>
        <w:spacing w:line="360" w:lineRule="auto"/>
        <w:jc w:val="both"/>
      </w:pPr>
      <w:r>
        <w:rPr>
          <w:rFonts w:ascii="Times New Roman" w:hAnsi="Times New Roman" w:eastAsia="Times New Roman"/>
          <w:b w:val="0"/>
          <w:caps w:val="0"/>
          <w:sz w:val="24"/>
        </w:rPr>
        <w:tab/>
        <w:t>κ = (A − E) / (1 − E)</w:t>
        <w:tab/>
        <w:t>(8)</w:t>
      </w:r>
    </w:p>
    <w:p>
      <w:pPr>
        <w:spacing w:line="360" w:lineRule="auto"/>
        <w:ind w:firstLine="360"/>
        <w:jc w:val="both"/>
      </w:pPr>
      <w:r>
        <w:rPr>
          <w:rFonts w:ascii="Times New Roman" w:hAnsi="Times New Roman" w:eastAsia="Times New Roman"/>
          <w:b w:val="0"/>
          <w:caps w:val="0"/>
          <w:sz w:val="24"/>
        </w:rPr>
        <w:t>Kappa zgjidhet sepse kur 82% e etiketave janë negative, dy detektorë që ndezin rrallë pajtohen shumë edhe rastësisht. Raportohen edhe të katër qelizat, bashkimi i dy qasjeve (mostra shënohet nëse e shënon njëra) dhe prerja e tyre (nëse e shënojnë të dyja).</w:t>
      </w:r>
    </w:p>
    <w:p>
      <w:pPr>
        <w:spacing w:line="360" w:lineRule="auto"/>
        <w:ind w:firstLine="360"/>
        <w:jc w:val="both"/>
      </w:pPr>
      <w:r>
        <w:rPr>
          <w:rFonts w:ascii="Times New Roman" w:hAnsi="Times New Roman" w:eastAsia="Times New Roman"/>
          <w:b/>
          <w:caps w:val="0"/>
          <w:sz w:val="24"/>
        </w:rPr>
        <w:t>Ndjeshmëria ndaj pragjeve.</w:t>
      </w:r>
      <w:r>
        <w:rPr>
          <w:rFonts w:ascii="Times New Roman" w:hAnsi="Times New Roman" w:eastAsia="Times New Roman"/>
          <w:b w:val="0"/>
          <w:caps w:val="0"/>
          <w:sz w:val="24"/>
        </w:rPr>
        <w:t xml:space="preserve"> Secili prag i katër strategjive të vlerësuara shumëzohet me faktorët 0.5, 0.75, 1, 1.25, 1.5, 2, një prag në një kohë dhe me të tjerët te vlerat e botuara, dhe strategjia pikëzohet sërish. Pragjet nuk hyjnë në matje, ndaj kjo bëhet mbi tabelën e ruajtur të veçorive. Vlera që jep MCC-në më të lartë nuk adoptohet: e zgjedhur mbi të njëjtën bashkësi mbi të cilën raportohet, ajo do të matte sa mirë u përshtat pragu, jo sa mirë detekton strategjia.</w:t>
      </w:r>
    </w:p>
    <w:p>
      <w:pPr>
        <w:spacing w:line="360" w:lineRule="auto"/>
        <w:ind w:firstLine="360"/>
        <w:jc w:val="both"/>
      </w:pPr>
      <w:r>
        <w:rPr>
          <w:rFonts w:ascii="Times New Roman" w:hAnsi="Times New Roman" w:eastAsia="Times New Roman"/>
          <w:b/>
          <w:caps w:val="0"/>
          <w:sz w:val="24"/>
        </w:rPr>
        <w:t>Kalibrimi jashtë fold-it.</w:t>
      </w:r>
      <w:r>
        <w:rPr>
          <w:rFonts w:ascii="Times New Roman" w:hAnsi="Times New Roman" w:eastAsia="Times New Roman"/>
          <w:b w:val="0"/>
          <w:caps w:val="0"/>
          <w:sz w:val="24"/>
        </w:rPr>
        <w:t xml:space="preserve"> Për një shifër të ndershme me pragje të lëvizura, korpusi ndahet në pesë folde sipas depos, si te Qasja B. Për secilin fold, nga i njëjti rrjet faktorësh zgjidhet pragu me MCC-në më të lartë mbi foldet e tjera, dhe ai zbatohet mbi foldin e mbajtur jashtë. Parashikimet e të gjitha foldeve bashkohen dhe pikëzohen një herë, ndaj shifra është jashtë fold-it në të njëjtin kuptim me atë të modeleve.</w:t>
      </w:r>
    </w:p>
    <w:p>
      <w:pPr>
        <w:spacing w:line="360" w:lineRule="auto"/>
        <w:ind w:firstLine="360"/>
        <w:jc w:val="both"/>
      </w:pPr>
      <w:r>
        <w:rPr>
          <w:rFonts w:ascii="Times New Roman" w:hAnsi="Times New Roman" w:eastAsia="Times New Roman"/>
          <w:b/>
          <w:caps w:val="0"/>
          <w:sz w:val="24"/>
        </w:rPr>
        <w:t>Intervalet e besimit.</w:t>
      </w:r>
      <w:r>
        <w:rPr>
          <w:rFonts w:ascii="Times New Roman" w:hAnsi="Times New Roman" w:eastAsia="Times New Roman"/>
          <w:b w:val="0"/>
          <w:caps w:val="0"/>
          <w:sz w:val="24"/>
        </w:rPr>
        <w:t xml:space="preserve"> Çdo tregues rillogaritet mbi 2000 rimostrime me kthim (Efron &amp; Tibshirani, 1993). Njësia e rimostrimit është depoja e jo mostra, që mostrat e një projekti të mbeten bashkë, dhe intervali 95% merret nga percentilet 2.5 dhe 97.5. Për dallimin B − A raportohet edhe pjesa e rimostrimeve ku ai ruan shenjën pozitive, dhe dallimi rillogaritet edhe kur Qasja A merr pragun e saj më të mirë nga fshirja.</w:t>
      </w:r>
    </w:p>
    <w:p>
      <w:pPr>
        <w:spacing w:line="360" w:lineRule="auto"/>
        <w:ind w:firstLine="360"/>
        <w:jc w:val="both"/>
      </w:pPr>
      <w:r>
        <w:rPr>
          <w:rFonts w:ascii="Times New Roman" w:hAnsi="Times New Roman" w:eastAsia="Times New Roman"/>
          <w:b/>
          <w:caps w:val="0"/>
          <w:sz w:val="24"/>
        </w:rPr>
        <w:t>Pajtimi mes rishikuesve.</w:t>
      </w:r>
      <w:r>
        <w:rPr>
          <w:rFonts w:ascii="Times New Roman" w:hAnsi="Times New Roman" w:eastAsia="Times New Roman"/>
          <w:b w:val="0"/>
          <w:caps w:val="0"/>
          <w:sz w:val="24"/>
        </w:rPr>
        <w:t xml:space="preserve"> Për çdo mostër me dy rishikime ose më shumë, çdo çift rishikimesh kalon nëpër të njëjtën matricë konfuze: njëri rishikues merret si e vërtetë, tjetri si parashikim. MCC-ja që del shërben si tavan orientues për detektorët dhe jo si kufi i rreptë, sepse etiketa e agreguar e zbut zhurmën e një rishikuesi të vetëm.</w:t>
      </w:r>
    </w:p>
    <w:p>
      <w:pPr>
        <w:spacing w:line="360" w:lineRule="auto"/>
        <w:ind w:firstLine="360"/>
        <w:jc w:val="both"/>
      </w:pPr>
      <w:r>
        <w:rPr>
          <w:rFonts w:ascii="Times New Roman" w:hAnsi="Times New Roman" w:eastAsia="Times New Roman"/>
          <w:b w:val="0"/>
          <w:caps w:val="0"/>
          <w:sz w:val="24"/>
        </w:rPr>
        <w:t>Motori i refaktorimit matet ndryshe: numërohen vendet e detektuara, të transformuara dhe të refuzuara sipas arsyes, me verdiktin e verifikimit për çdo rishkrim.</w:t>
      </w:r>
    </w:p>
    <w:p>
      <w:pPr>
        <w:spacing w:line="360" w:lineRule="auto"/>
        <w:ind w:firstLine="360"/>
        <w:jc w:val="both"/>
      </w:pPr>
      <w:r>
        <w:rPr>
          <w:rFonts w:ascii="Times New Roman" w:hAnsi="Times New Roman" w:eastAsia="Times New Roman"/>
          <w:b/>
          <w:caps w:val="0"/>
          <w:sz w:val="24"/>
        </w:rPr>
        <w:t>Krahasimi me PMD-në.</w:t>
      </w:r>
      <w:r>
        <w:rPr>
          <w:rFonts w:ascii="Times New Roman" w:hAnsi="Times New Roman" w:eastAsia="Times New Roman"/>
          <w:b w:val="0"/>
          <w:caps w:val="0"/>
          <w:sz w:val="24"/>
        </w:rPr>
        <w:t xml:space="preserve"> Si krahasim i jashtëm, i njëjti vlerësim zbatohet te PMD (PMD Team, 2026), versioni 7.27.0, rregullat GodClass dhe DataClass të të cilit bazohen te strategjitë e Lanza &amp; Marinescu (2006). PMD ekzekutohet me pragjet e veta, pikëzohet njësoj si Qasja A, dhe shkeljet lidhen me entitetet sipas emrit të klasës dhe të metodës. Meqë analizon një skedar në një kohë, ATFD-në e llogarit vetëm brenda skedarit, gjë që e vë në disavantazh; heqja e këtij handikapi do të kërkonte ndërtimin e çdo depoje në commit-in e vet historik. Rregull për Feature Envy PMD nuk ka, ndaj LawOfDemeter, që mat zinxhirët e thirrjeve, raportohet vetëm si referencë. Skedarët që PMD nuk i lexon dhe depot që nuk i përpunon hiqen nga të dyja anët, që dështimi i mjetit të mos lexohet si mosgjetje, dhe një raport XML i pavlefshëm lexohet me një rrugë rikuperimi që jep të njëjtat fusha. Dallimi i MCC-së ka interval të çiftuar, me të njëjtat rimostrime depo për të dyja anët.</w:t>
      </w:r>
    </w:p>
    <w:p>
      <w:pPr>
        <w:pStyle w:val="Heading2"/>
      </w:pPr>
      <w:r>
        <w:rPr>
          <w:rFonts w:ascii="Times New Roman" w:hAnsi="Times New Roman" w:eastAsia="Times New Roman"/>
          <w:b/>
          <w:caps w:val="0"/>
          <w:sz w:val="24"/>
        </w:rPr>
        <w:t>4.10 Validimi i sistemit</w:t>
      </w:r>
    </w:p>
    <w:p>
      <w:pPr>
        <w:spacing w:line="360" w:lineRule="auto"/>
        <w:ind w:firstLine="360"/>
        <w:jc w:val="both"/>
      </w:pPr>
      <w:r>
        <w:rPr>
          <w:rFonts w:ascii="Times New Roman" w:hAnsi="Times New Roman" w:eastAsia="Times New Roman"/>
          <w:b w:val="0"/>
          <w:caps w:val="0"/>
          <w:sz w:val="24"/>
        </w:rPr>
        <w:t>Sistemi validohet në katër nivele, dhe një ndryshim quhet i përfunduar vetëm kur i kalon të gjitha:</w:t>
      </w:r>
    </w:p>
    <w:p>
      <w:pPr>
        <w:pStyle w:val="ListBullet"/>
        <w:spacing w:line="360" w:lineRule="auto"/>
        <w:jc w:val="both"/>
      </w:pPr>
      <w:r>
        <w:rPr>
          <w:rFonts w:ascii="Times New Roman" w:hAnsi="Times New Roman" w:eastAsia="Times New Roman"/>
          <w:b w:val="0"/>
          <w:caps w:val="0"/>
          <w:sz w:val="24"/>
        </w:rPr>
        <w:t>Testet e backend-it me pytest, me vlera të pritura të llogaritura me dorë nga fiksturat dhe jo të marra nga dalja e kodit. Çdo detektor ka një rast pozitiv, një rast që plotëson vetëm disa kushte dhe një rast kufitar (ndërfaqe, enum, klasë bosh); çdo transformim testohet që aplikohet saktë, që refuzon kur nuk është i sigurt dhe që dalja kompilon.</w:t>
      </w:r>
    </w:p>
    <w:p>
      <w:pPr>
        <w:pStyle w:val="ListBullet"/>
        <w:spacing w:line="360" w:lineRule="auto"/>
        <w:jc w:val="both"/>
      </w:pPr>
      <w:r>
        <w:rPr>
          <w:rFonts w:ascii="Times New Roman" w:hAnsi="Times New Roman" w:eastAsia="Times New Roman"/>
          <w:b w:val="0"/>
          <w:caps w:val="0"/>
          <w:sz w:val="24"/>
        </w:rPr>
        <w:t>Testet e ndërfaqes me Vitest dhe testet end-to-end me Playwright, që e përdorin aplikacionin si përdorues dhe kontrollojnë edhe aksesueshmërinë me axe-core.</w:t>
      </w:r>
    </w:p>
    <w:p>
      <w:pPr>
        <w:pStyle w:val="ListBullet"/>
        <w:spacing w:line="360" w:lineRule="auto"/>
        <w:jc w:val="both"/>
      </w:pPr>
      <w:r>
        <w:rPr>
          <w:rFonts w:ascii="Times New Roman" w:hAnsi="Times New Roman" w:eastAsia="Times New Roman"/>
          <w:b w:val="0"/>
          <w:caps w:val="0"/>
          <w:sz w:val="24"/>
        </w:rPr>
        <w:t>Analiza statike: Ruff për stilin dhe mypy në modalitet strikt, që mbulon edhe skriptet e eksperimenteve, sepse ato prodhojnë numrat e punimit.</w:t>
      </w:r>
    </w:p>
    <w:p>
      <w:pPr>
        <w:pStyle w:val="ListBullet"/>
        <w:spacing w:line="360" w:lineRule="auto"/>
        <w:jc w:val="both"/>
      </w:pPr>
      <w:r>
        <w:rPr>
          <w:rFonts w:ascii="Times New Roman" w:hAnsi="Times New Roman" w:eastAsia="Times New Roman"/>
          <w:b w:val="0"/>
          <w:caps w:val="0"/>
          <w:sz w:val="24"/>
        </w:rPr>
        <w:t>Integrimi i vazhdueshëm: çdo commit ekzekuton pesë punë të pavarura, për backend-in, ndërfaqen, testet end-to-end, mjetet e Java-s dhe kontrollet e dokumentit.</w:t>
      </w:r>
    </w:p>
    <w:p>
      <w:pPr>
        <w:spacing w:line="360" w:lineRule="auto"/>
        <w:ind w:firstLine="360"/>
        <w:jc w:val="both"/>
      </w:pPr>
      <w:r>
        <w:rPr>
          <w:rFonts w:ascii="Times New Roman" w:hAnsi="Times New Roman" w:eastAsia="Times New Roman"/>
          <w:b w:val="0"/>
          <w:caps w:val="0"/>
          <w:sz w:val="24"/>
        </w:rPr>
        <w:t>Rregulli kryesor është që asnjë prag, metrikë apo detektor nuk ndryshohet vetëm që të kalojë një test; kur kodi dhe testi nuk pajtohen, gjendet më parë cili është i gabuar. Në verifikimin e fundit, më 25 shtator 2026, kaluan 717 teste të backend-it, me mbulim 96% të kodit, dhe 165 teste të ndërfaqes.</w:t>
      </w:r>
    </w:p>
    <w:p>
      <w:pPr>
        <w:spacing w:line="360" w:lineRule="auto"/>
        <w:ind w:firstLine="360"/>
        <w:jc w:val="both"/>
      </w:pPr>
      <w:r>
        <w:rPr>
          <w:rFonts w:ascii="Times New Roman" w:hAnsi="Times New Roman" w:eastAsia="Times New Roman"/>
          <w:b w:val="0"/>
          <w:caps w:val="0"/>
          <w:sz w:val="24"/>
        </w:rPr>
        <w:t>Edhe vetë ky dokument kontrollohet automatikisht: çdo citim duhet të ketë referencë dhe anasjelltas, formati krahasohet me rregullat e shabllonit, tabela e riprodhimit krahasohet me skriptet që ekzistojnë, dhe fjalitë e përsëritura mes kapitujve raportohen.</w:t>
      </w:r>
    </w:p>
    <w:p>
      <w:pPr>
        <w:pStyle w:val="Heading2"/>
      </w:pPr>
      <w:r>
        <w:rPr>
          <w:rFonts w:ascii="Times New Roman" w:hAnsi="Times New Roman" w:eastAsia="Times New Roman"/>
          <w:b/>
          <w:caps w:val="0"/>
          <w:sz w:val="24"/>
        </w:rPr>
        <w:t>4.11 Riprodhueshmëria dhe mjedisi</w:t>
      </w:r>
    </w:p>
    <w:p>
      <w:pPr>
        <w:spacing w:line="360" w:lineRule="auto"/>
        <w:ind w:firstLine="360"/>
        <w:jc w:val="both"/>
      </w:pPr>
      <w:r>
        <w:rPr>
          <w:rFonts w:ascii="Times New Roman" w:hAnsi="Times New Roman" w:eastAsia="Times New Roman"/>
          <w:b w:val="0"/>
          <w:caps w:val="0"/>
          <w:sz w:val="24"/>
        </w:rPr>
        <w:t>Çdo numër në punim prodhohet nga një skript dhe ruhet si CSV ose JSON në depo. Farat e rastësisë dhe versionet e varësive janë të fiksuara, dhe mjedisi regjistrohet në çdo skedar rezultati.</w:t>
      </w:r>
    </w:p>
    <w:p>
      <w:pPr>
        <w:spacing w:line="360" w:lineRule="auto"/>
        <w:ind w:firstLine="360"/>
        <w:jc w:val="both"/>
      </w:pPr>
      <w:r>
        <w:rPr>
          <w:rFonts w:ascii="Times New Roman" w:hAnsi="Times New Roman" w:eastAsia="Times New Roman"/>
          <w:b w:val="0"/>
          <w:caps w:val="0"/>
          <w:sz w:val="24"/>
        </w:rPr>
        <w:t>Kalimi mbi korpusin, afro një orë për rreth 690 mijë skedarë, bëhet një herë dhe prodhon një tabelë veçorish që ruhet në depo. Pragjet nuk hyjnë në këtë kalim, ndaj analiza e ndjeshmërisë i riekzekuton detektorët mbi rreshtat e ruajtur brenda sekondash. Radha e plotë e skripteve është te Shtojca 8.5.</w:t>
      </w:r>
    </w:p>
    <w:p>
      <w:pPr>
        <w:spacing w:line="360" w:lineRule="auto"/>
        <w:ind w:firstLine="360"/>
        <w:jc w:val="both"/>
      </w:pPr>
      <w:r>
        <w:rPr>
          <w:rFonts w:ascii="Times New Roman" w:hAnsi="Times New Roman" w:eastAsia="Times New Roman"/>
          <w:b/>
          <w:caps w:val="0"/>
          <w:sz w:val="24"/>
        </w:rPr>
        <w:t>Mjedisi eksperimental.</w:t>
      </w:r>
      <w:r>
        <w:rPr>
          <w:rFonts w:ascii="Times New Roman" w:hAnsi="Times New Roman" w:eastAsia="Times New Roman"/>
          <w:b w:val="0"/>
          <w:caps w:val="0"/>
          <w:sz w:val="24"/>
        </w:rPr>
        <w:t xml:space="preserve"> Eksperimentet u ekzekutuan në një laptop pa kartë grafike të dedikuar, me Windows 11, Python 3.13.1 dhe JDK 21. Çdo skedar rezultati mban commit-in e kodit që e prodhoi, platformën dhe versionin e Python-it, ndaj një shifër lidhet gjithmonë me kodin e saktë që e nxori. Trajnimi i modeleve zgjat disa minuta, ndërsa ekzekutimi i motorit të refaktorimit mbi tërë korpusin disa orë, sepse javac thirret dy herë për çdo skedar të rishkruar. Asnjë hap nuk kërkon shërbim në re apo me pagesë.</w:t>
      </w:r>
    </w:p>
    <w:p>
      <w:pPr>
        <w:pStyle w:val="Heading2"/>
      </w:pPr>
      <w:r>
        <w:rPr>
          <w:rFonts w:ascii="Times New Roman" w:hAnsi="Times New Roman" w:eastAsia="Times New Roman"/>
          <w:b/>
          <w:caps w:val="0"/>
          <w:sz w:val="24"/>
        </w:rPr>
        <w:t>4.12 Konsideratat etike</w:t>
      </w:r>
    </w:p>
    <w:p>
      <w:pPr>
        <w:spacing w:line="360" w:lineRule="auto"/>
        <w:ind w:firstLine="360"/>
        <w:jc w:val="both"/>
      </w:pPr>
      <w:r>
        <w:rPr>
          <w:rFonts w:ascii="Times New Roman" w:hAnsi="Times New Roman" w:eastAsia="Times New Roman"/>
          <w:b w:val="0"/>
          <w:caps w:val="0"/>
          <w:sz w:val="24"/>
        </w:rPr>
        <w:t>Punimi nuk mbledh të dhëna nga njerëz, ndaj pëlqimi i informuar dhe konfidencialiteti nuk zbatohen këtu. Të gjitha të dhënat janë publike: gjykimet e MLCQ-së, të mbledhura dhe publikuara nga autorët e saj (Madeyski &amp; Lewowski, 2020), dhe kodi i depove Java me burim të hapur ku ndodhen mostrat.</w:t>
      </w:r>
    </w:p>
    <w:p>
      <w:pPr>
        <w:spacing w:line="360" w:lineRule="auto"/>
        <w:ind w:firstLine="360"/>
        <w:jc w:val="both"/>
      </w:pPr>
      <w:r>
        <w:rPr>
          <w:rFonts w:ascii="Times New Roman" w:hAnsi="Times New Roman" w:eastAsia="Times New Roman"/>
          <w:b w:val="0"/>
          <w:caps w:val="0"/>
          <w:sz w:val="24"/>
        </w:rPr>
        <w:t>Ky kod përdoret vetëm si objekt matjeje dhe nuk ekzekutohet kurrë: analiza e lexon si tekst, dhe verifikimi e kompilon me javac pa e nisur. Korpusi nuk shpërndahet me punimin; kush do t'i riprodhojë rezultatet e shkarkon nga burimet origjinale me skriptin e parë të Shtojcës 8.5. Rezultatet negative raportohen njësoj si ato pozitive.</w:t>
      </w:r>
    </w:p>
    <w:p>
      <w:pPr>
        <w:spacing w:line="360" w:lineRule="auto"/>
        <w:ind w:firstLine="360"/>
        <w:jc w:val="both"/>
      </w:pPr>
      <w:r>
        <w:rPr>
          <w:rFonts w:ascii="Times New Roman" w:hAnsi="Times New Roman" w:eastAsia="Times New Roman"/>
          <w:b w:val="0"/>
          <w:caps w:val="0"/>
          <w:sz w:val="24"/>
        </w:rPr>
        <w:t>Dataset-i MLCQ dhe depot e korpusit mbeten nën licencat e veta. Kodi i sistemit publikohet nën licencën MIT, ndërsa asnjë pjesë e kodit të huaj nuk shpërndahet bashkë me të.</w:t>
      </w:r>
    </w:p>
    <w:p>
      <w:pPr>
        <w:pStyle w:val="Heading2"/>
      </w:pPr>
      <w:r>
        <w:rPr>
          <w:rFonts w:ascii="Times New Roman" w:hAnsi="Times New Roman" w:eastAsia="Times New Roman"/>
          <w:b/>
          <w:caps w:val="0"/>
          <w:sz w:val="24"/>
        </w:rPr>
        <w:t>4.13 Kërcënimet ndaj vlefshmërisë</w:t>
      </w:r>
    </w:p>
    <w:p>
      <w:pPr>
        <w:spacing w:line="360" w:lineRule="auto"/>
        <w:ind w:firstLine="360"/>
        <w:jc w:val="both"/>
      </w:pPr>
      <w:r>
        <w:rPr>
          <w:rFonts w:ascii="Times New Roman" w:hAnsi="Times New Roman" w:eastAsia="Times New Roman"/>
          <w:b w:val="0"/>
          <w:caps w:val="0"/>
          <w:sz w:val="24"/>
        </w:rPr>
        <w:t>Kërcënimet grupohen sipas katër llojeve të vlefshmërisë që përdor literatura e eksperimenteve në inxhinierinë softuerike (Wohlin et al., 2012), secili me masën që e zbut.</w:t>
      </w:r>
    </w:p>
    <w:p>
      <w:pPr>
        <w:spacing w:line="360" w:lineRule="auto"/>
        <w:ind w:firstLine="360"/>
        <w:jc w:val="both"/>
      </w:pPr>
      <w:r>
        <w:rPr>
          <w:rFonts w:ascii="Times New Roman" w:hAnsi="Times New Roman" w:eastAsia="Times New Roman"/>
          <w:b/>
          <w:caps w:val="0"/>
          <w:sz w:val="24"/>
        </w:rPr>
        <w:t>Vlefshmëria e konstruktit.</w:t>
      </w:r>
      <w:r>
        <w:rPr>
          <w:rFonts w:ascii="Times New Roman" w:hAnsi="Times New Roman" w:eastAsia="Times New Roman"/>
          <w:b w:val="0"/>
          <w:caps w:val="0"/>
          <w:sz w:val="24"/>
        </w:rPr>
        <w:t xml:space="preserve"> Pyetja është nëse shifra mat atë që pretendon. Etiketat e MLCQ-së janë gjykime njerëzore, dhe mënyra si bashkohen i ndryshon pozitivët; prandaj çdo agregim alternativ raportohet veç (Nënkapitulli 4.3). Numërimi i rreshtave dhe njohja e akses-metodave nga parashtesa janë zgjedhje që prekin disa metrika, dhe të dyja janë deklaruar te Nënkapitulli 4.4. Te refaktorimi, kompilimi provon se forma e kodit mbetet e ligjshme, jo se sjellja mbetet e njëjtë.</w:t>
      </w:r>
    </w:p>
    <w:p>
      <w:pPr>
        <w:spacing w:line="360" w:lineRule="auto"/>
        <w:ind w:firstLine="360"/>
        <w:jc w:val="both"/>
      </w:pPr>
      <w:r>
        <w:rPr>
          <w:rFonts w:ascii="Times New Roman" w:hAnsi="Times New Roman" w:eastAsia="Times New Roman"/>
          <w:b/>
          <w:caps w:val="0"/>
          <w:sz w:val="24"/>
        </w:rPr>
        <w:t>Vlefshmëria e brendshme.</w:t>
      </w:r>
      <w:r>
        <w:rPr>
          <w:rFonts w:ascii="Times New Roman" w:hAnsi="Times New Roman" w:eastAsia="Times New Roman"/>
          <w:b w:val="0"/>
          <w:caps w:val="0"/>
          <w:sz w:val="24"/>
        </w:rPr>
        <w:t xml:space="preserve"> Një lidhje e gabuar mes mostrës dhe entitetit do t'i prishte të gjitha shifrat pa u vënë re; prandaj përputhja ankorohet te rreshtat, kontrollohet me emrin, dhe çdo mostër e palidhur raportohet me shkakun. Rrjedhja mes trajnimit dhe testimit pengohet nga ndarja sipas depos, dhe peshat në vend të mbi-mostrimit e ruajnë atë ndarje. Pragjet pa burim të botuar janë emërtuar te Nënkapitulli 4.5.</w:t>
      </w:r>
    </w:p>
    <w:p>
      <w:pPr>
        <w:spacing w:line="360" w:lineRule="auto"/>
        <w:ind w:firstLine="360"/>
        <w:jc w:val="both"/>
      </w:pPr>
      <w:r>
        <w:rPr>
          <w:rFonts w:ascii="Times New Roman" w:hAnsi="Times New Roman" w:eastAsia="Times New Roman"/>
          <w:b/>
          <w:caps w:val="0"/>
          <w:sz w:val="24"/>
        </w:rPr>
        <w:t>Vlefshmëria e jashtme.</w:t>
      </w:r>
      <w:r>
        <w:rPr>
          <w:rFonts w:ascii="Times New Roman" w:hAnsi="Times New Roman" w:eastAsia="Times New Roman"/>
          <w:b w:val="0"/>
          <w:caps w:val="0"/>
          <w:sz w:val="24"/>
        </w:rPr>
        <w:t xml:space="preserve"> Rezultatet mbështeten te kod Java me burim të hapur, katër erëra dhe një dataset të vetëm, dhe asgjë këtu nuk provon se transferohen te gjuhë të tjera apo te kodi i mbyllur industrial. Humbja e disa depove mund ta anojë mostrën, dhe ky rrezik nuk matet dot pa kodin e tyre.</w:t>
      </w:r>
    </w:p>
    <w:p>
      <w:pPr>
        <w:spacing w:line="360" w:lineRule="auto"/>
        <w:ind w:firstLine="360"/>
        <w:jc w:val="both"/>
      </w:pPr>
      <w:r>
        <w:rPr>
          <w:rFonts w:ascii="Times New Roman" w:hAnsi="Times New Roman" w:eastAsia="Times New Roman"/>
          <w:b/>
          <w:caps w:val="0"/>
          <w:sz w:val="24"/>
        </w:rPr>
        <w:t>Vlefshmëria e përfundimeve.</w:t>
      </w:r>
      <w:r>
        <w:rPr>
          <w:rFonts w:ascii="Times New Roman" w:hAnsi="Times New Roman" w:eastAsia="Times New Roman"/>
          <w:b w:val="0"/>
          <w:caps w:val="0"/>
          <w:sz w:val="24"/>
        </w:rPr>
        <w:t xml:space="preserve"> Çdo model trajnohet një herë, me parametra të fiksuar dhe pa akordim. Pasiguria që vjen nga korpusi matet me bootstrap sipas depos, por ajo që vjen nga ndryshimi i farës nuk matet. Një dallim, intervali i të cilit përfshin zeron, raportohet si i padallueshëm dhe jo si fitore e njërës anë.</w:t>
      </w:r>
    </w:p>
    <w:p>
      <w:pPr>
        <w:pStyle w:val="Heading1"/>
        <w:pageBreakBefore/>
      </w:pPr>
      <w:r>
        <w:rPr>
          <w:rFonts w:ascii="Times New Roman" w:hAnsi="Times New Roman" w:eastAsia="Times New Roman"/>
          <w:b/>
          <w:caps/>
          <w:sz w:val="28"/>
        </w:rPr>
        <w:t>Referencat</w:t>
      </w:r>
    </w:p>
    <w:p>
      <w:pPr>
        <w:spacing w:line="360" w:lineRule="auto"/>
        <w:ind w:left="720" w:hanging="720"/>
        <w:jc w:val="both"/>
      </w:pPr>
      <w:r>
        <w:rPr>
          <w:rFonts w:ascii="Times New Roman" w:hAnsi="Times New Roman" w:eastAsia="Times New Roman"/>
          <w:b w:val="0"/>
          <w:caps w:val="0"/>
          <w:sz w:val="24"/>
        </w:rPr>
        <w:t>[1]</w:t>
        <w:tab/>
        <w:t>Arcelli Fontana, F., Mäntylä, M. V., Zanoni, M. &amp; Marino, A. 2016. “Comparing and experimenting machine learning techniques for code smell detection.” Empirical Software Engineering, 21(3), pp. 1143-1191.</w:t>
      </w:r>
    </w:p>
    <w:p>
      <w:pPr>
        <w:spacing w:line="360" w:lineRule="auto"/>
        <w:ind w:left="720" w:hanging="720"/>
        <w:jc w:val="both"/>
      </w:pPr>
      <w:r>
        <w:rPr>
          <w:rFonts w:ascii="Times New Roman" w:hAnsi="Times New Roman" w:eastAsia="Times New Roman"/>
          <w:b w:val="0"/>
          <w:caps w:val="0"/>
          <w:sz w:val="24"/>
        </w:rPr>
        <w:t>[2]</w:t>
        <w:tab/>
        <w:t>Azeem, M. I., Palomba, F., Shi, L. &amp; Wang, Q. 2019. “Machine learning techniques for code smell detection: A systematic literature review and meta-analysis.” Information and Software Technology, 108, pp. 115-138.</w:t>
      </w:r>
    </w:p>
    <w:p>
      <w:pPr>
        <w:spacing w:line="360" w:lineRule="auto"/>
        <w:ind w:left="720" w:hanging="720"/>
        <w:jc w:val="both"/>
      </w:pPr>
      <w:r>
        <w:rPr>
          <w:rFonts w:ascii="Times New Roman" w:hAnsi="Times New Roman" w:eastAsia="Times New Roman"/>
          <w:b w:val="0"/>
          <w:caps w:val="0"/>
          <w:sz w:val="24"/>
        </w:rPr>
        <w:t>[3]</w:t>
        <w:tab/>
        <w:t>Bavota, G., De Lucia, A., Di Penta, M., Oliveto, R. &amp; Palomba, F. 2015. “An experimental investigation on the innate relationship between quality and refactoring.” Journal of Systems and Software, 107, pp. 1-14.</w:t>
      </w:r>
    </w:p>
    <w:p>
      <w:pPr>
        <w:spacing w:line="360" w:lineRule="auto"/>
        <w:ind w:left="720" w:hanging="720"/>
        <w:jc w:val="both"/>
      </w:pPr>
      <w:r>
        <w:rPr>
          <w:rFonts w:ascii="Times New Roman" w:hAnsi="Times New Roman" w:eastAsia="Times New Roman"/>
          <w:b w:val="0"/>
          <w:caps w:val="0"/>
          <w:sz w:val="24"/>
        </w:rPr>
        <w:t>[4]</w:t>
        <w:tab/>
        <w:t>Bieman, J. M. &amp; Kang, B.-K. 1995. “Cohesion and Reuse in an Object-Oriented System.” Proceedings of the ACM Symposium on Software Reusability (SSR ’95), pp. 259-262.</w:t>
      </w:r>
    </w:p>
    <w:p>
      <w:pPr>
        <w:spacing w:line="360" w:lineRule="auto"/>
        <w:ind w:left="720" w:hanging="720"/>
        <w:jc w:val="both"/>
      </w:pPr>
      <w:r>
        <w:rPr>
          <w:rFonts w:ascii="Times New Roman" w:hAnsi="Times New Roman" w:eastAsia="Times New Roman"/>
          <w:b w:val="0"/>
          <w:caps w:val="0"/>
          <w:sz w:val="24"/>
        </w:rPr>
        <w:t>[5]</w:t>
        <w:tab/>
        <w:t>Breiman, L. 2001. “Random Forests.” Machine Learning, 45(1), pp. 5-32.</w:t>
      </w:r>
    </w:p>
    <w:p>
      <w:pPr>
        <w:spacing w:line="360" w:lineRule="auto"/>
        <w:ind w:left="720" w:hanging="720"/>
        <w:jc w:val="both"/>
      </w:pPr>
      <w:r>
        <w:rPr>
          <w:rFonts w:ascii="Times New Roman" w:hAnsi="Times New Roman" w:eastAsia="Times New Roman"/>
          <w:b w:val="0"/>
          <w:caps w:val="0"/>
          <w:sz w:val="24"/>
        </w:rPr>
        <w:t>[6]</w:t>
        <w:tab/>
        <w:t>Brown, L. D., Cai, T. T. &amp; DasGupta, A. 2001. “Interval Estimation for a Binomial Proportion.” Statistical Science, 16(2), pp. 101-133.</w:t>
      </w:r>
    </w:p>
    <w:p>
      <w:pPr>
        <w:spacing w:line="360" w:lineRule="auto"/>
        <w:ind w:left="720" w:hanging="720"/>
        <w:jc w:val="both"/>
      </w:pPr>
      <w:r>
        <w:rPr>
          <w:rFonts w:ascii="Times New Roman" w:hAnsi="Times New Roman" w:eastAsia="Times New Roman"/>
          <w:b w:val="0"/>
          <w:caps w:val="0"/>
          <w:sz w:val="24"/>
        </w:rPr>
        <w:t>[7]</w:t>
        <w:tab/>
        <w:t>Brunsfeld, M. et al. tree-sitter: An incremental parsing system for programming tools. [https://tree-sitter.github.io/tree-sitter/], data e qasjes: 30.08.2026.</w:t>
      </w:r>
    </w:p>
    <w:p>
      <w:pPr>
        <w:spacing w:line="360" w:lineRule="auto"/>
        <w:ind w:left="720" w:hanging="720"/>
        <w:jc w:val="both"/>
      </w:pPr>
      <w:r>
        <w:rPr>
          <w:rFonts w:ascii="Times New Roman" w:hAnsi="Times New Roman" w:eastAsia="Times New Roman"/>
          <w:b w:val="0"/>
          <w:caps w:val="0"/>
          <w:sz w:val="24"/>
        </w:rPr>
        <w:t>[8]</w:t>
        <w:tab/>
        <w:t>Chicco, D. &amp; Jurman, G. 2020. “The advantages of the Matthews correlation coefficient (MCC) over F1 score and accuracy in binary classification evaluation.” BMC Genomics, 21, 6.</w:t>
      </w:r>
    </w:p>
    <w:p>
      <w:pPr>
        <w:spacing w:line="360" w:lineRule="auto"/>
        <w:ind w:left="720" w:hanging="720"/>
        <w:jc w:val="both"/>
      </w:pPr>
      <w:r>
        <w:rPr>
          <w:rFonts w:ascii="Times New Roman" w:hAnsi="Times New Roman" w:eastAsia="Times New Roman"/>
          <w:b w:val="0"/>
          <w:caps w:val="0"/>
          <w:sz w:val="24"/>
        </w:rPr>
        <w:t>[9]</w:t>
        <w:tab/>
        <w:t>Chidamber, S. R. &amp; Kemerer, C. F. 1994. “A Metrics Suite for Object Oriented Design.” IEEE Transactions on Software Engineering, 20(6), pp. 476-493.</w:t>
      </w:r>
    </w:p>
    <w:p>
      <w:pPr>
        <w:spacing w:line="360" w:lineRule="auto"/>
        <w:ind w:left="720" w:hanging="720"/>
        <w:jc w:val="both"/>
      </w:pPr>
      <w:r>
        <w:rPr>
          <w:rFonts w:ascii="Times New Roman" w:hAnsi="Times New Roman" w:eastAsia="Times New Roman"/>
          <w:b w:val="0"/>
          <w:caps w:val="0"/>
          <w:sz w:val="24"/>
        </w:rPr>
        <w:t>[10]</w:t>
        <w:tab/>
        <w:t>Cohen, J. 1960. “A Coefficient of Agreement for Nominal Scales.” Educational and Psychological Measurement, 20(1), pp. 37-46.</w:t>
      </w:r>
    </w:p>
    <w:p>
      <w:pPr>
        <w:spacing w:line="360" w:lineRule="auto"/>
        <w:ind w:left="720" w:hanging="720"/>
        <w:jc w:val="both"/>
      </w:pPr>
      <w:r>
        <w:rPr>
          <w:rFonts w:ascii="Times New Roman" w:hAnsi="Times New Roman" w:eastAsia="Times New Roman"/>
          <w:b w:val="0"/>
          <w:caps w:val="0"/>
          <w:sz w:val="24"/>
        </w:rPr>
        <w:t>[11]</w:t>
        <w:tab/>
        <w:t>Cunningham, W. 1992. “The WyCash Portfolio Management System.” OOPSLA ’92 Experience Report. Addendum to the Proceedings on Object-Oriented Programming Systems, Languages, and Applications, pp. 29-30.</w:t>
      </w:r>
    </w:p>
    <w:p>
      <w:pPr>
        <w:spacing w:line="360" w:lineRule="auto"/>
        <w:ind w:left="720" w:hanging="720"/>
        <w:jc w:val="both"/>
      </w:pPr>
      <w:r>
        <w:rPr>
          <w:rFonts w:ascii="Times New Roman" w:hAnsi="Times New Roman" w:eastAsia="Times New Roman"/>
          <w:b w:val="0"/>
          <w:caps w:val="0"/>
          <w:sz w:val="24"/>
        </w:rPr>
        <w:t>[12]</w:t>
        <w:tab/>
        <w:t>Di Nucci, D., Palomba, F., Tamburri, D. A., Serebrenik, A. &amp; De Lucia, A. 2018. “Detecting code smells using machine learning techniques: Are we there yet?” Proceedings of the 25th IEEE International Conference on Software Analysis, Evolution and Reengineering (SANER ’18), pp. 612-621.</w:t>
      </w:r>
    </w:p>
    <w:p>
      <w:pPr>
        <w:spacing w:line="360" w:lineRule="auto"/>
        <w:ind w:left="720" w:hanging="720"/>
        <w:jc w:val="both"/>
      </w:pPr>
      <w:r>
        <w:rPr>
          <w:rFonts w:ascii="Times New Roman" w:hAnsi="Times New Roman" w:eastAsia="Times New Roman"/>
          <w:b w:val="0"/>
          <w:caps w:val="0"/>
          <w:sz w:val="24"/>
        </w:rPr>
        <w:t>[13]</w:t>
        <w:tab/>
        <w:t>Efron, B. &amp; Tibshirani, R. J. 1993. An Introduction to the Bootstrap. New York: Chapman &amp; Hall.</w:t>
      </w:r>
    </w:p>
    <w:p>
      <w:pPr>
        <w:spacing w:line="360" w:lineRule="auto"/>
        <w:ind w:left="720" w:hanging="720"/>
        <w:jc w:val="both"/>
      </w:pPr>
      <w:r>
        <w:rPr>
          <w:rFonts w:ascii="Times New Roman" w:hAnsi="Times New Roman" w:eastAsia="Times New Roman"/>
          <w:b w:val="0"/>
          <w:caps w:val="0"/>
          <w:sz w:val="24"/>
        </w:rPr>
        <w:t>[14]</w:t>
        <w:tab/>
        <w:t>Fowler, M. 2018. Refactoring: Improving the Design of Existing Code, 2nd edn. Boston: Addison-Wesley.</w:t>
      </w:r>
    </w:p>
    <w:p>
      <w:pPr>
        <w:spacing w:line="360" w:lineRule="auto"/>
        <w:ind w:left="720" w:hanging="720"/>
        <w:jc w:val="both"/>
      </w:pPr>
      <w:r>
        <w:rPr>
          <w:rFonts w:ascii="Times New Roman" w:hAnsi="Times New Roman" w:eastAsia="Times New Roman"/>
          <w:b w:val="0"/>
          <w:caps w:val="0"/>
          <w:sz w:val="24"/>
        </w:rPr>
        <w:t>[15]</w:t>
        <w:tab/>
        <w:t>Friedman, J. H. 2001. “Greedy Function Approximation: A Gradient Boosting Machine.” The Annals of Statistics, 29(5), pp. 1189-1232.</w:t>
      </w:r>
    </w:p>
    <w:p>
      <w:pPr>
        <w:spacing w:line="360" w:lineRule="auto"/>
        <w:ind w:left="720" w:hanging="720"/>
        <w:jc w:val="both"/>
      </w:pPr>
      <w:r>
        <w:rPr>
          <w:rFonts w:ascii="Times New Roman" w:hAnsi="Times New Roman" w:eastAsia="Times New Roman"/>
          <w:b w:val="0"/>
          <w:caps w:val="0"/>
          <w:sz w:val="24"/>
        </w:rPr>
        <w:t>[16]</w:t>
        <w:tab/>
        <w:t>Henderson-Sellers, B. 1996. Object-Oriented Metrics: Measures of Complexity. Upper Saddle River, NJ: Prentice Hall.</w:t>
      </w:r>
    </w:p>
    <w:p>
      <w:pPr>
        <w:spacing w:line="360" w:lineRule="auto"/>
        <w:ind w:left="720" w:hanging="720"/>
        <w:jc w:val="both"/>
      </w:pPr>
      <w:r>
        <w:rPr>
          <w:rFonts w:ascii="Times New Roman" w:hAnsi="Times New Roman" w:eastAsia="Times New Roman"/>
          <w:b w:val="0"/>
          <w:caps w:val="0"/>
          <w:sz w:val="24"/>
        </w:rPr>
        <w:t>[17]</w:t>
        <w:tab/>
        <w:t>Kaufman, S., Rosset, S., Perlich, C. &amp; Stitelman, O. 2012. “Leakage in Data Mining: Formulation, Detection, and Avoidance.” ACM Transactions on Knowledge Discovery from Data, 6(4), 15.</w:t>
      </w:r>
    </w:p>
    <w:p>
      <w:pPr>
        <w:spacing w:line="360" w:lineRule="auto"/>
        <w:ind w:left="720" w:hanging="720"/>
        <w:jc w:val="both"/>
      </w:pPr>
      <w:r>
        <w:rPr>
          <w:rFonts w:ascii="Times New Roman" w:hAnsi="Times New Roman" w:eastAsia="Times New Roman"/>
          <w:b w:val="0"/>
          <w:caps w:val="0"/>
          <w:sz w:val="24"/>
        </w:rPr>
        <w:t>[18]</w:t>
        <w:tab/>
        <w:t>Khomh, F., Di Penta, M., Guéhéneuc, Y.-G. &amp; Antoniol, G. 2012. “An exploratory study of the impact of antipatterns on class change- and fault-proneness.” Empirical Software Engineering, 17(3), pp. 243-275.</w:t>
      </w:r>
    </w:p>
    <w:p>
      <w:pPr>
        <w:spacing w:line="360" w:lineRule="auto"/>
        <w:ind w:left="720" w:hanging="720"/>
        <w:jc w:val="both"/>
      </w:pPr>
      <w:r>
        <w:rPr>
          <w:rFonts w:ascii="Times New Roman" w:hAnsi="Times New Roman" w:eastAsia="Times New Roman"/>
          <w:b w:val="0"/>
          <w:caps w:val="0"/>
          <w:sz w:val="24"/>
        </w:rPr>
        <w:t>[19]</w:t>
        <w:tab/>
        <w:t>Lanza, M. &amp; Marinescu, R. 2006. Object-Oriented Metrics in Practice: Using Software Metrics to Characterize, Evaluate, and Improve the Design of Object-Oriented Systems. Berlin: Springer.</w:t>
      </w:r>
    </w:p>
    <w:p>
      <w:pPr>
        <w:spacing w:line="360" w:lineRule="auto"/>
        <w:ind w:left="720" w:hanging="720"/>
        <w:jc w:val="both"/>
      </w:pPr>
      <w:r>
        <w:rPr>
          <w:rFonts w:ascii="Times New Roman" w:hAnsi="Times New Roman" w:eastAsia="Times New Roman"/>
          <w:b w:val="0"/>
          <w:caps w:val="0"/>
          <w:sz w:val="24"/>
        </w:rPr>
        <w:t>[20]</w:t>
        <w:tab/>
        <w:t>Lehman, M. M. 1980. “Programs, Life Cycles, and Laws of Software Evolution.” Proceedings of the IEEE, 68(9), pp. 1060-1076.</w:t>
      </w:r>
    </w:p>
    <w:p>
      <w:pPr>
        <w:spacing w:line="360" w:lineRule="auto"/>
        <w:ind w:left="720" w:hanging="720"/>
        <w:jc w:val="both"/>
      </w:pPr>
      <w:r>
        <w:rPr>
          <w:rFonts w:ascii="Times New Roman" w:hAnsi="Times New Roman" w:eastAsia="Times New Roman"/>
          <w:b w:val="0"/>
          <w:caps w:val="0"/>
          <w:sz w:val="24"/>
        </w:rPr>
        <w:t>[21]</w:t>
        <w:tab/>
        <w:t>Madeyski, L. &amp; Lewowski, T. 2020. “MLCQ: Industry-relevant code smell data set.” Proceedings of the 24th International Conference on Evaluation and Assessment in Software Engineering (EASE ’20), pp. 342-347.</w:t>
      </w:r>
    </w:p>
    <w:p>
      <w:pPr>
        <w:spacing w:line="360" w:lineRule="auto"/>
        <w:ind w:left="720" w:hanging="720"/>
        <w:jc w:val="both"/>
      </w:pPr>
      <w:r>
        <w:rPr>
          <w:rFonts w:ascii="Times New Roman" w:hAnsi="Times New Roman" w:eastAsia="Times New Roman"/>
          <w:b w:val="0"/>
          <w:caps w:val="0"/>
          <w:sz w:val="24"/>
        </w:rPr>
        <w:t>[22]</w:t>
        <w:tab/>
        <w:t>Madeyski, L. &amp; Lewowski, T. 2023. “Detecting code smells using industry-relevant data.” Information and Software Technology, 155, 107112.</w:t>
      </w:r>
    </w:p>
    <w:p>
      <w:pPr>
        <w:spacing w:line="360" w:lineRule="auto"/>
        <w:ind w:left="720" w:hanging="720"/>
        <w:jc w:val="both"/>
      </w:pPr>
      <w:r>
        <w:rPr>
          <w:rFonts w:ascii="Times New Roman" w:hAnsi="Times New Roman" w:eastAsia="Times New Roman"/>
          <w:b w:val="0"/>
          <w:caps w:val="0"/>
          <w:sz w:val="24"/>
        </w:rPr>
        <w:t>[23]</w:t>
        <w:tab/>
        <w:t>Mäntylä, M. V. &amp; Lassenius, C. 2006. “Subjective evaluation of software evolvability using code smells: An empirical study.” Empirical Software Engineering, 11(3), pp. 395-431.</w:t>
      </w:r>
    </w:p>
    <w:p>
      <w:pPr>
        <w:spacing w:line="360" w:lineRule="auto"/>
        <w:ind w:left="720" w:hanging="720"/>
        <w:jc w:val="both"/>
      </w:pPr>
      <w:r>
        <w:rPr>
          <w:rFonts w:ascii="Times New Roman" w:hAnsi="Times New Roman" w:eastAsia="Times New Roman"/>
          <w:b w:val="0"/>
          <w:caps w:val="0"/>
          <w:sz w:val="24"/>
        </w:rPr>
        <w:t>[24]</w:t>
        <w:tab/>
        <w:t>Marinescu, R. 2004. “Detection Strategies: Metrics-Based Rules for Detecting Design Flaws.” Proceedings of the 20th IEEE International Conference on Software Maintenance (ICSM ’04), pp. 350-359.</w:t>
      </w:r>
    </w:p>
    <w:p>
      <w:pPr>
        <w:spacing w:line="360" w:lineRule="auto"/>
        <w:ind w:left="720" w:hanging="720"/>
        <w:jc w:val="both"/>
      </w:pPr>
      <w:r>
        <w:rPr>
          <w:rFonts w:ascii="Times New Roman" w:hAnsi="Times New Roman" w:eastAsia="Times New Roman"/>
          <w:b w:val="0"/>
          <w:caps w:val="0"/>
          <w:sz w:val="24"/>
        </w:rPr>
        <w:t>[25]</w:t>
        <w:tab/>
        <w:t>Matthews, B. W. 1975. “Comparison of the predicted and observed secondary structure of T4 phage lysozyme.” Biochimica et Biophysica Acta (BBA) - Protein Structure, 405(2), pp. 442-451.</w:t>
      </w:r>
    </w:p>
    <w:p>
      <w:pPr>
        <w:spacing w:line="360" w:lineRule="auto"/>
        <w:ind w:left="720" w:hanging="720"/>
        <w:jc w:val="both"/>
      </w:pPr>
      <w:r>
        <w:rPr>
          <w:rFonts w:ascii="Times New Roman" w:hAnsi="Times New Roman" w:eastAsia="Times New Roman"/>
          <w:b w:val="0"/>
          <w:caps w:val="0"/>
          <w:sz w:val="24"/>
        </w:rPr>
        <w:t>[26]</w:t>
        <w:tab/>
        <w:t>McCabe, T. J. 1976. “A Complexity Measure.” IEEE Transactions on Software Engineering, SE-2(4), pp. 308-320.</w:t>
      </w:r>
    </w:p>
    <w:p>
      <w:pPr>
        <w:spacing w:line="360" w:lineRule="auto"/>
        <w:ind w:left="720" w:hanging="720"/>
        <w:jc w:val="both"/>
      </w:pPr>
      <w:r>
        <w:rPr>
          <w:rFonts w:ascii="Times New Roman" w:hAnsi="Times New Roman" w:eastAsia="Times New Roman"/>
          <w:b w:val="0"/>
          <w:caps w:val="0"/>
          <w:sz w:val="24"/>
        </w:rPr>
        <w:t>[27]</w:t>
        <w:tab/>
        <w:t>Mens, T. &amp; Tourwé, T. 2004. “A Survey of Software Refactoring.” IEEE Transactions on Software Engineering, 30(2), pp. 126-139.</w:t>
      </w:r>
    </w:p>
    <w:p>
      <w:pPr>
        <w:spacing w:line="360" w:lineRule="auto"/>
        <w:ind w:left="720" w:hanging="720"/>
        <w:jc w:val="both"/>
      </w:pPr>
      <w:r>
        <w:rPr>
          <w:rFonts w:ascii="Times New Roman" w:hAnsi="Times New Roman" w:eastAsia="Times New Roman"/>
          <w:b w:val="0"/>
          <w:caps w:val="0"/>
          <w:sz w:val="24"/>
        </w:rPr>
        <w:t>[28]</w:t>
        <w:tab/>
        <w:t>Moha, N., Guéhéneuc, Y.-G., Duchien, L. &amp; Le Meur, A.-F. 2010. “DECOR: A Method for the Specification and Detection of Code and Design Smells.” IEEE Transactions on Software Engineering, 36(1), pp. 20-36.</w:t>
      </w:r>
    </w:p>
    <w:p>
      <w:pPr>
        <w:spacing w:line="360" w:lineRule="auto"/>
        <w:ind w:left="720" w:hanging="720"/>
        <w:jc w:val="both"/>
      </w:pPr>
      <w:r>
        <w:rPr>
          <w:rFonts w:ascii="Times New Roman" w:hAnsi="Times New Roman" w:eastAsia="Times New Roman"/>
          <w:b w:val="0"/>
          <w:caps w:val="0"/>
          <w:sz w:val="24"/>
        </w:rPr>
        <w:t>[29]</w:t>
        <w:tab/>
        <w:t>Murphy-Hill, E., Parnin, C. &amp; Black, A. P. 2012. “How We Refactor, and How We Know It.” IEEE Transactions on Software Engineering, 38(1), pp. 5-18.</w:t>
      </w:r>
    </w:p>
    <w:p>
      <w:pPr>
        <w:spacing w:line="360" w:lineRule="auto"/>
        <w:ind w:left="720" w:hanging="720"/>
        <w:jc w:val="both"/>
      </w:pPr>
      <w:r>
        <w:rPr>
          <w:rFonts w:ascii="Times New Roman" w:hAnsi="Times New Roman" w:eastAsia="Times New Roman"/>
          <w:b w:val="0"/>
          <w:caps w:val="0"/>
          <w:sz w:val="24"/>
        </w:rPr>
        <w:t>[30]</w:t>
        <w:tab/>
        <w:t>Opdyke, W. F. 1992. Refactoring Object-Oriented Frameworks. PhD thesis. University of Illinois at Urbana-Champaign.</w:t>
      </w:r>
    </w:p>
    <w:p>
      <w:pPr>
        <w:spacing w:line="360" w:lineRule="auto"/>
        <w:ind w:left="720" w:hanging="720"/>
        <w:jc w:val="both"/>
      </w:pPr>
      <w:r>
        <w:rPr>
          <w:rFonts w:ascii="Times New Roman" w:hAnsi="Times New Roman" w:eastAsia="Times New Roman"/>
          <w:b w:val="0"/>
          <w:caps w:val="0"/>
          <w:sz w:val="24"/>
        </w:rPr>
        <w:t>[31]</w:t>
        <w:tab/>
        <w:t>Palomba, F., Bavota, G., Di Penta, M., Fasano, F., Oliveto, R. &amp; De Lucia, A. 2018. “On the diffuseness and the impact on maintainability of code smells: a large scale empirical investigation.” Empirical Software Engineering, 23, pp. 1188-1221.</w:t>
      </w:r>
    </w:p>
    <w:p>
      <w:pPr>
        <w:spacing w:line="360" w:lineRule="auto"/>
        <w:ind w:left="720" w:hanging="720"/>
        <w:jc w:val="both"/>
      </w:pPr>
      <w:r>
        <w:rPr>
          <w:rFonts w:ascii="Times New Roman" w:hAnsi="Times New Roman" w:eastAsia="Times New Roman"/>
          <w:b w:val="0"/>
          <w:caps w:val="0"/>
          <w:sz w:val="24"/>
        </w:rPr>
        <w:t>[32]</w:t>
        <w:tab/>
        <w:t>Palomba, F., Bavota, G., Di Penta, M., Oliveto, R., Poshyvanyk, D. &amp; De Lucia, A. 2015. “Mining Version Histories for Detecting Code Smells.” IEEE Transactions on Software Engineering, 41(5), pp. 462-489.</w:t>
      </w:r>
    </w:p>
    <w:p>
      <w:pPr>
        <w:spacing w:line="360" w:lineRule="auto"/>
        <w:ind w:left="720" w:hanging="720"/>
        <w:jc w:val="both"/>
      </w:pPr>
      <w:r>
        <w:rPr>
          <w:rFonts w:ascii="Times New Roman" w:hAnsi="Times New Roman" w:eastAsia="Times New Roman"/>
          <w:b w:val="0"/>
          <w:caps w:val="0"/>
          <w:sz w:val="24"/>
        </w:rPr>
        <w:t>[33]</w:t>
        <w:tab/>
        <w:t>Park, R. E. 1992. Software Size Measurement: A Framework for Counting Source Statements. Technical Report CMU/SEI-92-TR-020. Pittsburgh: Software Engineering Institute, Carnegie Mellon University.</w:t>
      </w:r>
    </w:p>
    <w:p>
      <w:pPr>
        <w:spacing w:line="360" w:lineRule="auto"/>
        <w:ind w:left="720" w:hanging="720"/>
        <w:jc w:val="both"/>
      </w:pPr>
      <w:r>
        <w:rPr>
          <w:rFonts w:ascii="Times New Roman" w:hAnsi="Times New Roman" w:eastAsia="Times New Roman"/>
          <w:b w:val="0"/>
          <w:caps w:val="0"/>
          <w:sz w:val="24"/>
        </w:rPr>
        <w:t>[34]</w:t>
        <w:tab/>
        <w:t>Pedregosa, F., Varoquaux, G., Gramfort, A., Michel, V., Thirion, B., Grisel, O., et al. 2011. “Scikit-learn: Machine Learning in Python.” Journal of Machine Learning Research, 12, pp. 2825-2830.</w:t>
      </w:r>
    </w:p>
    <w:p>
      <w:pPr>
        <w:spacing w:line="360" w:lineRule="auto"/>
        <w:ind w:left="720" w:hanging="720"/>
        <w:jc w:val="both"/>
      </w:pPr>
      <w:r>
        <w:rPr>
          <w:rFonts w:ascii="Times New Roman" w:hAnsi="Times New Roman" w:eastAsia="Times New Roman"/>
          <w:b w:val="0"/>
          <w:caps w:val="0"/>
          <w:sz w:val="24"/>
        </w:rPr>
        <w:t>[35]</w:t>
        <w:tab/>
        <w:t>PMD Team, 2026. PMD: An Extensible Cross-Language Static Code Analyzer, versioni 7.27.0. [https://pmd.github.io/], data e qasjes: 08.09.2026.</w:t>
      </w:r>
    </w:p>
    <w:p>
      <w:pPr>
        <w:spacing w:line="360" w:lineRule="auto"/>
        <w:ind w:left="720" w:hanging="720"/>
        <w:jc w:val="both"/>
      </w:pPr>
      <w:r>
        <w:rPr>
          <w:rFonts w:ascii="Times New Roman" w:hAnsi="Times New Roman" w:eastAsia="Times New Roman"/>
          <w:b w:val="0"/>
          <w:caps w:val="0"/>
          <w:sz w:val="24"/>
        </w:rPr>
        <w:t>[36]</w:t>
        <w:tab/>
        <w:t>Sharma, T. &amp; Spinellis, D. 2018. “A survey on software smells.” Journal of Systems and Software, 138, pp. 158-173.</w:t>
      </w:r>
    </w:p>
    <w:p>
      <w:pPr>
        <w:spacing w:line="360" w:lineRule="auto"/>
        <w:ind w:left="720" w:hanging="720"/>
        <w:jc w:val="both"/>
      </w:pPr>
      <w:r>
        <w:rPr>
          <w:rFonts w:ascii="Times New Roman" w:hAnsi="Times New Roman" w:eastAsia="Times New Roman"/>
          <w:b w:val="0"/>
          <w:caps w:val="0"/>
          <w:sz w:val="24"/>
        </w:rPr>
        <w:t>[37]</w:t>
        <w:tab/>
        <w:t>Silva, D., Tsantalis, N. &amp; Valente, M. T. 2016. “Why We Refactor? Confessions of GitHub Contributors.” Proceedings of the 24th ACM SIGSOFT International Symposium on Foundations of Software Engineering (FSE ’16), pp. 858-870.</w:t>
      </w:r>
    </w:p>
    <w:p>
      <w:pPr>
        <w:spacing w:line="360" w:lineRule="auto"/>
        <w:ind w:left="720" w:hanging="720"/>
        <w:jc w:val="both"/>
      </w:pPr>
      <w:r>
        <w:rPr>
          <w:rFonts w:ascii="Times New Roman" w:hAnsi="Times New Roman" w:eastAsia="Times New Roman"/>
          <w:b w:val="0"/>
          <w:caps w:val="0"/>
          <w:sz w:val="24"/>
        </w:rPr>
        <w:t>[38]</w:t>
        <w:tab/>
        <w:t>Sjøberg, D. I. K., Yamashita, A., Anda, B. C. D., Mockus, A. &amp; Dybå, T. 2013. “Quantifying the Effect of Code Smells on Maintenance Effort.” IEEE Transactions on Software Engineering, 39(8), pp. 1144-1156.</w:t>
      </w:r>
    </w:p>
    <w:p>
      <w:pPr>
        <w:spacing w:line="360" w:lineRule="auto"/>
        <w:ind w:left="720" w:hanging="720"/>
        <w:jc w:val="both"/>
      </w:pPr>
      <w:r>
        <w:rPr>
          <w:rFonts w:ascii="Times New Roman" w:hAnsi="Times New Roman" w:eastAsia="Times New Roman"/>
          <w:b w:val="0"/>
          <w:caps w:val="0"/>
          <w:sz w:val="24"/>
        </w:rPr>
        <w:t>[39]</w:t>
        <w:tab/>
        <w:t>Strobl, C., Boulesteix, A.-L., Zeileis, A. &amp; Hothorn, T. 2007. “Bias in random forest variable importance measures: Illustrations, sources and a solution.” BMC Bioinformatics, 8, 25.</w:t>
      </w:r>
    </w:p>
    <w:p>
      <w:pPr>
        <w:spacing w:line="360" w:lineRule="auto"/>
        <w:ind w:left="720" w:hanging="720"/>
        <w:jc w:val="both"/>
      </w:pPr>
      <w:r>
        <w:rPr>
          <w:rFonts w:ascii="Times New Roman" w:hAnsi="Times New Roman" w:eastAsia="Times New Roman"/>
          <w:b w:val="0"/>
          <w:caps w:val="0"/>
          <w:sz w:val="24"/>
        </w:rPr>
        <w:t>[40]</w:t>
        <w:tab/>
        <w:t>Tsantalis, N. &amp; Chatzigeorgiou, A. 2009. “Identification of Move Method Refactoring Opportunities.” IEEE Transactions on Software Engineering, 35(3), pp. 347-367.</w:t>
      </w:r>
    </w:p>
    <w:p>
      <w:pPr>
        <w:spacing w:line="360" w:lineRule="auto"/>
        <w:ind w:left="720" w:hanging="720"/>
        <w:jc w:val="both"/>
      </w:pPr>
      <w:r>
        <w:rPr>
          <w:rFonts w:ascii="Times New Roman" w:hAnsi="Times New Roman" w:eastAsia="Times New Roman"/>
          <w:b w:val="0"/>
          <w:caps w:val="0"/>
          <w:sz w:val="24"/>
        </w:rPr>
        <w:t>[41]</w:t>
        <w:tab/>
        <w:t>Tufano, M., Palomba, F., Bavota, G., Oliveto, R., Di Penta, M., De Lucia, A. &amp; Poshyvanyk, D. 2015. “When and Why Your Code Starts to Smell Bad.” Proceedings of the 37th IEEE/ACM International Conference on Software Engineering (ICSE ’15), pp. 403-414.</w:t>
      </w:r>
    </w:p>
    <w:p>
      <w:pPr>
        <w:spacing w:line="360" w:lineRule="auto"/>
        <w:ind w:left="720" w:hanging="720"/>
        <w:jc w:val="both"/>
      </w:pPr>
      <w:r>
        <w:rPr>
          <w:rFonts w:ascii="Times New Roman" w:hAnsi="Times New Roman" w:eastAsia="Times New Roman"/>
          <w:b w:val="0"/>
          <w:caps w:val="0"/>
          <w:sz w:val="24"/>
        </w:rPr>
        <w:t>[42]</w:t>
        <w:tab/>
        <w:t>Wilson, E. B. 1927. “Probable Inference, the Law of Succession, and Statistical Inference.” Journal of the American Statistical Association, 22(158), pp. 209-212.</w:t>
      </w:r>
    </w:p>
    <w:p>
      <w:pPr>
        <w:spacing w:line="360" w:lineRule="auto"/>
        <w:ind w:left="720" w:hanging="720"/>
        <w:jc w:val="both"/>
      </w:pPr>
      <w:r>
        <w:rPr>
          <w:rFonts w:ascii="Times New Roman" w:hAnsi="Times New Roman" w:eastAsia="Times New Roman"/>
          <w:b w:val="0"/>
          <w:caps w:val="0"/>
          <w:sz w:val="24"/>
        </w:rPr>
        <w:t>[43]</w:t>
        <w:tab/>
        <w:t>Wohlin, C., Runeson, P., Höst, M., Ohlsson, M. C., Regnell, B. &amp; Wesslén, A. 2012. Experimentation in Software Engineering. Berlin: Springer.</w:t>
      </w:r>
    </w:p>
    <w:p>
      <w:pPr>
        <w:spacing w:line="360" w:lineRule="auto"/>
        <w:ind w:left="720" w:hanging="720"/>
        <w:jc w:val="both"/>
      </w:pPr>
      <w:r>
        <w:rPr>
          <w:rFonts w:ascii="Times New Roman" w:hAnsi="Times New Roman" w:eastAsia="Times New Roman"/>
          <w:b w:val="0"/>
          <w:caps w:val="0"/>
          <w:sz w:val="24"/>
        </w:rPr>
        <w:t>[44]</w:t>
        <w:tab/>
        <w:t>Yamashita, A. &amp; Moonen, L. 2013. “Do developers care about code smells? An exploratory survey.” Proceedings of the 20th Working Conference on Reverse Engineering (WCRE ’13), pp. 242-251.</w:t>
      </w:r>
    </w:p>
    <w:sectPr w:rsidR="00FC693F" w:rsidRPr="0006063C" w:rsidSect="00034616">
      <w:footerReference w:type="default" r:id="rId12"/>
      <w:pgSz w:w="12240" w:h="15840"/>
      <w:pgMar w:top="1701" w:right="1701" w:bottom="1701"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r>
      <w:rPr>
        <w:rFonts w:ascii="Times New Roman" w:hAnsi="Times New Roman" w:eastAsia="Times New Roman"/>
        <w:b w:val="0"/>
        <w:caps w:val="0"/>
        <w:sz w:val="24"/>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r>
      <w:rPr>
        <w:rFonts w:ascii="Times New Roman" w:hAnsi="Times New Roman" w:eastAsia="Times New Roman"/>
        <w:b w:val="0"/>
        <w:caps w:val="0"/>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imes New Roman" w:hAnsi="Times New Roman" w:eastAsia="Times New Roman"/>
      <w:b/>
      <w:bCs/>
      <w:caps/>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imes New Roman" w:hAnsi="Times New Roman" w:eastAsia="Times New Roman"/>
      <w:b/>
      <w:bCs/>
      <w:caps w:val="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lballinë">
    <w:name w:val="Titull ballinë"/>
    <w:basedOn w:val="Normal"/>
    <w:pPr>
      <w:keepNext/>
      <w:spacing w:line="360" w:lineRule="auto" w:before="240" w:after="120"/>
      <w:jc w:val="left"/>
    </w:pPr>
    <w:rPr>
      <w:rFonts w:ascii="Times New Roman" w:hAnsi="Times New Roman" w:eastAsia="Times New Roman"/>
      <w:b/>
      <w:caps/>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Detektimi i code smells dhe rekomandimet për refaktorim</dc:title>
  <dc:subject>Punim diplome, Universiteti për Biznes dhe Teknologji</dc:subject>
  <dc:creator>Florent Latifi</dc:creator>
  <cp:keywords/>
  <dc:description/>
  <cp:lastModifiedBy>Florent Latifi</cp:lastModifiedBy>
  <cp:revision>1</cp:revision>
  <dcterms:created xsi:type="dcterms:W3CDTF">2013-12-23T23:15:00Z</dcterms:created>
  <dcterms:modified xsi:type="dcterms:W3CDTF">2013-12-23T23:15:00Z</dcterms:modified>
  <cp:category/>
</cp:coreProperties>
</file>