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Inxhinierisë</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Bootstrap – rimostrim me kthim për të vlerësuar pasigurinë e një treguesi</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Commit – një gjendje e ruajtur e kodit në historikun e git-it</w:t>
      </w:r>
    </w:p>
    <w:p>
      <w:pPr>
        <w:pStyle w:val="ListBullet"/>
        <w:spacing w:line="360" w:lineRule="auto"/>
        <w:jc w:val="both"/>
      </w:pPr>
      <w:r>
        <w:rPr>
          <w:rFonts w:ascii="Times New Roman" w:hAnsi="Times New Roman" w:eastAsia="Times New Roman"/>
          <w:b w:val="0"/>
          <w:caps w:val="0"/>
          <w:sz w:val="24"/>
        </w:rPr>
        <w:t>Dataset – bashkësi të dhënash e etiketuar</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Diff / patch – dallimi mes kodit para dhe pas një rishkrimi</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Fold – njëra nga pjesët në të cilat ndahet bashkësia për validim të kryqëzuar</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IB – interval besimi</w:t>
      </w:r>
    </w:p>
    <w:p>
      <w:pPr>
        <w:pStyle w:val="ListBullet"/>
        <w:spacing w:line="360" w:lineRule="auto"/>
        <w:jc w:val="both"/>
      </w:pPr>
      <w:r>
        <w:rPr>
          <w:rFonts w:ascii="Times New Roman" w:hAnsi="Times New Roman" w:eastAsia="Times New Roman"/>
          <w:b w:val="0"/>
          <w:caps w:val="0"/>
          <w:sz w:val="24"/>
        </w:rPr>
        <w:t>JDK – Java Development Kit, që përmban kompilatorin javac</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PK – pyetje kërkimore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Precizion – pjesa e rasteve të shënuara që janë vërtet pozitive</w:t>
      </w:r>
    </w:p>
    <w:p>
      <w:pPr>
        <w:pStyle w:val="ListBullet"/>
        <w:spacing w:line="360" w:lineRule="auto"/>
        <w:jc w:val="both"/>
      </w:pPr>
      <w:r>
        <w:rPr>
          <w:rFonts w:ascii="Times New Roman" w:hAnsi="Times New Roman" w:eastAsia="Times New Roman"/>
          <w:b w:val="0"/>
          <w:caps w:val="0"/>
          <w:sz w:val="24"/>
        </w:rPr>
        <w:t>Recall – pjesa e rasteve pozitive që detektori i gjen</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ku kodi lexohet dhe ndryshohet vazhdimisht nga zhvillues të ndryshëm, shpesh vite pasi u shkrua dhe nga njerëz që nuk e shkruan vetë. Lehman (1980) e formuloi këtë si ligj: një sistem që përdoret në një mjedis real duhet të ndryshojë vazhdimisht, përndryshe bëhet gradualisht më pak i dobishëm. Po ai vuri re se me çdo ndryshim kompleksiteti i sistemit rritet, përveç kur dikush punon qëllimisht për ta ulur. Prandaj sa lehtë ndryshohet kodi është kosto e përditshme për çdo ekip, dhe ajo kosto rritet me moshën e sistemit.</w:t>
      </w:r>
    </w:p>
    <w:p>
      <w:pPr>
        <w:spacing w:line="360" w:lineRule="auto"/>
        <w:ind w:firstLine="360"/>
        <w:jc w:val="both"/>
      </w:pPr>
      <w:r>
        <w:rPr>
          <w:rFonts w:ascii="Times New Roman" w:hAnsi="Times New Roman" w:eastAsia="Times New Roman"/>
          <w:b w:val="0"/>
          <w:caps w:val="0"/>
          <w:sz w:val="24"/>
        </w:rPr>
        <w:t>Një burim i madh i kësaj vështirësie janë code smells, që në vijim quhen edhe erëra të kodit, ose shkurt erëra. Termi është i Kent Beck-ut dhe u përhap me librin Refactoring të Martin Fowler-it, botimi i dytë i të cilit (Fowler, 2018) përdoret në këtë punim. Një erë nuk është gabim, sepse programi kompilohet dhe punon saktë. Është shenjë e një problemi dizajni: një klasë me shumë përgjegjësi të palidhura, një metodë qindra rreshta e gjatë, ose një klasë që mban vetëm të dhëna. Cunningham (1992) e quajti efektin e tyre të grumbulluar borxh teknik: çdo kompromis i vogël në strukturë paguhet me interes në çdo ndryshim të mëvonshëm. Studimet empirike e lidhin këtë metaforë me kosto reale, sepse kodi me erëra ka më shumë gjasë të ndryshojë dhe të përmbajë defekte (Palomba et al., 2018).</w:t>
      </w:r>
    </w:p>
    <w:p>
      <w:pPr>
        <w:spacing w:line="360" w:lineRule="auto"/>
        <w:ind w:firstLine="360"/>
        <w:jc w:val="both"/>
      </w:pPr>
      <w:r>
        <w:rPr>
          <w:rFonts w:ascii="Times New Roman" w:hAnsi="Times New Roman" w:eastAsia="Times New Roman"/>
          <w:b w:val="0"/>
          <w:caps w:val="0"/>
          <w:sz w:val="24"/>
        </w:rPr>
        <w:t>Zgjidhja e zakonshme është refaktorimi, të cilin Fowler (2018) e përkufizon si ndryshim të strukturës së brendshme të kodit pa ndryshuar sjelljen e tij të jashtme. Por që të refaktorohet, problemi duhet gjetur më parë, dhe duhet ditur cili transformim e heq pa e prishur programin. Në një sistem me qindra klasa kjo nuk bëhet dot me dorë në mënyrë sistematike. Rishikimi i kodit e kap një erë vetëm kur dikush e sheh dhe ka kohë ta ndreqë, dy shqyrtues shpesh nuk pajtohen se çfarë është problem, dhe një rishkrim me dorë mund ta prishë programin pikërisht aty ku synonte ta përmirësonte. Problemi pra nuk është mungesa e një përkufizimi, por mungesa e një mënyre të përsëritshme për ta zbatuar atë mbi kod real.</w:t>
      </w:r>
    </w:p>
    <w:p>
      <w:pPr>
        <w:spacing w:line="360" w:lineRule="auto"/>
        <w:ind w:firstLine="360"/>
        <w:jc w:val="both"/>
      </w:pPr>
      <w:r>
        <w:rPr>
          <w:rFonts w:ascii="Times New Roman" w:hAnsi="Times New Roman" w:eastAsia="Times New Roman"/>
          <w:b w:val="0"/>
          <w:caps w:val="0"/>
          <w:sz w:val="24"/>
        </w:rPr>
        <w:t>Mjetet e analizës statike e automatizojnë një pjesë të kësaj pune, por mbeten tri probleme. Strategjitë me metrika, si ato të Lanza &amp; Marinescu (2006), përdorin pragje fikse të nxjerra nga një korpus tjetër, dhe rrallë dihet sa pajtohen me gjykimin e zhvilluesve. Detektimi me mësim makine premton më shumë, por rezultatet e tij varen shumë nga mënyra si ndërtohen dhe ndahen të dhënat, dhe rrallë krahasohet me rregullat mbi të njëjtat mostra. Shumica e mjeteve, për më tepër, ndalen te njoftimi: e thonë ku është problemi, por jo çfarë duhet bërë. Qasjet që propozojnë edhe refaktorimin, si ajo e Tsantalis &amp; Chatzigeorgiou (2009) për Move Method, janë më të rralla dhe mbulojnë pak raste.</w:t>
      </w:r>
    </w:p>
    <w:p>
      <w:pPr>
        <w:spacing w:line="360" w:lineRule="auto"/>
        <w:ind w:firstLine="360"/>
        <w:jc w:val="both"/>
      </w:pPr>
      <w:r>
        <w:rPr>
          <w:rFonts w:ascii="Times New Roman" w:hAnsi="Times New Roman" w:eastAsia="Times New Roman"/>
          <w:b w:val="0"/>
          <w:caps w:val="0"/>
          <w:sz w:val="24"/>
        </w:rPr>
        <w:t>Ky punim merret me hapësirën mes gjetjes së problemit dhe ndreqjes së tij, për gjuhën Java. Kontributi i tij kryesor është një zinxhir i vetëm që i lidh tri hapa që literatura zakonisht i trajton veç e veç: detektimin e erës, rishkrimin e kodit dhe verifikimin e rishkrimit. Konkretisht, punimi sjell tri gjëra. E para, një krahasim të drejtpërdrejtë të dy qasjeve të detektimit, strategjive me metrika dhe një klasifikuesi të trajnuar mbi të njëjtat metrika, mbi të njëjtin dataset publik të etiketuar nga zhvillues profesionistë, me të njëjtën ndarje të të dhënave dhe me të njëjtën mënyrë pikëzimi. E dyta, një motor refaktorimi që nuk ndalet te njoftimi: e rishkruan kodin kur transformimi është i sigurt, dhe kur nuk është, e refuzon dhe e shënon arsyen. E treta, matjen e asaj që ndodh pas rishkrimit, pra nëse kodi kompilon ende dhe nëse era u hoq vërtet. I gjithë eksperimenti riprodhohet me komanda të dokumentuara.</w:t>
      </w:r>
    </w:p>
    <w:p>
      <w:pPr>
        <w:spacing w:line="360" w:lineRule="auto"/>
        <w:ind w:firstLine="360"/>
        <w:jc w:val="both"/>
      </w:pPr>
      <w:r>
        <w:rPr>
          <w:rFonts w:ascii="Times New Roman" w:hAnsi="Times New Roman" w:eastAsia="Times New Roman"/>
          <w:b w:val="0"/>
          <w:caps w:val="0"/>
          <w:sz w:val="24"/>
        </w:rPr>
        <w:t>Një transformim quhet këtu i sigurt kur plotëson dy kushte. Para aplikimit duhet të provohen parakushtet e tij, në kuptimin e Opdyke (1992): për shembull, Extract Method refuzohet kur nga blloku që do të nxirret del një return, break ose continue, sepse metoda e re do ta ndryshonte rrjedhën e programit. Ky kontroll bëhet mbi pemën sintaksore të kodit, jo mbi tekstin e tij. Pas aplikimit, rishkrimi kontrollohet në tri mënyra: skedari duhet të parsohet sërish, kompilatori javac nuk duhet të japë asnjë lloj të ri gabimi krahasuar me versionin para rishkrimit, dhe klasa matet sërish me të njëjtët detektorë për të parë nëse era u hoq. Siguria në këtë punim do të thotë pra se kodi mbetet i vlefshëm dhe se era hiqet. Që programi sillet njësoj edhe kur ekzekutohet është garanci më e fortë, të cilën ky punim nuk e jep (Nënkapitulli 3.4).</w:t>
      </w:r>
    </w:p>
    <w:p>
      <w:pPr>
        <w:spacing w:line="360" w:lineRule="auto"/>
        <w:ind w:firstLine="360"/>
        <w:jc w:val="both"/>
      </w:pPr>
      <w:r>
        <w:rPr>
          <w:rFonts w:ascii="Times New Roman" w:hAnsi="Times New Roman" w:eastAsia="Times New Roman"/>
          <w:b w:val="0"/>
          <w:caps w:val="0"/>
          <w:sz w:val="24"/>
        </w:rPr>
        <w:t>Kapitulli 2 shqyrton literaturën, Kapitulli 3 shtron problemin dhe pyetjet kërkimore, Kapitulli 4 përshkruan metodologjinë, ndërsa Kapitujt 5 dhe 6 paraqesin dhe diskutojnë rezultatet.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studiohen prej më shumë se dy dekadash. Shqyrtimi mbështetet te artikuj në revista dhe konferenca me rishikim nga kolegët, te librat që e themeluan fushën dhe te dy shqyrtime sistematike, ai i Sharma &amp; Spinellis (2018) dhe ai i Azeem et al. (2019), të cilat shërbyen edhe si pikënisje për burime të tjera. Burimet u kërkuan kryesisht në IEEE Xplore, ACM Digital Library dhe Springer, dhe grupohen sipas idesë që trajtojnë, jo sipas autorit. Kapitulli nis me atë që është një erë dhe pse ka rëndësi, kalon te mënyrat si matet dhe si detektohet, dhe mbyllet me hendekun që adreson ky punim.</w:t>
      </w:r>
    </w:p>
    <w:p>
      <w:pPr>
        <w:pStyle w:val="Heading2"/>
      </w:pPr>
      <w:r>
        <w:rPr>
          <w:rFonts w:ascii="Times New Roman" w:hAnsi="Times New Roman" w:eastAsia="Times New Roman"/>
          <w:b/>
          <w:caps w:val="0"/>
          <w:sz w:val="24"/>
        </w:rPr>
        <w:t>2.1 Code smells dhe ndikimi i tyre</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është qëllimisht cilësor. Një erë është simptomë, jo gabim, dhe nëse diçka është problem apo jo varet nga konteksti. Edhe erërat që duken sasiore, si metoda e gjatë apo klasa e madhe, nuk thonë sa rreshta janë shumë; pikërisht ky boshllëk e detyron çdo mjet të vendosë kufijtë e vet.</w:t>
      </w:r>
    </w:p>
    <w:p>
      <w:pPr>
        <w:spacing w:line="360" w:lineRule="auto"/>
        <w:ind w:firstLine="360"/>
        <w:jc w:val="both"/>
      </w:pPr>
      <w:r>
        <w:rPr>
          <w:rFonts w:ascii="Times New Roman" w:hAnsi="Times New Roman" w:eastAsia="Times New Roman"/>
          <w:b w:val="0"/>
          <w:caps w:val="0"/>
          <w:sz w:val="24"/>
        </w:rPr>
        <w:t>A kanë erërat pasoja të matshme? Khomh et al. (2012) detektuan trembëdhjetë antimodele në 54 versione të katër sistemeve Java, ArgoUML, Eclipse, Mylyn dhe Rhino, dhe gjetën se klasat që marrin pjesë në to ndryshojnë dhe përmbajnë defekte më shpesh se klasat e tjera. Palomba et al. (2018) e përsëritën pyetjen në shkallë shumë më të madhe, mbi 395 versione të 30 projekteve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pPr>
        <w:spacing w:line="360" w:lineRule="auto"/>
        <w:ind w:firstLine="360"/>
        <w:jc w:val="both"/>
      </w:pPr>
      <w:r>
        <w:rPr>
          <w:rFonts w:ascii="Times New Roman" w:hAnsi="Times New Roman" w:eastAsia="Times New Roman"/>
          <w:b w:val="0"/>
          <w:caps w:val="0"/>
          <w:sz w:val="24"/>
        </w:rPr>
        <w:t>Efekti nuk është i njëjtë në çdo kontekst. Sjøberg et al. (2013) matën me saktësi kohën që gjashtë zhvillues shpenzuan për të mirëmbajtur katër sisteme Java me funksionalitet të njëjtë, dhe gjetën se efekti i dymbëdhjetë erërave mbi përpjekjen ishte i kufizuar; sipas tyre, zvogëlimi i madhësisë së kodit dhe i numrit të ndryshimeve premtonte më shumë se refaktorimi i erërave. Kjo nuk i bën erërat të parëndësishme, por tregon se madhësia duhet ndarë prej tyre në çdo analizë: një klasë e madhe ndryshon më shpesh edhe kur nuk ka asnjë erë tjetër.</w:t>
      </w:r>
    </w:p>
    <w:p>
      <w:pPr>
        <w:spacing w:line="360" w:lineRule="auto"/>
        <w:ind w:firstLine="360"/>
        <w:jc w:val="both"/>
      </w:pPr>
      <w:r>
        <w:rPr>
          <w:rFonts w:ascii="Times New Roman" w:hAnsi="Times New Roman" w:eastAsia="Times New Roman"/>
          <w:b w:val="0"/>
          <w:caps w:val="0"/>
          <w:sz w:val="24"/>
        </w:rPr>
        <w:t>Tufano et al. (2015) ndoqën historikun e 200 projekteve me burim të hapur për të parë kur lindin erërat. Shumica e tyre futen që kur krijohet klasa ose metoda, jo gradualisht gjatë evolucionit, dhe rreth katër të pestat mbijetojnë në sistem. Nëse një erë lind bashkë me kodin, mjeti që e gjen ka më shumë vlerë kur vepron herët, para se kodi të rritet mbi të.</w:t>
      </w:r>
    </w:p>
    <w:p>
      <w:pPr>
        <w:spacing w:line="360" w:lineRule="auto"/>
        <w:ind w:firstLine="360"/>
        <w:jc w:val="both"/>
      </w:pPr>
      <w:r>
        <w:rPr>
          <w:rFonts w:ascii="Times New Roman" w:hAnsi="Times New Roman" w:eastAsia="Times New Roman"/>
          <w:b w:val="0"/>
          <w:caps w:val="0"/>
          <w:sz w:val="24"/>
        </w:rPr>
        <w:t>Mbetet pyetja nëse zhvilluesit i shohin erërat si probleme reale. Yamashita &amp; Moonen (2013) anketuan 85 zhvillues profesionistë për njohjen, interesin dhe rëndësinë që u japin erërave, duke nisur nga vërejtja se vlera e tyre si koncept i cilësisë mbetej e diskutueshme nga pikëpamja e zhvilluesit. Pyetja ka rëndësi për çdo detektor: ai vlen aq sa zhvilluesi e njeh gjetjen e tij si problem.</w:t>
      </w:r>
    </w:p>
    <w:p>
      <w:pPr>
        <w:pStyle w:val="Heading2"/>
      </w:pPr>
      <w:r>
        <w:rPr>
          <w:rFonts w:ascii="Times New Roman" w:hAnsi="Times New Roman" w:eastAsia="Times New Roman"/>
          <w:b/>
          <w:caps w:val="0"/>
          <w:sz w:val="24"/>
        </w:rPr>
        <w:t>2.2 Matja e cilësisë së dizajnit</w:t>
      </w:r>
    </w:p>
    <w:p>
      <w:pPr>
        <w:spacing w:line="360" w:lineRule="auto"/>
        <w:ind w:firstLine="360"/>
        <w:jc w:val="both"/>
      </w:pPr>
      <w:r>
        <w:rPr>
          <w:rFonts w:ascii="Times New Roman" w:hAnsi="Times New Roman" w:eastAsia="Times New Roman"/>
          <w:b w:val="0"/>
          <w:caps w:val="0"/>
          <w:sz w:val="24"/>
        </w:rPr>
        <w:t>Matja sasiore e sistemeve me objekte u bë e mundur me suitën e Chidamber &amp; Kemerer (1994), gjashtë metrika për klasën: WMC, DIT, NOC, CBO, RFC dhe LCOM. WMC e peshon klasën me kompleksitetin e metodave të saj, DIT dhe NOC e vendosin në hierarkinë e trashëgimisë, CBO dhe RFC matin sa varet nga klasat e tjera, dhe LCOM mat sa pak i ndajnë metodat fushat e saj. Kompleksiteti i një metode matet zakonisht me numrin ciklomatik të McCabe (1976), pra me numrin e shtigjeve të pavarura në grafin e saj të kontrollit.</w:t>
      </w:r>
    </w:p>
    <w:p>
      <w:pPr>
        <w:spacing w:line="360" w:lineRule="auto"/>
        <w:ind w:firstLine="360"/>
        <w:jc w:val="both"/>
      </w:pPr>
      <w:r>
        <w:rPr>
          <w:rFonts w:ascii="Times New Roman" w:hAnsi="Times New Roman" w:eastAsia="Times New Roman"/>
          <w:b w:val="0"/>
          <w:caps w:val="0"/>
          <w:sz w:val="24"/>
        </w:rPr>
        <w:t>LCOM-i origjinal rritet me katrorin e numrit të metodave dhe nuk krahason dot klasa me madhësi të ndryshme. Henderson-Sellers (1996) propozoi një variant të normalizuar mes 0 dhe 1, ndërsa Bieman &amp; Kang (1995) prezantuan TCC-në, që e mat kohezionin me pjesën e çifteve të metodave që ndajnë të paktën një fushë. Mbi këto metrika ndërtohet pothuajse çdo detektim sasior i mëvonshëm.</w:t>
      </w:r>
    </w:p>
    <w:p>
      <w:pPr>
        <w:spacing w:line="360" w:lineRule="auto"/>
        <w:ind w:firstLine="360"/>
        <w:jc w:val="both"/>
      </w:pPr>
      <w:r>
        <w:rPr>
          <w:rFonts w:ascii="Times New Roman" w:hAnsi="Times New Roman" w:eastAsia="Times New Roman"/>
          <w:b w:val="0"/>
          <w:caps w:val="0"/>
          <w:sz w:val="24"/>
        </w:rPr>
        <w:t>Lanza &amp; Marinescu (2006) i organizojnë metrikat në tri përmasa: madhësinë dhe kompleksitetin, lidhjen me klasat e tjera, dhe trashëgiminë. Ata shtuan edhe metrika të reja, si ATFD, LAA dhe FDP, që nuk matin madhësinë e një entiteti por marrëdhënien e tij me të dhënat e klasave të tjera. Këto janë metrikat që u duhen erërave të bashkëpunimit, si Feature Envy, të cilat nuk i kap dot asnjë metrikë madhësie.</w:t>
      </w:r>
    </w:p>
    <w:p>
      <w:pPr>
        <w:spacing w:line="360" w:lineRule="auto"/>
        <w:ind w:firstLine="360"/>
        <w:jc w:val="both"/>
      </w:pPr>
      <w:r>
        <w:rPr>
          <w:rFonts w:ascii="Times New Roman" w:hAnsi="Times New Roman" w:eastAsia="Times New Roman"/>
          <w:b w:val="0"/>
          <w:caps w:val="0"/>
          <w:sz w:val="24"/>
        </w:rPr>
        <w:t>Sharma &amp; Spinellis (2018), në një shqyrtim sistematik të fushës, vërejnë se përkufizimet e erërave në literaturë nuk janë konsistente, dhe as rezultatet e metodave të detektimit, ndaj mjetet krahasohen me vështirësi. Ata i ndajnë metodat e detektimit në disa familje, ndër të cilat ato që mbështeten te metrikat, te rregullat, te historiku i ndryshimeve dhe te mësimi i makinës; nënkapitujt që vijnë ndjekin këtë ndarje.</w:t>
      </w:r>
    </w:p>
    <w:p>
      <w:pPr>
        <w:pStyle w:val="Heading2"/>
      </w:pPr>
      <w:r>
        <w:rPr>
          <w:rFonts w:ascii="Times New Roman" w:hAnsi="Times New Roman" w:eastAsia="Times New Roman"/>
          <w:b/>
          <w:caps w:val="0"/>
          <w:sz w:val="24"/>
        </w:rPr>
        <w:t>2.3 Detektimi me rregulla mbi metrika</w:t>
      </w:r>
    </w:p>
    <w:p>
      <w:pPr>
        <w:spacing w:line="360" w:lineRule="auto"/>
        <w:ind w:firstLine="360"/>
        <w:jc w:val="both"/>
      </w:pPr>
      <w:r>
        <w:rPr>
          <w:rFonts w:ascii="Times New Roman" w:hAnsi="Times New Roman" w:eastAsia="Times New Roman"/>
          <w:b w:val="0"/>
          <w:caps w:val="0"/>
          <w:sz w:val="24"/>
        </w:rPr>
        <w:t>Marinescu (2004) prezantoi strategjitë e detektimit: rregulla që kombinojnë disa metrika me pragje, në vend që të mbështeten te një metrikë e vetme. Një strategji filtron fillimisht entitetet që e kalojnë secilin prag dhe pastaj i kombinon filtrat me «dhe» dhe «ose», ndaj arsyeja e çdo detektimi mbetet e lexueshme si kusht. Lanza &amp; Marinescu (2006) e zgjeruan idenë në një katalog të plotë, ku çdo erë shprehet si kombinim kushtesh mbi metrika, me pragje të nxjerra statistikisht nga dyzet e pesë sisteme Java.</w:t>
      </w:r>
    </w:p>
    <w:p>
      <w:pPr>
        <w:spacing w:line="360" w:lineRule="auto"/>
        <w:ind w:firstLine="360"/>
        <w:jc w:val="both"/>
      </w:pPr>
      <w:r>
        <w:rPr>
          <w:rFonts w:ascii="Times New Roman" w:hAnsi="Times New Roman" w:eastAsia="Times New Roman"/>
          <w:b w:val="0"/>
          <w:caps w:val="0"/>
          <w:sz w:val="24"/>
        </w:rPr>
        <w:t>Pragjet e tyre janë dy llojesh. Ato statistikore, si «i lartë» dhe «shumë i lartë», nxirren nga mesatarja dhe devijimi standard i metrikës në korpusin e tyre. Ato me kuptim të zakonshëm, si «pak» ose «një e treta», vijnë nga mënyra si njerëzit i përdorin këto fjalë. Të parat varen pra nga korpusi ku u matën, ndaj vlefshmëria e tyre në një korpus tjetër mbetet pyetje e hapur.</w:t>
      </w:r>
    </w:p>
    <w:p>
      <w:pPr>
        <w:spacing w:line="360" w:lineRule="auto"/>
        <w:ind w:firstLine="360"/>
        <w:jc w:val="both"/>
      </w:pPr>
      <w:r>
        <w:rPr>
          <w:rFonts w:ascii="Times New Roman" w:hAnsi="Times New Roman" w:eastAsia="Times New Roman"/>
          <w:b w:val="0"/>
          <w:caps w:val="0"/>
          <w:sz w:val="24"/>
        </w:rPr>
        <w:t>Moha et al. (2010) propozuan DECOR-in, një metodë ku erërat përshkruhen në një gjuhë specifikimi dhe detektorët gjenerohen nga përshkrimet; zbatimi i saj u vlerësua me precizion dhe recall mbi sisteme me burim të hapur. Avantazhi i qasjeve me rregulla është se arsyeja e çdo detektimi lexohet qartë. Dobësia është ndjeshmëria ndaj pragjeve, që kalibrohen me vështirësi jashtë korpusit ku u nxorën.</w:t>
      </w:r>
    </w:p>
    <w:p>
      <w:pPr>
        <w:spacing w:line="360" w:lineRule="auto"/>
        <w:ind w:firstLine="360"/>
        <w:jc w:val="both"/>
      </w:pPr>
      <w:r>
        <w:rPr>
          <w:rFonts w:ascii="Times New Roman" w:hAnsi="Times New Roman" w:eastAsia="Times New Roman"/>
          <w:b w:val="0"/>
          <w:caps w:val="0"/>
          <w:sz w:val="24"/>
        </w:rPr>
        <w:t>Palomba et al. (2015) i detektojnë erërat me HIST nga historiku i ndryshimeve, jo nga një pamje e vetme e kodit. Për pesë erëra, ndër to Blob dhe Feature Envy, ata treguan se historiku kap raste që analiza e kodit nuk i sheh, por qasja kërkon historikun e plotë të depos, që jo çdo projekt e ka dhe jo çdo dataset e ruan.</w:t>
      </w:r>
    </w:p>
    <w:p>
      <w:pPr>
        <w:spacing w:line="360" w:lineRule="auto"/>
        <w:ind w:firstLine="360"/>
        <w:jc w:val="both"/>
      </w:pPr>
      <w:r>
        <w:rPr>
          <w:rFonts w:ascii="Times New Roman" w:hAnsi="Times New Roman" w:eastAsia="Times New Roman"/>
          <w:b w:val="0"/>
          <w:caps w:val="0"/>
          <w:sz w:val="24"/>
        </w:rPr>
        <w:t>Mjetet që përdoren në praktikë, si PMD (PMD Team, 2026), zbatojnë kryesisht këtë familje: rregulla me pragje të fiksuara, që zhvilluesi mund t'i ndryshojë por rrallë i ndryshon. Rezultati i tyre mbetet pra aq i mirë sa janë pragjet e parazgjedhura për kodin ku zbatohen.</w:t>
      </w:r>
    </w:p>
    <w:p>
      <w:pPr>
        <w:pStyle w:val="Heading2"/>
      </w:pPr>
      <w:r>
        <w:rPr>
          <w:rFonts w:ascii="Times New Roman" w:hAnsi="Times New Roman" w:eastAsia="Times New Roman"/>
          <w:b/>
          <w:caps w:val="0"/>
          <w:sz w:val="24"/>
        </w:rPr>
        <w:t>2.4 Detektimi me mësim të makinës</w:t>
      </w:r>
    </w:p>
    <w:p>
      <w:pPr>
        <w:spacing w:line="360" w:lineRule="auto"/>
        <w:ind w:firstLine="360"/>
        <w:jc w:val="both"/>
      </w:pPr>
      <w:r>
        <w:rPr>
          <w:rFonts w:ascii="Times New Roman" w:hAnsi="Times New Roman" w:eastAsia="Times New Roman"/>
          <w:b w:val="0"/>
          <w:caps w:val="0"/>
          <w:sz w:val="24"/>
        </w:rPr>
        <w:t>Ideja e mësimit të makinës është që pragjet t'i mësojë modeli nga shembuj të etiketuar, në vend që t'i vendosë njeriu. Arcelli Fontana et al. (2016) kryen një nga eksperimentet më të mëdha të këtij lloji: gjashtëmbëdhjetë algoritme mbi katër erëra (Data Class, Large Class, Feature Envy dhe Long Method), me 1986 raste të validuara me dorë nga 74 sisteme. Ata raportuan performancë të lartë për shumicën e algoritmeve në validimin e kryqëzuar, me J48 dhe Random Forest si më të mirat dhe makinat me vektorë mbështetës si më të dobëtat. Studimi u bë pikë referimi për shumë punime pasuese.</w:t>
      </w:r>
    </w:p>
    <w:p>
      <w:pPr>
        <w:spacing w:line="360" w:lineRule="auto"/>
        <w:ind w:firstLine="360"/>
        <w:jc w:val="both"/>
      </w:pPr>
      <w:r>
        <w:rPr>
          <w:rFonts w:ascii="Times New Roman" w:hAnsi="Times New Roman" w:eastAsia="Times New Roman"/>
          <w:b w:val="0"/>
          <w:caps w:val="0"/>
          <w:sz w:val="24"/>
        </w:rPr>
        <w:t>Di Nucci et al. (2018) vunë re megjithatë se aty çdo dataset kishte raste të një lloji të vetëm ere. Kur e përsëritën eksperimentin me dataset-e ku bashkëjetojnë disa erëra, performanca ra ndjeshëm. Pra shifra e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E njëjta arsye qëndron pas njërës nga zgjedhjet kryesore të këtij punimi: trajnimi dhe testimi ndahen sipas depos, jo rastësisht sipas rreshtave. Mostrat e një depoje kanë të njëjtët autorë, të njëjtat konvencione e shpesh kod të kopjuar, dhe një ndarje e rastësishme i vendos në të dyja anët, duke i fryrë shifrat.</w:t>
      </w:r>
    </w:p>
    <w:p>
      <w:pPr>
        <w:spacing w:line="360" w:lineRule="auto"/>
        <w:ind w:firstLine="360"/>
        <w:jc w:val="both"/>
      </w:pPr>
      <w:r>
        <w:rPr>
          <w:rFonts w:ascii="Times New Roman" w:hAnsi="Times New Roman" w:eastAsia="Times New Roman"/>
          <w:b w:val="0"/>
          <w:caps w:val="0"/>
          <w:sz w:val="24"/>
        </w:rPr>
        <w:t>Azeem et al. (2019), në një shqyrtim sistematik me meta-analizë, gjetën vetëm pesëmbëdhjetë studime që përdorin mësimin e makinës për këtë qëllim, nga mbi dy mijë punime fillestare, dhe përfundojnë se fusha ka ende vend për përmirësim. Ata e vendosin mësimin e makinës si përgjigje ndaj tri kufizimeve të detektorëve me rregulla: subjektivitetit të zhvilluesve, pajtimit të ulët mes detektorëve të ndryshëm dhe vështirësisë për të gjetur pragje të mira.</w:t>
      </w:r>
    </w:p>
    <w:p>
      <w:pPr>
        <w:spacing w:line="360" w:lineRule="auto"/>
        <w:ind w:firstLine="360"/>
        <w:jc w:val="both"/>
      </w:pPr>
      <w:r>
        <w:rPr>
          <w:rFonts w:ascii="Times New Roman" w:hAnsi="Times New Roman" w:eastAsia="Times New Roman"/>
          <w:b w:val="0"/>
          <w:caps w:val="0"/>
          <w:sz w:val="24"/>
        </w:rPr>
        <w:t>Madeyski &amp; Lewowski (2023) trajnuan klasifikues mbi MLCQ-në, me metrikat e mjeteve të përgjithshme të analizës statike si veçori, dhe raportuan koeficientin e Matthews-it në vend të saktësisë. Punimi i tyre është krahasimi më i afërt me këtë punim, sepse përdor të njëjtën të vërtetë bazë, dhe Kapitulli 6 i vë rezultatet përballë.</w:t>
      </w:r>
    </w:p>
    <w:p>
      <w:pPr>
        <w:spacing w:line="360" w:lineRule="auto"/>
        <w:ind w:firstLine="360"/>
        <w:jc w:val="both"/>
      </w:pPr>
      <w:r>
        <w:rPr>
          <w:rFonts w:ascii="Times New Roman" w:hAnsi="Times New Roman" w:eastAsia="Times New Roman"/>
          <w:b w:val="0"/>
          <w:caps w:val="0"/>
          <w:sz w:val="24"/>
        </w:rPr>
        <w:t>Një kundërshtim i përsëritur ndaj modeleve është se nuk e shpjegojnë vendimin e tyre. Rëndësia e veçorive jep një përgjigje për tërë bashkësinë, por mënyra si llogaritet ka rëndësi: Strobl et al. (2007) treguan se rëndësia e bazuar te papastërtia në pyjet e rastësishme anon nga veçoritë me shumë vlera të mundshme, dhe propozuan matje që e shmangin këtë anim.</w:t>
      </w:r>
    </w:p>
    <w:p>
      <w:pPr>
        <w:pStyle w:val="Heading2"/>
      </w:pPr>
      <w:r>
        <w:rPr>
          <w:rFonts w:ascii="Times New Roman" w:hAnsi="Times New Roman" w:eastAsia="Times New Roman"/>
          <w:b/>
          <w:caps w:val="0"/>
          <w:sz w:val="24"/>
        </w:rPr>
        <w:t>2.5 E vërteta bazë dhe subjektiviteti</w:t>
      </w:r>
    </w:p>
    <w:p>
      <w:pPr>
        <w:spacing w:line="360" w:lineRule="auto"/>
        <w:ind w:firstLine="360"/>
        <w:jc w:val="both"/>
      </w:pPr>
      <w:r>
        <w:rPr>
          <w:rFonts w:ascii="Times New Roman" w:hAnsi="Times New Roman" w:eastAsia="Times New Roman"/>
          <w:b w:val="0"/>
          <w:caps w:val="0"/>
          <w:sz w:val="24"/>
        </w:rPr>
        <w:t>Çdo vlerësim i detektimit ka nevojë për një të vërtetë bazë, dhe këtu del një problem themelor. Mäntylä &amp; Lassenius (2006), në një studim rasti në një kompani finlandeze produktesh softuerike, treguan se vlerësimi i zhvilluesve për praninë e një ere është subjektiv dhe se vlerësues të ndryshëm shpesh nuk pajtohen për të njëjtin modul.</w:t>
      </w:r>
    </w:p>
    <w:p>
      <w:pPr>
        <w:spacing w:line="360" w:lineRule="auto"/>
        <w:ind w:firstLine="360"/>
        <w:jc w:val="both"/>
      </w:pPr>
      <w:r>
        <w:rPr>
          <w:rFonts w:ascii="Times New Roman" w:hAnsi="Times New Roman" w:eastAsia="Times New Roman"/>
          <w:b w:val="0"/>
          <w:caps w:val="0"/>
          <w:sz w:val="24"/>
        </w:rPr>
        <w:t>Madeyski &amp; Lewowski (2020) ndërtuan MLCQ-në, një bashkësi mostrash Java të etiketuara nga zhvillues profesionistë për katër erëra, me ashpërsi në shkallën none/minor/major/critical. Mostrat vijnë nga projekte me burim të hapur të zgjedhura për rëndësi industriale, dhe për çdo rishikues publikohet edhe profili i përvojës së tij, ndaj çdo gjykim mund të lidhet me atë që e dha. Ky punim e përdor MLCQ-në si të vërtetë bazë, dhe mospajtimin mes rishikuesve e raporton si të dhënë, në vend që ta pastrojë si zhurmë.</w:t>
      </w:r>
    </w:p>
    <w:p>
      <w:pPr>
        <w:pStyle w:val="Heading2"/>
      </w:pPr>
      <w:r>
        <w:rPr>
          <w:rFonts w:ascii="Times New Roman" w:hAnsi="Times New Roman" w:eastAsia="Times New Roman"/>
          <w:b/>
          <w:caps w:val="0"/>
          <w:sz w:val="24"/>
        </w:rPr>
        <w:t>2.6 Refaktorimi i automatizuar</w:t>
      </w:r>
    </w:p>
    <w:p>
      <w:pPr>
        <w:spacing w:line="360" w:lineRule="auto"/>
        <w:ind w:firstLine="360"/>
        <w:jc w:val="both"/>
      </w:pPr>
      <w:r>
        <w:rPr>
          <w:rFonts w:ascii="Times New Roman" w:hAnsi="Times New Roman" w:eastAsia="Times New Roman"/>
          <w:b w:val="0"/>
          <w:caps w:val="0"/>
          <w:sz w:val="24"/>
        </w:rPr>
        <w:t>Opdyke (1992), në tezën e doktoratës, e formalizoi refaktorimin me nocionin e parakushteve: një transformim është i sigurt vetëm nëse disa kushte vërtetohen para se të aplikohet. Mbi këtë nocion mbështetet çdo motor refaktorimi që pretendon se e ruan sjelljen.</w:t>
      </w:r>
    </w:p>
    <w:p>
      <w:pPr>
        <w:spacing w:line="360" w:lineRule="auto"/>
        <w:ind w:firstLine="360"/>
        <w:jc w:val="both"/>
      </w:pPr>
      <w:r>
        <w:rPr>
          <w:rFonts w:ascii="Times New Roman" w:hAnsi="Times New Roman" w:eastAsia="Times New Roman"/>
          <w:b w:val="0"/>
          <w:caps w:val="0"/>
          <w:sz w:val="24"/>
        </w:rPr>
        <w:t>Mens &amp; Tourwé (2004), në shqyrtimin e tyre të fushës, e ndajnë procesin e refaktorimit në disa veprimtari: gjetja e vendit që duhet refaktoruar, zgjedhja e transformimit, garantimi që sjellja ruhet, aplikimi, vlerësimi i efektit mbi cilësinë, dhe ruajtja e përputhjes me artefaktet e tjera. Mjetet zakonisht mbulojnë vetëm aplikimin; ky punim synon të lidhë gjetjen, aplikimin dhe matjen e efektit në një zinxhir të vetëm.</w:t>
      </w:r>
    </w:p>
    <w:p>
      <w:pPr>
        <w:spacing w:line="360" w:lineRule="auto"/>
        <w:ind w:firstLine="360"/>
        <w:jc w:val="both"/>
      </w:pPr>
      <w:r>
        <w:rPr>
          <w:rFonts w:ascii="Times New Roman" w:hAnsi="Times New Roman" w:eastAsia="Times New Roman"/>
          <w:b w:val="0"/>
          <w:caps w:val="0"/>
          <w:sz w:val="24"/>
        </w:rPr>
        <w:t>Tsantalis &amp; Chatzigeorgiou (2009) propozuan një metodë për gjetjen e rasteve të Move Method si zgjidhje për Feature Envy. Algoritmi mat distancën mes entiteteve dhe klasave, propozon vetëm lëvizje që kalojnë një bashkësi parakushtesh, dhe vendimin e fundit ia lë projektuesit.</w:t>
      </w:r>
    </w:p>
    <w:p>
      <w:pPr>
        <w:spacing w:line="360" w:lineRule="auto"/>
        <w:ind w:firstLine="360"/>
        <w:jc w:val="both"/>
      </w:pPr>
      <w:r>
        <w:rPr>
          <w:rFonts w:ascii="Times New Roman" w:hAnsi="Times New Roman" w:eastAsia="Times New Roman"/>
          <w:b w:val="0"/>
          <w:caps w:val="0"/>
          <w:sz w:val="24"/>
        </w:rPr>
        <w:t>Murphy-Hill et al. (2012), me të dhëna nga mbi trembëdhjetë mijë zhvillues, gjetën se refaktorimi shpesh përzihet me ndryshime të tjera dhe rrallë përmendet në mesazhet e commit-eve, ndaj matet me vështirësi nga historiku. Silva et al. (2016) i pyetën zhvilluesit pse refaktorojnë dhe gjetën se arsyet janë kryesisht praktike, të lidhura me një ndryshim konkret që duhet bërë.</w:t>
      </w:r>
    </w:p>
    <w:p>
      <w:pPr>
        <w:spacing w:line="360" w:lineRule="auto"/>
        <w:ind w:firstLine="360"/>
        <w:jc w:val="both"/>
      </w:pPr>
      <w:r>
        <w:rPr>
          <w:rFonts w:ascii="Times New Roman" w:hAnsi="Times New Roman" w:eastAsia="Times New Roman"/>
          <w:b w:val="0"/>
          <w:caps w:val="0"/>
          <w:sz w:val="24"/>
        </w:rPr>
        <w:t>Lidhja mes refaktorimit dhe erërave është më e dobët nga sa pritet. Bavota et al. (2015), duke ndjekur refaktorimet në historikun e sistemeve me burim të hapur, gjetën se vetëm 42% e refaktorimeve prekin entitete me erë, dhe vetëm 7% e tyre e heqin erën nga klasa. Refaktorimi që bëjnë zhvilluesit, pra, nuk është në shumicën e rasteve ndreqje e një ere, dhe as ndreqja e një ere nuk është domosdoshmërisht e suksesshme; kjo e bën të nevojshme që çdo rishkrim automatik të matet pas aplikimit.</w:t>
      </w:r>
    </w:p>
    <w:p>
      <w:pPr>
        <w:pStyle w:val="Heading2"/>
      </w:pPr>
      <w:r>
        <w:rPr>
          <w:rFonts w:ascii="Times New Roman" w:hAnsi="Times New Roman" w:eastAsia="Times New Roman"/>
          <w:b/>
          <w:caps w:val="0"/>
          <w:sz w:val="24"/>
        </w:rPr>
        <w:t>2.7 Hendeku</w:t>
      </w:r>
    </w:p>
    <w:p>
      <w:pPr>
        <w:spacing w:line="360" w:lineRule="auto"/>
        <w:ind w:firstLine="360"/>
        <w:jc w:val="both"/>
      </w:pPr>
      <w:r>
        <w:rPr>
          <w:rFonts w:ascii="Times New Roman" w:hAnsi="Times New Roman" w:eastAsia="Times New Roman"/>
          <w:b w:val="0"/>
          <w:caps w:val="0"/>
          <w:sz w:val="24"/>
        </w:rPr>
        <w:t>Nga ky shqyrtim dalin tri vërejtje. Qasja me rregulla dhe ajo me mësim makine rrallë vlerësohen mbi të njëjtën të vërtetë bazë dhe me të njëjtat metrika, ndaj krahasimi i drejtpërdrejtë mungon. Jo çdo punim e thotë qartë si e ndan bashkësinë e vlerësimit, edhe pse shifra e raportuar varet pikërisht prej saj. Detektimi dhe refaktorimi, nga ana tjetër, trajtohen zakonisht veç e veç, ndaj mbetet pa përgjigje empirike nëse një erë e gjetur mund të ndreqet edhe automatikisht, dhe nëse ndreqja e heq vërtet.</w:t>
      </w:r>
    </w:p>
    <w:p>
      <w:pPr>
        <w:spacing w:line="360" w:lineRule="auto"/>
        <w:ind w:firstLine="360"/>
        <w:jc w:val="both"/>
      </w:pPr>
      <w:r>
        <w:rPr>
          <w:rFonts w:ascii="Times New Roman" w:hAnsi="Times New Roman" w:eastAsia="Times New Roman"/>
          <w:b w:val="0"/>
          <w:caps w:val="0"/>
          <w:sz w:val="24"/>
        </w:rPr>
        <w:t>Ky punim u përgjigjet të treve, dhe pikërisht kjo e dallon nga studimet e përmendura. Ndryshe nga Lanza &amp; Marinescu (2006), pragjet e strategjive nuk merren si të sakta, por maten kundrejt gjykimit të zhvilluesve profesionistë të MLCQ-së. Ndryshe nga Arcelli Fontana et al. (2016), rregullat dhe modelet vlerësohen mbi të njëjtat mostra, me të njëjtin kod pikëzimi, dhe ndarja e të dhënave bëhet sipas depos, ndaj shifra nuk fryhet nga mostra të të njëjtit projekt në trajnim dhe në testim. Ndryshe nga Madeyski &amp; Lewowski (2023), që përdorën metrikat e mjeteve të përgjithshme të analizës statike, modeli trajnohet mbi metrikat që lexojnë vetë strategjitë, dhe një ablacion me vetëm ato metrika tregon sa nga dallimi vjen nga kufiri i mësuar. Ndryshe nga Tsantalis &amp; Chatzigeorgiou (2009), që propozojnë një transformim dhe vendimin ia lënë projektuesit, këtu transformimi aplikohet, verifikohet me kompilator dhe matet nëse e hoqi erën, sepse Bavota et al. (2015) treguan se refaktorimi rrallë e heq erën vetvetiu. Kapitulli 3 i kthen këto vërejtje në problemin dhe pyetjet e punimit.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ekipi do të duhej të dinte nëse ka një problem dizajni, sa i rëndë është, dhe cili transformim e heq pa ndryshuar sjelljen. Ky gjykim do të duhej të ishte i përsëritshëm dhe i krahasuar me vlerësimin e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me dorë nuk shkallëzohet, dhe mjetet ekzistuese zakonisht vetëm njoftojnë, me pragje të kalibruara në projekte të tjera (Kapitulli 1). Studimet rrallë i vënë dy qasjet përballë njëra-tjetrës, dhe nuk matin sa nga erërat e gjetura ndreqen dot automatikisht (Nënkapitulli 2.7).</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njëjtën mënyrë pikëzimi, dhe mat sa nga vendet e detektuara mund të rishkruhen automatikisht pa sjellë gabime të reja kompilimi.</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lidhet me një nga tri pjesët e sistemit: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mund të aplikohen automatikisht refaktorimet e propozuara pa shtuar gabime të reja kompilimi, dhe a e heqin ato erën që i shkaktoi, sipas rimatjes me të njëjtat metrika?</w:t>
      </w:r>
    </w:p>
    <w:p>
      <w:pPr>
        <w:spacing w:line="360" w:lineRule="auto"/>
        <w:ind w:firstLine="360"/>
        <w:jc w:val="both"/>
      </w:pPr>
      <w:r>
        <w:rPr>
          <w:rFonts w:ascii="Times New Roman" w:hAnsi="Times New Roman" w:eastAsia="Times New Roman"/>
          <w:b w:val="0"/>
          <w:caps w:val="0"/>
          <w:sz w:val="24"/>
        </w:rPr>
        <w:t>PK1 e vë gjykimin e pragjeve fikse përballë atij njerëzor. PK2 pyet nëse të njëjtat metrika, të përdorura ndryshe, japin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të projektohet, të implementohet dhe të vlerësohet empirikisht një sistem që gjen code smells në kod Java dhe propozon refaktorime konkrete e të verifikueshme për to. Objektivat janë:</w:t>
      </w:r>
    </w:p>
    <w:p>
      <w:pPr>
        <w:pStyle w:val="ListBullet"/>
        <w:spacing w:line="360" w:lineRule="auto"/>
        <w:jc w:val="both"/>
      </w:pPr>
      <w:r>
        <w:rPr>
          <w:rFonts w:ascii="Times New Roman" w:hAnsi="Times New Roman" w:eastAsia="Times New Roman"/>
          <w:b w:val="0"/>
          <w:caps w:val="0"/>
          <w:sz w:val="24"/>
        </w:rPr>
        <w:t>Të shqyrtohet literatura për metrikat e cilësisë së kodit, strategjitë e detektimit dhe refaktorimin.</w:t>
      </w:r>
    </w:p>
    <w:p>
      <w:pPr>
        <w:pStyle w:val="ListBullet"/>
        <w:spacing w:line="360" w:lineRule="auto"/>
        <w:jc w:val="both"/>
      </w:pPr>
      <w:r>
        <w:rPr>
          <w:rFonts w:ascii="Times New Roman" w:hAnsi="Times New Roman" w:eastAsia="Times New Roman"/>
          <w:b w:val="0"/>
          <w:caps w:val="0"/>
          <w:sz w:val="24"/>
        </w:rPr>
        <w:t>Të ndërtohet një motor analize që mat kodin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me burimin e çdo pragu të deklaruar.</w:t>
      </w:r>
    </w:p>
    <w:p>
      <w:pPr>
        <w:pStyle w:val="ListBullet"/>
        <w:spacing w:line="360" w:lineRule="auto"/>
        <w:jc w:val="both"/>
      </w:pPr>
      <w:r>
        <w:rPr>
          <w:rFonts w:ascii="Times New Roman" w:hAnsi="Times New Roman" w:eastAsia="Times New Roman"/>
          <w:b w:val="0"/>
          <w:caps w:val="0"/>
          <w:sz w:val="24"/>
        </w:rPr>
        <w:t>Të trajnohet një klasifikues mbi të dhënat e MLCQ-së dhe të krahasohet me rregullat.</w:t>
      </w:r>
    </w:p>
    <w:p>
      <w:pPr>
        <w:pStyle w:val="ListBullet"/>
        <w:spacing w:line="360" w:lineRule="auto"/>
        <w:jc w:val="both"/>
      </w:pPr>
      <w:r>
        <w:rPr>
          <w:rFonts w:ascii="Times New Roman" w:hAnsi="Times New Roman" w:eastAsia="Times New Roman"/>
          <w:b w:val="0"/>
          <w:caps w:val="0"/>
          <w:sz w:val="24"/>
        </w:rPr>
        <w:t>Të ndërtohet një motor refaktorimi që i aplikon transformimet vetëm kur janë të sigurta dhe e verifikon rezultatin.</w:t>
      </w:r>
    </w:p>
    <w:p>
      <w:pPr>
        <w:pStyle w:val="ListBullet"/>
        <w:spacing w:line="360" w:lineRule="auto"/>
        <w:jc w:val="both"/>
      </w:pPr>
      <w:r>
        <w:rPr>
          <w:rFonts w:ascii="Times New Roman" w:hAnsi="Times New Roman" w:eastAsia="Times New Roman"/>
          <w:b w:val="0"/>
          <w:caps w:val="0"/>
          <w:sz w:val="24"/>
        </w:rPr>
        <w:t>Të ndërtohet një ndërfaqe web që ia bën rezultatet të përdorshme zhvilluesit.</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trajtohet si klasifikim binar: një klasë ose metodë është ose nuk është shembull i një ere të caktuar. E vërteta bazë vjen nga rishikuesit e MLCQ-së, dhe krahasimi bëhet me matricën konfuze dhe shifrat që dalin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aplikohet pa e prishur kodin. Raportohen vendet e detektuara, ato të transformuara dhe arsyet pse të tjerat u refuzuan. Kriteret e suksesit janë:</w:t>
      </w:r>
    </w:p>
    <w:p>
      <w:pPr>
        <w:pStyle w:val="ListBullet"/>
        <w:spacing w:line="360" w:lineRule="auto"/>
        <w:jc w:val="both"/>
      </w:pPr>
      <w:r>
        <w:rPr>
          <w:rFonts w:ascii="Times New Roman" w:hAnsi="Times New Roman" w:eastAsia="Times New Roman"/>
          <w:b w:val="0"/>
          <w:caps w:val="0"/>
          <w:sz w:val="24"/>
        </w:rPr>
        <w:t>Për PK1: shifra për çdo erë mbi një korpus të deklaruar, të riprodhueshme me një komandë. Edhe një recall i ulët është përgjigje e vlefshme, për sa kohë nuk fshihet.</w:t>
      </w:r>
    </w:p>
    <w:p>
      <w:pPr>
        <w:pStyle w:val="ListBullet"/>
        <w:spacing w:line="360" w:lineRule="auto"/>
        <w:jc w:val="both"/>
      </w:pPr>
      <w:r>
        <w:rPr>
          <w:rFonts w:ascii="Times New Roman" w:hAnsi="Times New Roman" w:eastAsia="Times New Roman"/>
          <w:b w:val="0"/>
          <w:caps w:val="0"/>
          <w:sz w:val="24"/>
        </w:rPr>
        <w:t>Për PK2: krahasim mostër për mostër me detektimin me rregulla, plus një model bazë që nuk mëson asgjë, që fitimi të mos ngatërrohet me çekuilibrin e klasave.</w:t>
      </w:r>
    </w:p>
    <w:p>
      <w:pPr>
        <w:pStyle w:val="ListBullet"/>
        <w:spacing w:line="360" w:lineRule="auto"/>
        <w:jc w:val="both"/>
      </w:pPr>
      <w:r>
        <w:rPr>
          <w:rFonts w:ascii="Times New Roman" w:hAnsi="Times New Roman" w:eastAsia="Times New Roman"/>
          <w:b w:val="0"/>
          <w:caps w:val="0"/>
          <w:sz w:val="24"/>
        </w:rPr>
        <w:t>Për PK3: çdo rishkrim i aplikuar verifikohet se nuk e prish skedarin, dhe matet nëse era u hoq.</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te Java, sepse shumica e literaturës për metrikat e objekteve dhe dataset-et e etiketuara të code smells janë ndërtuar mbi kod Java. Vlerësohen vetëm erërat për të cilat ka strategji të publikuara dhe të dhëna të etiketuara. Analiza është statike: programi nuk ekzekutohet, ndaj sjellja gjatë ekzekutimit nuk mbulohet.</w:t>
      </w:r>
    </w:p>
    <w:p>
      <w:pPr>
        <w:spacing w:line="360" w:lineRule="auto"/>
        <w:ind w:firstLine="360"/>
        <w:jc w:val="both"/>
      </w:pPr>
      <w:r>
        <w:rPr>
          <w:rFonts w:ascii="Times New Roman" w:hAnsi="Times New Roman" w:eastAsia="Times New Roman"/>
          <w:b w:val="0"/>
          <w:caps w:val="0"/>
          <w:sz w:val="24"/>
        </w:rPr>
        <w:t>Dy zgjedhje janë bërë me qëllim. E para, analizuesi regjistron fakte sintaksore dhe nuk zgjidh simbole. Prandaj një transformim që duhet të gjejë çdo referencë ndaj një emri nuk mund t'i provojë parakushtet e veta, dhe dy nga pesë transformimet e planifikuara mbeten vetëm propozim. Për të njëjtën arsye Introduce Parameter Object aplikohet vetëm te metodat «private», thirrjet e të cilave mbeten brenda skedarit. E dyta, refaktorimi bëhet me transformime mbi pemën sintaksore dhe jo me gjenerim teksti, sepse ajo që aplikohet duhet të jetë e saktë. Kur siguria nuk provohet, refuzimi konsiderohet rezultat i saktë.</w:t>
      </w:r>
    </w:p>
    <w:p>
      <w:pPr>
        <w:spacing w:line="360" w:lineRule="auto"/>
        <w:ind w:firstLine="360"/>
        <w:jc w:val="both"/>
      </w:pPr>
      <w:r>
        <w:rPr>
          <w:rFonts w:ascii="Times New Roman" w:hAnsi="Times New Roman" w:eastAsia="Times New Roman"/>
          <w:b w:val="0"/>
          <w:caps w:val="0"/>
          <w:sz w:val="24"/>
        </w:rPr>
        <w:t xml:space="preserve">Korpusi mban nga depot e MLCQ-së vetëm skedarët «.java», pa skedarë ndërtimi dhe pa varësi, dhe disa depo nuk gjenden më. Prandaj çdo rishkrim kontrollohet vetëm me kompilator: nëse kompilon, ose të paktën nëse nuk shton lloj të ri gabimi. Ruajtja e sjelljes, prandaj, nuk është pjesë e PK3 dhe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do të kërkonte ekzekutimin e testeve të projekteve, gjë që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si u ndërtua sistemi dhe si u krye eksperimenti, me aq hollësi sa një lexues tjetër ta përsërisë. Radha ndjek rrugën e të dhënave: arkitektura dhe teknologjitë (4.1–4.2), korpusi dhe matja (4.3–4.4), tri qasjet (4.5–4.7), ndërfaqja (4.8), mënyra e vlerësimit (4.9), validimi i sistemit (4.10), riprodhueshmëria dhe mjedisi (4.11), etika (4.12) dhe kërcënimet ndaj vlefshmërisë (4.13). Rezultatet nuk jepen këtu; ato janë te Kapitulli 5.</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 pjesë cilësore është vlerësimi me rubrikë i një mostre rishkrimesh (Nënkapitulli 4.7), sepse vlera e një rishkrimi për zhvilluesin nuk matet vetëm me kompilim.</w:t>
      </w:r>
    </w:p>
    <w:p>
      <w:pPr>
        <w:spacing w:line="360" w:lineRule="auto"/>
        <w:ind w:firstLine="360"/>
        <w:jc w:val="both"/>
      </w:pPr>
      <w:r>
        <w:rPr>
          <w:rFonts w:ascii="Times New Roman" w:hAnsi="Times New Roman" w:eastAsia="Times New Roman"/>
          <w:b/>
          <w:caps w:val="0"/>
          <w:sz w:val="24"/>
        </w:rPr>
        <w:t>Dizajni.</w:t>
      </w:r>
      <w:r>
        <w:rPr>
          <w:rFonts w:ascii="Times New Roman" w:hAnsi="Times New Roman" w:eastAsia="Times New Roman"/>
          <w:b w:val="0"/>
          <w:caps w:val="0"/>
          <w:sz w:val="24"/>
        </w:rPr>
        <w:t xml:space="preserve"> Çdo mostër e MLCQ-së gjykohet nga të dyja qasjet e detektimit, ndaj dallimi mes tyre nuk ngatërrohet me dallimin mes mostrave. Variabla e pavarur është qasja e detektimit, dhe te refaktorimi lloji i transformimit; variablat e varura janë treguesit e Nënkapitullit 4.9. Për PK2 hipoteza zero është se MCC-ja e Qasjes B nuk ndryshon nga ajo e Qasjes A. Ajo hidhet poshtë për një erë kur intervali 95% i dallimit B − A, i llogaritur me bootstrap sipas depos, nuk e përmban zeron.</w:t>
      </w:r>
    </w:p>
    <w:p>
      <w:pPr>
        <w:spacing w:line="360" w:lineRule="auto"/>
        <w:ind w:firstLine="360"/>
        <w:jc w:val="both"/>
      </w:pPr>
      <w:r>
        <w:rPr>
          <w:rFonts w:ascii="Times New Roman" w:hAnsi="Times New Roman" w:eastAsia="Times New Roman"/>
          <w:b/>
          <w:caps w:val="0"/>
          <w:sz w:val="24"/>
        </w:rPr>
        <w:t>Hapat e studimit.</w:t>
      </w:r>
      <w:r>
        <w:rPr>
          <w:rFonts w:ascii="Times New Roman" w:hAnsi="Times New Roman" w:eastAsia="Times New Roman"/>
          <w:b w:val="0"/>
          <w:caps w:val="0"/>
          <w:sz w:val="24"/>
        </w:rPr>
        <w:t xml:space="preserve"> Eksperimenti kryhet në tetë hapa, secili me skriptin e vet, sipas radhës së Shtojcës 8.5:</w:t>
      </w:r>
    </w:p>
    <w:p>
      <w:pPr>
        <w:pStyle w:val="ListBullet"/>
        <w:spacing w:line="360" w:lineRule="auto"/>
        <w:jc w:val="both"/>
      </w:pPr>
      <w:r>
        <w:rPr>
          <w:rFonts w:ascii="Times New Roman" w:hAnsi="Times New Roman" w:eastAsia="Times New Roman"/>
          <w:b w:val="0"/>
          <w:caps w:val="0"/>
          <w:sz w:val="24"/>
        </w:rPr>
        <w:t>materializimi i korpusit: çdo depo e MLCQ-së shkarkohet në commit-in që panë rishikuesit;</w:t>
      </w:r>
    </w:p>
    <w:p>
      <w:pPr>
        <w:pStyle w:val="ListBullet"/>
        <w:spacing w:line="360" w:lineRule="auto"/>
        <w:jc w:val="both"/>
      </w:pPr>
      <w:r>
        <w:rPr>
          <w:rFonts w:ascii="Times New Roman" w:hAnsi="Times New Roman" w:eastAsia="Times New Roman"/>
          <w:b w:val="0"/>
          <w:caps w:val="0"/>
          <w:sz w:val="24"/>
        </w:rPr>
        <w:t>përputhja e çdo mostre me entitetin që prodhon analizuesi;</w:t>
      </w:r>
    </w:p>
    <w:p>
      <w:pPr>
        <w:pStyle w:val="ListBullet"/>
        <w:spacing w:line="360" w:lineRule="auto"/>
        <w:jc w:val="both"/>
      </w:pPr>
      <w:r>
        <w:rPr>
          <w:rFonts w:ascii="Times New Roman" w:hAnsi="Times New Roman" w:eastAsia="Times New Roman"/>
          <w:b w:val="0"/>
          <w:caps w:val="0"/>
          <w:sz w:val="24"/>
        </w:rPr>
        <w:t>matja e çdo entiteti dhe ruajtja e tabelës së veçorive;</w:t>
      </w:r>
    </w:p>
    <w:p>
      <w:pPr>
        <w:pStyle w:val="ListBullet"/>
        <w:spacing w:line="360" w:lineRule="auto"/>
        <w:jc w:val="both"/>
      </w:pPr>
      <w:r>
        <w:rPr>
          <w:rFonts w:ascii="Times New Roman" w:hAnsi="Times New Roman" w:eastAsia="Times New Roman"/>
          <w:b w:val="0"/>
          <w:caps w:val="0"/>
          <w:sz w:val="24"/>
        </w:rPr>
        <w:t>pikëzimi i strategjive të Qasjes A kundrejt etiketave;</w:t>
      </w:r>
    </w:p>
    <w:p>
      <w:pPr>
        <w:pStyle w:val="ListBullet"/>
        <w:spacing w:line="360" w:lineRule="auto"/>
        <w:jc w:val="both"/>
      </w:pPr>
      <w:r>
        <w:rPr>
          <w:rFonts w:ascii="Times New Roman" w:hAnsi="Times New Roman" w:eastAsia="Times New Roman"/>
          <w:b w:val="0"/>
          <w:caps w:val="0"/>
          <w:sz w:val="24"/>
        </w:rPr>
        <w:t>trajnimi i modeleve të Qasjes B dhe pikëzimi i tyre jashtë fold-it, bashkë me ablacionin mbi metrikat e strategjive;</w:t>
      </w:r>
    </w:p>
    <w:p>
      <w:pPr>
        <w:pStyle w:val="ListBullet"/>
        <w:spacing w:line="360" w:lineRule="auto"/>
        <w:jc w:val="both"/>
      </w:pPr>
      <w:r>
        <w:rPr>
          <w:rFonts w:ascii="Times New Roman" w:hAnsi="Times New Roman" w:eastAsia="Times New Roman"/>
          <w:b w:val="0"/>
          <w:caps w:val="0"/>
          <w:sz w:val="24"/>
        </w:rPr>
        <w:t>krahasimi i dy qasjeve mostër për mostër, me intervale besimi;</w:t>
      </w:r>
    </w:p>
    <w:p>
      <w:pPr>
        <w:pStyle w:val="ListBullet"/>
        <w:spacing w:line="360" w:lineRule="auto"/>
        <w:jc w:val="both"/>
      </w:pPr>
      <w:r>
        <w:rPr>
          <w:rFonts w:ascii="Times New Roman" w:hAnsi="Times New Roman" w:eastAsia="Times New Roman"/>
          <w:b w:val="0"/>
          <w:caps w:val="0"/>
          <w:sz w:val="24"/>
        </w:rPr>
        <w:t>ekzekutimi i motorit të refaktorimit mbi korpus, me verifikim dhe rimatje;</w:t>
      </w:r>
    </w:p>
    <w:p>
      <w:pPr>
        <w:pStyle w:val="ListBullet"/>
        <w:spacing w:line="360" w:lineRule="auto"/>
        <w:jc w:val="both"/>
      </w:pPr>
      <w:r>
        <w:rPr>
          <w:rFonts w:ascii="Times New Roman" w:hAnsi="Times New Roman" w:eastAsia="Times New Roman"/>
          <w:b w:val="0"/>
          <w:caps w:val="0"/>
          <w:sz w:val="24"/>
        </w:rPr>
        <w:t>analizat dytësore: ndjeshmëria dhe kalibrimi i pragjeve, krahasimi me PMD-në dhe pajtimi mes rishikuesve.</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ku varësia shkon në një drejtim: një modul importon vetëm nga shtresat para tij. Kështu çdo shtresë testohet veç, dhe logjika e detektimit nuk përzihet me transportin. Shtresat dhe rrjedha e të dhënave janë (Figura 1):</w:t>
      </w:r>
    </w:p>
    <w:p>
      <w:pPr>
        <w:keepNext/>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deklarime, thirrje dhe qasje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strukturat e të dhënave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Të gjitha pragjet numerike janë në një skedar.</w:t>
      </w:r>
    </w:p>
    <w:p>
      <w:pPr>
        <w:pStyle w:val="ListBullet"/>
        <w:spacing w:line="360" w:lineRule="auto"/>
        <w:jc w:val="both"/>
      </w:pPr>
      <w:r>
        <w:rPr>
          <w:rFonts w:ascii="Times New Roman" w:hAnsi="Times New Roman" w:eastAsia="Times New Roman"/>
          <w:b w:val="0"/>
          <w:caps w:val="0"/>
          <w:sz w:val="24"/>
        </w:rPr>
        <w:t>ml dhe refactor: Qasja B dhe Qasja C, që përdorin daljen e detektorëve por nuk importojnë njëra-tjetrën.</w:t>
      </w:r>
    </w:p>
    <w:p>
      <w:pPr>
        <w:pStyle w:val="ListBullet"/>
        <w:spacing w:line="360" w:lineRule="auto"/>
        <w:jc w:val="both"/>
      </w:pPr>
      <w:r>
        <w:rPr>
          <w:rFonts w:ascii="Times New Roman" w:hAnsi="Times New Roman" w:eastAsia="Times New Roman"/>
          <w:b w:val="0"/>
          <w:caps w:val="0"/>
          <w:sz w:val="24"/>
        </w:rPr>
        <w:t>projects: shkarkon në disk një depo publike të GitHub-ut, që të analizohet.</w:t>
      </w:r>
    </w:p>
    <w:p>
      <w:pPr>
        <w:pStyle w:val="ListBullet"/>
        <w:spacing w:line="360" w:lineRule="auto"/>
        <w:jc w:val="both"/>
      </w:pPr>
      <w:r>
        <w:rPr>
          <w:rFonts w:ascii="Times New Roman" w:hAnsi="Times New Roman" w:eastAsia="Times New Roman"/>
          <w:b w:val="0"/>
          <w:caps w:val="0"/>
          <w:sz w:val="24"/>
        </w:rPr>
        <w:t>api: vetëm transport (validim, serializim, gabime),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komunikon me shërbimin vetëm përmes HTTP.</w:t>
      </w:r>
    </w:p>
    <w:p>
      <w:pPr>
        <w:spacing w:line="360" w:lineRule="auto"/>
        <w:ind w:firstLine="360"/>
        <w:jc w:val="both"/>
      </w:pPr>
      <w:r>
        <w:rPr>
          <w:rFonts w:ascii="Times New Roman" w:hAnsi="Times New Roman" w:eastAsia="Times New Roman"/>
          <w:b w:val="0"/>
          <w:caps w:val="0"/>
          <w:sz w:val="24"/>
        </w:rPr>
        <w:t>Gjatë një analize parsohet i gjithë projekti, sepse disa metrika kërkojnë klasat e tjera të tij. Pastaj çdo entitet matet, detektorët vlerësojnë strategjitë, modeli jep verdiktin e vet kur kërkohet, dhe motori prodhon një diff të verifikuar për çdo erë që ka transformim të automatizuar. E njëjta rrjedhë thirret nga rreshti i komandës dhe nga shërbimi HTTP. Skriptet e eksperimenteve, te evaluation dhe scripts/, përdorin po këto shtresa mbi korpusin, ndaj çdo numër i punimit vjen nga i njëjti kod që përdor zhvilluesi.</w:t>
      </w:r>
    </w:p>
    <w:p>
      <w:pPr>
        <w:spacing w:line="360" w:lineRule="auto"/>
        <w:ind w:firstLine="360"/>
        <w:jc w:val="both"/>
      </w:pPr>
      <w:r>
        <w:rPr>
          <w:rFonts w:ascii="Times New Roman" w:hAnsi="Times New Roman" w:eastAsia="Times New Roman"/>
          <w:b/>
          <w:caps w:val="0"/>
          <w:sz w:val="24"/>
        </w:rPr>
        <w:t>Modeli i të dhënave.</w:t>
      </w:r>
      <w:r>
        <w:rPr>
          <w:rFonts w:ascii="Times New Roman" w:hAnsi="Times New Roman" w:eastAsia="Times New Roman"/>
          <w:b w:val="0"/>
          <w:caps w:val="0"/>
          <w:sz w:val="24"/>
        </w:rPr>
        <w:t xml:space="preserve"> Për çdo skedar, parser-i ndërton një njësi me paketën, importet dhe klasat e saj. Një klasë mban llojin (class, interface, enum ose record), emrin, modifikuesit, superklasën, ndërfaqet, fushat, metodat dhe rangun e rreshtave. Një metodë mban tipin që kthen, parametrat me tipet e tyre, variablat lokale që deklaron, emrat e thjeshtë që lexon, qasjet e formës «this.x» dhe «marrësi.anëtari», thirrjet me marrës dhe pa marrës, dhe tipet që përmend. Këto janë të gjitha fakte që lexohen drejtpërdrejt nga pema; asnjëra nuk kërkon të dihet se çfarë tipi ka një shprehje e ndërlikuar.</w:t>
      </w:r>
    </w:p>
    <w:p>
      <w:pPr>
        <w:spacing w:line="360" w:lineRule="auto"/>
        <w:ind w:firstLine="360"/>
        <w:jc w:val="both"/>
      </w:pPr>
      <w:r>
        <w:rPr>
          <w:rFonts w:ascii="Times New Roman" w:hAnsi="Times New Roman" w:eastAsia="Times New Roman"/>
          <w:b/>
          <w:caps w:val="0"/>
          <w:sz w:val="24"/>
        </w:rPr>
        <w:t>Rreshti i komandës.</w:t>
      </w:r>
      <w:r>
        <w:rPr>
          <w:rFonts w:ascii="Times New Roman" w:hAnsi="Times New Roman" w:eastAsia="Times New Roman"/>
          <w:b w:val="0"/>
          <w:caps w:val="0"/>
          <w:sz w:val="24"/>
        </w:rPr>
        <w:t xml:space="preserve"> Analiza nis me «python -m javasmell» dhe dosjen e projektit. Gjetjet dalin si tekst, JSON ose CSV, metrikat e çdo entiteti si tabelë, dhe rishkrimet e sigurta si patch i unifikuar që autori e lexon para se ta aplikojë. Si portë ndërtimi, opsioni «--fail-on» e mbyll komandën me kod 3 kur mbetet një gjetje në ashpërsinë e kërkuar ose mbi të, ndërsa kodet 1 dhe 2 i mbeten dështimit të vetë mjetit. Opsioni «--thresholds» lexon nga një skedar TOML vetëm pragjet që ndryshojnë, dhe i shkruan ato në dalje, që një raport me pragje të lëvizura të mos ngatërrohet me një të matur me vlerat e botuara.</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në Python, ndërfaqja në TypeScript. Të gjitha varësitë janë falas, me licencë të hapur dhe me version të fiksuar, që një rezultat të mund të riprodhohet me të njëjtat versione (Tabela 1).</w:t>
      </w:r>
    </w:p>
    <w:p>
      <w:pPr>
        <w:keepNext/>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Zgjedhjet kryesore kanë arsye konkrete. tree-sitter u preferua ndaj një analizuesi që kërkon ndërtimin e projektit, sepse korpusi nuk mban skedarë ndërtimi dhe shumica e skedarëve të tij nuk kompilojnë të vetëm; një analizues që toleron gabimet jep pemë të plotë edhe për ta. scikit-learn ofron në një vend ndarjen e grupuar, dy ansamblet e pemëve dhe rëndësinë me permutim, ndaj asnjëra prej tyre nuk u shkrua nga e para. FastAPI dhe Pydantic e validojnë çdo kërkesë nga tipet e deklaruara, dhe TypeScript e bën kontratën me ndërfaqen të kontrollueshme që gjatë ndërtimit. JDK 21 është versioni me mbështetje afatgjatë, ndaj javac-u i tij është kompilatori i verifikimit. PMD zgjidhet si mjet i jashtëm krahasimi, sepse zbaton dy nga strategjitë e Lanza &amp; Marinescu (2006) dhe është i lirë. Sistemi nuk përdor asnjë model gjuhësor apo shërbim me pagesë.</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14 739 rishikime të 4770 mostrave kodi, të bëra nga 26 zhvillues profesionistë për katër erëra: Blob dhe Data Class në nivel klase, Feature Envy dhe Long Method në nivel metode. Çdo rishikim i jep mostrës një ashpërsi në shkallën none, minor, major dhe critical, ku «none» do të thotë se rishikuesi nuk e sheh erën. Mostrat vijnë nga projekte me burim të hapur, por vetë kodi nuk është pjesë e dataset-it: çdo rresht tregon depon, commit-in, skedarin dhe rangun e rreshtave të entitetit.</w:t>
      </w:r>
    </w:p>
    <w:p>
      <w:pPr>
        <w:spacing w:line="360" w:lineRule="auto"/>
        <w:ind w:firstLine="360"/>
        <w:jc w:val="both"/>
      </w:pPr>
      <w:r>
        <w:rPr>
          <w:rFonts w:ascii="Times New Roman" w:hAnsi="Times New Roman" w:eastAsia="Times New Roman"/>
          <w:b/>
          <w:caps w:val="0"/>
          <w:sz w:val="24"/>
        </w:rPr>
        <w:t>Materializimi.</w:t>
      </w:r>
      <w:r>
        <w:rPr>
          <w:rFonts w:ascii="Times New Roman" w:hAnsi="Times New Roman" w:eastAsia="Times New Roman"/>
          <w:b w:val="0"/>
          <w:caps w:val="0"/>
          <w:sz w:val="24"/>
        </w:rPr>
        <w:t xml:space="preserve"> Për çdo depo u shkarkua arkivi i commit-it të rishikuar, dhe prej tij u mbajtën vetëm skedarët «.java». Merret depoja e plotë e jo vetëm skedari i mostrës, sepse ATFD, CBO, DIT dhe NOC përkufizohen kundrejt tipave të tjerë të projektit, dhe një skedar i vetëm do të dukej pothuajse pa qasje në të dhëna të huaja. Shkarkimi është inkremental dhe mund të ndërpritet: depot e përfunduara kapërcehen, dështimet riprovohen, dhe një manifest e ruan gjendjen e secilës depo pas çdo hapi.</w:t>
      </w:r>
    </w:p>
    <w:p>
      <w:pPr>
        <w:spacing w:line="360" w:lineRule="auto"/>
        <w:ind w:firstLine="360"/>
        <w:jc w:val="both"/>
      </w:pPr>
      <w:r>
        <w:rPr>
          <w:rFonts w:ascii="Times New Roman" w:hAnsi="Times New Roman" w:eastAsia="Times New Roman"/>
          <w:b w:val="0"/>
          <w:caps w:val="0"/>
          <w:sz w:val="24"/>
        </w:rPr>
        <w:t>Nëse një depo ishte zhvendosur, ajo u ndoq vetëm kur commit-i gjendej edhe te vendi i ri. Meqë SHA-ja e git-it është hash i përmbajtjes, një commit i gjetur garanton se kodi është i njëjti që panë rishikuesit. Kur nuk gjendet, depoja nuk zëvendësohet me hamendje.</w:t>
      </w:r>
    </w:p>
    <w:p>
      <w:pPr>
        <w:spacing w:line="360" w:lineRule="auto"/>
        <w:ind w:firstLine="360"/>
        <w:jc w:val="both"/>
      </w:pPr>
      <w:r>
        <w:rPr>
          <w:rFonts w:ascii="Times New Roman" w:hAnsi="Times New Roman" w:eastAsia="Times New Roman"/>
          <w:b/>
          <w:caps w:val="0"/>
          <w:sz w:val="24"/>
        </w:rPr>
        <w:t>Përputhja.</w:t>
      </w:r>
      <w:r>
        <w:rPr>
          <w:rFonts w:ascii="Times New Roman" w:hAnsi="Times New Roman" w:eastAsia="Times New Roman"/>
          <w:b w:val="0"/>
          <w:caps w:val="0"/>
          <w:sz w:val="24"/>
        </w:rPr>
        <w:t xml:space="preserve"> Një mostër e MLCQ-së lidhet me entitetin përkatës sipas rangut të rreshtave, dhe lidhja verifikohet me emrin. Renditja e kundërt nuk do të punonte, sepse emri i entitetit në dataset shfaqet në katër formate të ndryshme, ndërsa rangu i rreshtave përputhet pothuajse gjithmonë me atë të parser-it. Ky ankorim zgjidh pa asnjë zgjidhës simbolesh dy rastet që dukeshin të vështira: dy mbingarkesa të një metode nuk nisin në të njëjtin rresht, dhe as një klasë e brendshme me klasën që e përmban. Një mostër që nuk lidhet nuk detyrohet të lidhet: shkaku regjistrohet (skedari mungon, ka gabim sintakse, ose te rreshtat e dhënë nuk ka entitet me atë emër) dhe mostra del nga vlerësimi.</w:t>
      </w:r>
    </w:p>
    <w:p>
      <w:pPr>
        <w:spacing w:line="360" w:lineRule="auto"/>
        <w:ind w:firstLine="360"/>
        <w:jc w:val="both"/>
      </w:pPr>
      <w:r>
        <w:rPr>
          <w:rFonts w:ascii="Times New Roman" w:hAnsi="Times New Roman" w:eastAsia="Times New Roman"/>
          <w:b/>
          <w:caps w:val="0"/>
          <w:sz w:val="24"/>
        </w:rPr>
        <w:t>Etiketa.</w:t>
      </w:r>
      <w:r>
        <w:rPr>
          <w:rFonts w:ascii="Times New Roman" w:hAnsi="Times New Roman" w:eastAsia="Times New Roman"/>
          <w:b w:val="0"/>
          <w:caps w:val="0"/>
          <w:sz w:val="24"/>
        </w:rPr>
        <w:t xml:space="preserve"> Ashpërsitë e rishikuesve kthehen në numra nga 0 (none) te 3 (critical), dhe për çdo mostër merret mesatarja e tyre, e rrumbullakosur te numri i plotë më i afërt me gjysmën drejt lart. Mostra quhet pozitive kur rezultati është mbi zero; te dy rishikues, pra, mjafton që njëri ta shohë erën. Si analizë ndjeshmërie përdoren edhe maksimumi, minimumi dhe unanimiteti, ku mostrat me mospajtim hidhen. Çdo mostër pikëzohet vetëm për erën për të cilën u rishikua, ndaj një mostër e Blob-it nuk hyn si negative në vlerësimin e Data Class-it.</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mbështetet te tree-sitter (Brunsfeld et al.), dhe mbi pemën që ai prodhon maten shtatëmbëdhjetë metrika klase dhe nëntë metrika metode, me një kalim për klasë. Ndër to janë metrikat e Chidamber &amp; Kemerer (1994), varianti i normalizuar i LCOM-it nga Henderson-Sellers (1996), TCC-ja e Bieman &amp; Kang (1995) dhe kompleksiteti ciklomatik (McCabe, 1976), i matur si numri i pikave të vendimit në trupin e metodës plus një. Përkufizimet e të gjitha metrikave jepen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të Park (1992) mes rreshtave fizikë dhe logjikë: rreshtat bosh, komentet dhe rreshtat që kanë vetëm shenja si «}» ose «});» nuk numërohen.</w:t>
      </w:r>
    </w:p>
    <w:p>
      <w:pPr>
        <w:spacing w:line="360" w:lineRule="auto"/>
        <w:ind w:firstLine="360"/>
        <w:jc w:val="both"/>
      </w:pPr>
      <w:r>
        <w:rPr>
          <w:rFonts w:ascii="Times New Roman" w:hAnsi="Times New Roman" w:eastAsia="Times New Roman"/>
          <w:b/>
          <w:caps w:val="0"/>
          <w:sz w:val="24"/>
        </w:rPr>
        <w:t>Metrikat e metodës.</w:t>
      </w:r>
      <w:r>
        <w:rPr>
          <w:rFonts w:ascii="Times New Roman" w:hAnsi="Times New Roman" w:eastAsia="Times New Roman"/>
          <w:b w:val="0"/>
          <w:caps w:val="0"/>
          <w:sz w:val="24"/>
        </w:rPr>
        <w:t xml:space="preserve"> ATFD numëron atributet e klasave të tjera të projektit që metoda i lexon, drejtpërdrejt ose përmes një akses-metode, që njihet nga parashtesa «get», «set», «is» ose «has». FDP numëron klasat nga vijnë këto atribute. LAA është pjesa e qasjeve në atribute që bien mbi klasën e vet, dhe merr vlerën 1 kur metoda nuk prek asnjë atribut. NOAV numëron variablat lokale dhe atributet që metoda prek, ndërsa CINT mat sa operacione të ndryshme thërret ajo. Një thirrje me sjellje mbi një objekt tjetër është lidhje, jo qasje në të dhëna, ndaj hyn te CINT dhe CBO por jo te ATFD.</w:t>
      </w:r>
    </w:p>
    <w:p>
      <w:pPr>
        <w:spacing w:line="360" w:lineRule="auto"/>
        <w:ind w:firstLine="360"/>
        <w:jc w:val="both"/>
      </w:pPr>
      <w:r>
        <w:rPr>
          <w:rFonts w:ascii="Times New Roman" w:hAnsi="Times New Roman" w:eastAsia="Times New Roman"/>
          <w:b/>
          <w:caps w:val="0"/>
          <w:sz w:val="24"/>
        </w:rPr>
        <w:t>Metrikat e klasës.</w:t>
      </w:r>
      <w:r>
        <w:rPr>
          <w:rFonts w:ascii="Times New Roman" w:hAnsi="Times New Roman" w:eastAsia="Times New Roman"/>
          <w:b w:val="0"/>
          <w:caps w:val="0"/>
          <w:sz w:val="24"/>
        </w:rPr>
        <w:t xml:space="preserve"> WMC është shuma e kompleksitetit ciklomatik të metodave, ndërsa AMW mesatarja e tij. TCC është pjesa e çifteve të metodave publike që ndajnë të paktën një fushë; konstruktorët përjashtohen, sepse prekin çdo fushë, dhe kur klasa ka më pak se dy metoda publike, TCC merr vlerën 1. WOC është pjesa e anëtarëve publikë që nuk janë akses-metoda, NOPA numri i fushave publike që nuk janë konstante, dhe NOAM numri i akses-metodave.</w:t>
      </w:r>
    </w:p>
    <w:p>
      <w:pPr>
        <w:spacing w:line="360" w:lineRule="auto"/>
        <w:ind w:firstLine="360"/>
        <w:jc w:val="both"/>
      </w:pPr>
      <w:r>
        <w:rPr>
          <w:rFonts w:ascii="Times New Roman" w:hAnsi="Times New Roman" w:eastAsia="Times New Roman"/>
          <w:b w:val="0"/>
          <w:caps w:val="0"/>
          <w:sz w:val="24"/>
        </w:rPr>
        <w:t>Metrikat ATFD, CBO, DIT dhe TCC varen nga tipat e tjerë të projektit, ndaj çdo depo analizohet e plotë. Si «e huaj» numërohet vetëm një klasë që i përket projektit, që thirrjet në bibliotekën standarde të mos e fryjnë ATFD-në. Tipi i marrësit gjendet vetëm kur marrësi është një identifikues i vetëm; një shprehje si «a.getB().getC()» lihet jashtë në vend që të hamendësohet, ndaj matja anon nga vlera më e ulët.</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janë marrë ashtu siç i publikuan Lanza &amp; Marinescu (2006). Large Class, Long Method dhe Long Parameter List ndjekin përshkrimet e Fowler-it (2018), ndërsa Deep Nesting mat sa thellë janë futur blloqet brenda njëri-tjetrit. Kushtet dhe burimi i secilës janë te Shtojca 8.1.</w:t>
      </w:r>
    </w:p>
    <w:p>
      <w:pPr>
        <w:spacing w:line="360" w:lineRule="auto"/>
        <w:ind w:firstLine="360"/>
        <w:jc w:val="both"/>
      </w:pPr>
      <w:r>
        <w:rPr>
          <w:rFonts w:ascii="Times New Roman" w:hAnsi="Times New Roman" w:eastAsia="Times New Roman"/>
          <w:b/>
          <w:caps w:val="0"/>
          <w:sz w:val="24"/>
        </w:rPr>
        <w:t>Si shprehen strategjitë.</w:t>
      </w:r>
      <w:r>
        <w:rPr>
          <w:rFonts w:ascii="Times New Roman" w:hAnsi="Times New Roman" w:eastAsia="Times New Roman"/>
          <w:b w:val="0"/>
          <w:caps w:val="0"/>
          <w:sz w:val="24"/>
        </w:rPr>
        <w:t xml:space="preserve"> Secila strategji është kombinim kushtesh mbi metrika, jo një metrikë e vetme. God Class kërkon njëkohësisht kompleksitet të lartë (WMC ≥ 47), kohezion të ulët (TCC &lt; 1/3) dhe qasje në të dhëna të huaja (ATFD &gt; 5). Feature Envy kërkon që metoda të lexojë shumë atribute të huaja (ATFD &gt; 5), më shumë të huaja se të vetat (LAA &lt; 1/3), por nga pak klasa (FDP ≤ 5). Data Class kërkon një sipërfaqe publike pothuajse pa sjellje (WOC &lt; 1/3), me shumë fusha publike ose akses-metoda dhe me kompleksitet të ulët. Long Method kërkon vetëm që rreshtat efektivë të kalojnë 30.</w:t>
      </w:r>
    </w:p>
    <w:p>
      <w:pPr>
        <w:spacing w:line="360" w:lineRule="auto"/>
        <w:ind w:firstLine="360"/>
        <w:jc w:val="both"/>
      </w:pPr>
      <w:r>
        <w:rPr>
          <w:rFonts w:ascii="Times New Roman" w:hAnsi="Times New Roman" w:eastAsia="Times New Roman"/>
          <w:b w:val="0"/>
          <w:caps w:val="0"/>
          <w:sz w:val="24"/>
        </w:rPr>
        <w:t>Katër pragje nuk kanë burim të botuar dhe i ka zgjedhur autori: kufiri i Long Method (30 rreshta), dy kushte të Brain Method (CC ≥ 4, ndërfutja ≥ 3) dhe kufiri i Deep Nesting (&gt; 3). Ndjeshmëria ndaj të parit matet te Nënkapitulli 5.5, ndërsa tre të tjerët nuk maten dot kundrejt MLCQ-së. Të autorit janë edhe tre pragjet e ashpërsisë (Shtojca 8.7); të tjerat vijnë nga Lanza &amp; Marinescu (Shtojca 8.2).</w:t>
      </w:r>
    </w:p>
    <w:p>
      <w:pPr>
        <w:spacing w:line="360" w:lineRule="auto"/>
        <w:ind w:firstLine="360"/>
        <w:jc w:val="both"/>
      </w:pPr>
      <w:r>
        <w:rPr>
          <w:rFonts w:ascii="Times New Roman" w:hAnsi="Times New Roman" w:eastAsia="Times New Roman"/>
          <w:b w:val="0"/>
          <w:caps w:val="0"/>
          <w:sz w:val="24"/>
        </w:rPr>
        <w:t>Kundrejt MLCQ-së vlerësohen katër strategji: God Class kundrejt etiketës «blob», dhe Data Class, Feature Envy e Long Method kundrejt etiketave me të njëjtin emër. Për Blob-in pikëzohet edhe një variant që bashkon God Class me Large Class, detektorin që shikon vetëm madhësinë.</w:t>
      </w:r>
    </w:p>
    <w:p>
      <w:pPr>
        <w:spacing w:line="360" w:lineRule="auto"/>
        <w:ind w:firstLine="360"/>
        <w:jc w:val="both"/>
      </w:pPr>
      <w:r>
        <w:rPr>
          <w:rFonts w:ascii="Times New Roman" w:hAnsi="Times New Roman" w:eastAsia="Times New Roman"/>
          <w:b w:val="0"/>
          <w:caps w:val="0"/>
          <w:sz w:val="24"/>
        </w:rPr>
        <w:t>Një detektor nuk kthen thjesht po ose jo, por kushtet që vlerësoi me vlerat e matura. Kjo i lejon ndërfaqes të shpjegojë pse u shënua diçka dhe punimit të raportojë cili kusht e mbajti detektimin.</w:t>
      </w:r>
    </w:p>
    <w:p>
      <w:pPr>
        <w:spacing w:line="360" w:lineRule="auto"/>
        <w:ind w:firstLine="360"/>
        <w:jc w:val="both"/>
      </w:pPr>
      <w:r>
        <w:rPr>
          <w:rFonts w:ascii="Times New Roman" w:hAnsi="Times New Roman" w:eastAsia="Times New Roman"/>
          <w:b/>
          <w:caps w:val="0"/>
          <w:sz w:val="24"/>
        </w:rPr>
        <w:t>Ashpërsia.</w:t>
      </w:r>
      <w:r>
        <w:rPr>
          <w:rFonts w:ascii="Times New Roman" w:hAnsi="Times New Roman" w:eastAsia="Times New Roman"/>
          <w:b w:val="0"/>
          <w:caps w:val="0"/>
          <w:sz w:val="24"/>
        </w:rPr>
        <w:t xml:space="preserve"> Për çdo kusht të plotësuar llogaritet teprica e, raporti mes matjes v dhe pragut t. Kur kushti kërkon që matja të jetë mbi prag, teprica është:</w:t>
      </w:r>
    </w:p>
    <w:p>
      <w:pPr>
        <w:keepLines/>
        <w:tabs>
          <w:tab w:pos="4419" w:val="center"/>
          <w:tab w:pos="8838" w:val="right"/>
        </w:tabs>
        <w:spacing w:line="360" w:lineRule="auto"/>
        <w:jc w:val="both"/>
      </w:pPr>
      <w:r>
        <w:rPr>
          <w:rFonts w:ascii="Times New Roman" w:hAnsi="Times New Roman" w:eastAsia="Times New Roman"/>
          <w:b w:val="0"/>
          <w:caps w:val="0"/>
          <w:sz w:val="24"/>
        </w:rPr>
        <w:tab/>
        <w:t>e = v / t</w:t>
        <w:tab/>
        <w:t>(1)</w:t>
      </w:r>
    </w:p>
    <w:p>
      <w:pPr>
        <w:spacing w:line="360" w:lineRule="auto"/>
        <w:ind w:firstLine="360"/>
        <w:jc w:val="both"/>
      </w:pPr>
      <w:r>
        <w:rPr>
          <w:rFonts w:ascii="Times New Roman" w:hAnsi="Times New Roman" w:eastAsia="Times New Roman"/>
          <w:b w:val="0"/>
          <w:caps w:val="0"/>
          <w:sz w:val="24"/>
        </w:rPr>
        <w:t>Kur kushti kërkon që matja të jetë nën prag, si te TCC-ja, raporti përmbyset, që teprica të jetë përsëri së paku 1 dhe kushtet me drejtim të kundërt të mesatarizohen bashkë:</w:t>
      </w:r>
    </w:p>
    <w:p>
      <w:pPr>
        <w:keepLines/>
        <w:tabs>
          <w:tab w:pos="4419" w:val="center"/>
          <w:tab w:pos="8838" w:val="right"/>
        </w:tabs>
        <w:spacing w:line="360" w:lineRule="auto"/>
        <w:jc w:val="both"/>
      </w:pPr>
      <w:r>
        <w:rPr>
          <w:rFonts w:ascii="Times New Roman" w:hAnsi="Times New Roman" w:eastAsia="Times New Roman"/>
          <w:b w:val="0"/>
          <w:caps w:val="0"/>
          <w:sz w:val="24"/>
        </w:rPr>
        <w:tab/>
        <w:t>e = t / v</w:t>
        <w:tab/>
        <w:t>(2)</w:t>
      </w:r>
    </w:p>
    <w:p>
      <w:pPr>
        <w:spacing w:line="360" w:lineRule="auto"/>
        <w:ind w:firstLine="360"/>
        <w:jc w:val="both"/>
      </w:pPr>
      <w:r>
        <w:rPr>
          <w:rFonts w:ascii="Times New Roman" w:hAnsi="Times New Roman" w:eastAsia="Times New Roman"/>
          <w:b w:val="0"/>
          <w:caps w:val="0"/>
          <w:sz w:val="24"/>
        </w:rPr>
        <w:t>Rezultati i gjetjes është mesatarja e tepricave të saj, ku secila kufizohet te 5, që një metrikë e vetme ekstreme të mos e shtyjë një rast të butë te niveli më i lartë; shuma merret mbi të n kushtet e strategjisë:</w:t>
      </w:r>
    </w:p>
    <w:p>
      <w:pPr>
        <w:keepLines/>
        <w:tabs>
          <w:tab w:pos="4419" w:val="center"/>
          <w:tab w:pos="8838" w:val="right"/>
        </w:tabs>
        <w:spacing w:line="360" w:lineRule="auto"/>
        <w:jc w:val="both"/>
      </w:pPr>
      <w:r>
        <w:rPr>
          <w:rFonts w:ascii="Times New Roman" w:hAnsi="Times New Roman" w:eastAsia="Times New Roman"/>
          <w:b w:val="0"/>
          <w:caps w:val="0"/>
          <w:sz w:val="24"/>
        </w:rPr>
        <w:tab/>
        <w:t>s = (1 / n) · Σ min(e, 5)</w:t>
        <w:tab/>
        <w:t>(3)</w:t>
      </w:r>
    </w:p>
    <w:p>
      <w:pPr>
        <w:spacing w:line="360" w:lineRule="auto"/>
        <w:ind w:firstLine="360"/>
        <w:jc w:val="both"/>
      </w:pPr>
      <w:r>
        <w:rPr>
          <w:rFonts w:ascii="Times New Roman" w:hAnsi="Times New Roman" w:eastAsia="Times New Roman"/>
          <w:b w:val="0"/>
          <w:caps w:val="0"/>
          <w:sz w:val="24"/>
        </w:rPr>
        <w:t>Gjetja quhet minor kur s &lt; 1.5, major kur 1.5 ≤ s &lt; 2.5, dhe critical përndryshe. Shkalla është ajo e MLCQ-së, ndaj ashpërsia e derivuar krahasohet drejtpërdrejt me atë të rishikuesve.</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Vlerësohen katër modele: klasifikuesi i shumicës, regresioni logjistik, Random Forest (Breiman, 2001) dhe Gradient Boosting (Friedman, 2001), të gjitha me scikit-learn (Pedregosa et al., 2011). Si veçori përdoren të gjitha metrikat e Nënkapitullit 4.4, jo vetëm ato të strategjive. Për erërat e klasës vektori ka shtatëmbëdhjetë metrika klase; për erërat e metodës ka nëntë metrika metode bashkë me metrikat e klasës që e përmban, gjithsej 26. Parashtesa «c_» shënon një metrikë klase dhe «m_» një metrikë metode, sepse disa metrika, si ATFD, maten në të dy nivelet.</w:t>
      </w:r>
    </w:p>
    <w:p>
      <w:pPr>
        <w:spacing w:line="360" w:lineRule="auto"/>
        <w:ind w:firstLine="360"/>
        <w:jc w:val="both"/>
      </w:pPr>
      <w:r>
        <w:rPr>
          <w:rFonts w:ascii="Times New Roman" w:hAnsi="Times New Roman" w:eastAsia="Times New Roman"/>
          <w:b/>
          <w:caps w:val="0"/>
          <w:sz w:val="24"/>
        </w:rPr>
        <w:t>Konfigurimi.</w:t>
      </w:r>
      <w:r>
        <w:rPr>
          <w:rFonts w:ascii="Times New Roman" w:hAnsi="Times New Roman" w:eastAsia="Times New Roman"/>
          <w:b w:val="0"/>
          <w:caps w:val="0"/>
          <w:sz w:val="24"/>
        </w:rPr>
        <w:t xml:space="preserve"> Klasifikuesi i shumicës parashikon gjithmonë «pa erë» dhe shërben si model bazë. Regresioni logjistik përdoret pas standardizimit të veçorive, sepse vetëm ai është i ndjeshëm ndaj shkallës: pa të, LCOM-i, që arrin mijëra, do ta mbulonte TCC-në, që qëndron mes 0 dhe 1. Random Forest ndërtohet me 300 pemë, ndërsa Gradient Boosting përdor variantin me histograma të scikit-learn me parametrat e parazgjedhur. Hiperparametrat nuk akordohen: akordimi do të kërkonte një ndarje të dytë brenda çdo fold-i, dhe pa të do të rridhte informacion nga bashkësia e testimit. Të gjitha modelet përdorin farën 20260826.</w:t>
      </w:r>
    </w:p>
    <w:p>
      <w:pPr>
        <w:spacing w:line="360" w:lineRule="auto"/>
        <w:ind w:firstLine="360"/>
        <w:jc w:val="both"/>
      </w:pPr>
      <w:r>
        <w:rPr>
          <w:rFonts w:ascii="Times New Roman" w:hAnsi="Times New Roman" w:eastAsia="Times New Roman"/>
          <w:b/>
          <w:caps w:val="0"/>
          <w:sz w:val="24"/>
        </w:rPr>
        <w:t>Ndarja.</w:t>
      </w:r>
      <w:r>
        <w:rPr>
          <w:rFonts w:ascii="Times New Roman" w:hAnsi="Times New Roman" w:eastAsia="Times New Roman"/>
          <w:b w:val="0"/>
          <w:caps w:val="0"/>
          <w:sz w:val="24"/>
        </w:rPr>
        <w:t xml:space="preserve"> Ndarja bëhet me GroupKFold në pesë folde sipas depos, që mostrat e një projekti të mos jenë njëkohësisht në trajnim dhe në testim (Nënkapitulli 2.4). Një ndarje e rastësishme sipas rreshtave do të ishte rast i asaj që Kaufman et al. (2012) e quajnë rrjedhje: modeli do të mësonte nga të dhëna që në përdorim real nuk i ka. Çdo mostër parashikohet një herë, nga një model që nuk e ka parë projektin e saj. Kështu modeli jep dalje të së njëjtës formë si detektorët, dhe të dy krahasohen mostër për mostër.</w:t>
      </w:r>
    </w:p>
    <w:p>
      <w:pPr>
        <w:spacing w:line="360" w:lineRule="auto"/>
        <w:ind w:firstLine="360"/>
        <w:jc w:val="both"/>
      </w:pPr>
      <w:r>
        <w:rPr>
          <w:rFonts w:ascii="Times New Roman" w:hAnsi="Times New Roman" w:eastAsia="Times New Roman"/>
          <w:b w:val="0"/>
          <w:caps w:val="0"/>
          <w:sz w:val="24"/>
        </w:rPr>
        <w:t>Çekuilibri i klasave trajtohet me pesha, jo me mbi-mostrim, sepse mbi-mostrimi do t'i kopjonte rreshtat përtej kufirit të fold-it dhe do ta prishte grupimin. Bashkësia e testimit nuk ribalancohet.</w:t>
      </w:r>
    </w:p>
    <w:p>
      <w:pPr>
        <w:spacing w:line="360" w:lineRule="auto"/>
        <w:ind w:firstLine="360"/>
        <w:jc w:val="both"/>
      </w:pPr>
      <w:r>
        <w:rPr>
          <w:rFonts w:ascii="Times New Roman" w:hAnsi="Times New Roman" w:eastAsia="Times New Roman"/>
          <w:b/>
          <w:caps w:val="0"/>
          <w:sz w:val="24"/>
        </w:rPr>
        <w:t>Ablacioni.</w:t>
      </w:r>
      <w:r>
        <w:rPr>
          <w:rFonts w:ascii="Times New Roman" w:hAnsi="Times New Roman" w:eastAsia="Times New Roman"/>
          <w:b w:val="0"/>
          <w:caps w:val="0"/>
          <w:sz w:val="24"/>
        </w:rPr>
        <w:t xml:space="preserve"> Modelet trajnohen edhe vetëm me metrikat që lexon strategjia përkatëse: te Blob WMC, TCC dhe ATFD e klasës, te Feature Envy ATFD, LAA dhe FDP e metodës, te Data Class WOC, NOPA, NOAM dhe WMC, dhe te Long Method vetëm MLOC. Foldet, fara dhe pikëzimi mbeten të njëjta, ndaj dallimi me modelin e plotë tregon sa nga fitimi vjen nga kufiri i mësuar dhe sa nga metrikat shtesë.</w:t>
      </w:r>
    </w:p>
    <w:p>
      <w:pPr>
        <w:spacing w:line="360" w:lineRule="auto"/>
        <w:ind w:firstLine="360"/>
        <w:jc w:val="both"/>
      </w:pPr>
      <w:r>
        <w:rPr>
          <w:rFonts w:ascii="Times New Roman" w:hAnsi="Times New Roman" w:eastAsia="Times New Roman"/>
          <w:b/>
          <w:caps w:val="0"/>
          <w:sz w:val="24"/>
        </w:rPr>
        <w:t>Rëndësia dhe shpjegimi.</w:t>
      </w:r>
      <w:r>
        <w:rPr>
          <w:rFonts w:ascii="Times New Roman" w:hAnsi="Times New Roman" w:eastAsia="Times New Roman"/>
          <w:b w:val="0"/>
          <w:caps w:val="0"/>
          <w:sz w:val="24"/>
        </w:rPr>
        <w:t xml:space="preserve"> Rëndësia e veçorive matet me permutation importance mbi fold-in e testimit, me dhjetë përsëritje, sepse rëndësia e bazuar te papastërtia favorizon veçoritë me shumë vlera të ndryshme (Strobl et al., 2007). Kjo tregon cila metrikë ka peshë në tërë korpusin, por jo pse u shënua një entitet i caktuar. Prandaj çdo verdikt pozitiv shpjegohet veç: çdo metrikë, një nga një, zëvendësohet me mesoren e bashkësisë së trajnimit dhe modeli pyetet sërish. Nëse ky ndryshim i vetëm e ul probabilitetin nën 0.5, ajo metrikë e mban verdiktin, dhe ndërfaqja e shkruan si fjali: «po të ishte CLOC-u tipik, kjo klasë nuk do të shënohej». Metoda vlen për çdo lloj modeli, por shikon një metrikë në një kohë: kur dy metrika mbajnë të njëjtin informacion, ndryshimi i njërës mund të mos lëvizë asgjë, dhe rasti mbetet pa shpjegim. Edhe shpjegimet llogariten jashtë fold-it.</w:t>
      </w:r>
    </w:p>
    <w:p>
      <w:pPr>
        <w:spacing w:line="360" w:lineRule="auto"/>
        <w:ind w:firstLine="360"/>
        <w:jc w:val="both"/>
      </w:pPr>
      <w:r>
        <w:rPr>
          <w:rFonts w:ascii="Times New Roman" w:hAnsi="Times New Roman" w:eastAsia="Times New Roman"/>
          <w:b w:val="0"/>
          <w:caps w:val="0"/>
          <w:sz w:val="24"/>
        </w:rPr>
        <w:t>Për ndërfaqen, modeli më i mirë i secilës erë trajnohet sërish mbi të gjitha mostrat dhe ruhet në disk me një manifest që mban veçoritë, versionet dhe farën. Ai pyetet vetëm kur përdoruesi e kërkon; nëse mungon, analiza me rregulla vazhdon dhe shërbimi e njofton me një kod gabimi të veçantë. Shifrat e punimit vijnë vetëm nga parashikimet jashtë fold-it, kurrë nga ky model.</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refaktorimi vetëm propozohet (Shtojca 8.4).</w:t>
      </w:r>
    </w:p>
    <w:p>
      <w:pPr>
        <w:spacing w:line="360" w:lineRule="auto"/>
        <w:ind w:firstLine="360"/>
        <w:jc w:val="both"/>
      </w:pPr>
      <w:r>
        <w:rPr>
          <w:rFonts w:ascii="Times New Roman" w:hAnsi="Times New Roman" w:eastAsia="Times New Roman"/>
          <w:b w:val="0"/>
          <w:caps w:val="0"/>
          <w:sz w:val="24"/>
        </w:rPr>
        <w:t>Çdo transformim ka parakushtet e veta. Nëse ndonjë prej tyre nuk mund të provohet nga pema sintaksore, transformimi kthen «e paaplikueshme» bashkë me arsyen, dhe ky refuzim numërohet si rezultat.</w:t>
      </w:r>
    </w:p>
    <w:p>
      <w:pPr>
        <w:spacing w:line="360" w:lineRule="auto"/>
        <w:ind w:firstLine="360"/>
        <w:jc w:val="both"/>
      </w:pPr>
      <w:r>
        <w:rPr>
          <w:rFonts w:ascii="Times New Roman" w:hAnsi="Times New Roman" w:eastAsia="Times New Roman"/>
          <w:b/>
          <w:caps w:val="0"/>
          <w:sz w:val="24"/>
        </w:rPr>
        <w:t>Extract Method.</w:t>
      </w:r>
      <w:r>
        <w:rPr>
          <w:rFonts w:ascii="Times New Roman" w:hAnsi="Times New Roman" w:eastAsia="Times New Roman"/>
          <w:b w:val="0"/>
          <w:caps w:val="0"/>
          <w:sz w:val="24"/>
        </w:rPr>
        <w:t xml:space="preserve"> Nga trupi i metodës zgjidhet deklarata e përbërë më e madhe e nivelit të parë (një if, for, while, do, try ose switch), e matur në rreshta. Zgjedhja është mekanike, që e njëjta hyrje të japë gjithmonë të njëjtin rishkrim. Një analizë e rrjedhës së të dhënave i ndan variablat e bllokut në tri grupe: ato që blloku i lexon dhe që janë deklaruar para tij bëhen parametra; ajo që blloku e shkruan dhe që lexohet pas tij bëhet vlera që kthehet, dhe mund të jetë vetëm një; ato që deklarohen brenda tij mbeten brenda. Blloku refuzohet kur prej tij del një return, break ose continue, kur ka më shumë se një dalje, kur një variabël që lexon nuk ka vlerë me siguri, ose kur tipi i një variable nuk duket në skedar. Metoda e re është private, statike kur edhe metoda burimore është statike, dhe e trashëgon klauzolën «throws». Ajo quhet «extracted»: një emër sipas qëllimit kërkon të kuptosh për çfarë shërben kodi, gjë që pema sintaksore nuk e jep, ndaj emërtimi i lihet autorit.</w:t>
      </w:r>
    </w:p>
    <w:p>
      <w:pPr>
        <w:spacing w:line="360" w:lineRule="auto"/>
        <w:ind w:firstLine="360"/>
        <w:jc w:val="both"/>
      </w:pPr>
      <w:r>
        <w:rPr>
          <w:rFonts w:ascii="Times New Roman" w:hAnsi="Times New Roman" w:eastAsia="Times New Roman"/>
          <w:b/>
          <w:caps w:val="0"/>
          <w:sz w:val="24"/>
        </w:rPr>
        <w:t>Replace Nested Conditional with Guard Clauses.</w:t>
      </w:r>
      <w:r>
        <w:rPr>
          <w:rFonts w:ascii="Times New Roman" w:hAnsi="Times New Roman" w:eastAsia="Times New Roman"/>
          <w:b w:val="0"/>
          <w:caps w:val="0"/>
          <w:sz w:val="24"/>
        </w:rPr>
        <w:t xml:space="preserve"> Transformimi pranon vetëm një formë: metodë void, trupi i së cilës është një if i vetëm pa else. Kushti mbështillet si «!(kushti)», metoda del menjëherë kur ai vlen, dhe trupi i if-it zbret një nivel. Mbështjellja, në vend të përmbysjes së operatorit, e ruan kuptimin edhe për numrat me presje lëvizëse, ku «a &gt; b» dhe «a &lt;= b» mund të jenë të dy të rremë, dhe e vlerëson kushtin saktësisht një herë. Çdo formë tjetër refuzohet, sepse një degë else apo një vlerë kthyese do të kërkonin një vendim që sintaksa nuk e jep.</w:t>
      </w:r>
    </w:p>
    <w:p>
      <w:pPr>
        <w:spacing w:line="360" w:lineRule="auto"/>
        <w:ind w:firstLine="360"/>
        <w:jc w:val="both"/>
      </w:pPr>
      <w:r>
        <w:rPr>
          <w:rFonts w:ascii="Times New Roman" w:hAnsi="Times New Roman" w:eastAsia="Times New Roman"/>
          <w:b/>
          <w:caps w:val="0"/>
          <w:sz w:val="24"/>
        </w:rPr>
        <w:t>Introduce Parameter Object.</w:t>
      </w:r>
      <w:r>
        <w:rPr>
          <w:rFonts w:ascii="Times New Roman" w:hAnsi="Times New Roman" w:eastAsia="Times New Roman"/>
          <w:b w:val="0"/>
          <w:caps w:val="0"/>
          <w:sz w:val="24"/>
        </w:rPr>
        <w:t xml:space="preserve"> Zbatohet vetëm te metodat private, sepse Java i kufizon thirrjet e tyre brenda klasës së nivelit të lartë, pra brenda skedarit që rishkruhet. Parametrat mblidhen në një klasë të brendshme statike me fusha finale dhe konstruktor, metoda merr një parametër të vetëm, dhe çdo thirrje në skedar e ndërton objektin. Trupi i metodës nuk preket: në krye të tij parametrat e vjetër rideklarohen si variabla lokale me të njëjtin emër e tip, ndaj as fshehja e një emri as caktimi i një parametri nuk e ndryshojnë kuptimin. Refuzohen mbingarkesat, referencat ndaj metodës, parametrat me numër të ndryshueshëm, tipet gjenerike, parametrat me anotime dhe klasat që nuk mund të mbajnë një klasë të brendshme statike.</w:t>
      </w:r>
    </w:p>
    <w:p>
      <w:pPr>
        <w:spacing w:line="360" w:lineRule="auto"/>
        <w:ind w:firstLine="360"/>
        <w:jc w:val="both"/>
      </w:pPr>
      <w:r>
        <w:rPr>
          <w:rFonts w:ascii="Times New Roman" w:hAnsi="Times New Roman" w:eastAsia="Times New Roman"/>
          <w:b/>
          <w:caps w:val="0"/>
          <w:sz w:val="24"/>
        </w:rPr>
        <w:t>Gjetja e vendit dhe editimi.</w:t>
      </w:r>
      <w:r>
        <w:rPr>
          <w:rFonts w:ascii="Times New Roman" w:hAnsi="Times New Roman" w:eastAsia="Times New Roman"/>
          <w:b w:val="0"/>
          <w:caps w:val="0"/>
          <w:sz w:val="24"/>
        </w:rPr>
        <w:t xml:space="preserve"> Para rishkrimit skedari parsohet sërish, dhe entiteti gjendet me të njëjtin parim si mostrat e MLCQ-së: rreshti i fillimit si ankor, emri si kontroll. Kur skedari ka ndryshuar dhe rreshti mban diçka tjetër, vendi numërohet si i palokalizueshëm dhe nuk preket. Rishkrimi bëhet mbi pozicione bajtash, sepse tree-sitter jep pozicionet në bajta të tekstit UTF-8. Editimet aplikohen nga fundi i skedarit drejt fillimit, që pozicionet e të tjerave të mbeten të sakta, dhe dy editime që mbivendosen refuzohen.</w:t>
      </w:r>
    </w:p>
    <w:p>
      <w:pPr>
        <w:spacing w:line="360" w:lineRule="auto"/>
        <w:ind w:firstLine="360"/>
        <w:jc w:val="both"/>
      </w:pPr>
      <w:r>
        <w:rPr>
          <w:rFonts w:ascii="Times New Roman" w:hAnsi="Times New Roman" w:eastAsia="Times New Roman"/>
          <w:b/>
          <w:caps w:val="0"/>
          <w:sz w:val="24"/>
        </w:rPr>
        <w:t>Verifikimi.</w:t>
      </w:r>
      <w:r>
        <w:rPr>
          <w:rFonts w:ascii="Times New Roman" w:hAnsi="Times New Roman" w:eastAsia="Times New Roman"/>
          <w:b w:val="0"/>
          <w:caps w:val="0"/>
          <w:sz w:val="24"/>
        </w:rPr>
        <w:t xml:space="preserve"> Verifikimi ka tri nivele, sepse një skedar nga një depo reale varet nga fqinjët e tij dhe shpesh nuk kompilon i vetëm: skedari i rishkruar duhet të parsohet; javac, i ekzekutuar para dhe pas, nuk duhet të japë lloj të ri gabimi; dhe nëse skedari kompilonte i vetëm, duhet të kompilojë ende. Krahasohen llojet e mesazheve dhe jo numri i tyre, sepse një parametër i ri me tip të importuar shton një «cannot find symbol» që vjen nga izolimi e jo nga rishkrimi. Kompilatori thirret me argumente të fiksuara, me kufi kohe prej 60 sekondash dhe në një dosje të përkohshme. Ndikimi i izolimit matet veç: mbi një mostër skedarësh të zgjedhur me farë, i njëjti rishkrim kompilohet një herë i vetëm dhe një herë me burimet e projektit, dhe verdiktet krahasohen.</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Matet e gjithë klasa, para dhe pas, sepse Extract Method shton një metodë të re. Kështu shihet nëse era u hoq, sa ndryshoi metrika që e ndez detektorin, dhe nëse rishkrimi solli një erë të re.</w:t>
      </w:r>
    </w:p>
    <w:p>
      <w:pPr>
        <w:spacing w:line="360" w:lineRule="auto"/>
        <w:ind w:firstLine="360"/>
        <w:jc w:val="both"/>
      </w:pPr>
      <w:r>
        <w:rPr>
          <w:rFonts w:ascii="Times New Roman" w:hAnsi="Times New Roman" w:eastAsia="Times New Roman"/>
          <w:b/>
          <w:caps w:val="0"/>
          <w:sz w:val="24"/>
        </w:rPr>
        <w:t>Cilësia e rishkrimeve.</w:t>
      </w:r>
      <w:r>
        <w:rPr>
          <w:rFonts w:ascii="Times New Roman" w:hAnsi="Times New Roman" w:eastAsia="Times New Roman"/>
          <w:b w:val="0"/>
          <w:caps w:val="0"/>
          <w:sz w:val="24"/>
        </w:rPr>
        <w:t xml:space="preserve"> Kompilimi dëshmon vetëm se rishkrimi mbetet kod i vlefshëm. Përkufizimi i Fowler-it (2018) kërkon edhe që struktura të përmirësohet, dhe nëse u përmirësua e gjykon një njeri, mbi një mostër diff-esh, me një rubrikë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zgjidhet me farë, e shtresuar sipas transformimit, dhe shifra e përgjithshme ripeshohet sipas madhësisë së shtresave. Vlerësuesi nuk e sheh verdiktin e kompilatorit. Intervalet janë ato të Wilson (1927), sepse përafrimi normal me pak vëzhgime jep kufij jashtë [0, 1] (Brown et al., 2001). Vlerësuesi është vetë autori,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ka njëmbëdhjetë pika hyrjeje: analizën e projektit, metrikat dhe kodin e një entiteti, shfletimin e dosjeve, importin nga GitHub, gjendjen e shërbimit, dhe pesë pika nën /refactor (pamja paraprake, patch-i, kontrolli dhe shkrimi në disk). Secila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kryesore janë shtigjet dhe burimet, jo autentikimi. Pranohen vetëm shtigje brenda rrënjëve të lejuara, edhe pas lidhjeve simbolike; analiza ka kufij për skedarët, madhësinë dhe kohën; dhe gabimet kthehen pa detaje të brendshme. Meqë çdo faqe e hapur në shfletues mund ta arrijë localhost-in, refuzohen edhe emrat jo-lokalë te koka Host (DNS rebinding), kërkesat POST nga origjina të huaja dhe shfaqja e ndërfaqes brenda një faqeje tjetër. Importi nga GitHub ruan vetëm skedarët «.java» të një depoje publike, me kufij madhësie dhe me çdo shteg brenda dosjes së synuar.</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konfirmim të qartë, një depo git pa ndryshime të pakomituara dhe skedarë që git-i i ndjek, që një «git restore» t'i kthejë të gjitha. Përndryshe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që shërbehet nga i njëjti proces si API-ja. Projekti zgjidhet duke shfletuar dosjet ose duke importuar një depo. Për çdo gjetje shfaqen kushtet me vlerat e matura, shpjegimi i modelit, dhe diff-i i rishkrimit ose arsyeja e refuzimit. Pas shkrimit në disk tregohet cilat erëra u hoqën dhe cilat u shfaqën.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Detektimi vlerësohet si klasifikim binar mbi etiketën e Nënkapitullit 4.3. Te matrica konfuze, TP janë mostrat pozitive që detektori i shënon, FP negativët që shënon, FN pozitivët që i humbet dhe TN negativët që i lë. Prej saj llogariten precizioni, recall-i dhe F1:</w:t>
      </w:r>
    </w:p>
    <w:p>
      <w:pPr>
        <w:keepLines/>
        <w:tabs>
          <w:tab w:pos="4419" w:val="center"/>
          <w:tab w:pos="8838" w:val="right"/>
        </w:tabs>
        <w:spacing w:line="360" w:lineRule="auto"/>
        <w:jc w:val="both"/>
      </w:pPr>
      <w:r>
        <w:rPr>
          <w:rFonts w:ascii="Times New Roman" w:hAnsi="Times New Roman" w:eastAsia="Times New Roman"/>
          <w:b w:val="0"/>
          <w:caps w:val="0"/>
          <w:sz w:val="24"/>
        </w:rPr>
        <w:tab/>
        <w:t>P = TP / (TP + FP)</w:t>
        <w:tab/>
        <w:t>(4)</w:t>
      </w:r>
    </w:p>
    <w:p>
      <w:pPr>
        <w:keepLines/>
        <w:tabs>
          <w:tab w:pos="4419" w:val="center"/>
          <w:tab w:pos="8838" w:val="right"/>
        </w:tabs>
        <w:spacing w:line="360" w:lineRule="auto"/>
        <w:jc w:val="both"/>
      </w:pPr>
      <w:r>
        <w:rPr>
          <w:rFonts w:ascii="Times New Roman" w:hAnsi="Times New Roman" w:eastAsia="Times New Roman"/>
          <w:b w:val="0"/>
          <w:caps w:val="0"/>
          <w:sz w:val="24"/>
        </w:rPr>
        <w:tab/>
        <w:t>R = TP / (TP + FN)</w:t>
        <w:tab/>
        <w:t>(5)</w:t>
      </w:r>
    </w:p>
    <w:p>
      <w:pPr>
        <w:keepLines/>
        <w:tabs>
          <w:tab w:pos="4419" w:val="center"/>
          <w:tab w:pos="8838" w:val="right"/>
        </w:tabs>
        <w:spacing w:line="360" w:lineRule="auto"/>
        <w:jc w:val="both"/>
      </w:pPr>
      <w:r>
        <w:rPr>
          <w:rFonts w:ascii="Times New Roman" w:hAnsi="Times New Roman" w:eastAsia="Times New Roman"/>
          <w:b w:val="0"/>
          <w:caps w:val="0"/>
          <w:sz w:val="24"/>
        </w:rPr>
        <w:tab/>
        <w:t>F1 = 2 · P · R / (P + R)</w:t>
        <w:tab/>
        <w:t>(6)</w:t>
      </w:r>
    </w:p>
    <w:p>
      <w:pPr>
        <w:spacing w:line="360" w:lineRule="auto"/>
        <w:ind w:firstLine="360"/>
        <w:jc w:val="both"/>
      </w:pPr>
      <w:r>
        <w:rPr>
          <w:rFonts w:ascii="Times New Roman" w:hAnsi="Times New Roman" w:eastAsia="Times New Roman"/>
          <w:b w:val="0"/>
          <w:caps w:val="0"/>
          <w:sz w:val="24"/>
        </w:rPr>
        <w:t>Treguesi kryesor është koeficienti i korrelacionit i Matthews-it (Matthews, 1975), që i merr parasysh të katër qelizat:</w:t>
      </w:r>
    </w:p>
    <w:p>
      <w:pPr>
        <w:keepLines/>
        <w:tabs>
          <w:tab w:pos="4419" w:val="center"/>
          <w:tab w:pos="8838" w:val="right"/>
        </w:tabs>
        <w:spacing w:line="360" w:lineRule="auto"/>
        <w:jc w:val="both"/>
      </w:pPr>
      <w:r>
        <w:rPr>
          <w:rFonts w:ascii="Times New Roman" w:hAnsi="Times New Roman" w:eastAsia="Times New Roman"/>
          <w:b w:val="0"/>
          <w:caps w:val="0"/>
          <w:sz w:val="24"/>
        </w:rPr>
        <w:tab/>
        <w:t>MCC = (TP·TN − FP·FN) / √((TP+FP)(TP+FN)(TN+FP)(TN+FN))</w:t>
        <w:tab/>
        <w:t>(7)</w:t>
      </w:r>
    </w:p>
    <w:p>
      <w:pPr>
        <w:spacing w:line="360" w:lineRule="auto"/>
        <w:ind w:firstLine="360"/>
        <w:jc w:val="both"/>
      </w:pPr>
      <w:r>
        <w:rPr>
          <w:rFonts w:ascii="Times New Roman" w:hAnsi="Times New Roman" w:eastAsia="Times New Roman"/>
          <w:b w:val="0"/>
          <w:caps w:val="0"/>
          <w:sz w:val="24"/>
        </w:rPr>
        <w:t>Kjo ka rëndësi kur shumica e etiketave janë negative: një detektor që nuk ndez kurrë del i papërcaktuar sipas MCC-së, ndërsa saktësia e përgjithshme do t'i jepte shifër të lartë. Chicco &amp; Jurman (2020) tregojnë se MCC-ja del e lartë vetëm kur parashikimi është i mirë në të katër qelizat, ndërsa saktësia dhe F1 mund të dalin tepër optimiste mbi bashkësi të çekuilibruara. Recall-i raportohet edhe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ku A është pjesa e mostrave ku dy qasjet japin të njëjtin verdikt dhe E pajtimi që pritet rastësisht nga shpeshtësia me të cilën ndez secila:</w:t>
      </w:r>
    </w:p>
    <w:p>
      <w:pPr>
        <w:keepLines/>
        <w:tabs>
          <w:tab w:pos="4419" w:val="center"/>
          <w:tab w:pos="8838" w:val="right"/>
        </w:tabs>
        <w:spacing w:line="360" w:lineRule="auto"/>
        <w:jc w:val="both"/>
      </w:pPr>
      <w:r>
        <w:rPr>
          <w:rFonts w:ascii="Times New Roman" w:hAnsi="Times New Roman" w:eastAsia="Times New Roman"/>
          <w:b w:val="0"/>
          <w:caps w:val="0"/>
          <w:sz w:val="24"/>
        </w:rPr>
        <w:tab/>
        <w:t>κ = (A − E) / (1 − E)</w:t>
        <w:tab/>
        <w:t>(8)</w:t>
      </w:r>
    </w:p>
    <w:p>
      <w:pPr>
        <w:spacing w:line="360" w:lineRule="auto"/>
        <w:ind w:firstLine="360"/>
        <w:jc w:val="both"/>
      </w:pPr>
      <w:r>
        <w:rPr>
          <w:rFonts w:ascii="Times New Roman" w:hAnsi="Times New Roman" w:eastAsia="Times New Roman"/>
          <w:b w:val="0"/>
          <w:caps w:val="0"/>
          <w:sz w:val="24"/>
        </w:rPr>
        <w:t>Kappa zgjidhet sepse kur 82% e etiketave janë negative, dy detektorë që ndezin rrallë pajtohen shumë edhe rastësisht.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caps w:val="0"/>
          <w:sz w:val="24"/>
        </w:rPr>
        <w:t>Ndjeshmëria ndaj pragjeve.</w:t>
      </w:r>
      <w:r>
        <w:rPr>
          <w:rFonts w:ascii="Times New Roman" w:hAnsi="Times New Roman" w:eastAsia="Times New Roman"/>
          <w:b w:val="0"/>
          <w:caps w:val="0"/>
          <w:sz w:val="24"/>
        </w:rPr>
        <w:t xml:space="preserve"> Secili prag i katër strategjive të vlerësuara shumëzohet me faktorët 0.5, 0.75, 1, 1.25, 1.5, 2, një prag në një kohë dhe me të tjerët te vlerat e botuara, dhe strategjia pikëzohet sërish. Pragjet nuk hyjnë në matje, ndaj kjo bëhet mbi tabelën e ruajtur të veçorive. Vlera që jep MCC-në më të lartë nuk adoptohet: e zgjedhur mbi të njëjtën bashkësi mbi të cilën raportohet, ajo do të matte sa mirë u përshtat pragu, jo sa mirë detekton strategjia.</w:t>
      </w:r>
    </w:p>
    <w:p>
      <w:pPr>
        <w:spacing w:line="360" w:lineRule="auto"/>
        <w:ind w:firstLine="360"/>
        <w:jc w:val="both"/>
      </w:pPr>
      <w:r>
        <w:rPr>
          <w:rFonts w:ascii="Times New Roman" w:hAnsi="Times New Roman" w:eastAsia="Times New Roman"/>
          <w:b/>
          <w:caps w:val="0"/>
          <w:sz w:val="24"/>
        </w:rPr>
        <w:t>Kalibrimi jashtë fold-it.</w:t>
      </w:r>
      <w:r>
        <w:rPr>
          <w:rFonts w:ascii="Times New Roman" w:hAnsi="Times New Roman" w:eastAsia="Times New Roman"/>
          <w:b w:val="0"/>
          <w:caps w:val="0"/>
          <w:sz w:val="24"/>
        </w:rPr>
        <w:t xml:space="preserve"> Për një shifër të ndershme me pragje të lëvizura, korpusi ndahet në pesë folde sipas depos, si te Qasja B. Për secilin fold, nga i njëjti rrjet faktorësh zgjidhet pragu me MCC-në më të lartë mbi foldet e tjera, dhe ai zbatohet mbi foldin e mbajtur jashtë. Parashikimet e të gjitha foldeve bashkohen dhe pikëzohen një herë, ndaj shifra është jashtë fold-it në të njëjtin kuptim me atë të modeleve.</w:t>
      </w:r>
    </w:p>
    <w:p>
      <w:pPr>
        <w:spacing w:line="360" w:lineRule="auto"/>
        <w:ind w:firstLine="360"/>
        <w:jc w:val="both"/>
      </w:pPr>
      <w:r>
        <w:rPr>
          <w:rFonts w:ascii="Times New Roman" w:hAnsi="Times New Roman" w:eastAsia="Times New Roman"/>
          <w:b/>
          <w:caps w:val="0"/>
          <w:sz w:val="24"/>
        </w:rPr>
        <w:t>Intervalet e besimit.</w:t>
      </w:r>
      <w:r>
        <w:rPr>
          <w:rFonts w:ascii="Times New Roman" w:hAnsi="Times New Roman" w:eastAsia="Times New Roman"/>
          <w:b w:val="0"/>
          <w:caps w:val="0"/>
          <w:sz w:val="24"/>
        </w:rPr>
        <w:t xml:space="preserve"> Çdo tregues rillogaritet mbi 2000 rimostrime me kthim (Efron &amp; Tibshirani, 1993). Njësia e rimostrimit është depoja e jo mostra, që mostrat e një projekti të mbeten bashkë, dhe intervali 95% merret nga percentilet 2.5 dhe 97.5. Për dallimin B − A raportohet edhe pjesa e rimostrimeve ku ai ruan shenjën pozitive, dhe dallimi rillogaritet edhe kur Qasja A merr pragun e saj më të mirë nga fshirja.</w:t>
      </w:r>
    </w:p>
    <w:p>
      <w:pPr>
        <w:spacing w:line="360" w:lineRule="auto"/>
        <w:ind w:firstLine="360"/>
        <w:jc w:val="both"/>
      </w:pPr>
      <w:r>
        <w:rPr>
          <w:rFonts w:ascii="Times New Roman" w:hAnsi="Times New Roman" w:eastAsia="Times New Roman"/>
          <w:b/>
          <w:caps w:val="0"/>
          <w:sz w:val="24"/>
        </w:rPr>
        <w:t>Pajtimi mes rishikuesve.</w:t>
      </w:r>
      <w:r>
        <w:rPr>
          <w:rFonts w:ascii="Times New Roman" w:hAnsi="Times New Roman" w:eastAsia="Times New Roman"/>
          <w:b w:val="0"/>
          <w:caps w:val="0"/>
          <w:sz w:val="24"/>
        </w:rPr>
        <w:t xml:space="preserve"> Për çdo mostër me dy rishikime ose më shumë, çdo çift rishikimesh kalon nëpër të njëjtën matricë konfuze: njëri rishikues merret si e vërtetë, tjetri si parashikim. MCC-ja që del shërben si tavan orientues për detektorët dhe jo si kufi i rreptë, sepse etiketa e agreguar e zbut zhurmën e një rishikuesi të vetëm.</w:t>
      </w:r>
    </w:p>
    <w:p>
      <w:pPr>
        <w:spacing w:line="360" w:lineRule="auto"/>
        <w:ind w:firstLine="360"/>
        <w:jc w:val="both"/>
      </w:pPr>
      <w:r>
        <w:rPr>
          <w:rFonts w:ascii="Times New Roman" w:hAnsi="Times New Roman" w:eastAsia="Times New Roman"/>
          <w:b w:val="0"/>
          <w:caps w:val="0"/>
          <w:sz w:val="24"/>
        </w:rPr>
        <w:t>Motori i refaktorimit matet ndryshe: numërohen vendet e detektuara, të transformuara dhe të refuzuara sipas arsyes, me verdiktin e verifikimit për çdo rishkrim.</w:t>
      </w:r>
    </w:p>
    <w:p>
      <w:pPr>
        <w:spacing w:line="360" w:lineRule="auto"/>
        <w:ind w:firstLine="360"/>
        <w:jc w:val="both"/>
      </w:pPr>
      <w:r>
        <w:rPr>
          <w:rFonts w:ascii="Times New Roman" w:hAnsi="Times New Roman" w:eastAsia="Times New Roman"/>
          <w:b/>
          <w:caps w:val="0"/>
          <w:sz w:val="24"/>
        </w:rPr>
        <w:t>Krahasimi me PMD-në.</w:t>
      </w:r>
      <w:r>
        <w:rPr>
          <w:rFonts w:ascii="Times New Roman" w:hAnsi="Times New Roman" w:eastAsia="Times New Roman"/>
          <w:b w:val="0"/>
          <w:caps w:val="0"/>
          <w:sz w:val="24"/>
        </w:rPr>
        <w:t xml:space="preserve"> Si krahasim i jashtëm, i njëjti vlerësim zbatohet te PMD (PMD Team, 2026), versioni 7.27.0, rregullat GodClass dhe DataClass të të cilit bazohen te strategjitë e Lanza &amp; Marinescu (2006). PMD ekzekutohet me pragjet e veta, pikëzohet njësoj si Qasja A, dhe shkeljet lidhen me entitetet sipas emrit të klasës dhe të metodës. Meqë analizon një skedar në një kohë, ATFD-në e llogarit vetëm brenda skedarit, gjë që e vë në disavantazh; heqja e këtij handikapi do të kërkonte ndërtimin e çdo depoje në commit-in e vet historik. Rregull për Feature Envy PMD nuk ka, ndaj LawOfDemeter, që mat zinxhirët e thirrjeve, raportohet vetëm si referencë. Skedarët që PMD nuk i lexon dhe depot që nuk i përpunon hiqen nga të dyja anët, që dështimi i mjetit të mos lexohet si mosgjetje, dhe një raport XML i pavlefshëm lexohet me një rrugë rikuperimi që jep të njëjtat fusha. Dallimi i MCC-së ka interval të çiftuar, me të njëjtat rimostrime depo për të dyja anët.</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një ndryshim quhet i përfunduar vetëm kur i kalon të gjitha:</w:t>
      </w:r>
    </w:p>
    <w:p>
      <w:pPr>
        <w:pStyle w:val="ListBullet"/>
        <w:spacing w:line="360" w:lineRule="auto"/>
        <w:jc w:val="both"/>
      </w:pPr>
      <w:r>
        <w:rPr>
          <w:rFonts w:ascii="Times New Roman" w:hAnsi="Times New Roman" w:eastAsia="Times New Roman"/>
          <w:b w:val="0"/>
          <w:caps w:val="0"/>
          <w:sz w:val="24"/>
        </w:rPr>
        <w:t>Testet e backend-it me pytest, me vlera të pritura të llogaritura me dorë nga fiksturat dhe jo të marra nga dalja e kodit. Çdo detektor ka një rast pozitiv, një rast që plotëson vetëm disa kushte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që e përdorin aplikacionin si përdorues dhe kontrollojnë edhe aksesueshmërinë me axe-core.</w:t>
      </w:r>
    </w:p>
    <w:p>
      <w:pPr>
        <w:pStyle w:val="ListBullet"/>
        <w:spacing w:line="360" w:lineRule="auto"/>
        <w:jc w:val="both"/>
      </w:pPr>
      <w:r>
        <w:rPr>
          <w:rFonts w:ascii="Times New Roman" w:hAnsi="Times New Roman" w:eastAsia="Times New Roman"/>
          <w:b w:val="0"/>
          <w:caps w:val="0"/>
          <w:sz w:val="24"/>
        </w:rPr>
        <w:t>Analiza statike: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dokumentit.</w:t>
      </w:r>
    </w:p>
    <w:p>
      <w:pPr>
        <w:spacing w:line="360" w:lineRule="auto"/>
        <w:ind w:firstLine="360"/>
        <w:jc w:val="both"/>
      </w:pPr>
      <w:r>
        <w:rPr>
          <w:rFonts w:ascii="Times New Roman" w:hAnsi="Times New Roman" w:eastAsia="Times New Roman"/>
          <w:b w:val="0"/>
          <w:caps w:val="0"/>
          <w:sz w:val="24"/>
        </w:rPr>
        <w:t>Rregulli kryesor është që asnjë prag, metrikë apo detektor nuk ndryshohet vetëm që të kalojë një test; kur kodi dhe testi nuk pajtohen, gjendet më parë cili është i gabuar. Në verifikimin e fundit, më 25 shtator 2026, kaluan 717 teste të backend-it, me mbulim 96% të kodit, dhe 165 teste të ndërfaqes.</w:t>
      </w:r>
    </w:p>
    <w:p>
      <w:pPr>
        <w:spacing w:line="360" w:lineRule="auto"/>
        <w:ind w:firstLine="360"/>
        <w:jc w:val="both"/>
      </w:pPr>
      <w:r>
        <w:rPr>
          <w:rFonts w:ascii="Times New Roman" w:hAnsi="Times New Roman" w:eastAsia="Times New Roman"/>
          <w:b w:val="0"/>
          <w:caps w:val="0"/>
          <w:sz w:val="24"/>
        </w:rPr>
        <w:t>Edhe vetë ky dokument kontrollohet automatikisht: çdo citim duhet të ketë referencë dhe anasjelltas, formati krahasohet me rregullat e shabllonit, tabela e riprodhimit krahasohet me skriptet që ekzistojnë, dhe fjalitë e përsëritura mes kapitujve raportohen.</w:t>
      </w:r>
    </w:p>
    <w:p>
      <w:pPr>
        <w:pStyle w:val="Heading2"/>
      </w:pPr>
      <w:r>
        <w:rPr>
          <w:rFonts w:ascii="Times New Roman" w:hAnsi="Times New Roman" w:eastAsia="Times New Roman"/>
          <w:b/>
          <w:caps w:val="0"/>
          <w:sz w:val="24"/>
        </w:rPr>
        <w:t>4.11 Riprodhueshmëria dhe mjedisi</w:t>
      </w:r>
    </w:p>
    <w:p>
      <w:pPr>
        <w:spacing w:line="360" w:lineRule="auto"/>
        <w:ind w:firstLine="360"/>
        <w:jc w:val="both"/>
      </w:pPr>
      <w:r>
        <w:rPr>
          <w:rFonts w:ascii="Times New Roman" w:hAnsi="Times New Roman" w:eastAsia="Times New Roman"/>
          <w:b w:val="0"/>
          <w:caps w:val="0"/>
          <w:sz w:val="24"/>
        </w:rPr>
        <w:t>Çdo numër në punim prodhohet nga një skript dhe ruhet si CSV ose JSON në depo. Farat e rastësisë dhe versionet e varësive janë të fiksuara, dhe mjedisi regjistrohet në çdo skedar rezultati.</w:t>
      </w:r>
    </w:p>
    <w:p>
      <w:pPr>
        <w:spacing w:line="360" w:lineRule="auto"/>
        <w:ind w:firstLine="360"/>
        <w:jc w:val="both"/>
      </w:pPr>
      <w:r>
        <w:rPr>
          <w:rFonts w:ascii="Times New Roman" w:hAnsi="Times New Roman" w:eastAsia="Times New Roman"/>
          <w:b w:val="0"/>
          <w:caps w:val="0"/>
          <w:sz w:val="24"/>
        </w:rPr>
        <w:t>Kalimi mbi korpusin, afro një orë për rreth 690 mijë skedarë, bëhet një herë dhe prodhon një tabelë veçorish që ruhet në depo. Pragjet nuk hyjnë në këtë kalim, ndaj analiza e ndjeshmërisë i riekzekuton detektorët mbi rreshtat e ruajtur brenda sekondash. Radha e plotë e skripteve është te Shtojca 8.5.</w:t>
      </w:r>
    </w:p>
    <w:p>
      <w:pPr>
        <w:spacing w:line="360" w:lineRule="auto"/>
        <w:ind w:firstLine="360"/>
        <w:jc w:val="both"/>
      </w:pPr>
      <w:r>
        <w:rPr>
          <w:rFonts w:ascii="Times New Roman" w:hAnsi="Times New Roman" w:eastAsia="Times New Roman"/>
          <w:b/>
          <w:caps w:val="0"/>
          <w:sz w:val="24"/>
        </w:rPr>
        <w:t>Mjedisi eksperimental.</w:t>
      </w:r>
      <w:r>
        <w:rPr>
          <w:rFonts w:ascii="Times New Roman" w:hAnsi="Times New Roman" w:eastAsia="Times New Roman"/>
          <w:b w:val="0"/>
          <w:caps w:val="0"/>
          <w:sz w:val="24"/>
        </w:rPr>
        <w:t xml:space="preserve"> Eksperimentet u ekzekutuan në një laptop pa kartë grafike të dedikuar, me Windows 11, Python 3.13.1 dhe JDK 21. Çdo skedar rezultati mban commit-in e kodit që e prodhoi, platformën dhe versionin e Python-it, ndaj një shifër lidhet gjithmonë me kodin e saktë që e nxori. Trajnimi i modeleve zgjat disa minuta, ndërsa ekzekutimi i motorit të refaktorimit mbi tërë korpusin disa orë, sepse javac thirret dy herë për çdo skedar të rishkruar. Asnjë hap nuk kërkon shërbim në re apo me pagesë.</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nuk zbatohen këtu. Të gjitha të dhënat janë publike: gjykimet e MLCQ-së, të mbledhura dhe publikuara nga autorët e saj (Madeyski &amp; Lewowski, 2020), dhe kodi i depove Java me burim të hapur ku ndodhen mostrat.</w:t>
      </w:r>
    </w:p>
    <w:p>
      <w:pPr>
        <w:spacing w:line="360" w:lineRule="auto"/>
        <w:ind w:firstLine="360"/>
        <w:jc w:val="both"/>
      </w:pPr>
      <w:r>
        <w:rPr>
          <w:rFonts w:ascii="Times New Roman" w:hAnsi="Times New Roman" w:eastAsia="Times New Roman"/>
          <w:b w:val="0"/>
          <w:caps w:val="0"/>
          <w:sz w:val="24"/>
        </w:rPr>
        <w:t>Ky kod përdoret vetëm si objekt matjeje dhe nuk ekzekutohet kurrë: analiza e lexon si tekst, dhe verifikimi e kompilon me javac pa e nisur. Korpusi nuk shpërndahet me punimin; kush do t'i riprodhojë rezultatet e shkarkon nga burimet origjinale me skriptin e parë të Shtojcës 8.5. Rezultatet negative raportohen njësoj si ato pozitive.</w:t>
      </w:r>
    </w:p>
    <w:p>
      <w:pPr>
        <w:spacing w:line="360" w:lineRule="auto"/>
        <w:ind w:firstLine="360"/>
        <w:jc w:val="both"/>
      </w:pPr>
      <w:r>
        <w:rPr>
          <w:rFonts w:ascii="Times New Roman" w:hAnsi="Times New Roman" w:eastAsia="Times New Roman"/>
          <w:b w:val="0"/>
          <w:caps w:val="0"/>
          <w:sz w:val="24"/>
        </w:rPr>
        <w:t>Dataset-i MLCQ dhe depot e korpusit mbeten nën licencat e veta. Kodi i sistemit publikohet nën licencën MIT, ndërsa asnjë pjesë e kodit të huaj nuk shpërndahet bashkë me të.</w:t>
      </w:r>
    </w:p>
    <w:p>
      <w:pPr>
        <w:pStyle w:val="Heading2"/>
      </w:pPr>
      <w:r>
        <w:rPr>
          <w:rFonts w:ascii="Times New Roman" w:hAnsi="Times New Roman" w:eastAsia="Times New Roman"/>
          <w:b/>
          <w:caps w:val="0"/>
          <w:sz w:val="24"/>
        </w:rPr>
        <w:t>4.13 Kërcënimet ndaj vlefshmërisë</w:t>
      </w:r>
    </w:p>
    <w:p>
      <w:pPr>
        <w:spacing w:line="360" w:lineRule="auto"/>
        <w:ind w:firstLine="360"/>
        <w:jc w:val="both"/>
      </w:pPr>
      <w:r>
        <w:rPr>
          <w:rFonts w:ascii="Times New Roman" w:hAnsi="Times New Roman" w:eastAsia="Times New Roman"/>
          <w:b w:val="0"/>
          <w:caps w:val="0"/>
          <w:sz w:val="24"/>
        </w:rPr>
        <w:t>Kërcënimet grupohen sipas katër llojeve të vlefshmërisë që përdor literatura e eksperimenteve në inxhinierinë softuerike (Wohlin et al., 2012), secili me masën që e zbut.</w:t>
      </w:r>
    </w:p>
    <w:p>
      <w:pPr>
        <w:spacing w:line="360" w:lineRule="auto"/>
        <w:ind w:firstLine="360"/>
        <w:jc w:val="both"/>
      </w:pPr>
      <w:r>
        <w:rPr>
          <w:rFonts w:ascii="Times New Roman" w:hAnsi="Times New Roman" w:eastAsia="Times New Roman"/>
          <w:b/>
          <w:caps w:val="0"/>
          <w:sz w:val="24"/>
        </w:rPr>
        <w:t>Vlefshmëria e konstruktit.</w:t>
      </w:r>
      <w:r>
        <w:rPr>
          <w:rFonts w:ascii="Times New Roman" w:hAnsi="Times New Roman" w:eastAsia="Times New Roman"/>
          <w:b w:val="0"/>
          <w:caps w:val="0"/>
          <w:sz w:val="24"/>
        </w:rPr>
        <w:t xml:space="preserve"> Pyetja është nëse shifra mat atë që pretendon. Etiketat e MLCQ-së janë gjykime njerëzore, dhe mënyra si bashkohen i ndryshon pozitivët; prandaj çdo agregim alternativ raportohet veç (Nënkapitulli 4.3). Numërimi i rreshtave dhe njohja e akses-metodave nga parashtesa janë zgjedhje që prekin disa metrika, dhe të dyja janë deklaruar te Nënkapitulli 4.4. Te refaktorimi, kompilimi provon se forma e kodit mbetet e ligjshme, jo se sjellja mbetet e njëjtë.</w:t>
      </w:r>
    </w:p>
    <w:p>
      <w:pPr>
        <w:spacing w:line="360" w:lineRule="auto"/>
        <w:ind w:firstLine="360"/>
        <w:jc w:val="both"/>
      </w:pPr>
      <w:r>
        <w:rPr>
          <w:rFonts w:ascii="Times New Roman" w:hAnsi="Times New Roman" w:eastAsia="Times New Roman"/>
          <w:b/>
          <w:caps w:val="0"/>
          <w:sz w:val="24"/>
        </w:rPr>
        <w:t>Vlefshmëria e brendshme.</w:t>
      </w:r>
      <w:r>
        <w:rPr>
          <w:rFonts w:ascii="Times New Roman" w:hAnsi="Times New Roman" w:eastAsia="Times New Roman"/>
          <w:b w:val="0"/>
          <w:caps w:val="0"/>
          <w:sz w:val="24"/>
        </w:rPr>
        <w:t xml:space="preserve"> Një lidhje e gabuar mes mostrës dhe entitetit do t'i prishte të gjitha shifrat pa u vënë re; prandaj përputhja ankorohet te rreshtat, kontrollohet me emrin, dhe çdo mostër e palidhur raportohet me shkakun. Rrjedhja mes trajnimit dhe testimit pengohet nga ndarja sipas depos, dhe peshat në vend të mbi-mostrimit e ruajnë atë ndarje. Pragjet pa burim të botuar janë emërtuar te Nënkapitulli 4.5.</w:t>
      </w:r>
    </w:p>
    <w:p>
      <w:pPr>
        <w:spacing w:line="360" w:lineRule="auto"/>
        <w:ind w:firstLine="360"/>
        <w:jc w:val="both"/>
      </w:pPr>
      <w:r>
        <w:rPr>
          <w:rFonts w:ascii="Times New Roman" w:hAnsi="Times New Roman" w:eastAsia="Times New Roman"/>
          <w:b/>
          <w:caps w:val="0"/>
          <w:sz w:val="24"/>
        </w:rPr>
        <w:t>Vlefshmëria e jashtme.</w:t>
      </w:r>
      <w:r>
        <w:rPr>
          <w:rFonts w:ascii="Times New Roman" w:hAnsi="Times New Roman" w:eastAsia="Times New Roman"/>
          <w:b w:val="0"/>
          <w:caps w:val="0"/>
          <w:sz w:val="24"/>
        </w:rPr>
        <w:t xml:space="preserve"> Rezultatet mbështeten te kod Java me burim të hapur, katër erëra dhe një dataset të vetëm, dhe asgjë këtu nuk provon se transferohen te gjuhë të tjera apo te kodi i mbyllur industrial. Humbja e disa depove mund ta anojë mostrën, dhe ky rrezik nuk matet dot pa kodin e tyre.</w:t>
      </w:r>
    </w:p>
    <w:p>
      <w:pPr>
        <w:spacing w:line="360" w:lineRule="auto"/>
        <w:ind w:firstLine="360"/>
        <w:jc w:val="both"/>
      </w:pPr>
      <w:r>
        <w:rPr>
          <w:rFonts w:ascii="Times New Roman" w:hAnsi="Times New Roman" w:eastAsia="Times New Roman"/>
          <w:b/>
          <w:caps w:val="0"/>
          <w:sz w:val="24"/>
        </w:rPr>
        <w:t>Vlefshmëria e përfundimeve.</w:t>
      </w:r>
      <w:r>
        <w:rPr>
          <w:rFonts w:ascii="Times New Roman" w:hAnsi="Times New Roman" w:eastAsia="Times New Roman"/>
          <w:b w:val="0"/>
          <w:caps w:val="0"/>
          <w:sz w:val="24"/>
        </w:rPr>
        <w:t xml:space="preserve"> Çdo model trajnohet një herë, me parametra të fiksuar dhe pa akordim. Pasiguria që vjen nga korpusi matet me bootstrap sipas depos, por ajo që vjen nga ndryshimi i farës nuk matet. Një dallim, intervali i të cilit përfshin zeron, raportohet si i padallueshëm dhe jo si fitore e njërës anë.</w:t>
      </w:r>
    </w:p>
    <w:p>
      <w:pPr>
        <w:pStyle w:val="Heading1"/>
        <w:pageBreakBefore/>
      </w:pPr>
      <w:r>
        <w:rPr>
          <w:rFonts w:ascii="Times New Roman" w:hAnsi="Times New Roman" w:eastAsia="Times New Roman"/>
          <w:b/>
          <w:caps/>
          <w:sz w:val="28"/>
        </w:rPr>
        <w:t>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Bavota, G., De Lucia, A., Di Penta, M., Oliveto, R. &amp; Palomba, F. 2015. “An experimental investigation on the innate relationship between quality and refactoring.” Journal of Systems and Software, 107, pp. 1-14.</w:t>
      </w:r>
    </w:p>
    <w:p>
      <w:pPr>
        <w:spacing w:line="360" w:lineRule="auto"/>
        <w:ind w:left="720" w:hanging="720"/>
        <w:jc w:val="both"/>
      </w:pPr>
      <w:r>
        <w:rPr>
          <w:rFonts w:ascii="Times New Roman" w:hAnsi="Times New Roman" w:eastAsia="Times New Roman"/>
          <w:b w:val="0"/>
          <w:caps w:val="0"/>
          <w:sz w:val="24"/>
        </w:rPr>
        <w:t>[4]</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[5]</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[6]</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[7]</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[8]</w:t>
        <w:tab/>
        <w:t>Chicco, D. &amp; Jurman, G. 2020. “The advantages of the Matthews correlation coefficient (MCC) over F1 score and accuracy in binary classification evaluation.” BMC Genomics, 21, 6.</w:t>
      </w:r>
    </w:p>
    <w:p>
      <w:pPr>
        <w:spacing w:line="360" w:lineRule="auto"/>
        <w:ind w:left="720" w:hanging="720"/>
        <w:jc w:val="both"/>
      </w:pPr>
      <w:r>
        <w:rPr>
          <w:rFonts w:ascii="Times New Roman" w:hAnsi="Times New Roman" w:eastAsia="Times New Roman"/>
          <w:b w:val="0"/>
          <w:caps w:val="0"/>
          <w:sz w:val="24"/>
        </w:rPr>
        <w:t>[9]</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[10]</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[11]</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[12]</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[13]</w:t>
        <w:tab/>
        <w:t>Efron, B. &amp; Tibshirani, R. J. 1993. An Introduction to the Bootstrap. New York: Chapman &amp; Hall.</w:t>
      </w:r>
    </w:p>
    <w:p>
      <w:pPr>
        <w:spacing w:line="360" w:lineRule="auto"/>
        <w:ind w:left="720" w:hanging="720"/>
        <w:jc w:val="both"/>
      </w:pPr>
      <w:r>
        <w:rPr>
          <w:rFonts w:ascii="Times New Roman" w:hAnsi="Times New Roman" w:eastAsia="Times New Roman"/>
          <w:b w:val="0"/>
          <w:caps w:val="0"/>
          <w:sz w:val="24"/>
        </w:rPr>
        <w:t>[14]</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[15]</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[16]</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[17]</w:t>
        <w:tab/>
        <w:t>Kaufman, S., Rosset, S., Perlich, C. &amp; Stitelman, O. 2012. “Leakage in Data Mining: Formulation, Detection, and Avoidance.” ACM Transactions on Knowledge Discovery from Data, 6(4), 15.</w:t>
      </w:r>
    </w:p>
    <w:p>
      <w:pPr>
        <w:spacing w:line="360" w:lineRule="auto"/>
        <w:ind w:left="720" w:hanging="720"/>
        <w:jc w:val="both"/>
      </w:pPr>
      <w:r>
        <w:rPr>
          <w:rFonts w:ascii="Times New Roman" w:hAnsi="Times New Roman" w:eastAsia="Times New Roman"/>
          <w:b w:val="0"/>
          <w:caps w:val="0"/>
          <w:sz w:val="24"/>
        </w:rPr>
        <w:t>[18]</w:t>
        <w:tab/>
        <w:t>Khomh, F., Di Penta, M., Guéhéneuc, Y.-G. &amp; Antoniol, G. 2012. “An exploratory study of the impact of antipatterns on class change- and fault-proneness.” Empirical Software Engineering, 17(3), pp. 243-275.</w:t>
      </w:r>
    </w:p>
    <w:p>
      <w:pPr>
        <w:spacing w:line="360" w:lineRule="auto"/>
        <w:ind w:left="720" w:hanging="720"/>
        <w:jc w:val="both"/>
      </w:pPr>
      <w:r>
        <w:rPr>
          <w:rFonts w:ascii="Times New Roman" w:hAnsi="Times New Roman" w:eastAsia="Times New Roman"/>
          <w:b w:val="0"/>
          <w:caps w:val="0"/>
          <w:sz w:val="24"/>
        </w:rPr>
        <w:t>[19]</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[20]</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[21]</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[22]</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[23]</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[24]</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[25]</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[26]</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[27]</w:t>
        <w:tab/>
        <w:t>Mens, T. &amp; Tourwé, T. 2004. “A Survey of Software Refactoring.” IEEE Transactions on Software Engineering, 30(2), pp. 126-139.</w:t>
      </w:r>
    </w:p>
    <w:p>
      <w:pPr>
        <w:spacing w:line="360" w:lineRule="auto"/>
        <w:ind w:left="720" w:hanging="720"/>
        <w:jc w:val="both"/>
      </w:pPr>
      <w:r>
        <w:rPr>
          <w:rFonts w:ascii="Times New Roman" w:hAnsi="Times New Roman" w:eastAsia="Times New Roman"/>
          <w:b w:val="0"/>
          <w:caps w:val="0"/>
          <w:sz w:val="24"/>
        </w:rPr>
        <w:t>[28]</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[29]</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[30]</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[31]</w:t>
        <w:tab/>
        <w:t>Palomba, F., Bavota, G., Di Penta, M., Fasano, F., Oliveto, R. &amp; De Lucia, A. 2018. “On the diffuseness and the impact on maintainability of code smells: a large scale empirical investigation.” Empirical Software Engineering, 23, pp. 1188-1221.</w:t>
      </w:r>
    </w:p>
    <w:p>
      <w:pPr>
        <w:spacing w:line="360" w:lineRule="auto"/>
        <w:ind w:left="720" w:hanging="720"/>
        <w:jc w:val="both"/>
      </w:pPr>
      <w:r>
        <w:rPr>
          <w:rFonts w:ascii="Times New Roman" w:hAnsi="Times New Roman" w:eastAsia="Times New Roman"/>
          <w:b w:val="0"/>
          <w:caps w:val="0"/>
          <w:sz w:val="24"/>
        </w:rPr>
        <w:t>[32]</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[33]</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[34]</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[35]</w:t>
        <w:tab/>
        <w:t>PMD Team, 2026. PMD: An Extensible Cross-Language Static Code Analyzer, versioni 7.27.0. [https://pmd.github.io/], data e qasjes: 08.09.2026.</w:t>
      </w:r>
    </w:p>
    <w:p>
      <w:pPr>
        <w:spacing w:line="360" w:lineRule="auto"/>
        <w:ind w:left="720" w:hanging="720"/>
        <w:jc w:val="both"/>
      </w:pPr>
      <w:r>
        <w:rPr>
          <w:rFonts w:ascii="Times New Roman" w:hAnsi="Times New Roman" w:eastAsia="Times New Roman"/>
          <w:b w:val="0"/>
          <w:caps w:val="0"/>
          <w:sz w:val="24"/>
        </w:rPr>
        <w:t>[36]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[38]</w:t>
        <w:tab/>
        <w:t>Sjøberg, D. I. K., Yamashita, A., Anda, B. C. D., Mockus, A. &amp; Dybå, T. 2013. “Quantifying the Effect of Code Smells on Maintenance Effort.” IEEE Transactions on Software Engineering, 39(8), pp. 1144-1156.</w:t>
      </w:r>
    </w:p>
    <w:p>
      <w:pPr>
        <w:spacing w:line="360" w:lineRule="auto"/>
        <w:ind w:left="720" w:hanging="720"/>
        <w:jc w:val="both"/>
      </w:pPr>
      <w:r>
        <w:rPr>
          <w:rFonts w:ascii="Times New Roman" w:hAnsi="Times New Roman" w:eastAsia="Times New Roman"/>
          <w:b w:val="0"/>
          <w:caps w:val="0"/>
          <w:sz w:val="24"/>
        </w:rPr>
        <w:t>[39]</w:t>
        <w:tab/>
        <w:t>Strobl, C., Boulesteix, A.-L., Zeileis, A. &amp; Hothorn, T. 2007. “Bias in random forest variable importance measures: Illustrations, sources and a solution.” BMC Bioinformatics, 8, 25.</w:t>
      </w:r>
    </w:p>
    <w:p>
      <w:pPr>
        <w:spacing w:line="360" w:lineRule="auto"/>
        <w:ind w:left="720" w:hanging="720"/>
        <w:jc w:val="both"/>
      </w:pPr>
      <w:r>
        <w:rPr>
          <w:rFonts w:ascii="Times New Roman" w:hAnsi="Times New Roman" w:eastAsia="Times New Roman"/>
          <w:b w:val="0"/>
          <w:caps w:val="0"/>
          <w:sz w:val="24"/>
        </w:rPr>
        <w:t>[40]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[41]</w:t>
        <w:tab/>
        <w:t>Tufano, M., Palomba, F., Bavota, G., Oliveto, R., Di Penta, M., De Lucia, A. &amp; Poshyvanyk, D. 2015. “When and Why Your Code Starts to Smell Bad.” Proceedings of the 37th IEEE/ACM International Conference on Software Engineering (ICSE ’15), pp. 403-414.</w:t>
      </w:r>
    </w:p>
    <w:p>
      <w:pPr>
        <w:spacing w:line="360" w:lineRule="auto"/>
        <w:ind w:left="720" w:hanging="720"/>
        <w:jc w:val="both"/>
      </w:pPr>
      <w:r>
        <w:rPr>
          <w:rFonts w:ascii="Times New Roman" w:hAnsi="Times New Roman" w:eastAsia="Times New Roman"/>
          <w:b w:val="0"/>
          <w:caps w:val="0"/>
          <w:sz w:val="24"/>
        </w:rPr>
        <w:t>[42]</w:t>
        <w:tab/>
        <w:t>Wilson, E. B. 1927. “Probable Inference, the Law of Succession, and Statistical Inference.” Journal of the American Statistical Association, 22(158), pp. 209-212.</w:t>
      </w:r>
    </w:p>
    <w:p>
      <w:pPr>
        <w:spacing w:line="360" w:lineRule="auto"/>
        <w:ind w:left="720" w:hanging="720"/>
        <w:jc w:val="both"/>
      </w:pPr>
      <w:r>
        <w:rPr>
          <w:rFonts w:ascii="Times New Roman" w:hAnsi="Times New Roman" w:eastAsia="Times New Roman"/>
          <w:b w:val="0"/>
          <w:caps w:val="0"/>
          <w:sz w:val="24"/>
        </w:rPr>
        <w:t>[43]</w:t>
        <w:tab/>
        <w:t>Wohlin, C., Runeson, P., Höst, M., Ohlsson, M. C., Regnell, B. &amp; Wesslén, A. 2012. Experimentation in Software Engineering. Berlin: Springer.</w:t>
      </w:r>
    </w:p>
    <w:p>
      <w:pPr>
        <w:spacing w:line="360" w:lineRule="auto"/>
        <w:ind w:left="720" w:hanging="720"/>
        <w:jc w:val="both"/>
      </w:pPr>
      <w:r>
        <w:rPr>
          <w:rFonts w:ascii="Times New Roman" w:hAnsi="Times New Roman" w:eastAsia="Times New Roman"/>
          <w:b w:val="0"/>
          <w:caps w:val="0"/>
          <w:sz w:val="24"/>
        </w:rPr>
        <w:t>[44]</w:t>
        <w:tab/>
        <w:t>Yamashita, A. &amp; Moonen, L. 2013. “Do developers care about code smells? An exploratory survey.” Proceedings of the 20th Working Conference on Reverse Engineering (WCRE ’13), pp. 242-251.</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