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360" w:lineRule="auto" w:after="0"/>
        <w:jc w:val="center"/>
      </w:pPr>
      <w:r>
        <w:rPr>
          <w:rFonts w:ascii="Times New Roman" w:hAnsi="Times New Roman" w:eastAsia="Times New Roman"/>
          <w:b w:val="0"/>
          <w:caps w:val="0"/>
          <w:sz w:val="28"/>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Punim Diplome</w:t>
      </w:r>
    </w:p>
    <w:p>
      <w:pPr>
        <w:spacing w:line="360" w:lineRule="auto" w:after="0"/>
        <w:jc w:val="center"/>
      </w:pPr>
      <w:r>
        <w:rPr>
          <w:rFonts w:ascii="Times New Roman" w:hAnsi="Times New Roman" w:eastAsia="Times New Roman"/>
          <w:b w:val="0"/>
          <w:caps w:val="0"/>
          <w:sz w:val="28"/>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Mentore: MSc.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Titullballinë"/>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Code smells janë simptoma të dizajnit të dobët që nuk shkaktojnë gabime, por e rrisin koston e çdo ndryshimi të ardhshëm. Identifikimi manual i tyre nuk shkallëzohet në sisteme të mëdha, ndërsa mjetet ekzistuese të analizës statike mbështeten kryesisht në pragje fikse të kalibruara gjetiu dhe rrallë propozojnë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4534 mostra nga 512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Klasifikuesit i tejkaluan qartë, me MCC 0.488 deri 0.724 kundrejt 0.232 deri 0.580.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anon nga mbivlerësimi. Po ashtu, vetë rishikuesit pajtohen mes tyre me MCC 0.022 deri 0.238, çka tregon se një pjesë e pareduktueshme e gabimit të çdo detektori i takon përkufizimit të erës dhe jo detektorit. Motori i refaktorimit automatizon tri transformime dhe transformoi 22.4% të vendeve të detektuara; refuzimi trajtohet si rezultat i saktë dhe numërohet. Kontributi kryesor nuk është një shifër e vetme, por një zinxhir i plotë dhe i riprodhueshëm, nga korpusi deri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Titullballinë"/>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Titullballinë"/>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Arkitektura e sistemit dhe rrjedha e të dhënave</w:t>
      </w:r>
    </w:p>
    <w:p>
      <w:pPr>
        <w:spacing w:line="360" w:lineRule="auto"/>
        <w:ind w:firstLine="360"/>
        <w:jc w:val="both"/>
      </w:pPr>
      <w:r>
        <w:rPr>
          <w:rFonts w:ascii="Times New Roman" w:hAnsi="Times New Roman" w:eastAsia="Times New Roman"/>
          <w:b w:val="0"/>
          <w:caps w:val="0"/>
          <w:sz w:val="24"/>
        </w:rPr>
        <w:t>Figura 2. Shpërndarja e mostrave sipas erës</w:t>
      </w:r>
    </w:p>
    <w:p>
      <w:pPr>
        <w:spacing w:line="360" w:lineRule="auto"/>
        <w:ind w:firstLine="360"/>
        <w:jc w:val="both"/>
      </w:pPr>
      <w:r>
        <w:rPr>
          <w:rFonts w:ascii="Times New Roman" w:hAnsi="Times New Roman" w:eastAsia="Times New Roman"/>
          <w:b w:val="0"/>
          <w:caps w:val="0"/>
          <w:sz w:val="24"/>
        </w:rPr>
        <w:t>Figura 3. Recall-i sipas ashpërsisë së caktuar nga rishikuesit</w:t>
      </w:r>
    </w:p>
    <w:p>
      <w:pPr>
        <w:spacing w:line="360" w:lineRule="auto"/>
        <w:ind w:firstLine="360"/>
        <w:jc w:val="both"/>
      </w:pPr>
      <w:r>
        <w:rPr>
          <w:rFonts w:ascii="Times New Roman" w:hAnsi="Times New Roman" w:eastAsia="Times New Roman"/>
          <w:b w:val="0"/>
          <w:caps w:val="0"/>
          <w:sz w:val="24"/>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5. MCC për të dyja qasjet</w:t>
      </w:r>
    </w:p>
    <w:p>
      <w:pPr>
        <w:spacing w:line="360" w:lineRule="auto"/>
        <w:ind w:firstLine="360"/>
        <w:jc w:val="both"/>
      </w:pPr>
      <w:r>
        <w:rPr>
          <w:rFonts w:ascii="Times New Roman" w:hAnsi="Times New Roman" w:eastAsia="Times New Roman"/>
          <w:b w:val="0"/>
          <w:caps w:val="0"/>
          <w:sz w:val="24"/>
        </w:rPr>
        <w:t>Figura 6. Mostrat e shënuara nga secila qasje</w:t>
      </w:r>
    </w:p>
    <w:p>
      <w:pPr>
        <w:spacing w:line="360" w:lineRule="auto"/>
        <w:ind w:firstLine="360"/>
        <w:jc w:val="both"/>
      </w:pPr>
      <w:r>
        <w:rPr>
          <w:rFonts w:ascii="Times New Roman" w:hAnsi="Times New Roman" w:eastAsia="Times New Roman"/>
          <w:b w:val="0"/>
          <w:caps w:val="0"/>
          <w:sz w:val="24"/>
        </w:rPr>
        <w:t>Figura 7. Ndjeshmëria e MCC-së ndaj zhvendosjes së pragjeve</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spacing w:line="360" w:lineRule="auto"/>
        <w:ind w:firstLine="360"/>
        <w:jc w:val="both"/>
      </w:pPr>
      <w:r>
        <w:rPr>
          <w:rFonts w:ascii="Times New Roman" w:hAnsi="Times New Roman" w:eastAsia="Times New Roman"/>
          <w:b w:val="0"/>
          <w:caps w:val="0"/>
          <w:sz w:val="24"/>
        </w:rPr>
        <w:t>Figura 9. Ashpërsia e derivuar kundrejt asaj që caktuan rishikuesit</w:t>
      </w:r>
    </w:p>
    <w:p>
      <w:pPr>
        <w:pStyle w:val="Heading1"/>
        <w:pageBreakBefore w:val="0"/>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Teknologjitë e përdorura dhe roli i tyre</w:t>
      </w:r>
    </w:p>
    <w:p>
      <w:pPr>
        <w:spacing w:line="360" w:lineRule="auto"/>
        <w:ind w:firstLine="360"/>
        <w:jc w:val="both"/>
      </w:pPr>
      <w:r>
        <w:rPr>
          <w:rFonts w:ascii="Times New Roman" w:hAnsi="Times New Roman" w:eastAsia="Times New Roman"/>
          <w:b w:val="0"/>
          <w:caps w:val="0"/>
          <w:sz w:val="24"/>
        </w:rPr>
        <w:t>Tabela 2. Qasja A kundrejt gjykimit të rishikuesve</w:t>
      </w:r>
    </w:p>
    <w:p>
      <w:pPr>
        <w:spacing w:line="360" w:lineRule="auto"/>
        <w:ind w:firstLine="360"/>
        <w:jc w:val="both"/>
      </w:pPr>
      <w:r>
        <w:rPr>
          <w:rFonts w:ascii="Times New Roman" w:hAnsi="Times New Roman" w:eastAsia="Times New Roman"/>
          <w:b w:val="0"/>
          <w:caps w:val="0"/>
          <w:sz w:val="24"/>
        </w:rPr>
        <w:t>Tabela 3. Recall-i sipas ashpërsisë</w:t>
      </w:r>
    </w:p>
    <w:p>
      <w:pPr>
        <w:spacing w:line="360" w:lineRule="auto"/>
        <w:ind w:firstLine="360"/>
        <w:jc w:val="both"/>
      </w:pPr>
      <w:r>
        <w:rPr>
          <w:rFonts w:ascii="Times New Roman" w:hAnsi="Times New Roman" w:eastAsia="Times New Roman"/>
          <w:b w:val="0"/>
          <w:caps w:val="0"/>
          <w:sz w:val="24"/>
        </w:rPr>
        <w:t>Tabela 4. Modeli më i mirë për çdo erë</w:t>
      </w:r>
    </w:p>
    <w:p>
      <w:pPr>
        <w:spacing w:line="360" w:lineRule="auto"/>
        <w:ind w:firstLine="360"/>
        <w:jc w:val="both"/>
      </w:pPr>
      <w:r>
        <w:rPr>
          <w:rFonts w:ascii="Times New Roman" w:hAnsi="Times New Roman" w:eastAsia="Times New Roman"/>
          <w:b w:val="0"/>
          <w:caps w:val="0"/>
          <w:sz w:val="24"/>
        </w:rPr>
        <w:t>Tabela 5. Sa shpesh një matje e vetme e mban verdiktin</w:t>
      </w:r>
    </w:p>
    <w:p>
      <w:pPr>
        <w:spacing w:line="360" w:lineRule="auto"/>
        <w:ind w:firstLine="360"/>
        <w:jc w:val="both"/>
      </w:pPr>
      <w:r>
        <w:rPr>
          <w:rFonts w:ascii="Times New Roman" w:hAnsi="Times New Roman" w:eastAsia="Times New Roman"/>
          <w:b w:val="0"/>
          <w:caps w:val="0"/>
          <w:sz w:val="24"/>
        </w:rPr>
        <w:t>Tabela 6. MCC me metrikat e strategjisë dhe me të gjitha metrikat</w:t>
      </w:r>
    </w:p>
    <w:p>
      <w:pPr>
        <w:spacing w:line="360" w:lineRule="auto"/>
        <w:ind w:firstLine="360"/>
        <w:jc w:val="both"/>
      </w:pPr>
      <w:r>
        <w:rPr>
          <w:rFonts w:ascii="Times New Roman" w:hAnsi="Times New Roman" w:eastAsia="Times New Roman"/>
          <w:b w:val="0"/>
          <w:caps w:val="0"/>
          <w:sz w:val="24"/>
        </w:rPr>
        <w:t>Tabela 7. Pajtimi mes dy qasjeve</w:t>
      </w:r>
    </w:p>
    <w:p>
      <w:pPr>
        <w:spacing w:line="360" w:lineRule="auto"/>
        <w:ind w:firstLine="360"/>
        <w:jc w:val="both"/>
      </w:pPr>
      <w:r>
        <w:rPr>
          <w:rFonts w:ascii="Times New Roman" w:hAnsi="Times New Roman" w:eastAsia="Times New Roman"/>
          <w:b w:val="0"/>
          <w:caps w:val="0"/>
          <w:sz w:val="24"/>
        </w:rPr>
        <w:t>Tabela 8. Të dyja qasjet së bashku</w:t>
      </w:r>
    </w:p>
    <w:p>
      <w:pPr>
        <w:spacing w:line="360" w:lineRule="auto"/>
        <w:ind w:firstLine="360"/>
        <w:jc w:val="both"/>
      </w:pPr>
      <w:r>
        <w:rPr>
          <w:rFonts w:ascii="Times New Roman" w:hAnsi="Times New Roman" w:eastAsia="Times New Roman"/>
          <w:b w:val="0"/>
          <w:caps w:val="0"/>
          <w:sz w:val="24"/>
        </w:rPr>
        <w:t>Tabela 9. Rezultati i motorit të refaktorimit</w:t>
      </w:r>
    </w:p>
    <w:p>
      <w:pPr>
        <w:spacing w:line="360" w:lineRule="auto"/>
        <w:ind w:firstLine="360"/>
        <w:jc w:val="both"/>
      </w:pPr>
      <w:r>
        <w:rPr>
          <w:rFonts w:ascii="Times New Roman" w:hAnsi="Times New Roman" w:eastAsia="Times New Roman"/>
          <w:b w:val="0"/>
          <w:caps w:val="0"/>
          <w:sz w:val="24"/>
        </w:rPr>
        <w:t>Tabela 10. Pse u refuzuan</w:t>
      </w:r>
    </w:p>
    <w:p>
      <w:pPr>
        <w:spacing w:line="360" w:lineRule="auto"/>
        <w:ind w:firstLine="360"/>
        <w:jc w:val="both"/>
      </w:pPr>
      <w:r>
        <w:rPr>
          <w:rFonts w:ascii="Times New Roman" w:hAnsi="Times New Roman" w:eastAsia="Times New Roman"/>
          <w:b w:val="0"/>
          <w:caps w:val="0"/>
          <w:sz w:val="24"/>
        </w:rPr>
        <w:t>Tabela 11. Verifikimi i atyre që u aplikuan</w:t>
      </w:r>
    </w:p>
    <w:p>
      <w:pPr>
        <w:spacing w:line="360" w:lineRule="auto"/>
        <w:ind w:firstLine="360"/>
        <w:jc w:val="both"/>
      </w:pPr>
      <w:r>
        <w:rPr>
          <w:rFonts w:ascii="Times New Roman" w:hAnsi="Times New Roman" w:eastAsia="Times New Roman"/>
          <w:b w:val="0"/>
          <w:caps w:val="0"/>
          <w:sz w:val="24"/>
        </w:rPr>
        <w:t>Tabela 12. A u hoq era pas rishkrimit</w:t>
      </w:r>
    </w:p>
    <w:p>
      <w:pPr>
        <w:spacing w:line="360" w:lineRule="auto"/>
        <w:ind w:firstLine="360"/>
        <w:jc w:val="both"/>
      </w:pPr>
      <w:r>
        <w:rPr>
          <w:rFonts w:ascii="Times New Roman" w:hAnsi="Times New Roman" w:eastAsia="Times New Roman"/>
          <w:b w:val="0"/>
          <w:caps w:val="0"/>
          <w:sz w:val="24"/>
        </w:rPr>
        <w:t>Tabela 13. Sa lëvizi matja pas rishkrimit</w:t>
      </w:r>
    </w:p>
    <w:p>
      <w:pPr>
        <w:spacing w:line="360" w:lineRule="auto"/>
        <w:ind w:firstLine="360"/>
        <w:jc w:val="both"/>
      </w:pPr>
      <w:r>
        <w:rPr>
          <w:rFonts w:ascii="Times New Roman" w:hAnsi="Times New Roman" w:eastAsia="Times New Roman"/>
          <w:b w:val="0"/>
          <w:caps w:val="0"/>
          <w:sz w:val="24"/>
        </w:rPr>
        <w:t>Tabela 14.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15. Norma e transformimit sipas erës dhe ashpërsisë</w:t>
      </w:r>
    </w:p>
    <w:p>
      <w:pPr>
        <w:spacing w:line="360" w:lineRule="auto"/>
        <w:ind w:firstLine="360"/>
        <w:jc w:val="both"/>
      </w:pPr>
      <w:r>
        <w:rPr>
          <w:rFonts w:ascii="Times New Roman" w:hAnsi="Times New Roman" w:eastAsia="Times New Roman"/>
          <w:b w:val="0"/>
          <w:caps w:val="0"/>
          <w:sz w:val="24"/>
        </w:rPr>
        <w:t>Tabela 16. Përbërja e arsyeve të refuzimit brenda çdo niveli</w:t>
      </w:r>
    </w:p>
    <w:p>
      <w:pPr>
        <w:spacing w:line="360" w:lineRule="auto"/>
        <w:ind w:firstLine="360"/>
        <w:jc w:val="both"/>
      </w:pPr>
      <w:r>
        <w:rPr>
          <w:rFonts w:ascii="Times New Roman" w:hAnsi="Times New Roman" w:eastAsia="Times New Roman"/>
          <w:b w:val="0"/>
          <w:caps w:val="0"/>
          <w:sz w:val="24"/>
        </w:rPr>
        <w:t>Tabela 17. Sa lëviz MCC-ja kur zhvendoset një prag</w:t>
      </w:r>
    </w:p>
    <w:p>
      <w:pPr>
        <w:spacing w:line="360" w:lineRule="auto"/>
        <w:ind w:firstLine="360"/>
        <w:jc w:val="both"/>
      </w:pPr>
      <w:r>
        <w:rPr>
          <w:rFonts w:ascii="Times New Roman" w:hAnsi="Times New Roman" w:eastAsia="Times New Roman"/>
          <w:b w:val="0"/>
          <w:caps w:val="0"/>
          <w:sz w:val="24"/>
        </w:rPr>
        <w:t>Tabela 18.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19. Detektorët e këtij punimi kundrejt PMD-së, mbi të njëjtat mostra</w:t>
      </w:r>
    </w:p>
    <w:p>
      <w:pPr>
        <w:spacing w:line="360" w:lineRule="auto"/>
        <w:ind w:firstLine="360"/>
        <w:jc w:val="both"/>
      </w:pPr>
      <w:r>
        <w:rPr>
          <w:rFonts w:ascii="Times New Roman" w:hAnsi="Times New Roman" w:eastAsia="Times New Roman"/>
          <w:b w:val="0"/>
          <w:caps w:val="0"/>
          <w:sz w:val="24"/>
        </w:rPr>
        <w:t>Tabela 20. Intervale besimi 95% për MCC-në</w:t>
      </w:r>
    </w:p>
    <w:p>
      <w:pPr>
        <w:spacing w:line="360" w:lineRule="auto"/>
        <w:ind w:firstLine="360"/>
        <w:jc w:val="both"/>
      </w:pPr>
      <w:r>
        <w:rPr>
          <w:rFonts w:ascii="Times New Roman" w:hAnsi="Times New Roman" w:eastAsia="Times New Roman"/>
          <w:b w:val="0"/>
          <w:caps w:val="0"/>
          <w:sz w:val="24"/>
        </w:rPr>
        <w:t>Tabela 21. B − A kur rregullat marrin pragun e tyre më të mirë</w:t>
      </w:r>
    </w:p>
    <w:p>
      <w:pPr>
        <w:spacing w:line="360" w:lineRule="auto"/>
        <w:ind w:firstLine="360"/>
        <w:jc w:val="both"/>
      </w:pPr>
      <w:r>
        <w:rPr>
          <w:rFonts w:ascii="Times New Roman" w:hAnsi="Times New Roman" w:eastAsia="Times New Roman"/>
          <w:b w:val="0"/>
          <w:caps w:val="0"/>
          <w:sz w:val="24"/>
        </w:rPr>
        <w:t>Tabela 22. Sa pajtohen rishikuesit me njëri-tjetrin</w:t>
      </w:r>
    </w:p>
    <w:p>
      <w:pPr>
        <w:spacing w:line="360" w:lineRule="auto"/>
        <w:ind w:firstLine="360"/>
        <w:jc w:val="both"/>
      </w:pPr>
      <w:r>
        <w:rPr>
          <w:rFonts w:ascii="Times New Roman" w:hAnsi="Times New Roman" w:eastAsia="Times New Roman"/>
          <w:b w:val="0"/>
          <w:caps w:val="0"/>
          <w:sz w:val="24"/>
        </w:rPr>
        <w:t>Tabela 23. Krahasimi i MCC-së me Madeyski &amp; Lewowski (2023), mbi MLCQ</w:t>
      </w:r>
    </w:p>
    <w:p>
      <w:pPr>
        <w:spacing w:line="360" w:lineRule="auto"/>
        <w:ind w:firstLine="360"/>
        <w:jc w:val="both"/>
      </w:pPr>
      <w:r>
        <w:rPr>
          <w:rFonts w:ascii="Times New Roman" w:hAnsi="Times New Roman" w:eastAsia="Times New Roman"/>
          <w:b w:val="0"/>
          <w:caps w:val="0"/>
          <w:sz w:val="24"/>
        </w:rPr>
        <w:t>Tabela 24. Strategjitë e detektimit dhe burimet e tyre</w:t>
      </w:r>
    </w:p>
    <w:p>
      <w:pPr>
        <w:spacing w:line="360" w:lineRule="auto"/>
        <w:ind w:firstLine="360"/>
        <w:jc w:val="both"/>
      </w:pPr>
      <w:r>
        <w:rPr>
          <w:rFonts w:ascii="Times New Roman" w:hAnsi="Times New Roman" w:eastAsia="Times New Roman"/>
          <w:b w:val="0"/>
          <w:caps w:val="0"/>
          <w:sz w:val="24"/>
        </w:rPr>
        <w:t>Tabela 25. Kuantifikuesit e përgjithshëm</w:t>
      </w:r>
    </w:p>
    <w:p>
      <w:pPr>
        <w:spacing w:line="360" w:lineRule="auto"/>
        <w:ind w:firstLine="360"/>
        <w:jc w:val="both"/>
      </w:pPr>
      <w:r>
        <w:rPr>
          <w:rFonts w:ascii="Times New Roman" w:hAnsi="Times New Roman" w:eastAsia="Times New Roman"/>
          <w:b w:val="0"/>
          <w:caps w:val="0"/>
          <w:sz w:val="24"/>
        </w:rPr>
        <w:t>Tabela 26. Pragjet e përdorura</w:t>
      </w:r>
    </w:p>
    <w:p>
      <w:pPr>
        <w:spacing w:line="360" w:lineRule="auto"/>
        <w:ind w:firstLine="360"/>
        <w:jc w:val="both"/>
      </w:pPr>
      <w:r>
        <w:rPr>
          <w:rFonts w:ascii="Times New Roman" w:hAnsi="Times New Roman" w:eastAsia="Times New Roman"/>
          <w:b w:val="0"/>
          <w:caps w:val="0"/>
          <w:sz w:val="24"/>
        </w:rPr>
        <w:t>Tabela 27. Metrikat sipas nivelit</w:t>
      </w:r>
    </w:p>
    <w:p>
      <w:pPr>
        <w:spacing w:line="360" w:lineRule="auto"/>
        <w:ind w:firstLine="360"/>
        <w:jc w:val="both"/>
      </w:pPr>
      <w:r>
        <w:rPr>
          <w:rFonts w:ascii="Times New Roman" w:hAnsi="Times New Roman" w:eastAsia="Times New Roman"/>
          <w:b w:val="0"/>
          <w:caps w:val="0"/>
          <w:sz w:val="24"/>
        </w:rPr>
        <w:t>Tabela 28. Çka propozohet dhe çka aplikohet</w:t>
      </w:r>
    </w:p>
    <w:p>
      <w:pPr>
        <w:spacing w:line="360" w:lineRule="auto"/>
        <w:ind w:firstLine="360"/>
        <w:jc w:val="both"/>
      </w:pPr>
      <w:r>
        <w:rPr>
          <w:rFonts w:ascii="Times New Roman" w:hAnsi="Times New Roman" w:eastAsia="Times New Roman"/>
          <w:b w:val="0"/>
          <w:caps w:val="0"/>
          <w:sz w:val="24"/>
        </w:rPr>
        <w:t>Tabela 29. Arsyet e refuzimit</w:t>
      </w:r>
    </w:p>
    <w:p>
      <w:pPr>
        <w:spacing w:line="360" w:lineRule="auto"/>
        <w:ind w:firstLine="360"/>
        <w:jc w:val="both"/>
      </w:pPr>
      <w:r>
        <w:rPr>
          <w:rFonts w:ascii="Times New Roman" w:hAnsi="Times New Roman" w:eastAsia="Times New Roman"/>
          <w:b w:val="0"/>
          <w:caps w:val="0"/>
          <w:sz w:val="24"/>
        </w:rPr>
        <w:t>Tabela 30. Radha e ekzekutimit</w:t>
      </w:r>
    </w:p>
    <w:p>
      <w:pPr>
        <w:spacing w:line="360" w:lineRule="auto"/>
        <w:ind w:firstLine="360"/>
        <w:jc w:val="both"/>
      </w:pPr>
      <w:r>
        <w:rPr>
          <w:rFonts w:ascii="Times New Roman" w:hAnsi="Times New Roman" w:eastAsia="Times New Roman"/>
          <w:b w:val="0"/>
          <w:caps w:val="0"/>
          <w:sz w:val="24"/>
        </w:rPr>
        <w:t>Tabela 31. Commit-i që prodhoi çdo skedar rezultati</w:t>
      </w:r>
    </w:p>
    <w:p>
      <w:pPr>
        <w:spacing w:line="360" w:lineRule="auto"/>
        <w:ind w:firstLine="360"/>
        <w:jc w:val="both"/>
      </w:pPr>
      <w:r>
        <w:rPr>
          <w:rFonts w:ascii="Times New Roman" w:hAnsi="Times New Roman" w:eastAsia="Times New Roman"/>
          <w:b w:val="0"/>
          <w:caps w:val="0"/>
          <w:sz w:val="24"/>
        </w:rPr>
        <w:t>Tabela 32. Sa klauzola dështuan te secila mospërputhje</w:t>
      </w:r>
    </w:p>
    <w:p>
      <w:pPr>
        <w:spacing w:line="360" w:lineRule="auto"/>
        <w:ind w:firstLine="360"/>
        <w:jc w:val="both"/>
      </w:pPr>
      <w:r>
        <w:rPr>
          <w:rFonts w:ascii="Times New Roman" w:hAnsi="Times New Roman" w:eastAsia="Times New Roman"/>
          <w:b w:val="0"/>
          <w:caps w:val="0"/>
          <w:sz w:val="24"/>
        </w:rPr>
        <w:t>Tabela 33. Kur një klauzolë e vetme e ndal strategjinë</w:t>
      </w:r>
    </w:p>
    <w:p>
      <w:pPr>
        <w:spacing w:line="360" w:lineRule="auto"/>
        <w:ind w:firstLine="360"/>
        <w:jc w:val="both"/>
      </w:pPr>
      <w:r>
        <w:rPr>
          <w:rFonts w:ascii="Times New Roman" w:hAnsi="Times New Roman" w:eastAsia="Times New Roman"/>
          <w:b w:val="0"/>
          <w:caps w:val="0"/>
          <w:sz w:val="24"/>
        </w:rPr>
        <w:t>Tabela 34. Pajtimi i ashpërsisë me rishikuesit</w:t>
      </w:r>
    </w:p>
    <w:p>
      <w:pPr>
        <w:spacing w:line="360" w:lineRule="auto"/>
        <w:ind w:firstLine="360"/>
        <w:jc w:val="both"/>
      </w:pPr>
      <w:r>
        <w:rPr>
          <w:rFonts w:ascii="Times New Roman" w:hAnsi="Times New Roman" w:eastAsia="Times New Roman"/>
          <w:b w:val="0"/>
          <w:caps w:val="0"/>
          <w:sz w:val="24"/>
        </w:rPr>
        <w:t>Tabela 35. Madhësia e klasave në secilën qelizë, si kuartil i poshtëm–mesatare–i sipërm</w:t>
      </w:r>
    </w:p>
    <w:p>
      <w:pPr>
        <w:spacing w:line="360" w:lineRule="auto"/>
        <w:ind w:firstLine="360"/>
        <w:jc w:val="both"/>
      </w:pPr>
      <w:r>
        <w:rPr>
          <w:rFonts w:ascii="Times New Roman" w:hAnsi="Times New Roman" w:eastAsia="Times New Roman"/>
          <w:b w:val="0"/>
          <w:caps w:val="0"/>
          <w:sz w:val="24"/>
        </w:rPr>
        <w:t>Tabela 36. Recall-i sipas ashpërsisë që caktuan rishikuesit, agregim MAX</w:t>
      </w:r>
    </w:p>
    <w:p>
      <w:pPr>
        <w:spacing w:line="360" w:lineRule="auto"/>
        <w:ind w:firstLine="360"/>
        <w:jc w:val="both"/>
      </w:pPr>
      <w:r>
        <w:rPr>
          <w:rFonts w:ascii="Times New Roman" w:hAnsi="Times New Roman" w:eastAsia="Times New Roman"/>
          <w:b w:val="0"/>
          <w:caps w:val="0"/>
          <w:sz w:val="24"/>
        </w:rPr>
        <w:t>Tabela 37. Klasat që klauzola e kohezionit nuk i arrin dot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DECOR – metoda e specifikimit dhe e detektimit të code smells nga Moha et al.</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PMD – mjet i hapur i analizës statike, i përdorur si krahasim i jashtëm</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Pjesa më e madhe e jetës së tij kalon në mirëmbajtje, ku kodi lexohet dhe ndryshohet vazhdimisht nga zhvillues të ndryshëm. Lehman (1980) e formuloi këtë si ligj: një sistem që përdoret në një mjedis real duhet të ndryshojë vazhdimisht, përndryshe bëhet gradualisht më pak i dobishëm. Prandaj sa lehtë ndryshohet kodi është kosto e përditshme për çdo ekip.</w:t>
      </w:r>
    </w:p>
    <w:p>
      <w:pPr>
        <w:spacing w:line="360" w:lineRule="auto"/>
        <w:ind w:firstLine="360"/>
        <w:jc w:val="both"/>
      </w:pPr>
      <w:r>
        <w:rPr>
          <w:rFonts w:ascii="Times New Roman" w:hAnsi="Times New Roman" w:eastAsia="Times New Roman"/>
          <w:b w:val="0"/>
          <w:caps w:val="0"/>
          <w:sz w:val="24"/>
        </w:rPr>
        <w:t>Një burim i madh i kësaj vështirësie janë code smells, që në vijim quhen edhe erëra të kodit, ose shkurt erëra. Termi është i Kent Beck-ut dhe u përhap me librin Refactoring të Martin Fowler-it, botimi i dytë i të cilit (Fowler, 2018) përdoret në këtë punim. Një erë nuk është gabim, sepse programi kompilohet dhe punon saktë. Është shenjë e një problemi dizajni: një klasë me shumë përgjegjësi të palidhura, një metodë qindra rreshta e gjatë, ose një klasë që mban vetëm të dhëna. Cunningham (1992) e quajti efektin e tyre të grumbulluar borxh teknik: çdo kompromis i vogël në strukturë paguhet me interes në çdo ndryshim të mëvonshëm.</w:t>
      </w:r>
    </w:p>
    <w:p>
      <w:pPr>
        <w:spacing w:line="360" w:lineRule="auto"/>
        <w:ind w:firstLine="360"/>
        <w:jc w:val="both"/>
      </w:pPr>
      <w:r>
        <w:rPr>
          <w:rFonts w:ascii="Times New Roman" w:hAnsi="Times New Roman" w:eastAsia="Times New Roman"/>
          <w:b w:val="0"/>
          <w:caps w:val="0"/>
          <w:sz w:val="24"/>
        </w:rPr>
        <w:t>Zgjidhja e zakonshme është refaktorimi, të cilin Fowler (2018) e përkufizon si ndryshim të strukturës së brendshme të kodit pa ndryshuar sjelljen e tij të jashtme. Por që të refaktorohet, problemi duhet gjetur më parë, dhe duhet ditur cili transformim e heq pa e prishur programin. Në një sistem me qindra klasa kjo nuk bëhet dot me dorë në mënyrë sistematike, dhe dy shqyrtues shpesh nuk pajtohen se çfarë është problem.</w:t>
      </w:r>
    </w:p>
    <w:p>
      <w:pPr>
        <w:spacing w:line="360" w:lineRule="auto"/>
        <w:ind w:firstLine="360"/>
        <w:jc w:val="both"/>
      </w:pPr>
      <w:r>
        <w:rPr>
          <w:rFonts w:ascii="Times New Roman" w:hAnsi="Times New Roman" w:eastAsia="Times New Roman"/>
          <w:b w:val="0"/>
          <w:caps w:val="0"/>
          <w:sz w:val="24"/>
        </w:rPr>
        <w:t>Mjetet e analizës statike e automatizojnë një pjesë të kësaj pune, por mbeten tri probleme. Strategjitë me metrika, si ato të Lanza &amp; Marinescu (2006), përdorin pragje fikse të nxjerra nga një korpus tjetër, dhe rrallë dihet sa pajtohen me gjykimin e zhvilluesve. Detektimi me mësim makine premton më shumë, por rezultatet e tij varen shumë nga mënyra si ndërtohen dhe ndahen të dhënat, dhe rrallë krahasohet me rregullat mbi të njëjtat mostra. Shumica e mjeteve, për më tepër, ndalen te njoftimi: e thonë ku është problemi, por jo çfarë duhet bërë. Qasjet që propozojnë edhe refaktorimin, si ajo e Tsantalis &amp; Chatzigeorgiou (2009) për Move Method, janë më të rralla dhe mbulojnë pak raste.</w:t>
      </w:r>
    </w:p>
    <w:p>
      <w:pPr>
        <w:spacing w:line="360" w:lineRule="auto"/>
        <w:ind w:firstLine="360"/>
        <w:jc w:val="both"/>
      </w:pPr>
      <w:r>
        <w:rPr>
          <w:rFonts w:ascii="Times New Roman" w:hAnsi="Times New Roman" w:eastAsia="Times New Roman"/>
          <w:b w:val="0"/>
          <w:caps w:val="0"/>
          <w:sz w:val="24"/>
        </w:rPr>
        <w:t>Ky punim merret me hapësirën mes gjetjes së problemit dhe ndreqjes së tij, për gjuhën Java. Erërat detektohen në dy mënyra, me strategji metrikash dhe me një klasifikues të trajnuar mbi të njëjtat metrika, dhe të dyja vlerësohen mbi të njëjtin dataset të etiketuar nga zhvillues profesionistë. Një motor i veçantë e rishkruan kodin vetëm kur mund ta provojë se transformimi është i sigurt. Kapitulli 2 shqyrton literaturën, Kapitulli 3 shtron problemin dhe pyetjet kërkimore, Kapitulli 4 përshkruan metodologjinë, ndërsa Kapitujt 5 dhe 6 paraqesin dhe diskutojnë rezultatet.</w:t>
      </w:r>
    </w:p>
    <w:p>
      <w:pPr>
        <w:pStyle w:val="Heading1"/>
        <w:pageBreakBefore/>
      </w:pPr>
      <w:r>
        <w:rPr>
          <w:rFonts w:ascii="Times New Roman" w:hAnsi="Times New Roman" w:eastAsia="Times New Roman"/>
          <w:b/>
          <w:caps/>
          <w:sz w:val="28"/>
        </w:rPr>
        <w:t>2 Shqyrtimi i literaturës (historiku)</w:t>
      </w:r>
    </w:p>
    <w:p>
      <w:pPr>
        <w:spacing w:line="360" w:lineRule="auto"/>
        <w:ind w:firstLine="360"/>
        <w:jc w:val="both"/>
      </w:pPr>
      <w:r>
        <w:rPr>
          <w:rFonts w:ascii="Times New Roman" w:hAnsi="Times New Roman" w:eastAsia="Times New Roman"/>
          <w:b w:val="0"/>
          <w:caps w:val="0"/>
          <w:sz w:val="24"/>
        </w:rPr>
        <w:t>Detektimi automatik i code smells dhe refaktorimi studiohen prej më shumë se dy dekadash. Kapitulli i grupon burimet sipas temës dhe mbyllet me hendekun që adreson ky punim.</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Katalogun kanonik e jep Fowler (2018): njëzet e katër erëra, secila me refaktorimet që e adresojnë. Përkufizimi është qëllimisht cilësor. Një erë është simptomë, jo gabim, dhe nëse diçka është problem apo jo varet nga konteksti.</w:t>
      </w:r>
    </w:p>
    <w:p>
      <w:pPr>
        <w:spacing w:line="360" w:lineRule="auto"/>
        <w:ind w:firstLine="360"/>
        <w:jc w:val="both"/>
      </w:pPr>
      <w:r>
        <w:rPr>
          <w:rFonts w:ascii="Times New Roman" w:hAnsi="Times New Roman" w:eastAsia="Times New Roman"/>
          <w:b w:val="0"/>
          <w:caps w:val="0"/>
          <w:sz w:val="24"/>
        </w:rPr>
        <w:t>Matja sasiore u bë e mundur me suitën e Chidamber &amp; Kemerer (1994), gjashtë metrika për sistemet e orientuara nga objektet: WMC, DIT, NOC, CBO, RFC dhe LCOM. Henderson-Sellers (1996) propozoi një variant të normalizuar të LCOM-it, ndërsa Bieman &amp; Kang (1995) prezantuan TCC-në, që e mat kohezionin me çiftet e metodave që ndajnë të paktën një fushë. Mbi këto metrika ndërtohet pothuajse çdo detektim sasior i mëvonshëm.</w:t>
      </w:r>
    </w:p>
    <w:p>
      <w:pPr>
        <w:spacing w:line="360" w:lineRule="auto"/>
        <w:ind w:firstLine="360"/>
        <w:jc w:val="both"/>
      </w:pPr>
      <w:r>
        <w:rPr>
          <w:rFonts w:ascii="Times New Roman" w:hAnsi="Times New Roman" w:eastAsia="Times New Roman"/>
          <w:b w:val="0"/>
          <w:caps w:val="0"/>
          <w:sz w:val="24"/>
        </w:rPr>
        <w:t>Sharma &amp; Spinellis (2018), në një shqyrtim sistematik të fushës, vërejnë se përkufizimet e erërave në literaturë nuk janë konsistente, dhe as rezultatet e metodave të detektimit, ndaj mjetet krahasohen me vështirësi.</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strategjitë e detektimit: rregulla që kombinojnë disa metrika me pragje, në vend që të mbështeten te një metrikë e vetme. Lanza &amp; Marinescu (2006) e zgjeruan idenë në një katalog të plotë, ku çdo erë shprehet si kombinim kushtesh mbi metrika, me pragje të nxjerra statistikisht nga dyzet e pesë sisteme Java.</w:t>
      </w:r>
    </w:p>
    <w:p>
      <w:pPr>
        <w:spacing w:line="360" w:lineRule="auto"/>
        <w:ind w:firstLine="360"/>
        <w:jc w:val="both"/>
      </w:pPr>
      <w:r>
        <w:rPr>
          <w:rFonts w:ascii="Times New Roman" w:hAnsi="Times New Roman" w:eastAsia="Times New Roman"/>
          <w:b w:val="0"/>
          <w:caps w:val="0"/>
          <w:sz w:val="24"/>
        </w:rPr>
        <w:t>Moha et al. (2010) propozuan DECOR-in, një metodë ku erërat përshkruhen në një gjuhë specifikimi dhe detektorët gjenerohen nga përshkrimet. Avantazhi i qasjeve me rregulla është se arsyeja e çdo detektimi lexohet qartë. Dobësia është ndjeshmëria ndaj pragjeve, që kalibrohen me vështirësi jashtë korpusit ku u nxorën.</w:t>
      </w:r>
    </w:p>
    <w:p>
      <w:pPr>
        <w:spacing w:line="360" w:lineRule="auto"/>
        <w:ind w:firstLine="360"/>
        <w:jc w:val="both"/>
      </w:pPr>
      <w:r>
        <w:rPr>
          <w:rFonts w:ascii="Times New Roman" w:hAnsi="Times New Roman" w:eastAsia="Times New Roman"/>
          <w:b w:val="0"/>
          <w:caps w:val="0"/>
          <w:sz w:val="24"/>
        </w:rPr>
        <w:t>Palomba et al. (2015) i detektojnë erërat me HIST nga historiku i ndryshimeve, jo nga një pamje e vetme e kodit. Kështu kapin diçka që metrikat statike nuk e shohin, por u duhet historiku i plotë i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gjashtëmbëdhjetë algoritme të mësimit të makinës mbi katër erëra dhe raportuan performancë të lartë për të gjitha në validimin e kryqëzuar, me J48 dhe Random Forest si më të mirat. Studimi u bë pikë referimi për shumë punime pasuese.</w:t>
      </w:r>
    </w:p>
    <w:p>
      <w:pPr>
        <w:spacing w:line="360" w:lineRule="auto"/>
        <w:ind w:firstLine="360"/>
        <w:jc w:val="both"/>
      </w:pPr>
      <w:r>
        <w:rPr>
          <w:rFonts w:ascii="Times New Roman" w:hAnsi="Times New Roman" w:eastAsia="Times New Roman"/>
          <w:b w:val="0"/>
          <w:caps w:val="0"/>
          <w:sz w:val="24"/>
        </w:rPr>
        <w:t>Di Nucci et al. (2018) vunë re megjithatë se aty çdo dataset kishte raste të një lloji të vetëm ere. Kur e përsëritën eksperimentin me dataset-e ku bashkëjetojnë disa erëra, performanca ra ndjeshëm. Pra shifra e raportuar varet nga mënyra si ndërtohet bashkësia e vlerësimit, jo vetëm nga algoritmi.</w:t>
      </w:r>
    </w:p>
    <w:p>
      <w:pPr>
        <w:spacing w:line="360" w:lineRule="auto"/>
        <w:ind w:firstLine="360"/>
        <w:jc w:val="both"/>
      </w:pPr>
      <w:r>
        <w:rPr>
          <w:rFonts w:ascii="Times New Roman" w:hAnsi="Times New Roman" w:eastAsia="Times New Roman"/>
          <w:b w:val="0"/>
          <w:caps w:val="0"/>
          <w:sz w:val="24"/>
        </w:rPr>
        <w:t>E njëjta arsye qëndron pas njërës nga zgjedhjet kryesore të këtij punimi: trajnimi dhe testimi ndahen sipas depos, jo rastësisht sipas rreshtave. Mostrat e një depoje kanë të njëjtët autorë, të njëjtat konvencione e shpesh kod të kopjuar, dhe një ndarje e rastësishme i vendos në të dyja anët, duke i fryrë shifrat.</w:t>
      </w:r>
    </w:p>
    <w:p>
      <w:pPr>
        <w:spacing w:line="360" w:lineRule="auto"/>
        <w:ind w:firstLine="360"/>
        <w:jc w:val="both"/>
      </w:pPr>
      <w:r>
        <w:rPr>
          <w:rFonts w:ascii="Times New Roman" w:hAnsi="Times New Roman" w:eastAsia="Times New Roman"/>
          <w:b w:val="0"/>
          <w:caps w:val="0"/>
          <w:sz w:val="24"/>
        </w:rPr>
        <w:t>Azeem et al. (2019), në një shqyrtim sistematik me meta-analizë, gjetën vetëm pesëmbëdhjetë studime që përdorin mësimin e makinës për këtë qëllim, nga mbi dy mijë punime fillestare, dhe përfundojnë se fusha ka ende vend për përmirësim.</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ka nevojë për një të vërtetë bazë, dhe këtu del një problem themelor. Mäntylä &amp; Lassenius (2006) treguan se vlerësimi i zhvilluesve për praninë e një ere është subjektiv dhe se ata shpesh nuk pajtohen.</w:t>
      </w:r>
    </w:p>
    <w:p>
      <w:pPr>
        <w:spacing w:line="360" w:lineRule="auto"/>
        <w:ind w:firstLine="360"/>
        <w:jc w:val="both"/>
      </w:pPr>
      <w:r>
        <w:rPr>
          <w:rFonts w:ascii="Times New Roman" w:hAnsi="Times New Roman" w:eastAsia="Times New Roman"/>
          <w:b w:val="0"/>
          <w:caps w:val="0"/>
          <w:sz w:val="24"/>
        </w:rPr>
        <w:t>Madeyski &amp; Lewowski (2020) ndërtuan MLCQ-në, një bashkësi mostrash Java të etiketuara nga zhvillues profesionistë për katër erëra, me ashpërsi në shkallën none/minor/major/critical. Ky punim e përdor MLCQ-në si të vërtetë bazë, dhe mospajtimin mes rishikuesve e raporton si të dhënë, në vend që ta pastrojë si zhurmë.</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në tezën e doktoratës, e formalizoi refaktorimin me nocionin e parakushteve: një transformim është i sigurt vetëm nëse disa kushte vërtetohen para se të aplikohet. Mbi këtë nocion mbështetet çdo motor refaktorimi që pretendon se e ruan sjelljen.</w:t>
      </w:r>
    </w:p>
    <w:p>
      <w:pPr>
        <w:spacing w:line="360" w:lineRule="auto"/>
        <w:ind w:firstLine="360"/>
        <w:jc w:val="both"/>
      </w:pPr>
      <w:r>
        <w:rPr>
          <w:rFonts w:ascii="Times New Roman" w:hAnsi="Times New Roman" w:eastAsia="Times New Roman"/>
          <w:b w:val="0"/>
          <w:caps w:val="0"/>
          <w:sz w:val="24"/>
        </w:rPr>
        <w:t>Tsantalis &amp; Chatzigeorgiou (2009) propozuan një metodë për gjetjen e rasteve të Move Method si zgjidhje për Feature Envy. Algoritmi mat distancën mes entiteteve dhe klasave, propozon vetëm lëvizje që kalojnë një bashkësi parakushtesh, dhe vendimin e fundit ia lë projektuesit.</w:t>
      </w:r>
    </w:p>
    <w:p>
      <w:pPr>
        <w:spacing w:line="360" w:lineRule="auto"/>
        <w:ind w:firstLine="360"/>
        <w:jc w:val="both"/>
      </w:pPr>
      <w:r>
        <w:rPr>
          <w:rFonts w:ascii="Times New Roman" w:hAnsi="Times New Roman" w:eastAsia="Times New Roman"/>
          <w:b w:val="0"/>
          <w:caps w:val="0"/>
          <w:sz w:val="24"/>
        </w:rPr>
        <w:t>Murphy-Hill et al. (2012), me të dhëna nga mbi trembëdhjetë mijë zhvillues, gjetën se refaktorimi shpesh përzihet me ndryshime të tjera dhe rrallë përmendet në mesazhet e commit-eve, ndaj matet me vështirësi nga historiku. Silva et al. (2016) i pyetën zhvilluesit pse refaktorojnë dhe gjetën se arsyet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ky shqyrtim dalin tri vërejtje. Qasja me rregulla dhe ajo me mësim makine rrallë vlerësohen mbi të njëjtën të vërtetë bazë dhe me të njëjtat metrika, ndaj krahasimi i drejtpërdrejtë mungon. Jo çdo punim e thotë qartë si e ndan bashkësinë e vlerësimit, edhe pse shifra e raportuar varet pikërisht prej saj. Detektimi dhe refaktorimi, nga ana tjetër, trajtohen zakonisht veç e veç, ndaj mbetet pa përgjigje empirike nëse një erë e gjetur mund të ndreqet edhe automatikisht. Kapitulli 3 i kthen këto vërejtje në problemin dhe pyetjet e punimit.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caps w:val="0"/>
          <w:sz w:val="24"/>
        </w:rPr>
        <w:t>Situata ideale.</w:t>
      </w:r>
      <w:r>
        <w:rPr>
          <w:rFonts w:ascii="Times New Roman" w:hAnsi="Times New Roman" w:eastAsia="Times New Roman"/>
          <w:b w:val="0"/>
          <w:caps w:val="0"/>
          <w:sz w:val="24"/>
        </w:rPr>
        <w:t xml:space="preserve"> Për çdo pjesë të kodit, ekipi do të duhej të dinte nëse ka një problem dizajni, sa i rëndë është, dhe cili transformim e heq pa ndryshuar sjelljen. Ky gjykim do të duhej të ishte i përsëritshëm dhe i krahasuar me vlerësimin e zhvilluesve me përvojë.</w:t>
      </w:r>
    </w:p>
    <w:p>
      <w:pPr>
        <w:spacing w:line="360" w:lineRule="auto"/>
        <w:ind w:firstLine="360"/>
        <w:jc w:val="both"/>
      </w:pPr>
      <w:r>
        <w:rPr>
          <w:rFonts w:ascii="Times New Roman" w:hAnsi="Times New Roman" w:eastAsia="Times New Roman"/>
          <w:b/>
          <w:caps w:val="0"/>
          <w:sz w:val="24"/>
        </w:rPr>
        <w:t>Realiteti.</w:t>
      </w:r>
      <w:r>
        <w:rPr>
          <w:rFonts w:ascii="Times New Roman" w:hAnsi="Times New Roman" w:eastAsia="Times New Roman"/>
          <w:b w:val="0"/>
          <w:caps w:val="0"/>
          <w:sz w:val="24"/>
        </w:rPr>
        <w:t xml:space="preserve"> Identifikimi me dorë nuk shkallëzohet, dhe mjetet ekzistuese zakonisht vetëm njoftojnë, me pragje të kalibruara në projekte të tjera (Kapitulli 1). Studimet rrallë i vënë dy qasjet përballë njëra-tjetrës, dhe nuk matin sa nga erërat e gjetura ndreqen dot automatikisht (Nënkapitulli 2.6).</w:t>
      </w:r>
    </w:p>
    <w:p>
      <w:pPr>
        <w:spacing w:line="360" w:lineRule="auto"/>
        <w:ind w:firstLine="360"/>
        <w:jc w:val="both"/>
      </w:pPr>
      <w:r>
        <w:rPr>
          <w:rFonts w:ascii="Times New Roman" w:hAnsi="Times New Roman" w:eastAsia="Times New Roman"/>
          <w:b/>
          <w:caps w:val="0"/>
          <w:sz w:val="24"/>
        </w:rPr>
        <w:t>Fokusi i punës.</w:t>
      </w:r>
      <w:r>
        <w:rPr>
          <w:rFonts w:ascii="Times New Roman" w:hAnsi="Times New Roman" w:eastAsia="Times New Roman"/>
          <w:b w:val="0"/>
          <w:caps w:val="0"/>
          <w:sz w:val="24"/>
        </w:rPr>
        <w:t xml:space="preserve"> Ky punim i krahason dy qasjet e detektimit mbi të njëjtin korpus të etiketuar nga profesionistë, me ndarje sipas depos dhe me të njëjtën mënyrë pikëzimi, dhe mat sa nga vendet e detektuara mund të rishkruhen automatikisht pa sjellë gabime të reja kompilimi.</w:t>
      </w:r>
    </w:p>
    <w:p>
      <w:pPr>
        <w:pStyle w:val="Heading2"/>
      </w:pPr>
      <w:r>
        <w:rPr>
          <w:rFonts w:ascii="Times New Roman" w:hAnsi="Times New Roman" w:eastAsia="Times New Roman"/>
          <w:b/>
          <w:caps w:val="0"/>
          <w:sz w:val="24"/>
        </w:rPr>
        <w:t>3.1 Pyetjet kërkimore</w:t>
      </w:r>
    </w:p>
    <w:p>
      <w:pPr>
        <w:spacing w:line="360" w:lineRule="auto"/>
        <w:ind w:firstLine="360"/>
        <w:jc w:val="both"/>
      </w:pPr>
      <w:r>
        <w:rPr>
          <w:rFonts w:ascii="Times New Roman" w:hAnsi="Times New Roman" w:eastAsia="Times New Roman"/>
          <w:b w:val="0"/>
          <w:caps w:val="0"/>
          <w:sz w:val="24"/>
        </w:rPr>
        <w:t>Secila pyetje lidhet me një nga tri pjesët e sistemit:</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spacing w:line="360" w:lineRule="auto"/>
        <w:ind w:firstLine="360"/>
        <w:jc w:val="both"/>
      </w:pPr>
      <w:r>
        <w:rPr>
          <w:rFonts w:ascii="Times New Roman" w:hAnsi="Times New Roman" w:eastAsia="Times New Roman"/>
          <w:b w:val="0"/>
          <w:caps w:val="0"/>
          <w:sz w:val="24"/>
        </w:rPr>
        <w:t>PK1 e vë gjykimin e pragjeve fikse përballë atij njerëzor. PK2 pyet nëse të njëjtat metrika, të përdorura ndryshe, japin më shumë. PK3 pyet nëse sistemi mund të shkojë përtej njoftimit pa e prishur kodin.</w:t>
      </w:r>
    </w:p>
    <w:p>
      <w:pPr>
        <w:pStyle w:val="Heading2"/>
      </w:pPr>
      <w:r>
        <w:rPr>
          <w:rFonts w:ascii="Times New Roman" w:hAnsi="Times New Roman" w:eastAsia="Times New Roman"/>
          <w:b/>
          <w:caps w:val="0"/>
          <w:sz w:val="24"/>
        </w:rPr>
        <w:t>3.2 Qëllimi dhe objektivat</w:t>
      </w:r>
    </w:p>
    <w:p>
      <w:pPr>
        <w:spacing w:line="360" w:lineRule="auto"/>
        <w:ind w:firstLine="360"/>
        <w:jc w:val="both"/>
      </w:pPr>
      <w:r>
        <w:rPr>
          <w:rFonts w:ascii="Times New Roman" w:hAnsi="Times New Roman" w:eastAsia="Times New Roman"/>
          <w:b w:val="0"/>
          <w:caps w:val="0"/>
          <w:sz w:val="24"/>
        </w:rPr>
        <w:t>Qëllimi i punimit është të projektohet, të implementohet dhe të vlerësohet empirikisht një sistem që gjen code smells në kod Java dhe propozon refaktorime konkrete e të verifikueshme për to. Objektivat janë:</w:t>
      </w:r>
    </w:p>
    <w:p>
      <w:pPr>
        <w:pStyle w:val="ListBullet"/>
        <w:spacing w:line="360" w:lineRule="auto"/>
        <w:jc w:val="both"/>
      </w:pPr>
      <w:r>
        <w:rPr>
          <w:rFonts w:ascii="Times New Roman" w:hAnsi="Times New Roman" w:eastAsia="Times New Roman"/>
          <w:b w:val="0"/>
          <w:caps w:val="0"/>
          <w:sz w:val="24"/>
        </w:rPr>
        <w:t>Të shqyrtohet literatura për metrikat e cilësisë së kodit, strategjitë e detektimit dhe refaktorimin.</w:t>
      </w:r>
    </w:p>
    <w:p>
      <w:pPr>
        <w:pStyle w:val="ListBullet"/>
        <w:spacing w:line="360" w:lineRule="auto"/>
        <w:jc w:val="both"/>
      </w:pPr>
      <w:r>
        <w:rPr>
          <w:rFonts w:ascii="Times New Roman" w:hAnsi="Times New Roman" w:eastAsia="Times New Roman"/>
          <w:b w:val="0"/>
          <w:caps w:val="0"/>
          <w:sz w:val="24"/>
        </w:rPr>
        <w:t>Të ndërtohet një motor analize që mat kodin Java në nivel klase dhe metode.</w:t>
      </w:r>
    </w:p>
    <w:p>
      <w:pPr>
        <w:pStyle w:val="ListBullet"/>
        <w:spacing w:line="360" w:lineRule="auto"/>
        <w:jc w:val="both"/>
      </w:pPr>
      <w:r>
        <w:rPr>
          <w:rFonts w:ascii="Times New Roman" w:hAnsi="Times New Roman" w:eastAsia="Times New Roman"/>
          <w:b w:val="0"/>
          <w:caps w:val="0"/>
          <w:sz w:val="24"/>
        </w:rPr>
        <w:t>Të implementohet detektimi me rregulla, me strategji të publikuara dhe me burimin e çdo pragu të deklaruar.</w:t>
      </w:r>
    </w:p>
    <w:p>
      <w:pPr>
        <w:pStyle w:val="ListBullet"/>
        <w:spacing w:line="360" w:lineRule="auto"/>
        <w:jc w:val="both"/>
      </w:pPr>
      <w:r>
        <w:rPr>
          <w:rFonts w:ascii="Times New Roman" w:hAnsi="Times New Roman" w:eastAsia="Times New Roman"/>
          <w:b w:val="0"/>
          <w:caps w:val="0"/>
          <w:sz w:val="24"/>
        </w:rPr>
        <w:t>Të trajnohet një klasifikues mbi të dhënat e MLCQ-së dhe të krahasohet me rregullat.</w:t>
      </w:r>
    </w:p>
    <w:p>
      <w:pPr>
        <w:pStyle w:val="ListBullet"/>
        <w:spacing w:line="360" w:lineRule="auto"/>
        <w:jc w:val="both"/>
      </w:pPr>
      <w:r>
        <w:rPr>
          <w:rFonts w:ascii="Times New Roman" w:hAnsi="Times New Roman" w:eastAsia="Times New Roman"/>
          <w:b w:val="0"/>
          <w:caps w:val="0"/>
          <w:sz w:val="24"/>
        </w:rPr>
        <w:t>Të ndërtohet një motor refaktorimi që i aplikon transformimet vetëm kur janë të sigurta dhe e verifikon rezultatin.</w:t>
      </w:r>
    </w:p>
    <w:p>
      <w:pPr>
        <w:pStyle w:val="ListBullet"/>
        <w:spacing w:line="360" w:lineRule="auto"/>
        <w:jc w:val="both"/>
      </w:pPr>
      <w:r>
        <w:rPr>
          <w:rFonts w:ascii="Times New Roman" w:hAnsi="Times New Roman" w:eastAsia="Times New Roman"/>
          <w:b w:val="0"/>
          <w:caps w:val="0"/>
          <w:sz w:val="24"/>
        </w:rPr>
        <w:t>Të ndërtohet një ndërfaqe web që ia bën rezultatet të përdorshme zhvilluesit.</w:t>
      </w:r>
    </w:p>
    <w:p>
      <w:pPr>
        <w:pStyle w:val="Heading2"/>
      </w:pPr>
      <w:r>
        <w:rPr>
          <w:rFonts w:ascii="Times New Roman" w:hAnsi="Times New Roman" w:eastAsia="Times New Roman"/>
          <w:b/>
          <w:caps w:val="0"/>
          <w:sz w:val="24"/>
        </w:rPr>
        <w:t>3.3 Formulimi i matshëm dhe kriteret e suksesit</w:t>
      </w:r>
    </w:p>
    <w:p>
      <w:pPr>
        <w:spacing w:line="360" w:lineRule="auto"/>
        <w:ind w:firstLine="360"/>
        <w:jc w:val="both"/>
      </w:pPr>
      <w:r>
        <w:rPr>
          <w:rFonts w:ascii="Times New Roman" w:hAnsi="Times New Roman" w:eastAsia="Times New Roman"/>
          <w:b w:val="0"/>
          <w:caps w:val="0"/>
          <w:sz w:val="24"/>
        </w:rPr>
        <w:t>Detektimi trajtohet si klasifikim binar: një klasë ose metodë është ose nuk është shembull i një ere të caktuar. E vërteta bazë vjen nga rishikuesit e MLCQ-së, dhe krahasimi bëhet me matricën konfuze dhe shifrat që dalin prej saj.</w:t>
      </w:r>
    </w:p>
    <w:p>
      <w:pPr>
        <w:spacing w:line="360" w:lineRule="auto"/>
        <w:ind w:firstLine="360"/>
        <w:jc w:val="both"/>
      </w:pPr>
      <w:r>
        <w:rPr>
          <w:rFonts w:ascii="Times New Roman" w:hAnsi="Times New Roman" w:eastAsia="Times New Roman"/>
          <w:b w:val="0"/>
          <w:caps w:val="0"/>
          <w:sz w:val="24"/>
        </w:rPr>
        <w:t>Refaktorimi nuk është klasifikim, por transformim me parakushte, dhe pyetja e matshme është sa shpesh aplikohet pa e prishur kodin. Raportohen vendet e detektuara, ato të transformuara dhe arsyet pse të tjerat u refuzuan. Kriteret e suksesit janë:</w:t>
      </w:r>
    </w:p>
    <w:p>
      <w:pPr>
        <w:pStyle w:val="ListBullet"/>
        <w:spacing w:line="360" w:lineRule="auto"/>
        <w:jc w:val="both"/>
      </w:pPr>
      <w:r>
        <w:rPr>
          <w:rFonts w:ascii="Times New Roman" w:hAnsi="Times New Roman" w:eastAsia="Times New Roman"/>
          <w:b w:val="0"/>
          <w:caps w:val="0"/>
          <w:sz w:val="24"/>
        </w:rPr>
        <w:t>Për PK1: shifra për çdo erë mbi një korpus të deklaruar, të riprodhueshme me një komandë. Edhe një recall i ulët është përgjigje e vlefshme, për sa kohë nuk fshihet.</w:t>
      </w:r>
    </w:p>
    <w:p>
      <w:pPr>
        <w:pStyle w:val="ListBullet"/>
        <w:spacing w:line="360" w:lineRule="auto"/>
        <w:jc w:val="both"/>
      </w:pPr>
      <w:r>
        <w:rPr>
          <w:rFonts w:ascii="Times New Roman" w:hAnsi="Times New Roman" w:eastAsia="Times New Roman"/>
          <w:b w:val="0"/>
          <w:caps w:val="0"/>
          <w:sz w:val="24"/>
        </w:rPr>
        <w:t>Për PK2: krahasim mostër për mostër me detektimin me rregulla, plus një model bazë që nuk mëson asgjë, që fitimi të mos ngatërrohet me çekuilibrin e klasave.</w:t>
      </w:r>
    </w:p>
    <w:p>
      <w:pPr>
        <w:pStyle w:val="ListBullet"/>
        <w:spacing w:line="360" w:lineRule="auto"/>
        <w:jc w:val="both"/>
      </w:pPr>
      <w:r>
        <w:rPr>
          <w:rFonts w:ascii="Times New Roman" w:hAnsi="Times New Roman" w:eastAsia="Times New Roman"/>
          <w:b w:val="0"/>
          <w:caps w:val="0"/>
          <w:sz w:val="24"/>
        </w:rPr>
        <w:t>Për PK3: çdo rishkrim i aplikuar verifikohet se nuk e prish skedarin, dhe matet nëse era u hoq. Për ruajtjen e sjelljes nuk ka kriter, për arsyen që jepet te Nënkapitulli 3.4.</w:t>
      </w:r>
    </w:p>
    <w:p>
      <w:pPr>
        <w:pStyle w:val="Heading2"/>
      </w:pPr>
      <w:r>
        <w:rPr>
          <w:rFonts w:ascii="Times New Roman" w:hAnsi="Times New Roman" w:eastAsia="Times New Roman"/>
          <w:b/>
          <w:caps w:val="0"/>
          <w:sz w:val="24"/>
        </w:rPr>
        <w:t>3.4 Fushëveprimi dhe kufizimet</w:t>
      </w:r>
    </w:p>
    <w:p>
      <w:pPr>
        <w:spacing w:line="360" w:lineRule="auto"/>
        <w:ind w:firstLine="360"/>
        <w:jc w:val="both"/>
      </w:pPr>
      <w:r>
        <w:rPr>
          <w:rFonts w:ascii="Times New Roman" w:hAnsi="Times New Roman" w:eastAsia="Times New Roman"/>
          <w:b w:val="0"/>
          <w:caps w:val="0"/>
          <w:sz w:val="24"/>
        </w:rPr>
        <w:t>Punimi kufizohet te Java, sepse shumica e literaturës për metrikat e objekteve dhe dataset-et e etiketuara të code smells janë ndërtuar mbi kod Java. Vlerësohen vetëm erërat për të cilat ka strategji të publikuara dhe të dhëna të etiketuara. Analiza është statike: programi nuk ekzekutohet, ndaj sjellja gjatë ekzekutimit nuk mbulohet.</w:t>
      </w:r>
    </w:p>
    <w:p>
      <w:pPr>
        <w:spacing w:line="360" w:lineRule="auto"/>
        <w:ind w:firstLine="360"/>
        <w:jc w:val="both"/>
      </w:pPr>
      <w:r>
        <w:rPr>
          <w:rFonts w:ascii="Times New Roman" w:hAnsi="Times New Roman" w:eastAsia="Times New Roman"/>
          <w:b w:val="0"/>
          <w:caps w:val="0"/>
          <w:sz w:val="24"/>
        </w:rPr>
        <w:t>Dy zgjedhje janë bërë me qëllim. E para, analizuesi regjistron fakte sintaksore dhe nuk zgjidh simbole. Prandaj një transformim që duhet të gjejë çdo referencë ndaj një emri nuk mund t'i provojë parakushtet e veta, dhe dy nga pesë transformimet e planifikuara mbeten vetëm propozim. Për të njëjtën arsye Introduce Parameter Object aplikohet vetëm te metodat «private», thirrjet e të cilave mbeten brenda skedarit. E dyta, refaktorimi bëhet me transformime mbi pemën sintaksore dhe jo me gjenerim teksti, sepse ajo që aplikohet duhet të jetë e saktë. Kur siguria nuk provohet, refuzimi konsiderohet rezultat i saktë.</w:t>
      </w:r>
    </w:p>
    <w:p>
      <w:pPr>
        <w:spacing w:line="360" w:lineRule="auto"/>
        <w:ind w:firstLine="360"/>
        <w:jc w:val="both"/>
      </w:pPr>
      <w:r>
        <w:rPr>
          <w:rFonts w:ascii="Times New Roman" w:hAnsi="Times New Roman" w:eastAsia="Times New Roman"/>
          <w:b w:val="0"/>
          <w:caps w:val="0"/>
          <w:sz w:val="24"/>
        </w:rPr>
        <w:t xml:space="preserve">Korpusi mban nga depot e MLCQ-së vetëm skedarët «.java», pa skedarë ndërtimi dhe pa varësi, dhe disa depo nuk gjenden më. Prandaj çdo rishkrim kontrollohet vetëm me kompilator: nëse kompilon, ose të paktën nëse nuk shton lloj të ri gabimi. Ruajtja e sjelljes, që përmend PK3,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sepse do të kërkonte ekzekutimin e testeve të projekteve, gjë që korpusi nuk e lejon.</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Ky kapitull përshkruan çfarë u ndërtua dhe si matet: sistemin (4.1–4.2), hapat e eksperimentit sipas radhës (4.3–4.9), dhe validimin, riprodhueshmërinë e etikën (4.10–4.12).</w:t>
      </w:r>
    </w:p>
    <w:p>
      <w:pPr>
        <w:spacing w:line="360" w:lineRule="auto"/>
        <w:ind w:firstLine="360"/>
        <w:jc w:val="both"/>
      </w:pPr>
      <w:r>
        <w:rPr>
          <w:rFonts w:ascii="Times New Roman" w:hAnsi="Times New Roman" w:eastAsia="Times New Roman"/>
          <w:b/>
          <w:caps w:val="0"/>
          <w:sz w:val="24"/>
        </w:rPr>
        <w:t>Qasja e kërkimit.</w:t>
      </w:r>
      <w:r>
        <w:rPr>
          <w:rFonts w:ascii="Times New Roman" w:hAnsi="Times New Roman" w:eastAsia="Times New Roman"/>
          <w:b w:val="0"/>
          <w:caps w:val="0"/>
          <w:sz w:val="24"/>
        </w:rPr>
        <w:t xml:space="preserve"> Kërkimi është sasior dhe eksperimental. Pyetjet kërkimore pyesin «sa» dhe «a e përmirëson», dhe përgjigjen e marrin nga matje të përsëritshme mbi të njëjtin korpus: metrikat e kodit, etiketat e rishikuesve të MLCQ-së dhe verdiktet e kompilatorit. E vetmja pjesë cilësore është vlerësimi me rubrikë i një mostre rishkrimesh (Nënkapitulli 4.7), sepse vlera e një rishkrimi për zhvilluesin nuk matet vetëm me kompilim.</w:t>
      </w:r>
    </w:p>
    <w:p>
      <w:pPr>
        <w:spacing w:line="360" w:lineRule="auto"/>
        <w:ind w:firstLine="360"/>
        <w:jc w:val="both"/>
      </w:pPr>
      <w:r>
        <w:rPr>
          <w:rFonts w:ascii="Times New Roman" w:hAnsi="Times New Roman" w:eastAsia="Times New Roman"/>
          <w:b/>
          <w:caps w:val="0"/>
          <w:sz w:val="24"/>
        </w:rPr>
        <w:t>Kufizimet metodologjike.</w:t>
      </w:r>
      <w:r>
        <w:rPr>
          <w:rFonts w:ascii="Times New Roman" w:hAnsi="Times New Roman" w:eastAsia="Times New Roman"/>
          <w:b w:val="0"/>
          <w:caps w:val="0"/>
          <w:sz w:val="24"/>
        </w:rPr>
        <w:t xml:space="preserve"> Kapitulli formësohet nga kufizimet e Nënkapitullit 3.4, sidomos nga mungesa e zgjidhjes së simboleve dhe e testeve të projekteve, si dhe nga mbështetja te një dataset i vetëm.</w:t>
      </w:r>
    </w:p>
    <w:p>
      <w:pPr>
        <w:pStyle w:val="Heading2"/>
      </w:pPr>
      <w:r>
        <w:rPr>
          <w:rFonts w:ascii="Times New Roman" w:hAnsi="Times New Roman" w:eastAsia="Times New Roman"/>
          <w:b/>
          <w:caps w:val="0"/>
          <w:sz w:val="24"/>
        </w:rPr>
        <w:t>4.1 Arkitektura e sistemit</w:t>
      </w:r>
    </w:p>
    <w:p>
      <w:pPr>
        <w:spacing w:line="360" w:lineRule="auto"/>
        <w:ind w:firstLine="360"/>
        <w:jc w:val="both"/>
      </w:pPr>
      <w:r>
        <w:rPr>
          <w:rFonts w:ascii="Times New Roman" w:hAnsi="Times New Roman" w:eastAsia="Times New Roman"/>
          <w:b w:val="0"/>
          <w:caps w:val="0"/>
          <w:sz w:val="24"/>
        </w:rPr>
        <w:t>Sistemi, i quajtur JavaSmell, është ndërtuar si një zinxhir shtresash ku varësia shkon në një drejtim: një modul importon vetëm nga shtresat para tij. Kështu çdo shtresë testohet veç, dhe logjika e detektimit nuk përzihet me transportin. Shtresat dhe rrjedha e të dhënave janë (Figura 1):</w:t>
      </w:r>
    </w:p>
    <w:p>
      <w:pPr>
        <w:keepNext/>
        <w:jc w:val="center"/>
      </w:pPr>
      <w:r>
        <w:drawing>
          <wp:inline xmlns:a="http://schemas.openxmlformats.org/drawingml/2006/main" xmlns:pic="http://schemas.openxmlformats.org/drawingml/2006/picture">
            <wp:extent cx="5120640" cy="2861392"/>
            <wp:docPr id="3" name="Picture 3"/>
            <wp:cNvGraphicFramePr>
              <a:graphicFrameLocks noChangeAspect="1"/>
            </wp:cNvGraphicFramePr>
            <a:graphic>
              <a:graphicData uri="http://schemas.openxmlformats.org/drawingml/2006/picture">
                <pic:pic>
                  <pic:nvPicPr>
                    <pic:cNvPr id="0" name="arkitektura_e_sistemit.png"/>
                    <pic:cNvPicPr/>
                  </pic:nvPicPr>
                  <pic:blipFill>
                    <a:blip r:embed="rId13"/>
                    <a:stretch>
                      <a:fillRect/>
                    </a:stretch>
                  </pic:blipFill>
                  <pic:spPr>
                    <a:xfrm>
                      <a:off x="0" y="0"/>
                      <a:ext cx="5120640" cy="2861392"/>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Arkitektura e sistemit dhe rrjedha e të dhënave</w:t>
      </w:r>
    </w:p>
    <w:p>
      <w:pPr>
        <w:pStyle w:val="ListBullet"/>
        <w:spacing w:line="360" w:lineRule="auto"/>
        <w:jc w:val="both"/>
      </w:pPr>
      <w:r>
        <w:rPr>
          <w:rFonts w:ascii="Times New Roman" w:hAnsi="Times New Roman" w:eastAsia="Times New Roman"/>
          <w:b w:val="0"/>
          <w:caps w:val="0"/>
          <w:sz w:val="24"/>
        </w:rPr>
        <w:t>parsing: lexon skedarët «.java» me tree-sitter dhe regjistron vetëm fakte sintaksore: deklarime, thirrje dhe qasje në fusha (emër i thjeshtë, «this.x» ose «marrësi.anëtari»). Nuk zgjidh simbole.</w:t>
      </w:r>
    </w:p>
    <w:p>
      <w:pPr>
        <w:pStyle w:val="ListBullet"/>
        <w:spacing w:line="360" w:lineRule="auto"/>
        <w:jc w:val="both"/>
      </w:pPr>
      <w:r>
        <w:rPr>
          <w:rFonts w:ascii="Times New Roman" w:hAnsi="Times New Roman" w:eastAsia="Times New Roman"/>
          <w:b w:val="0"/>
          <w:caps w:val="0"/>
          <w:sz w:val="24"/>
        </w:rPr>
        <w:t>model dhe metrics: strukturat e të dhënave për klasat, metodat dhe fushat, dhe metrikat e tyre, të llogaritura me një kalim të vetëm mbi çdo klasë.</w:t>
      </w:r>
    </w:p>
    <w:p>
      <w:pPr>
        <w:pStyle w:val="ListBullet"/>
        <w:spacing w:line="360" w:lineRule="auto"/>
        <w:jc w:val="both"/>
      </w:pPr>
      <w:r>
        <w:rPr>
          <w:rFonts w:ascii="Times New Roman" w:hAnsi="Times New Roman" w:eastAsia="Times New Roman"/>
          <w:b w:val="0"/>
          <w:caps w:val="0"/>
          <w:sz w:val="24"/>
        </w:rPr>
        <w:t>detectors: funksione të pastra që marrin një entitet dhe pragjet, dhe kthejnë erën bashkë me kushtet e vlerësuara. Të gjitha pragjet numerike janë në një skedar.</w:t>
      </w:r>
    </w:p>
    <w:p>
      <w:pPr>
        <w:pStyle w:val="ListBullet"/>
        <w:spacing w:line="360" w:lineRule="auto"/>
        <w:jc w:val="both"/>
      </w:pPr>
      <w:r>
        <w:rPr>
          <w:rFonts w:ascii="Times New Roman" w:hAnsi="Times New Roman" w:eastAsia="Times New Roman"/>
          <w:b w:val="0"/>
          <w:caps w:val="0"/>
          <w:sz w:val="24"/>
        </w:rPr>
        <w:t>ml dhe refactor: Qasja B dhe Qasja C, që përdorin daljen e detektorëve por nuk importojnë njëra-tjetrën.</w:t>
      </w:r>
    </w:p>
    <w:p>
      <w:pPr>
        <w:pStyle w:val="ListBullet"/>
        <w:spacing w:line="360" w:lineRule="auto"/>
        <w:jc w:val="both"/>
      </w:pPr>
      <w:r>
        <w:rPr>
          <w:rFonts w:ascii="Times New Roman" w:hAnsi="Times New Roman" w:eastAsia="Times New Roman"/>
          <w:b w:val="0"/>
          <w:caps w:val="0"/>
          <w:sz w:val="24"/>
        </w:rPr>
        <w:t>projects: shkarkon në disk një depo publike të GitHub-ut, që të analizohet.</w:t>
      </w:r>
    </w:p>
    <w:p>
      <w:pPr>
        <w:pStyle w:val="ListBullet"/>
        <w:spacing w:line="360" w:lineRule="auto"/>
        <w:jc w:val="both"/>
      </w:pPr>
      <w:r>
        <w:rPr>
          <w:rFonts w:ascii="Times New Roman" w:hAnsi="Times New Roman" w:eastAsia="Times New Roman"/>
          <w:b w:val="0"/>
          <w:caps w:val="0"/>
          <w:sz w:val="24"/>
        </w:rPr>
        <w:t>api: vetëm transport (validim, serializim, gabime), pa logjikë detektimi apo refaktorimi.</w:t>
      </w:r>
    </w:p>
    <w:p>
      <w:pPr>
        <w:pStyle w:val="ListBullet"/>
        <w:spacing w:line="360" w:lineRule="auto"/>
        <w:jc w:val="both"/>
      </w:pPr>
      <w:r>
        <w:rPr>
          <w:rFonts w:ascii="Times New Roman" w:hAnsi="Times New Roman" w:eastAsia="Times New Roman"/>
          <w:b w:val="0"/>
          <w:caps w:val="0"/>
          <w:sz w:val="24"/>
        </w:rPr>
        <w:t>frontend: ndërfaqja web, që komunikon me shërbimin vetëm përmes HTTP.</w:t>
      </w:r>
    </w:p>
    <w:p>
      <w:pPr>
        <w:spacing w:line="360" w:lineRule="auto"/>
        <w:ind w:firstLine="360"/>
        <w:jc w:val="both"/>
      </w:pPr>
      <w:r>
        <w:rPr>
          <w:rFonts w:ascii="Times New Roman" w:hAnsi="Times New Roman" w:eastAsia="Times New Roman"/>
          <w:b w:val="0"/>
          <w:caps w:val="0"/>
          <w:sz w:val="24"/>
        </w:rPr>
        <w:t>Gjatë një analize parsohet i gjithë projekti, sepse disa metrika kërkojnë klasat e tjera të tij. Pastaj çdo entitet matet, detektorët vlerësojnë strategjitë, modeli jep verdiktin e vet kur kërkohet, dhe motori prodhon një diff të verifikuar për çdo erë që ka transformim të automatizuar. E njëjta rrjedhë thirret nga rreshti i komandës dhe nga shërbimi HTTP. Skriptet e eksperimenteve, te evaluation dhe scripts/, përdorin po këto shtresa mbi korpusin, ndaj çdo numër i punimit vjen nga i njëjti kod që përdor zhvilluesi.</w:t>
      </w:r>
    </w:p>
    <w:p>
      <w:pPr>
        <w:pStyle w:val="Heading2"/>
      </w:pPr>
      <w:r>
        <w:rPr>
          <w:rFonts w:ascii="Times New Roman" w:hAnsi="Times New Roman" w:eastAsia="Times New Roman"/>
          <w:b/>
          <w:caps w:val="0"/>
          <w:sz w:val="24"/>
        </w:rPr>
        <w:t>4.2 Teknologjitë e përdorura</w:t>
      </w:r>
    </w:p>
    <w:p>
      <w:pPr>
        <w:spacing w:line="360" w:lineRule="auto"/>
        <w:ind w:firstLine="360"/>
        <w:jc w:val="both"/>
      </w:pPr>
      <w:r>
        <w:rPr>
          <w:rFonts w:ascii="Times New Roman" w:hAnsi="Times New Roman" w:eastAsia="Times New Roman"/>
          <w:b w:val="0"/>
          <w:caps w:val="0"/>
          <w:sz w:val="24"/>
        </w:rPr>
        <w:t>Backend-i dhe eksperimentet janë në Python, ndërfaqja në TypeScript. Të gjitha varësitë janë falas, me licencë të hapur dhe me version të fiksuar, që një rezultat të mund të riprodhohet me të njëjtat versione (Tabela 1).</w:t>
      </w:r>
    </w:p>
    <w:p>
      <w:pPr>
        <w:keepNext/>
        <w:spacing w:line="240" w:lineRule="auto"/>
        <w:jc w:val="center"/>
      </w:pPr>
      <w:r>
        <w:rPr>
          <w:rFonts w:ascii="Times New Roman" w:hAnsi="Times New Roman" w:eastAsia="Times New Roman"/>
          <w:b w:val="0"/>
          <w:caps w:val="0"/>
          <w:sz w:val="22"/>
        </w:rPr>
        <w:t>Tabela 1. Teknologjitë e përdorura dhe roli i tyre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Teknologjia</w:t>
            </w:r>
          </w:p>
        </w:tc>
        <w:tc>
          <w:tcPr>
            <w:tcW w:type="dxa" w:w="2946"/>
          </w:tcPr>
          <w:p>
            <w:pPr>
              <w:spacing w:line="240" w:lineRule="auto"/>
              <w:jc w:val="left"/>
            </w:pPr>
            <w:r>
              <w:rPr>
                <w:rFonts w:ascii="Times New Roman" w:hAnsi="Times New Roman" w:eastAsia="Times New Roman"/>
                <w:b/>
                <w:caps w:val="0"/>
                <w:sz w:val="22"/>
              </w:rPr>
              <w:t>Versioni</w:t>
            </w:r>
          </w:p>
        </w:tc>
        <w:tc>
          <w:tcPr>
            <w:tcW w:type="dxa" w:w="2946"/>
          </w:tcPr>
          <w:p>
            <w:pPr>
              <w:spacing w:line="240" w:lineRule="auto"/>
              <w:jc w:val="left"/>
            </w:pPr>
            <w:r>
              <w:rPr>
                <w:rFonts w:ascii="Times New Roman" w:hAnsi="Times New Roman" w:eastAsia="Times New Roman"/>
                <w:b/>
                <w:caps w:val="0"/>
                <w:sz w:val="22"/>
              </w:rPr>
              <w:t>Roli</w:t>
            </w:r>
          </w:p>
        </w:tc>
      </w:tr>
      <w:tr>
        <w:tc>
          <w:tcPr>
            <w:tcW w:type="dxa" w:w="2946"/>
          </w:tcPr>
          <w:p>
            <w:pPr>
              <w:spacing w:line="240" w:lineRule="auto"/>
              <w:jc w:val="left"/>
            </w:pPr>
            <w:r>
              <w:rPr>
                <w:rFonts w:ascii="Times New Roman" w:hAnsi="Times New Roman" w:eastAsia="Times New Roman"/>
                <w:b w:val="0"/>
                <w:caps w:val="0"/>
                <w:sz w:val="22"/>
              </w:rPr>
              <w:t>Python</w:t>
            </w:r>
          </w:p>
        </w:tc>
        <w:tc>
          <w:tcPr>
            <w:tcW w:type="dxa" w:w="2946"/>
          </w:tcPr>
          <w:p>
            <w:pPr>
              <w:spacing w:line="240" w:lineRule="auto"/>
              <w:jc w:val="left"/>
            </w:pPr>
            <w:r>
              <w:rPr>
                <w:rFonts w:ascii="Times New Roman" w:hAnsi="Times New Roman" w:eastAsia="Times New Roman"/>
                <w:b w:val="0"/>
                <w:caps w:val="0"/>
                <w:sz w:val="22"/>
              </w:rPr>
              <w:t>3.13</w:t>
            </w:r>
          </w:p>
        </w:tc>
        <w:tc>
          <w:tcPr>
            <w:tcW w:type="dxa" w:w="2946"/>
          </w:tcPr>
          <w:p>
            <w:pPr>
              <w:spacing w:line="240" w:lineRule="auto"/>
              <w:jc w:val="left"/>
            </w:pPr>
            <w:r>
              <w:rPr>
                <w:rFonts w:ascii="Times New Roman" w:hAnsi="Times New Roman" w:eastAsia="Times New Roman"/>
                <w:b w:val="0"/>
                <w:caps w:val="0"/>
                <w:sz w:val="22"/>
              </w:rPr>
              <w:t>gjuha e backend-it dhe e eksperimenteve</w:t>
            </w:r>
          </w:p>
        </w:tc>
      </w:tr>
      <w:tr>
        <w:tc>
          <w:tcPr>
            <w:tcW w:type="dxa" w:w="2946"/>
          </w:tcPr>
          <w:p>
            <w:pPr>
              <w:spacing w:line="240" w:lineRule="auto"/>
              <w:jc w:val="left"/>
            </w:pPr>
            <w:r>
              <w:rPr>
                <w:rFonts w:ascii="Times New Roman" w:hAnsi="Times New Roman" w:eastAsia="Times New Roman"/>
                <w:b w:val="0"/>
                <w:caps w:val="0"/>
                <w:sz w:val="22"/>
              </w:rPr>
              <w:t>tree-sitter, tree-sitter-java</w:t>
            </w:r>
          </w:p>
        </w:tc>
        <w:tc>
          <w:tcPr>
            <w:tcW w:type="dxa" w:w="2946"/>
          </w:tcPr>
          <w:p>
            <w:pPr>
              <w:spacing w:line="240" w:lineRule="auto"/>
              <w:jc w:val="left"/>
            </w:pPr>
            <w:r>
              <w:rPr>
                <w:rFonts w:ascii="Times New Roman" w:hAnsi="Times New Roman" w:eastAsia="Times New Roman"/>
                <w:b w:val="0"/>
                <w:caps w:val="0"/>
                <w:sz w:val="22"/>
              </w:rPr>
              <w:t>0.26.0, 0.23.5</w:t>
            </w:r>
          </w:p>
        </w:tc>
        <w:tc>
          <w:tcPr>
            <w:tcW w:type="dxa" w:w="2946"/>
          </w:tcPr>
          <w:p>
            <w:pPr>
              <w:spacing w:line="240" w:lineRule="auto"/>
              <w:jc w:val="left"/>
            </w:pPr>
            <w:r>
              <w:rPr>
                <w:rFonts w:ascii="Times New Roman" w:hAnsi="Times New Roman" w:eastAsia="Times New Roman"/>
                <w:b w:val="0"/>
                <w:caps w:val="0"/>
                <w:sz w:val="22"/>
              </w:rPr>
              <w:t>analiza sintaksore e Java-s</w:t>
            </w:r>
          </w:p>
        </w:tc>
      </w:tr>
      <w:tr>
        <w:tc>
          <w:tcPr>
            <w:tcW w:type="dxa" w:w="2946"/>
          </w:tcPr>
          <w:p>
            <w:pPr>
              <w:spacing w:line="240" w:lineRule="auto"/>
              <w:jc w:val="left"/>
            </w:pPr>
            <w:r>
              <w:rPr>
                <w:rFonts w:ascii="Times New Roman" w:hAnsi="Times New Roman" w:eastAsia="Times New Roman"/>
                <w:b w:val="0"/>
                <w:caps w:val="0"/>
                <w:sz w:val="22"/>
              </w:rPr>
              <w:t>scikit-learn</w:t>
            </w:r>
          </w:p>
        </w:tc>
        <w:tc>
          <w:tcPr>
            <w:tcW w:type="dxa" w:w="2946"/>
          </w:tcPr>
          <w:p>
            <w:pPr>
              <w:spacing w:line="240" w:lineRule="auto"/>
              <w:jc w:val="left"/>
            </w:pPr>
            <w:r>
              <w:rPr>
                <w:rFonts w:ascii="Times New Roman" w:hAnsi="Times New Roman" w:eastAsia="Times New Roman"/>
                <w:b w:val="0"/>
                <w:caps w:val="0"/>
                <w:sz w:val="22"/>
              </w:rPr>
              <w:t>1.9.0</w:t>
            </w:r>
          </w:p>
        </w:tc>
        <w:tc>
          <w:tcPr>
            <w:tcW w:type="dxa" w:w="2946"/>
          </w:tcPr>
          <w:p>
            <w:pPr>
              <w:spacing w:line="240" w:lineRule="auto"/>
              <w:jc w:val="left"/>
            </w:pPr>
            <w:r>
              <w:rPr>
                <w:rFonts w:ascii="Times New Roman" w:hAnsi="Times New Roman" w:eastAsia="Times New Roman"/>
                <w:b w:val="0"/>
                <w:caps w:val="0"/>
                <w:sz w:val="22"/>
              </w:rPr>
              <w:t>modelet, ndarja e grupuar, rëndësia e veçorive</w:t>
            </w:r>
          </w:p>
        </w:tc>
      </w:tr>
      <w:tr>
        <w:tc>
          <w:tcPr>
            <w:tcW w:type="dxa" w:w="2946"/>
          </w:tcPr>
          <w:p>
            <w:pPr>
              <w:spacing w:line="240" w:lineRule="auto"/>
              <w:jc w:val="left"/>
            </w:pPr>
            <w:r>
              <w:rPr>
                <w:rFonts w:ascii="Times New Roman" w:hAnsi="Times New Roman" w:eastAsia="Times New Roman"/>
                <w:b w:val="0"/>
                <w:caps w:val="0"/>
                <w:sz w:val="22"/>
              </w:rPr>
              <w:t>NumPy, SciPy</w:t>
            </w:r>
          </w:p>
        </w:tc>
        <w:tc>
          <w:tcPr>
            <w:tcW w:type="dxa" w:w="2946"/>
          </w:tcPr>
          <w:p>
            <w:pPr>
              <w:spacing w:line="240" w:lineRule="auto"/>
              <w:jc w:val="left"/>
            </w:pPr>
            <w:r>
              <w:rPr>
                <w:rFonts w:ascii="Times New Roman" w:hAnsi="Times New Roman" w:eastAsia="Times New Roman"/>
                <w:b w:val="0"/>
                <w:caps w:val="0"/>
                <w:sz w:val="22"/>
              </w:rPr>
              <w:t>2.5.2, 1.18.1</w:t>
            </w:r>
          </w:p>
        </w:tc>
        <w:tc>
          <w:tcPr>
            <w:tcW w:type="dxa" w:w="2946"/>
          </w:tcPr>
          <w:p>
            <w:pPr>
              <w:spacing w:line="240" w:lineRule="auto"/>
              <w:jc w:val="left"/>
            </w:pPr>
            <w:r>
              <w:rPr>
                <w:rFonts w:ascii="Times New Roman" w:hAnsi="Times New Roman" w:eastAsia="Times New Roman"/>
                <w:b w:val="0"/>
                <w:caps w:val="0"/>
                <w:sz w:val="22"/>
              </w:rPr>
              <w:t>llogaritjet numerike</w:t>
            </w:r>
          </w:p>
        </w:tc>
      </w:tr>
      <w:tr>
        <w:tc>
          <w:tcPr>
            <w:tcW w:type="dxa" w:w="2946"/>
          </w:tcPr>
          <w:p>
            <w:pPr>
              <w:spacing w:line="240" w:lineRule="auto"/>
              <w:jc w:val="left"/>
            </w:pPr>
            <w:r>
              <w:rPr>
                <w:rFonts w:ascii="Times New Roman" w:hAnsi="Times New Roman" w:eastAsia="Times New Roman"/>
                <w:b w:val="0"/>
                <w:caps w:val="0"/>
                <w:sz w:val="22"/>
              </w:rPr>
              <w:t>FastAPI, Uvicorn, Pydantic</w:t>
            </w:r>
          </w:p>
        </w:tc>
        <w:tc>
          <w:tcPr>
            <w:tcW w:type="dxa" w:w="2946"/>
          </w:tcPr>
          <w:p>
            <w:pPr>
              <w:spacing w:line="240" w:lineRule="auto"/>
              <w:jc w:val="left"/>
            </w:pPr>
            <w:r>
              <w:rPr>
                <w:rFonts w:ascii="Times New Roman" w:hAnsi="Times New Roman" w:eastAsia="Times New Roman"/>
                <w:b w:val="0"/>
                <w:caps w:val="0"/>
                <w:sz w:val="22"/>
              </w:rPr>
              <w:t>0.141.1, 0.52.4, 2.13.5</w:t>
            </w:r>
          </w:p>
        </w:tc>
        <w:tc>
          <w:tcPr>
            <w:tcW w:type="dxa" w:w="2946"/>
          </w:tcPr>
          <w:p>
            <w:pPr>
              <w:spacing w:line="240" w:lineRule="auto"/>
              <w:jc w:val="left"/>
            </w:pPr>
            <w:r>
              <w:rPr>
                <w:rFonts w:ascii="Times New Roman" w:hAnsi="Times New Roman" w:eastAsia="Times New Roman"/>
                <w:b w:val="0"/>
                <w:caps w:val="0"/>
                <w:sz w:val="22"/>
              </w:rPr>
              <w:t>shërbimi HTTP dhe validimi i kërkesave</w:t>
            </w:r>
          </w:p>
        </w:tc>
      </w:tr>
      <w:tr>
        <w:tc>
          <w:tcPr>
            <w:tcW w:type="dxa" w:w="2946"/>
          </w:tcPr>
          <w:p>
            <w:pPr>
              <w:spacing w:line="240" w:lineRule="auto"/>
              <w:jc w:val="left"/>
            </w:pPr>
            <w:r>
              <w:rPr>
                <w:rFonts w:ascii="Times New Roman" w:hAnsi="Times New Roman" w:eastAsia="Times New Roman"/>
                <w:b w:val="0"/>
                <w:caps w:val="0"/>
                <w:sz w:val="22"/>
              </w:rPr>
              <w:t>JDK (javac)</w:t>
            </w:r>
          </w:p>
        </w:tc>
        <w:tc>
          <w:tcPr>
            <w:tcW w:type="dxa" w:w="2946"/>
          </w:tcPr>
          <w:p>
            <w:pPr>
              <w:spacing w:line="240" w:lineRule="auto"/>
              <w:jc w:val="left"/>
            </w:pPr>
            <w:r>
              <w:rPr>
                <w:rFonts w:ascii="Times New Roman" w:hAnsi="Times New Roman" w:eastAsia="Times New Roman"/>
                <w:b w:val="0"/>
                <w:caps w:val="0"/>
                <w:sz w:val="22"/>
              </w:rPr>
              <w:t>21</w:t>
            </w:r>
          </w:p>
        </w:tc>
        <w:tc>
          <w:tcPr>
            <w:tcW w:type="dxa" w:w="2946"/>
          </w:tcPr>
          <w:p>
            <w:pPr>
              <w:spacing w:line="240" w:lineRule="auto"/>
              <w:jc w:val="left"/>
            </w:pPr>
            <w:r>
              <w:rPr>
                <w:rFonts w:ascii="Times New Roman" w:hAnsi="Times New Roman" w:eastAsia="Times New Roman"/>
                <w:b w:val="0"/>
                <w:caps w:val="0"/>
                <w:sz w:val="22"/>
              </w:rPr>
              <w:t>verifikimi i rishkrimeve me kompilator</w:t>
            </w:r>
          </w:p>
        </w:tc>
      </w:tr>
      <w:tr>
        <w:tc>
          <w:tcPr>
            <w:tcW w:type="dxa" w:w="2946"/>
          </w:tcPr>
          <w:p>
            <w:pPr>
              <w:spacing w:line="240" w:lineRule="auto"/>
              <w:jc w:val="left"/>
            </w:pPr>
            <w:r>
              <w:rPr>
                <w:rFonts w:ascii="Times New Roman" w:hAnsi="Times New Roman" w:eastAsia="Times New Roman"/>
                <w:b w:val="0"/>
                <w:caps w:val="0"/>
                <w:sz w:val="22"/>
              </w:rPr>
              <w:t>Git</w:t>
            </w:r>
          </w:p>
        </w:tc>
        <w:tc>
          <w:tcPr>
            <w:tcW w:type="dxa" w:w="2946"/>
          </w:tcPr>
          <w:p>
            <w:pPr>
              <w:spacing w:line="240" w:lineRule="auto"/>
              <w:jc w:val="left"/>
            </w:pPr>
            <w:r>
              <w:rPr>
                <w:rFonts w:ascii="Times New Roman" w:hAnsi="Times New Roman" w:eastAsia="Times New Roman"/>
                <w:b w:val="0"/>
                <w:caps w:val="0"/>
                <w:sz w:val="22"/>
              </w:rPr>
              <w:t>—</w:t>
            </w:r>
          </w:p>
        </w:tc>
        <w:tc>
          <w:tcPr>
            <w:tcW w:type="dxa" w:w="2946"/>
          </w:tcPr>
          <w:p>
            <w:pPr>
              <w:spacing w:line="240" w:lineRule="auto"/>
              <w:jc w:val="left"/>
            </w:pPr>
            <w:r>
              <w:rPr>
                <w:rFonts w:ascii="Times New Roman" w:hAnsi="Times New Roman" w:eastAsia="Times New Roman"/>
                <w:b w:val="0"/>
                <w:caps w:val="0"/>
                <w:sz w:val="22"/>
              </w:rPr>
              <w:t>shkrimi i kthyeshëm i rishkrimeve në disk</w:t>
            </w:r>
          </w:p>
        </w:tc>
      </w:tr>
      <w:tr>
        <w:tc>
          <w:tcPr>
            <w:tcW w:type="dxa" w:w="2946"/>
          </w:tcPr>
          <w:p>
            <w:pPr>
              <w:spacing w:line="240" w:lineRule="auto"/>
              <w:jc w:val="left"/>
            </w:pPr>
            <w:r>
              <w:rPr>
                <w:rFonts w:ascii="Times New Roman" w:hAnsi="Times New Roman" w:eastAsia="Times New Roman"/>
                <w:b w:val="0"/>
                <w:caps w:val="0"/>
                <w:sz w:val="22"/>
              </w:rPr>
              <w:t>PMD</w:t>
            </w:r>
          </w:p>
        </w:tc>
        <w:tc>
          <w:tcPr>
            <w:tcW w:type="dxa" w:w="2946"/>
          </w:tcPr>
          <w:p>
            <w:pPr>
              <w:spacing w:line="240" w:lineRule="auto"/>
              <w:jc w:val="left"/>
            </w:pPr>
            <w:r>
              <w:rPr>
                <w:rFonts w:ascii="Times New Roman" w:hAnsi="Times New Roman" w:eastAsia="Times New Roman"/>
                <w:b w:val="0"/>
                <w:caps w:val="0"/>
                <w:sz w:val="22"/>
              </w:rPr>
              <w:t>7.27.0</w:t>
            </w:r>
          </w:p>
        </w:tc>
        <w:tc>
          <w:tcPr>
            <w:tcW w:type="dxa" w:w="2946"/>
          </w:tcPr>
          <w:p>
            <w:pPr>
              <w:spacing w:line="240" w:lineRule="auto"/>
              <w:jc w:val="left"/>
            </w:pPr>
            <w:r>
              <w:rPr>
                <w:rFonts w:ascii="Times New Roman" w:hAnsi="Times New Roman" w:eastAsia="Times New Roman"/>
                <w:b w:val="0"/>
                <w:caps w:val="0"/>
                <w:sz w:val="22"/>
              </w:rPr>
              <w:t>mjeti i jashtëm i krahasimit</w:t>
            </w:r>
          </w:p>
        </w:tc>
      </w:tr>
      <w:tr>
        <w:tc>
          <w:tcPr>
            <w:tcW w:type="dxa" w:w="2946"/>
          </w:tcPr>
          <w:p>
            <w:pPr>
              <w:spacing w:line="240" w:lineRule="auto"/>
              <w:jc w:val="left"/>
            </w:pPr>
            <w:r>
              <w:rPr>
                <w:rFonts w:ascii="Times New Roman" w:hAnsi="Times New Roman" w:eastAsia="Times New Roman"/>
                <w:b w:val="0"/>
                <w:caps w:val="0"/>
                <w:sz w:val="22"/>
              </w:rPr>
              <w:t>React, TypeScript, Vite</w:t>
            </w:r>
          </w:p>
        </w:tc>
        <w:tc>
          <w:tcPr>
            <w:tcW w:type="dxa" w:w="2946"/>
          </w:tcPr>
          <w:p>
            <w:pPr>
              <w:spacing w:line="240" w:lineRule="auto"/>
              <w:jc w:val="left"/>
            </w:pPr>
            <w:r>
              <w:rPr>
                <w:rFonts w:ascii="Times New Roman" w:hAnsi="Times New Roman" w:eastAsia="Times New Roman"/>
                <w:b w:val="0"/>
                <w:caps w:val="0"/>
                <w:sz w:val="22"/>
              </w:rPr>
              <w:t>18.3.1, 5.7.2, 6.4.3</w:t>
            </w:r>
          </w:p>
        </w:tc>
        <w:tc>
          <w:tcPr>
            <w:tcW w:type="dxa" w:w="2946"/>
          </w:tcPr>
          <w:p>
            <w:pPr>
              <w:spacing w:line="240" w:lineRule="auto"/>
              <w:jc w:val="left"/>
            </w:pPr>
            <w:r>
              <w:rPr>
                <w:rFonts w:ascii="Times New Roman" w:hAnsi="Times New Roman" w:eastAsia="Times New Roman"/>
                <w:b w:val="0"/>
                <w:caps w:val="0"/>
                <w:sz w:val="22"/>
              </w:rPr>
              <w:t>ndërfaqja web dhe ndërtimi i saj</w:t>
            </w:r>
          </w:p>
        </w:tc>
      </w:tr>
      <w:tr>
        <w:tc>
          <w:tcPr>
            <w:tcW w:type="dxa" w:w="2946"/>
          </w:tcPr>
          <w:p>
            <w:pPr>
              <w:spacing w:line="240" w:lineRule="auto"/>
              <w:jc w:val="left"/>
            </w:pPr>
            <w:r>
              <w:rPr>
                <w:rFonts w:ascii="Times New Roman" w:hAnsi="Times New Roman" w:eastAsia="Times New Roman"/>
                <w:b w:val="0"/>
                <w:caps w:val="0"/>
                <w:sz w:val="22"/>
              </w:rPr>
              <w:t>Tailwind CSS, Recharts, lucide-react</w:t>
            </w:r>
          </w:p>
        </w:tc>
        <w:tc>
          <w:tcPr>
            <w:tcW w:type="dxa" w:w="2946"/>
          </w:tcPr>
          <w:p>
            <w:pPr>
              <w:spacing w:line="240" w:lineRule="auto"/>
              <w:jc w:val="left"/>
            </w:pPr>
            <w:r>
              <w:rPr>
                <w:rFonts w:ascii="Times New Roman" w:hAnsi="Times New Roman" w:eastAsia="Times New Roman"/>
                <w:b w:val="0"/>
                <w:caps w:val="0"/>
                <w:sz w:val="22"/>
              </w:rPr>
              <w:t>4.1.14, 2.15.4, 0.548.0</w:t>
            </w:r>
          </w:p>
        </w:tc>
        <w:tc>
          <w:tcPr>
            <w:tcW w:type="dxa" w:w="2946"/>
          </w:tcPr>
          <w:p>
            <w:pPr>
              <w:spacing w:line="240" w:lineRule="auto"/>
              <w:jc w:val="left"/>
            </w:pPr>
            <w:r>
              <w:rPr>
                <w:rFonts w:ascii="Times New Roman" w:hAnsi="Times New Roman" w:eastAsia="Times New Roman"/>
                <w:b w:val="0"/>
                <w:caps w:val="0"/>
                <w:sz w:val="22"/>
              </w:rPr>
              <w:t>stili, grafikët dhe ikonat e ndërfaqes</w:t>
            </w:r>
          </w:p>
        </w:tc>
      </w:tr>
      <w:tr>
        <w:tc>
          <w:tcPr>
            <w:tcW w:type="dxa" w:w="2946"/>
          </w:tcPr>
          <w:p>
            <w:pPr>
              <w:spacing w:line="240" w:lineRule="auto"/>
              <w:jc w:val="left"/>
            </w:pPr>
            <w:r>
              <w:rPr>
                <w:rFonts w:ascii="Times New Roman" w:hAnsi="Times New Roman" w:eastAsia="Times New Roman"/>
                <w:b w:val="0"/>
                <w:caps w:val="0"/>
                <w:sz w:val="22"/>
              </w:rPr>
              <w:t>pytest, Vitest, Playwright, axe-core</w:t>
            </w:r>
          </w:p>
        </w:tc>
        <w:tc>
          <w:tcPr>
            <w:tcW w:type="dxa" w:w="2946"/>
          </w:tcPr>
          <w:p>
            <w:pPr>
              <w:spacing w:line="240" w:lineRule="auto"/>
              <w:jc w:val="left"/>
            </w:pPr>
            <w:r>
              <w:rPr>
                <w:rFonts w:ascii="Times New Roman" w:hAnsi="Times New Roman" w:eastAsia="Times New Roman"/>
                <w:b w:val="0"/>
                <w:caps w:val="0"/>
                <w:sz w:val="22"/>
              </w:rPr>
              <w:t>9.1.1, 4.1.11, 1.56.1, 4.13.0</w:t>
            </w:r>
          </w:p>
        </w:tc>
        <w:tc>
          <w:tcPr>
            <w:tcW w:type="dxa" w:w="2946"/>
          </w:tcPr>
          <w:p>
            <w:pPr>
              <w:spacing w:line="240" w:lineRule="auto"/>
              <w:jc w:val="left"/>
            </w:pPr>
            <w:r>
              <w:rPr>
                <w:rFonts w:ascii="Times New Roman" w:hAnsi="Times New Roman" w:eastAsia="Times New Roman"/>
                <w:b w:val="0"/>
                <w:caps w:val="0"/>
                <w:sz w:val="22"/>
              </w:rPr>
              <w:t>testet e backend-it, të ndërfaqes, end-to-end dhe të aksesueshmërisë</w:t>
            </w:r>
          </w:p>
        </w:tc>
      </w:tr>
      <w:tr>
        <w:tc>
          <w:tcPr>
            <w:tcW w:type="dxa" w:w="2946"/>
          </w:tcPr>
          <w:p>
            <w:pPr>
              <w:spacing w:line="240" w:lineRule="auto"/>
              <w:jc w:val="left"/>
            </w:pPr>
            <w:r>
              <w:rPr>
                <w:rFonts w:ascii="Times New Roman" w:hAnsi="Times New Roman" w:eastAsia="Times New Roman"/>
                <w:b w:val="0"/>
                <w:caps w:val="0"/>
                <w:sz w:val="22"/>
              </w:rPr>
              <w:t>Ruff, mypy</w:t>
            </w:r>
          </w:p>
        </w:tc>
        <w:tc>
          <w:tcPr>
            <w:tcW w:type="dxa" w:w="2946"/>
          </w:tcPr>
          <w:p>
            <w:pPr>
              <w:spacing w:line="240" w:lineRule="auto"/>
              <w:jc w:val="left"/>
            </w:pPr>
            <w:r>
              <w:rPr>
                <w:rFonts w:ascii="Times New Roman" w:hAnsi="Times New Roman" w:eastAsia="Times New Roman"/>
                <w:b w:val="0"/>
                <w:caps w:val="0"/>
                <w:sz w:val="22"/>
              </w:rPr>
              <w:t>0.16.4, 2.3.1</w:t>
            </w:r>
          </w:p>
        </w:tc>
        <w:tc>
          <w:tcPr>
            <w:tcW w:type="dxa" w:w="2946"/>
          </w:tcPr>
          <w:p>
            <w:pPr>
              <w:spacing w:line="240" w:lineRule="auto"/>
              <w:jc w:val="left"/>
            </w:pPr>
            <w:r>
              <w:rPr>
                <w:rFonts w:ascii="Times New Roman" w:hAnsi="Times New Roman" w:eastAsia="Times New Roman"/>
                <w:b w:val="0"/>
                <w:caps w:val="0"/>
                <w:sz w:val="22"/>
              </w:rPr>
              <w:t>stili i kodit dhe kontrolli strikt i tipave</w:t>
            </w:r>
          </w:p>
        </w:tc>
      </w:tr>
      <w:tr>
        <w:tc>
          <w:tcPr>
            <w:tcW w:type="dxa" w:w="2946"/>
          </w:tcPr>
          <w:p>
            <w:pPr>
              <w:spacing w:line="240" w:lineRule="auto"/>
              <w:jc w:val="left"/>
            </w:pPr>
            <w:r>
              <w:rPr>
                <w:rFonts w:ascii="Times New Roman" w:hAnsi="Times New Roman" w:eastAsia="Times New Roman"/>
                <w:b w:val="0"/>
                <w:caps w:val="0"/>
                <w:sz w:val="22"/>
              </w:rPr>
              <w:t>Matplotlib, python-docx</w:t>
            </w:r>
          </w:p>
        </w:tc>
        <w:tc>
          <w:tcPr>
            <w:tcW w:type="dxa" w:w="2946"/>
          </w:tcPr>
          <w:p>
            <w:pPr>
              <w:spacing w:line="240" w:lineRule="auto"/>
              <w:jc w:val="left"/>
            </w:pPr>
            <w:r>
              <w:rPr>
                <w:rFonts w:ascii="Times New Roman" w:hAnsi="Times New Roman" w:eastAsia="Times New Roman"/>
                <w:b w:val="0"/>
                <w:caps w:val="0"/>
                <w:sz w:val="22"/>
              </w:rPr>
              <w:t>3.11.1, 1.2.0</w:t>
            </w:r>
          </w:p>
        </w:tc>
        <w:tc>
          <w:tcPr>
            <w:tcW w:type="dxa" w:w="2946"/>
          </w:tcPr>
          <w:p>
            <w:pPr>
              <w:spacing w:line="240" w:lineRule="auto"/>
              <w:jc w:val="left"/>
            </w:pPr>
            <w:r>
              <w:rPr>
                <w:rFonts w:ascii="Times New Roman" w:hAnsi="Times New Roman" w:eastAsia="Times New Roman"/>
                <w:b w:val="0"/>
                <w:caps w:val="0"/>
                <w:sz w:val="22"/>
              </w:rPr>
              <w:t>figurat dhe ky dokument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tree-sitter jep pemë sintaksore të plotë edhe për kod që nuk kompilon, pa ndërtuar projektin, dhe scikit-learn ofron ndarjen e grupuar, ansamblet e pemëve dhe rëndësinë me permutim. Sistemi nuk përdor asnjë model gjuhësor apo shërbim me pagesë.</w:t>
      </w:r>
    </w:p>
    <w:p>
      <w:pPr>
        <w:pStyle w:val="Heading2"/>
      </w:pPr>
      <w:r>
        <w:rPr>
          <w:rFonts w:ascii="Times New Roman" w:hAnsi="Times New Roman" w:eastAsia="Times New Roman"/>
          <w:b/>
          <w:caps w:val="0"/>
          <w:sz w:val="24"/>
        </w:rPr>
        <w:t>4.3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rishikimet e zhvilluesve profesionistë, por jo vetë kodin: çdo rresht tregon depon, commit-in dhe entitetin. Prandaj çdo depo u shkarkua në commit-in e saktë të regjistruar.</w:t>
      </w:r>
    </w:p>
    <w:p>
      <w:pPr>
        <w:spacing w:line="360" w:lineRule="auto"/>
        <w:ind w:firstLine="360"/>
        <w:jc w:val="both"/>
      </w:pPr>
      <w:r>
        <w:rPr>
          <w:rFonts w:ascii="Times New Roman" w:hAnsi="Times New Roman" w:eastAsia="Times New Roman"/>
          <w:b w:val="0"/>
          <w:caps w:val="0"/>
          <w:sz w:val="24"/>
        </w:rPr>
        <w:t>Nëse një depo ishte zhvendosur, ajo u ndoq vetëm kur commit-i gjendej edhe te vendi i ri. Meqë SHA-ja e git-it është hash i përmbajtjes, një commit i gjetur garanton se kodi është i njëjti që panë rishikuesit. Kur nuk gjendet, depoja nuk zëvendësohet me hamendje.</w:t>
      </w:r>
    </w:p>
    <w:p>
      <w:pPr>
        <w:spacing w:line="360" w:lineRule="auto"/>
        <w:ind w:firstLine="360"/>
        <w:jc w:val="both"/>
      </w:pPr>
      <w:r>
        <w:rPr>
          <w:rFonts w:ascii="Times New Roman" w:hAnsi="Times New Roman" w:eastAsia="Times New Roman"/>
          <w:b w:val="0"/>
          <w:caps w:val="0"/>
          <w:sz w:val="24"/>
        </w:rPr>
        <w:t>Një mostër e MLCQ-së lidhet me entitetin përkatës sipas rangut të rreshtave, dhe lidhja verifikohet me emrin. Vetëm emri nuk mjafton si ankorim, sepse në dataset shfaqet në katër formate të ndryshme.</w:t>
      </w:r>
    </w:p>
    <w:p>
      <w:pPr>
        <w:pStyle w:val="Heading2"/>
      </w:pPr>
      <w:r>
        <w:rPr>
          <w:rFonts w:ascii="Times New Roman" w:hAnsi="Times New Roman" w:eastAsia="Times New Roman"/>
          <w:b/>
          <w:caps w:val="0"/>
          <w:sz w:val="24"/>
        </w:rPr>
        <w:t>4.4 Matja e metrikave</w:t>
      </w:r>
    </w:p>
    <w:p>
      <w:pPr>
        <w:spacing w:line="360" w:lineRule="auto"/>
        <w:ind w:firstLine="360"/>
        <w:jc w:val="both"/>
      </w:pPr>
      <w:r>
        <w:rPr>
          <w:rFonts w:ascii="Times New Roman" w:hAnsi="Times New Roman" w:eastAsia="Times New Roman"/>
          <w:b w:val="0"/>
          <w:caps w:val="0"/>
          <w:sz w:val="24"/>
        </w:rPr>
        <w:t>Analizuesi mbështetet te tree-sitter (Brunsfeld et al.), dhe mbi pemën që ai prodhon maten shtatëmbëdhjetë metrika klase dhe nëntë metrika metode, me një kalim për klasë. Ndër to janë metrikat e Chidamber &amp; Kemerer (1994), varianti i normalizuar i LCOM-it nga Henderson-Sellers (1996), TCC-ja e Bieman &amp; Kang (1995) dhe kompleksiteti ciklomatik (McCabe, 1976), i matur si numri i pikave të vendimit në trupin e metodës plus një. Përkufizimet e të gjitha metrikave jepen te Shtojca 8.3.</w:t>
      </w:r>
    </w:p>
    <w:p>
      <w:pPr>
        <w:spacing w:line="360" w:lineRule="auto"/>
        <w:ind w:firstLine="360"/>
        <w:jc w:val="both"/>
      </w:pPr>
      <w:r>
        <w:rPr>
          <w:rFonts w:ascii="Times New Roman" w:hAnsi="Times New Roman" w:eastAsia="Times New Roman"/>
          <w:b w:val="0"/>
          <w:caps w:val="0"/>
          <w:sz w:val="24"/>
        </w:rPr>
        <w:t>Rreshtat e kodit numërohen si rreshta logjikë, sipas dallimit të Park (1992) mes rreshtave fizikë dhe logjikë: rreshtat bosh, komentet dhe rreshtat që kanë vetëm shenja si «}» ose «});» nuk numërohen.</w:t>
      </w:r>
    </w:p>
    <w:p>
      <w:pPr>
        <w:spacing w:line="360" w:lineRule="auto"/>
        <w:ind w:firstLine="360"/>
        <w:jc w:val="both"/>
      </w:pPr>
      <w:r>
        <w:rPr>
          <w:rFonts w:ascii="Times New Roman" w:hAnsi="Times New Roman" w:eastAsia="Times New Roman"/>
          <w:b w:val="0"/>
          <w:caps w:val="0"/>
          <w:sz w:val="24"/>
        </w:rPr>
        <w:t>Metrikat ATFD, CBO, DIT dhe TCC varen nga tipat e tjerë të projektit, ndaj çdo depo analizohet e plotë. Një klasë e matur veçmas do të jepte vlera të gabuara.</w:t>
      </w:r>
    </w:p>
    <w:p>
      <w:pPr>
        <w:pStyle w:val="Heading2"/>
      </w:pPr>
      <w:r>
        <w:rPr>
          <w:rFonts w:ascii="Times New Roman" w:hAnsi="Times New Roman" w:eastAsia="Times New Roman"/>
          <w:b/>
          <w:caps w:val="0"/>
          <w:sz w:val="24"/>
        </w:rPr>
        <w:t>4.5 Qasja A: detektimi me rregulla</w:t>
      </w:r>
    </w:p>
    <w:p>
      <w:pPr>
        <w:spacing w:line="360" w:lineRule="auto"/>
        <w:ind w:firstLine="360"/>
        <w:jc w:val="both"/>
      </w:pPr>
      <w:r>
        <w:rPr>
          <w:rFonts w:ascii="Times New Roman" w:hAnsi="Times New Roman" w:eastAsia="Times New Roman"/>
          <w:b w:val="0"/>
          <w:caps w:val="0"/>
          <w:sz w:val="24"/>
        </w:rPr>
        <w:t>Sistemi zbaton tetë strategji. God Class, Data Class, Feature Envy dhe Brain Method janë marrë ashtu siç i publikuan Lanza &amp; Marinescu (2006). Large Class, Long Method dhe Long Parameter List ndjekin përshkrimet e Fowler-it (2018), ndërsa Deep Nesting mat sa thellë janë futur blloqet brenda njëri-tjetrit. Kushtet dhe burimi i secilës janë te Shtojca 8.1.</w:t>
      </w:r>
    </w:p>
    <w:p>
      <w:pPr>
        <w:spacing w:line="360" w:lineRule="auto"/>
        <w:ind w:firstLine="360"/>
        <w:jc w:val="both"/>
      </w:pPr>
      <w:r>
        <w:rPr>
          <w:rFonts w:ascii="Times New Roman" w:hAnsi="Times New Roman" w:eastAsia="Times New Roman"/>
          <w:b w:val="0"/>
          <w:caps w:val="0"/>
          <w:sz w:val="24"/>
        </w:rPr>
        <w:t>Katër pragje nuk kanë burim të botuar dhe i ka zgjedhur autori: kufiri i Long Method (30 rreshta), dy kushte të Brain Method (CC ≥ 4, ndërfutja ≥ 3) dhe kufiri i Deep Nesting (&gt; 3). Ndjeshmëria ndaj të parit matet te Nënkapitulli 5.5, ndërsa tre të tjerët nuk maten dot kundrejt MLCQ-së. Të autorit janë edhe tre pragjet e ashpërsisë (Shtojca 8.7); të tjerat vijnë nga Lanza &amp; Marinescu (Shtojca 8.2).</w:t>
      </w:r>
    </w:p>
    <w:p>
      <w:pPr>
        <w:spacing w:line="360" w:lineRule="auto"/>
        <w:ind w:firstLine="360"/>
        <w:jc w:val="both"/>
      </w:pPr>
      <w:r>
        <w:rPr>
          <w:rFonts w:ascii="Times New Roman" w:hAnsi="Times New Roman" w:eastAsia="Times New Roman"/>
          <w:b w:val="0"/>
          <w:caps w:val="0"/>
          <w:sz w:val="24"/>
        </w:rPr>
        <w:t>Kundrejt MLCQ-së vlerësohen katër strategji: God Class kundrejt etiketës «blob», dhe Data Class, Feature Envy e Long Method kundrejt etiketave me të njëjtin emër. Për Blob-in pikëzohet edhe një variant që bashkon God Class me Large Class, detektorin që shikon vetëm madhësinë.</w:t>
      </w:r>
    </w:p>
    <w:p>
      <w:pPr>
        <w:spacing w:line="360" w:lineRule="auto"/>
        <w:ind w:firstLine="360"/>
        <w:jc w:val="both"/>
      </w:pPr>
      <w:r>
        <w:rPr>
          <w:rFonts w:ascii="Times New Roman" w:hAnsi="Times New Roman" w:eastAsia="Times New Roman"/>
          <w:b w:val="0"/>
          <w:caps w:val="0"/>
          <w:sz w:val="24"/>
        </w:rPr>
        <w:t>Një detektor nuk kthen thjesht po ose jo, por kushtet që vlerësoi me vlerat e matura. Kjo i lejon ndërfaqes të shpjegojë pse u shënua diçka dhe punimit të raportojë cili kusht e mbajti detektimin, ndërsa ashpërsia llogaritet nga sa larg pragut është matja, jo me dorë. Ashpërsia përdor shkallën e MLCQ-së, ndaj krahasohet drejtpërdrejt me etiketat e rishikuesve.</w:t>
      </w:r>
    </w:p>
    <w:p>
      <w:pPr>
        <w:pStyle w:val="Heading2"/>
      </w:pPr>
      <w:r>
        <w:rPr>
          <w:rFonts w:ascii="Times New Roman" w:hAnsi="Times New Roman" w:eastAsia="Times New Roman"/>
          <w:b/>
          <w:caps w:val="0"/>
          <w:sz w:val="24"/>
        </w:rPr>
        <w:t>4.6 Qasja B: detektimi me mësim makine</w:t>
      </w:r>
    </w:p>
    <w:p>
      <w:pPr>
        <w:spacing w:line="360" w:lineRule="auto"/>
        <w:ind w:firstLine="360"/>
        <w:jc w:val="both"/>
      </w:pPr>
      <w:r>
        <w:rPr>
          <w:rFonts w:ascii="Times New Roman" w:hAnsi="Times New Roman" w:eastAsia="Times New Roman"/>
          <w:b w:val="0"/>
          <w:caps w:val="0"/>
          <w:sz w:val="24"/>
        </w:rPr>
        <w:t>Vlerësohen katër modele: klasifikuesi i shumicës, regresioni logjistik, Random Forest (Breiman, 2001) dhe Gradient Boosting (Friedman, 2001), të gjitha me scikit-learn (Pedregosa et al., 2011). Si veçori përdoren të gjitha metrikat e Nënkapitullit 4.4, jo vetëm ato të strategjive. Parashtesa «c_» shënon një metrikë klase dhe «m_» një metrikë metode, sepse disa metrika, si ATFD, maten në të dy nivelet.</w:t>
      </w:r>
    </w:p>
    <w:p>
      <w:pPr>
        <w:spacing w:line="360" w:lineRule="auto"/>
        <w:ind w:firstLine="360"/>
        <w:jc w:val="both"/>
      </w:pPr>
      <w:r>
        <w:rPr>
          <w:rFonts w:ascii="Times New Roman" w:hAnsi="Times New Roman" w:eastAsia="Times New Roman"/>
          <w:b w:val="0"/>
          <w:caps w:val="0"/>
          <w:sz w:val="24"/>
        </w:rPr>
        <w:t>Klasifikuesi i shumicës parashikon gjithmonë «pa erë» dhe shërben si model bazë. Modelet trajnohen edhe vetëm me metrikat e strategjive, që të dallohet sa nga fitimi vjen nga metrikat shtesë.</w:t>
      </w:r>
    </w:p>
    <w:p>
      <w:pPr>
        <w:spacing w:line="360" w:lineRule="auto"/>
        <w:ind w:firstLine="360"/>
        <w:jc w:val="both"/>
      </w:pPr>
      <w:r>
        <w:rPr>
          <w:rFonts w:ascii="Times New Roman" w:hAnsi="Times New Roman" w:eastAsia="Times New Roman"/>
          <w:b w:val="0"/>
          <w:caps w:val="0"/>
          <w:sz w:val="24"/>
        </w:rPr>
        <w:t>Ndarja bëhet me GroupKFold sipas depos, që mostrat e një projekti të mos jenë njëkohësisht në trajnim dhe në testim (Nënkapitulli 2.3). Çdo mostër parashikohet një herë, nga një model që nuk e ka parë projektin e saj. Kështu modeli jep dalje të së njëjtës formë si detektorët, dhe të dy krahasohen mostër për mostër.</w:t>
      </w:r>
    </w:p>
    <w:p>
      <w:pPr>
        <w:spacing w:line="360" w:lineRule="auto"/>
        <w:ind w:firstLine="360"/>
        <w:jc w:val="both"/>
      </w:pPr>
      <w:r>
        <w:rPr>
          <w:rFonts w:ascii="Times New Roman" w:hAnsi="Times New Roman" w:eastAsia="Times New Roman"/>
          <w:b w:val="0"/>
          <w:caps w:val="0"/>
          <w:sz w:val="24"/>
        </w:rPr>
        <w:t>Çekuilibri i klasave trajtohet me pesha, jo me mbi-mostrim, sepse mbi-mostrimi do t'i kopjonte rreshtat përtej kufirit të fold-it dhe do ta prishte grupimin. Bashkësia e testimit nuk ribalancohet.</w:t>
      </w:r>
    </w:p>
    <w:p>
      <w:pPr>
        <w:spacing w:line="360" w:lineRule="auto"/>
        <w:ind w:firstLine="360"/>
        <w:jc w:val="both"/>
      </w:pPr>
      <w:r>
        <w:rPr>
          <w:rFonts w:ascii="Times New Roman" w:hAnsi="Times New Roman" w:eastAsia="Times New Roman"/>
          <w:b w:val="0"/>
          <w:caps w:val="0"/>
          <w:sz w:val="24"/>
        </w:rPr>
        <w:t>Rëndësia e veçorive matet me permutation importance mbi fold-in e testimit, sepse rëndësia e bazuar te papastërtia favorizon veçoritë me shumë vlera të ndryshme. Kjo tregon cila metrikë ka peshë në tërë korpusin, por jo pse u shënua një entitet i caktuar. Prandaj çdo verdikt pozitiv shpjegohet veç: çdo metrikë, një nga një, zëvendësohet me mesoren e bashkësisë së trajnimit dhe modeli pyetet sërish. Nëse ky ndryshim i vetëm e ul probabilitetin nën 0.5, ajo metrikë e mban verdiktin, dhe ndërfaqja e shkruan si fjali: «po të ishte CLOC-u tipik, kjo klasë nuk do të shënohej». Metoda vlen për çdo lloj modeli, por shikon një metrikë në një kohë: kur dy metrika mbajnë të njëjtin informacion, ndryshimi i njërës mund të mos lëvizë asgjë, dhe rasti mbetet pa shpjegim. Edhe shpjegimet llogariten jashtë fold-it.</w:t>
      </w:r>
    </w:p>
    <w:p>
      <w:pPr>
        <w:spacing w:line="360" w:lineRule="auto"/>
        <w:ind w:firstLine="360"/>
        <w:jc w:val="both"/>
      </w:pPr>
      <w:r>
        <w:rPr>
          <w:rFonts w:ascii="Times New Roman" w:hAnsi="Times New Roman" w:eastAsia="Times New Roman"/>
          <w:b w:val="0"/>
          <w:caps w:val="0"/>
          <w:sz w:val="24"/>
        </w:rPr>
        <w:t>Në ndërfaqe, modeli lexohet nga disku me manifestin e tij dhe pyetet vetëm kur përdoruesi e kërkon; nëse mungon, analiza me rregulla vazhdon dhe shërbimi e njofton me një kod gabimi të veçantë.</w:t>
      </w:r>
    </w:p>
    <w:p>
      <w:pPr>
        <w:pStyle w:val="Heading2"/>
      </w:pPr>
      <w:r>
        <w:rPr>
          <w:rFonts w:ascii="Times New Roman" w:hAnsi="Times New Roman" w:eastAsia="Times New Roman"/>
          <w:b/>
          <w:caps w:val="0"/>
          <w:sz w:val="24"/>
        </w:rPr>
        <w:t>4.7 Qasja C: motori i refaktorimit</w:t>
      </w:r>
    </w:p>
    <w:p>
      <w:pPr>
        <w:spacing w:line="360" w:lineRule="auto"/>
        <w:ind w:firstLine="360"/>
        <w:jc w:val="both"/>
      </w:pPr>
      <w:r>
        <w:rPr>
          <w:rFonts w:ascii="Times New Roman" w:hAnsi="Times New Roman" w:eastAsia="Times New Roman"/>
          <w:b w:val="0"/>
          <w:caps w:val="0"/>
          <w:sz w:val="24"/>
        </w:rPr>
        <w:t>Motori automatizon tri transformime të Fowler-it (2018): Extract Method për Long Method dhe Brain Method, Replace Nested Conditional with Guard Clauses për Deep Nesting, dhe Introduce Parameter Object për Long Parameter List, vetëm te metodat «private». Për katër erërat e tjera refaktorimi vetëm propozohet (Shtojca 8.4).</w:t>
      </w:r>
    </w:p>
    <w:p>
      <w:pPr>
        <w:spacing w:line="360" w:lineRule="auto"/>
        <w:ind w:firstLine="360"/>
        <w:jc w:val="both"/>
      </w:pPr>
      <w:r>
        <w:rPr>
          <w:rFonts w:ascii="Times New Roman" w:hAnsi="Times New Roman" w:eastAsia="Times New Roman"/>
          <w:b w:val="0"/>
          <w:caps w:val="0"/>
          <w:sz w:val="24"/>
        </w:rPr>
        <w:t>Çdo transformim ka parakushtet e veta. Nëse ndonjë prej tyre nuk mund të provohet nga pema sintaksore, transformimi kthen «e paaplikueshme» bashkë me arsyen, dhe ky refuzim numërohet si rezultat. Te Extract Method, një analizë e rrjedhës së të dhënave kontrollon që blloku i nxjerrë të ketë një dalje të vetme, që asnjë return, break ose continue të mos dalë prej tij, dhe që çdo variabël që lexon të ketë vlerë me siguri.</w:t>
      </w:r>
    </w:p>
    <w:p>
      <w:pPr>
        <w:spacing w:line="360" w:lineRule="auto"/>
        <w:ind w:firstLine="360"/>
        <w:jc w:val="both"/>
      </w:pPr>
      <w:r>
        <w:rPr>
          <w:rFonts w:ascii="Times New Roman" w:hAnsi="Times New Roman" w:eastAsia="Times New Roman"/>
          <w:b w:val="0"/>
          <w:caps w:val="0"/>
          <w:sz w:val="24"/>
        </w:rPr>
        <w:t>Rishkrimi bëhet mbi pozicione bajtash, sepse tree-sitter jep pozicionet në bajta të tekstit UTF-8. Editimet aplikohen nga fundi i skedarit drejt fillimit, që pozicionet e të tjerave të mbeten të sakta, dhe dy editime që mbivendosen refuzohen.</w:t>
      </w:r>
    </w:p>
    <w:p>
      <w:pPr>
        <w:spacing w:line="360" w:lineRule="auto"/>
        <w:ind w:firstLine="360"/>
        <w:jc w:val="both"/>
      </w:pPr>
      <w:r>
        <w:rPr>
          <w:rFonts w:ascii="Times New Roman" w:hAnsi="Times New Roman" w:eastAsia="Times New Roman"/>
          <w:b w:val="0"/>
          <w:caps w:val="0"/>
          <w:sz w:val="24"/>
        </w:rPr>
        <w:t>Verifikimi ka tri nivele, sepse një skedar nga një depo reale varet nga fqinjët e tij dhe shpesh nuk kompilon i vetëm: skedari i rishkruar duhet të parsohet; javac, i ekzekutuar para dhe pas, nuk duhet të japë lloj të ri gabimi; dhe nëse skedari kompilonte i vetëm, duhet të kompilojë ende. Kompilatori thirret me argumente të fiksuara, me kufi kohe dhe në një dosje të përkohshme. Ndikimi i izolimit matet veç: mbi një mostër skedarësh të zgjedhur me farë, i njëjti rishkrim kompilohet një herë i vetëm dhe një herë me burimet e projektit, dhe verdiktet krahasohen.</w:t>
      </w:r>
    </w:p>
    <w:p>
      <w:pPr>
        <w:spacing w:line="360" w:lineRule="auto"/>
        <w:ind w:firstLine="360"/>
        <w:jc w:val="both"/>
      </w:pPr>
      <w:r>
        <w:rPr>
          <w:rFonts w:ascii="Times New Roman" w:hAnsi="Times New Roman" w:eastAsia="Times New Roman"/>
          <w:b w:val="0"/>
          <w:caps w:val="0"/>
          <w:sz w:val="24"/>
        </w:rPr>
        <w:t>Pas verifikimit, çdo entitet i rishkruar matet sërish me të njëjtët detektorë. Matet e gjithë klasa, para dhe pas, sepse Extract Method shton një metodë të re. Kështu shihet nëse era u hoq, sa ndryshoi metrika që e ndez detektorin, dhe nëse rishkrimi solli një erë të re.</w:t>
      </w:r>
    </w:p>
    <w:p>
      <w:pPr>
        <w:spacing w:line="360" w:lineRule="auto"/>
        <w:ind w:firstLine="360"/>
        <w:jc w:val="both"/>
      </w:pPr>
      <w:r>
        <w:rPr>
          <w:rFonts w:ascii="Times New Roman" w:hAnsi="Times New Roman" w:eastAsia="Times New Roman"/>
          <w:b w:val="0"/>
          <w:caps w:val="0"/>
          <w:sz w:val="24"/>
        </w:rPr>
        <w:t xml:space="preserve">Kompilimi mbulon vetëm gjysmën e përkufizimit të Fowler-it (2018), ruajtjen e sjelljes. Nëse struktura u përmirësua e gjykon një njeri, mbi një mostër diff-esh, me një rubrikë me tri përmasa: </w:t>
      </w:r>
      <w:r>
        <w:rPr>
          <w:rFonts w:ascii="Times New Roman" w:hAnsi="Times New Roman" w:eastAsia="Times New Roman"/>
          <w:b/>
          <w:caps w:val="0"/>
          <w:sz w:val="24"/>
        </w:rPr>
        <w:t>sjellja</w:t>
      </w:r>
      <w:r>
        <w:rPr>
          <w:rFonts w:ascii="Times New Roman" w:hAnsi="Times New Roman" w:eastAsia="Times New Roman"/>
          <w:b w:val="0"/>
          <w:caps w:val="0"/>
          <w:sz w:val="24"/>
        </w:rPr>
        <w:t xml:space="preserve"> (e ruajtur, e paqartë, e ndryshuar), </w:t>
      </w:r>
      <w:r>
        <w:rPr>
          <w:rFonts w:ascii="Times New Roman" w:hAnsi="Times New Roman" w:eastAsia="Times New Roman"/>
          <w:b/>
          <w:caps w:val="0"/>
          <w:sz w:val="24"/>
        </w:rPr>
        <w:t>përfitimi</w:t>
      </w:r>
      <w:r>
        <w:rPr>
          <w:rFonts w:ascii="Times New Roman" w:hAnsi="Times New Roman" w:eastAsia="Times New Roman"/>
          <w:b w:val="0"/>
          <w:caps w:val="0"/>
          <w:sz w:val="24"/>
        </w:rPr>
        <w:t xml:space="preserve"> (përmirëson, asnjanës, përkeqëson) dhe </w:t>
      </w:r>
      <w:r>
        <w:rPr>
          <w:rFonts w:ascii="Times New Roman" w:hAnsi="Times New Roman" w:eastAsia="Times New Roman"/>
          <w:b/>
          <w:caps w:val="0"/>
          <w:sz w:val="24"/>
        </w:rPr>
        <w:t>pranueshmëria</w:t>
      </w:r>
      <w:r>
        <w:rPr>
          <w:rFonts w:ascii="Times New Roman" w:hAnsi="Times New Roman" w:eastAsia="Times New Roman"/>
          <w:b w:val="0"/>
          <w:caps w:val="0"/>
          <w:sz w:val="24"/>
        </w:rPr>
        <w:t xml:space="preserve"> (ashtu si është, pas një ndreqjeje, e refuzuar). Mostra zgjidhet me farë, e shtresuar sipas transformimit, dhe shifra e përgjithshme ripeshohet sipas madhësisë së shtresave. Vlerësuesi nuk e sheh verdiktin e kompilatorit. Intervalet janë ato të Wilson (1927), sepse përafrimi normal me pak vëzhgime jep kufij jashtë [0, 1] (Brown et al., 2001). Vlerësuesi është vetë autori, çka është kufizim i deklaruar.</w:t>
      </w:r>
    </w:p>
    <w:p>
      <w:pPr>
        <w:pStyle w:val="Heading2"/>
      </w:pPr>
      <w:r>
        <w:rPr>
          <w:rFonts w:ascii="Times New Roman" w:hAnsi="Times New Roman" w:eastAsia="Times New Roman"/>
          <w:b/>
          <w:caps w:val="0"/>
          <w:sz w:val="24"/>
        </w:rPr>
        <w:t>4.8 Ndërfaqja web dhe API</w:t>
      </w:r>
    </w:p>
    <w:p>
      <w:pPr>
        <w:spacing w:line="360" w:lineRule="auto"/>
        <w:ind w:firstLine="360"/>
        <w:jc w:val="both"/>
      </w:pPr>
      <w:r>
        <w:rPr>
          <w:rFonts w:ascii="Times New Roman" w:hAnsi="Times New Roman" w:eastAsia="Times New Roman"/>
          <w:b w:val="0"/>
          <w:caps w:val="0"/>
          <w:sz w:val="24"/>
        </w:rPr>
        <w:t>Shërbimi HTTP ka njëmbëdhjetë pika hyrjeje: analizën e projektit, metrikat dhe kodin e një entiteti, shfletimin e dosjeve, importin nga GitHub, gjendjen e shërbimit, dhe pesë pika nën /refactor (pamja paraprake, patch-i, kontrolli dhe shkrimi në disk). Secila e validon kërkesën, thërret të njëjtat funksione si rreshti i komandës dhe kthen JSON.</w:t>
      </w:r>
    </w:p>
    <w:p>
      <w:pPr>
        <w:spacing w:line="360" w:lineRule="auto"/>
        <w:ind w:firstLine="360"/>
        <w:jc w:val="both"/>
      </w:pPr>
      <w:r>
        <w:rPr>
          <w:rFonts w:ascii="Times New Roman" w:hAnsi="Times New Roman" w:eastAsia="Times New Roman"/>
          <w:b w:val="0"/>
          <w:caps w:val="0"/>
          <w:sz w:val="24"/>
        </w:rPr>
        <w:t>Aplikacioni ka një përdorues dhe dëgjon vetëm në localhost, ndaj rreziqet kryesore janë shtigjet dhe burimet, jo autentikimi. Pranohen vetëm shtigje brenda rrënjëve të lejuara, edhe pas lidhjeve simbolike; analiza ka kufij për skedarët, madhësinë dhe kohën; dhe gabimet kthehen pa detaje të brendshme. Meqë çdo faqe e hapur në shfletues mund ta arrijë localhost-in, refuzohen edhe emrat jo-lokalë te koka Host (DNS rebinding), kërkesat POST nga origjina të huaja dhe shfaqja e ndërfaqes brenda një faqeje tjetër. Importi nga GitHub ruan vetëm skedarët «.java» të një depoje publike, me kufij madhësie dhe me çdo shteg brenda dosjes së synuar.</w:t>
      </w:r>
    </w:p>
    <w:p>
      <w:pPr>
        <w:spacing w:line="360" w:lineRule="auto"/>
        <w:ind w:firstLine="360"/>
        <w:jc w:val="both"/>
      </w:pPr>
      <w:r>
        <w:rPr>
          <w:rFonts w:ascii="Times New Roman" w:hAnsi="Times New Roman" w:eastAsia="Times New Roman"/>
          <w:b w:val="0"/>
          <w:caps w:val="0"/>
          <w:sz w:val="24"/>
        </w:rPr>
        <w:t>Shkrimi në disk është i vetmi veprim që ndryshon kodin e autorit, ndaj kërkon konfirmim të qartë, një depo git pa ndryshime të pakomituara dhe skedarë që git-i i ndjek, që një «git restore» t'i kthejë të gjitha. Përndryshe refuzohet me arsyen përkatëse. Shkruhen vetëm rishkrimet që kaluan verifikimin.</w:t>
      </w:r>
    </w:p>
    <w:p>
      <w:pPr>
        <w:spacing w:line="360" w:lineRule="auto"/>
        <w:ind w:firstLine="360"/>
        <w:jc w:val="both"/>
      </w:pPr>
      <w:r>
        <w:rPr>
          <w:rFonts w:ascii="Times New Roman" w:hAnsi="Times New Roman" w:eastAsia="Times New Roman"/>
          <w:b w:val="0"/>
          <w:caps w:val="0"/>
          <w:sz w:val="24"/>
        </w:rPr>
        <w:t>Ndërfaqja është aplikacion React me TypeScript, që shërbehet nga i njëjti proces si API-ja. Projekti zgjidhet duke shfletuar dosjet ose duke importuar një depo. Për çdo gjetje shfaqen kushtet me vlerat e matura, shpjegimi i modelit, dhe diff-i i rishkrimit ose arsyeja e refuzimit. Pas shkrimit në disk tregohet cilat erëra u hoqën dhe cilat u shfaqën.</w:t>
      </w:r>
    </w:p>
    <w:p>
      <w:pPr>
        <w:pStyle w:val="Heading2"/>
      </w:pPr>
      <w:r>
        <w:rPr>
          <w:rFonts w:ascii="Times New Roman" w:hAnsi="Times New Roman" w:eastAsia="Times New Roman"/>
          <w:b/>
          <w:caps w:val="0"/>
          <w:sz w:val="24"/>
        </w:rPr>
        <w:t>4.9 Matja e performancës</w:t>
      </w:r>
    </w:p>
    <w:p>
      <w:pPr>
        <w:spacing w:line="360" w:lineRule="auto"/>
        <w:ind w:firstLine="360"/>
        <w:jc w:val="both"/>
      </w:pPr>
      <w:r>
        <w:rPr>
          <w:rFonts w:ascii="Times New Roman" w:hAnsi="Times New Roman" w:eastAsia="Times New Roman"/>
          <w:b w:val="0"/>
          <w:caps w:val="0"/>
          <w:sz w:val="24"/>
        </w:rPr>
        <w:t>Një mostër quhet pozitive kur ashpërsia mesatare e rishikuesve është mbi «none». Maksimumi, minimumi dhe unanimiteti përdoren si analizë ndjeshmërie, sepse rishikuesit e MLCQ-së nuk pajtohen në rreth një të katërtën e mostrave, dhe një shifër e vetme do ta fshihte këtë.</w:t>
      </w:r>
    </w:p>
    <w:p>
      <w:pPr>
        <w:spacing w:line="360" w:lineRule="auto"/>
        <w:ind w:firstLine="360"/>
        <w:jc w:val="both"/>
      </w:pPr>
      <w:r>
        <w:rPr>
          <w:rFonts w:ascii="Times New Roman" w:hAnsi="Times New Roman" w:eastAsia="Times New Roman"/>
          <w:b w:val="0"/>
          <w:caps w:val="0"/>
          <w:sz w:val="24"/>
        </w:rPr>
        <w:t>Mbi këtë përkufizim maten precizioni, recall-i dhe F1, si dhe koeficienti i korrelacionit i Matthews-it (Matthews, 1975), që i merr parasysh të katër qelizat e matricës konfuze. Kjo ka rëndësi kur shumica e etiketave janë negative: një detektor që nuk ndez kurrë del i papërcaktuar sipas tij, ndërsa saktësia e përgjithshme do t'i jepte shifër të lartë. Recall-i raportohet edhe sipas ashpërsisë që caktuan rishikuesit.</w:t>
      </w:r>
    </w:p>
    <w:p>
      <w:pPr>
        <w:spacing w:line="360" w:lineRule="auto"/>
        <w:ind w:firstLine="360"/>
        <w:jc w:val="both"/>
      </w:pPr>
      <w:r>
        <w:rPr>
          <w:rFonts w:ascii="Times New Roman" w:hAnsi="Times New Roman" w:eastAsia="Times New Roman"/>
          <w:b w:val="0"/>
          <w:caps w:val="0"/>
          <w:sz w:val="24"/>
        </w:rPr>
        <w:t>Pajtimi mes dy qasjeve matet me koeficientin kappa (Cohen, 1960), sepse kur 82% e etiketave janë negative, dy detektorë që ndezin rrallë pajtohen shumë edhe rastësisht. Raportohen edhe të katër qelizat, bashkimi i dy qasjeve (mostra shënohet nëse e shënon njëra) dhe prerja e tyre (nëse e shënojnë të dyja).</w:t>
      </w:r>
    </w:p>
    <w:p>
      <w:pPr>
        <w:spacing w:line="360" w:lineRule="auto"/>
        <w:ind w:firstLine="360"/>
        <w:jc w:val="both"/>
      </w:pPr>
      <w:r>
        <w:rPr>
          <w:rFonts w:ascii="Times New Roman" w:hAnsi="Times New Roman" w:eastAsia="Times New Roman"/>
          <w:b w:val="0"/>
          <w:caps w:val="0"/>
          <w:sz w:val="24"/>
        </w:rPr>
        <w:t>Pasiguria matet me intervale besimi bootstrap, ku rimostrohen depo të plota e jo mostra të veçanta, që një projekt të mos ndahet. Pajtimi mes vetë rishikuesve të MLCQ-së matet mbi çdo çift rishikimesh të së njëjtës mostër, dhe shërben si tavan për shifrat e detektorëve.</w:t>
      </w:r>
    </w:p>
    <w:p>
      <w:pPr>
        <w:spacing w:line="360" w:lineRule="auto"/>
        <w:ind w:firstLine="360"/>
        <w:jc w:val="both"/>
      </w:pPr>
      <w:r>
        <w:rPr>
          <w:rFonts w:ascii="Times New Roman" w:hAnsi="Times New Roman" w:eastAsia="Times New Roman"/>
          <w:b w:val="0"/>
          <w:caps w:val="0"/>
          <w:sz w:val="24"/>
        </w:rPr>
        <w:t>Motori i refaktorimit matet ndryshe: numërohen vendet e detektuara, të transformuara dhe të refuzuara sipas arsyes, me verdiktin e verifikimit për çdo rishkrim.</w:t>
      </w:r>
    </w:p>
    <w:p>
      <w:pPr>
        <w:spacing w:line="360" w:lineRule="auto"/>
        <w:ind w:firstLine="360"/>
        <w:jc w:val="both"/>
      </w:pPr>
      <w:r>
        <w:rPr>
          <w:rFonts w:ascii="Times New Roman" w:hAnsi="Times New Roman" w:eastAsia="Times New Roman"/>
          <w:b w:val="0"/>
          <w:caps w:val="0"/>
          <w:sz w:val="24"/>
        </w:rPr>
        <w:t>Si krahasim i jashtëm, i njëjti vlerësim zbatohet te PMD (PMD Team, 2026), versioni 7.27.0, rregullat GodClass dhe DataClass të të cilit bazohen te strategjitë e Lanza &amp; Marinescu (2006). PMD ekzekutohet me pragjet e veta, pikëzohet njësoj si Qasja A, dhe shkeljet lidhen me entitetet sipas emrit të klasës dhe të metodës. Meqë analizon një skedar në një kohë, ATFD-në e llogarit vetëm brenda skedarit, gjë që e vë në disavantazh; rregull për Feature Envy nuk ka.</w:t>
      </w:r>
    </w:p>
    <w:p>
      <w:pPr>
        <w:pStyle w:val="Heading2"/>
      </w:pPr>
      <w:r>
        <w:rPr>
          <w:rFonts w:ascii="Times New Roman" w:hAnsi="Times New Roman" w:eastAsia="Times New Roman"/>
          <w:b/>
          <w:caps w:val="0"/>
          <w:sz w:val="24"/>
        </w:rPr>
        <w:t>4.10 Validimi i sistemit</w:t>
      </w:r>
    </w:p>
    <w:p>
      <w:pPr>
        <w:spacing w:line="360" w:lineRule="auto"/>
        <w:ind w:firstLine="360"/>
        <w:jc w:val="both"/>
      </w:pPr>
      <w:r>
        <w:rPr>
          <w:rFonts w:ascii="Times New Roman" w:hAnsi="Times New Roman" w:eastAsia="Times New Roman"/>
          <w:b w:val="0"/>
          <w:caps w:val="0"/>
          <w:sz w:val="24"/>
        </w:rPr>
        <w:t>Sistemi validohet në katër nivele, dhe një ndryshim quhet i përfunduar vetëm kur i kalon të gjitha:</w:t>
      </w:r>
    </w:p>
    <w:p>
      <w:pPr>
        <w:pStyle w:val="ListBullet"/>
        <w:spacing w:line="360" w:lineRule="auto"/>
        <w:jc w:val="both"/>
      </w:pPr>
      <w:r>
        <w:rPr>
          <w:rFonts w:ascii="Times New Roman" w:hAnsi="Times New Roman" w:eastAsia="Times New Roman"/>
          <w:b w:val="0"/>
          <w:caps w:val="0"/>
          <w:sz w:val="24"/>
        </w:rPr>
        <w:t>Testet e backend-it me pytest, me vlera të pritura të llogaritura me dorë nga fiksturat dhe jo të marra nga dalja e kodit. Çdo detektor ka një rast pozitiv, një rast që plotëson vetëm disa kushte dhe një rast kufitar (ndërfaqe, enum, klasë bosh); çdo transformim testohet që aplikohet saktë, që refuzon kur nuk është i sigurt dhe që dalja kompilon.</w:t>
      </w:r>
    </w:p>
    <w:p>
      <w:pPr>
        <w:pStyle w:val="ListBullet"/>
        <w:spacing w:line="360" w:lineRule="auto"/>
        <w:jc w:val="both"/>
      </w:pPr>
      <w:r>
        <w:rPr>
          <w:rFonts w:ascii="Times New Roman" w:hAnsi="Times New Roman" w:eastAsia="Times New Roman"/>
          <w:b w:val="0"/>
          <w:caps w:val="0"/>
          <w:sz w:val="24"/>
        </w:rPr>
        <w:t>Testet e ndërfaqes me Vitest dhe testet end-to-end me Playwright, që e përdorin aplikacionin si përdorues dhe kontrollojnë edhe aksesueshmërinë me axe-core.</w:t>
      </w:r>
    </w:p>
    <w:p>
      <w:pPr>
        <w:pStyle w:val="ListBullet"/>
        <w:spacing w:line="360" w:lineRule="auto"/>
        <w:jc w:val="both"/>
      </w:pPr>
      <w:r>
        <w:rPr>
          <w:rFonts w:ascii="Times New Roman" w:hAnsi="Times New Roman" w:eastAsia="Times New Roman"/>
          <w:b w:val="0"/>
          <w:caps w:val="0"/>
          <w:sz w:val="24"/>
        </w:rPr>
        <w:t>Analiza statike: Ruff për stilin dhe mypy në modalitet strikt, që mbulon edhe skriptet e eksperimenteve, sepse ato prodhojnë numrat e punimit.</w:t>
      </w:r>
    </w:p>
    <w:p>
      <w:pPr>
        <w:pStyle w:val="ListBullet"/>
        <w:spacing w:line="360" w:lineRule="auto"/>
        <w:jc w:val="both"/>
      </w:pPr>
      <w:r>
        <w:rPr>
          <w:rFonts w:ascii="Times New Roman" w:hAnsi="Times New Roman" w:eastAsia="Times New Roman"/>
          <w:b w:val="0"/>
          <w:caps w:val="0"/>
          <w:sz w:val="24"/>
        </w:rPr>
        <w:t>Integrimi i vazhdueshëm: çdo commit ekzekuton pesë punë të pavarura, për backend-in, ndërfaqen, testet end-to-end, mjetet e Java-s dhe kontrollet e dokumentit.</w:t>
      </w:r>
    </w:p>
    <w:p>
      <w:pPr>
        <w:spacing w:line="360" w:lineRule="auto"/>
        <w:ind w:firstLine="360"/>
        <w:jc w:val="both"/>
      </w:pPr>
      <w:r>
        <w:rPr>
          <w:rFonts w:ascii="Times New Roman" w:hAnsi="Times New Roman" w:eastAsia="Times New Roman"/>
          <w:b w:val="0"/>
          <w:caps w:val="0"/>
          <w:sz w:val="24"/>
        </w:rPr>
        <w:t>Rregulli kryesor është që asnjë prag, metrikë apo detektor nuk ndryshohet vetëm që të kalojë një test; kur kodi dhe testi nuk pajtohen, gjendet më parë cili është i gabuar. Në verifikimin e fundit, më 25 shtator 2026, kaluan 705 teste të backend-it, me mbulim 96% të kodit, dhe 165 teste të ndërfaqes.</w:t>
      </w:r>
    </w:p>
    <w:p>
      <w:pPr>
        <w:pStyle w:val="Heading2"/>
      </w:pPr>
      <w:r>
        <w:rPr>
          <w:rFonts w:ascii="Times New Roman" w:hAnsi="Times New Roman" w:eastAsia="Times New Roman"/>
          <w:b/>
          <w:caps w:val="0"/>
          <w:sz w:val="24"/>
        </w:rPr>
        <w:t>4.11 Riprodhueshmëria</w:t>
      </w:r>
    </w:p>
    <w:p>
      <w:pPr>
        <w:spacing w:line="360" w:lineRule="auto"/>
        <w:ind w:firstLine="360"/>
        <w:jc w:val="both"/>
      </w:pPr>
      <w:r>
        <w:rPr>
          <w:rFonts w:ascii="Times New Roman" w:hAnsi="Times New Roman" w:eastAsia="Times New Roman"/>
          <w:b w:val="0"/>
          <w:caps w:val="0"/>
          <w:sz w:val="24"/>
        </w:rPr>
        <w:t>Çdo numër në punim prodhohet nga një skript dhe ruhet si CSV ose JSON në depo. Farat e rastësisë dhe versionet e varësive janë të fiksuara, dhe mjedisi regjistrohet në çdo skedar rezultati.</w:t>
      </w:r>
    </w:p>
    <w:p>
      <w:pPr>
        <w:spacing w:line="360" w:lineRule="auto"/>
        <w:ind w:firstLine="360"/>
        <w:jc w:val="both"/>
      </w:pPr>
      <w:r>
        <w:rPr>
          <w:rFonts w:ascii="Times New Roman" w:hAnsi="Times New Roman" w:eastAsia="Times New Roman"/>
          <w:b w:val="0"/>
          <w:caps w:val="0"/>
          <w:sz w:val="24"/>
        </w:rPr>
        <w:t>Kalimi mbi korpusin, afro një orë për rreth 690 mijë skedarë, bëhet një herë dhe prodhon një tabelë veçorish që ruhet në depo. Pragjet nuk hyjnë në këtë kalim, ndaj analiza e ndjeshmërisë i riekzekuton detektorët mbi rreshtat e ruajtur brenda sekondash. Radha e plotë e skripteve është te Shtojca 8.5.</w:t>
      </w:r>
    </w:p>
    <w:p>
      <w:pPr>
        <w:pStyle w:val="Heading2"/>
      </w:pPr>
      <w:r>
        <w:rPr>
          <w:rFonts w:ascii="Times New Roman" w:hAnsi="Times New Roman" w:eastAsia="Times New Roman"/>
          <w:b/>
          <w:caps w:val="0"/>
          <w:sz w:val="24"/>
        </w:rPr>
        <w:t>4.12 Konsideratat etike</w:t>
      </w:r>
    </w:p>
    <w:p>
      <w:pPr>
        <w:spacing w:line="360" w:lineRule="auto"/>
        <w:ind w:firstLine="360"/>
        <w:jc w:val="both"/>
      </w:pPr>
      <w:r>
        <w:rPr>
          <w:rFonts w:ascii="Times New Roman" w:hAnsi="Times New Roman" w:eastAsia="Times New Roman"/>
          <w:b w:val="0"/>
          <w:caps w:val="0"/>
          <w:sz w:val="24"/>
        </w:rPr>
        <w:t>Punimi nuk mbledh të dhëna nga njerëz, ndaj pëlqimi i informuar dhe konfidencialiteti nuk zbatohen këtu. Të gjitha të dhënat janë publike: gjykimet e MLCQ-së, të mbledhura dhe publikuara nga autorët e saj (Madeyski &amp; Lewowski, 2020), dhe kodi i depove Java me burim të hapur ku ndodhen mostrat.</w:t>
      </w:r>
    </w:p>
    <w:p>
      <w:pPr>
        <w:spacing w:line="360" w:lineRule="auto"/>
        <w:ind w:firstLine="360"/>
        <w:jc w:val="both"/>
      </w:pPr>
      <w:r>
        <w:rPr>
          <w:rFonts w:ascii="Times New Roman" w:hAnsi="Times New Roman" w:eastAsia="Times New Roman"/>
          <w:b w:val="0"/>
          <w:caps w:val="0"/>
          <w:sz w:val="24"/>
        </w:rPr>
        <w:t>Ky kod përdoret vetëm si objekt matjeje dhe nuk ekzekutohet kurrë: analiza e lexon si tekst, dhe verifikimi e kompilon me javac pa e nisur. Korpusi nuk shpërndahet me punimin; kush do t'i riprodhojë rezultatet e shkarkon nga burimet origjinale me skriptin e parë të Shtojcës 8.5. Rezultatet negative raportohen njësoj si ato pozitive.</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512 depo, dhe rigjenerohen me një komandë. Agregimi i etiketave është mesatarja e rrumbullakosur lart, përveç aty ku thuhet ndryshe.</w:t>
      </w:r>
    </w:p>
    <w:p>
      <w:pPr>
        <w:spacing w:line="360" w:lineRule="auto"/>
        <w:ind w:firstLine="360"/>
        <w:jc w:val="both"/>
      </w:pPr>
      <w:r>
        <w:rPr>
          <w:rFonts w:ascii="Times New Roman" w:hAnsi="Times New Roman" w:eastAsia="Times New Roman"/>
          <w:b w:val="0"/>
          <w:caps w:val="0"/>
          <w:sz w:val="24"/>
        </w:rPr>
        <w:t>MLCQ-ja përmend 4770 mostra në 522 depo, nga të cilat 10 nuk ishin më të arritshme. Jashtë vlerësimit mbetën 236 mostra: 226 sepse skedari nuk ishte në korpus, dhe 10 sepse entiteti nuk u përputh ose skedari kishte gabim sintakse (Figura 2).</w:t>
      </w:r>
    </w:p>
    <w:p>
      <w:pPr>
        <w:keepNext/>
        <w:jc w:val="center"/>
      </w:pPr>
      <w:r>
        <w:drawing>
          <wp:inline xmlns:a="http://schemas.openxmlformats.org/drawingml/2006/main" xmlns:pic="http://schemas.openxmlformats.org/drawingml/2006/picture">
            <wp:extent cx="5120640" cy="2523481"/>
            <wp:docPr id="4" name="Picture 4"/>
            <wp:cNvGraphicFramePr>
              <a:graphicFrameLocks noChangeAspect="1"/>
            </wp:cNvGraphicFramePr>
            <a:graphic>
              <a:graphicData uri="http://schemas.openxmlformats.org/drawingml/2006/picture">
                <pic:pic>
                  <pic:nvPicPr>
                    <pic:cNvPr id="0" name="shperndarja_e_mostrave.png"/>
                    <pic:cNvPicPr/>
                  </pic:nvPicPr>
                  <pic:blipFill>
                    <a:blip r:embed="rId14"/>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Shpërndarja e mostrave sipas erës</w:t>
      </w:r>
    </w:p>
    <w:p>
      <w:pPr>
        <w:spacing w:line="360" w:lineRule="auto"/>
        <w:ind w:firstLine="360"/>
        <w:jc w:val="both"/>
      </w:pPr>
      <w:r>
        <w:rPr>
          <w:rFonts w:ascii="Times New Roman" w:hAnsi="Times New Roman" w:eastAsia="Times New Roman"/>
          <w:b w:val="0"/>
          <w:caps w:val="0"/>
          <w:sz w:val="24"/>
        </w:rPr>
        <w:t>Nënkapitujt 5.1 deri 5.4 u përgjigjen pyetjeve kërkimore sipas radhës së tyre. Tri analiza pas tyre tregojnë sa peshë mbajnë ato përgjigje: sa varen nga pragjet (5.5), si dalin përballë një mjeti ekzistues (5.6) dhe sa të gjera janë intervalet e tyre të besimit (5.7). Analizat e tjera dytësore janë te Shtojcat 8.6 deri 8.8.</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Kundrejt gjykimit të rishikuesve, strategjitë arrijnë këtë precizion (P), recall (R), F1 dhe MCC për çdo erë, mbi numrin e mostrave pozitive në kolonën e fundit (Tabela 2).</w:t>
      </w:r>
    </w:p>
    <w:p>
      <w:pPr>
        <w:keepNext/>
        <w:spacing w:line="240" w:lineRule="auto"/>
        <w:jc w:val="center"/>
      </w:pPr>
      <w:r>
        <w:rPr>
          <w:rFonts w:ascii="Times New Roman" w:hAnsi="Times New Roman" w:eastAsia="Times New Roman"/>
          <w:b w:val="0"/>
          <w:caps w:val="0"/>
          <w:sz w:val="22"/>
        </w:rPr>
        <w:t>Tabela 2.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c>
          <w:tcPr>
            <w:tcW w:type="dxa" w:w="1473"/>
          </w:tcPr>
          <w:p>
            <w:pPr>
              <w:spacing w:line="240" w:lineRule="auto"/>
              <w:jc w:val="left"/>
            </w:pPr>
            <w:r>
              <w:rPr>
                <w:rFonts w:ascii="Times New Roman" w:hAnsi="Times New Roman" w:eastAsia="Times New Roman"/>
                <w:b/>
                <w:caps w:val="0"/>
                <w:sz w:val="22"/>
              </w:rPr>
              <w:t>Pozitivë</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0.814</w:t>
            </w:r>
          </w:p>
        </w:tc>
        <w:tc>
          <w:tcPr>
            <w:tcW w:type="dxa" w:w="1473"/>
          </w:tcPr>
          <w:p>
            <w:pPr>
              <w:spacing w:line="240" w:lineRule="auto"/>
              <w:jc w:val="left"/>
            </w:pPr>
            <w:r>
              <w:rPr>
                <w:rFonts w:ascii="Times New Roman" w:hAnsi="Times New Roman" w:eastAsia="Times New Roman"/>
                <w:b w:val="0"/>
                <w:caps w:val="0"/>
                <w:sz w:val="22"/>
              </w:rPr>
              <w:t>0.100</w:t>
            </w:r>
          </w:p>
        </w:tc>
        <w:tc>
          <w:tcPr>
            <w:tcW w:type="dxa" w:w="1473"/>
          </w:tcPr>
          <w:p>
            <w:pPr>
              <w:spacing w:line="240" w:lineRule="auto"/>
              <w:jc w:val="left"/>
            </w:pPr>
            <w:r>
              <w:rPr>
                <w:rFonts w:ascii="Times New Roman" w:hAnsi="Times New Roman" w:eastAsia="Times New Roman"/>
                <w:b w:val="0"/>
                <w:caps w:val="0"/>
                <w:sz w:val="22"/>
              </w:rPr>
              <w:t>0.178</w:t>
            </w:r>
          </w:p>
        </w:tc>
        <w:tc>
          <w:tcPr>
            <w:tcW w:type="dxa" w:w="1473"/>
          </w:tcPr>
          <w:p>
            <w:pPr>
              <w:spacing w:line="240" w:lineRule="auto"/>
              <w:jc w:val="left"/>
            </w:pPr>
            <w:r>
              <w:rPr>
                <w:rFonts w:ascii="Times New Roman" w:hAnsi="Times New Roman" w:eastAsia="Times New Roman"/>
                <w:b w:val="0"/>
                <w:caps w:val="0"/>
                <w:sz w:val="22"/>
              </w:rPr>
              <w:t>0.232</w:t>
            </w:r>
          </w:p>
        </w:tc>
        <w:tc>
          <w:tcPr>
            <w:tcW w:type="dxa" w:w="1473"/>
          </w:tcPr>
          <w:p>
            <w:pPr>
              <w:spacing w:line="240" w:lineRule="auto"/>
              <w:jc w:val="left"/>
            </w:pPr>
            <w:r>
              <w:rPr>
                <w:rFonts w:ascii="Times New Roman" w:hAnsi="Times New Roman" w:eastAsia="Times New Roman"/>
                <w:b w:val="0"/>
                <w:caps w:val="0"/>
                <w:sz w:val="22"/>
              </w:rPr>
              <w:t>350</w:t>
            </w:r>
          </w:p>
        </w:tc>
      </w:tr>
      <w:tr>
        <w:tc>
          <w:tcPr>
            <w:tcW w:type="dxa" w:w="1473"/>
          </w:tcPr>
          <w:p>
            <w:pPr>
              <w:spacing w:line="240" w:lineRule="auto"/>
              <w:jc w:val="left"/>
            </w:pPr>
            <w:r>
              <w:rPr>
                <w:rFonts w:ascii="Times New Roman" w:hAnsi="Times New Roman" w:eastAsia="Times New Roman"/>
                <w:b w:val="0"/>
                <w:caps w:val="0"/>
                <w:sz w:val="22"/>
              </w:rPr>
              <w:t>Blob (+ madhësi)</w:t>
            </w:r>
          </w:p>
        </w:tc>
        <w:tc>
          <w:tcPr>
            <w:tcW w:type="dxa" w:w="1473"/>
          </w:tcPr>
          <w:p>
            <w:pPr>
              <w:spacing w:line="240" w:lineRule="auto"/>
              <w:jc w:val="left"/>
            </w:pPr>
            <w:r>
              <w:rPr>
                <w:rFonts w:ascii="Times New Roman" w:hAnsi="Times New Roman" w:eastAsia="Times New Roman"/>
                <w:b w:val="0"/>
                <w:caps w:val="0"/>
                <w:sz w:val="22"/>
              </w:rPr>
              <w:t>0.720</w:t>
            </w:r>
          </w:p>
        </w:tc>
        <w:tc>
          <w:tcPr>
            <w:tcW w:type="dxa" w:w="1473"/>
          </w:tcPr>
          <w:p>
            <w:pPr>
              <w:spacing w:line="240" w:lineRule="auto"/>
              <w:jc w:val="left"/>
            </w:pPr>
            <w:r>
              <w:rPr>
                <w:rFonts w:ascii="Times New Roman" w:hAnsi="Times New Roman" w:eastAsia="Times New Roman"/>
                <w:b w:val="0"/>
                <w:caps w:val="0"/>
                <w:sz w:val="22"/>
              </w:rPr>
              <w:t>0.257</w:t>
            </w:r>
          </w:p>
        </w:tc>
        <w:tc>
          <w:tcPr>
            <w:tcW w:type="dxa" w:w="1473"/>
          </w:tcPr>
          <w:p>
            <w:pPr>
              <w:spacing w:line="240" w:lineRule="auto"/>
              <w:jc w:val="left"/>
            </w:pPr>
            <w:r>
              <w:rPr>
                <w:rFonts w:ascii="Times New Roman" w:hAnsi="Times New Roman" w:eastAsia="Times New Roman"/>
                <w:b w:val="0"/>
                <w:caps w:val="0"/>
                <w:sz w:val="22"/>
              </w:rPr>
              <w:t>0.379</w:t>
            </w:r>
          </w:p>
        </w:tc>
        <w:tc>
          <w:tcPr>
            <w:tcW w:type="dxa" w:w="1473"/>
          </w:tcPr>
          <w:p>
            <w:pPr>
              <w:spacing w:line="240" w:lineRule="auto"/>
              <w:jc w:val="left"/>
            </w:pPr>
            <w:r>
              <w:rPr>
                <w:rFonts w:ascii="Times New Roman" w:hAnsi="Times New Roman" w:eastAsia="Times New Roman"/>
                <w:b w:val="0"/>
                <w:caps w:val="0"/>
                <w:sz w:val="22"/>
              </w:rPr>
              <w:t>0.340</w:t>
            </w:r>
          </w:p>
        </w:tc>
        <w:tc>
          <w:tcPr>
            <w:tcW w:type="dxa" w:w="1473"/>
          </w:tcPr>
          <w:p>
            <w:pPr>
              <w:spacing w:line="240" w:lineRule="auto"/>
              <w:jc w:val="left"/>
            </w:pPr>
            <w:r>
              <w:rPr>
                <w:rFonts w:ascii="Times New Roman" w:hAnsi="Times New Roman" w:eastAsia="Times New Roman"/>
                <w:b w:val="0"/>
                <w:caps w:val="0"/>
                <w:sz w:val="22"/>
              </w:rPr>
              <w:t>350</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0.757</w:t>
            </w:r>
          </w:p>
        </w:tc>
        <w:tc>
          <w:tcPr>
            <w:tcW w:type="dxa" w:w="1473"/>
          </w:tcPr>
          <w:p>
            <w:pPr>
              <w:spacing w:line="240" w:lineRule="auto"/>
              <w:jc w:val="left"/>
            </w:pPr>
            <w:r>
              <w:rPr>
                <w:rFonts w:ascii="Times New Roman" w:hAnsi="Times New Roman" w:eastAsia="Times New Roman"/>
                <w:b w:val="0"/>
                <w:caps w:val="0"/>
                <w:sz w:val="22"/>
              </w:rPr>
              <w:t>0.150</w:t>
            </w:r>
          </w:p>
        </w:tc>
        <w:tc>
          <w:tcPr>
            <w:tcW w:type="dxa" w:w="1473"/>
          </w:tcPr>
          <w:p>
            <w:pPr>
              <w:spacing w:line="240" w:lineRule="auto"/>
              <w:jc w:val="left"/>
            </w:pPr>
            <w:r>
              <w:rPr>
                <w:rFonts w:ascii="Times New Roman" w:hAnsi="Times New Roman" w:eastAsia="Times New Roman"/>
                <w:b w:val="0"/>
                <w:caps w:val="0"/>
                <w:sz w:val="22"/>
              </w:rPr>
              <w:t>0.251</w:t>
            </w:r>
          </w:p>
        </w:tc>
        <w:tc>
          <w:tcPr>
            <w:tcW w:type="dxa" w:w="1473"/>
          </w:tcPr>
          <w:p>
            <w:pPr>
              <w:spacing w:line="240" w:lineRule="auto"/>
              <w:jc w:val="left"/>
            </w:pPr>
            <w:r>
              <w:rPr>
                <w:rFonts w:ascii="Times New Roman" w:hAnsi="Times New Roman" w:eastAsia="Times New Roman"/>
                <w:b w:val="0"/>
                <w:caps w:val="0"/>
                <w:sz w:val="22"/>
              </w:rPr>
              <w:t>0.275</w:t>
            </w:r>
          </w:p>
        </w:tc>
        <w:tc>
          <w:tcPr>
            <w:tcW w:type="dxa" w:w="1473"/>
          </w:tcPr>
          <w:p>
            <w:pPr>
              <w:spacing w:line="240" w:lineRule="auto"/>
              <w:jc w:val="left"/>
            </w:pPr>
            <w:r>
              <w:rPr>
                <w:rFonts w:ascii="Times New Roman" w:hAnsi="Times New Roman" w:eastAsia="Times New Roman"/>
                <w:b w:val="0"/>
                <w:caps w:val="0"/>
                <w:sz w:val="22"/>
              </w:rPr>
              <w:t>186</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0.520</w:t>
            </w:r>
          </w:p>
        </w:tc>
        <w:tc>
          <w:tcPr>
            <w:tcW w:type="dxa" w:w="1473"/>
          </w:tcPr>
          <w:p>
            <w:pPr>
              <w:spacing w:line="240" w:lineRule="auto"/>
              <w:jc w:val="left"/>
            </w:pPr>
            <w:r>
              <w:rPr>
                <w:rFonts w:ascii="Times New Roman" w:hAnsi="Times New Roman" w:eastAsia="Times New Roman"/>
                <w:b w:val="0"/>
                <w:caps w:val="0"/>
                <w:sz w:val="22"/>
              </w:rPr>
              <w:t>0.181</w:t>
            </w:r>
          </w:p>
        </w:tc>
        <w:tc>
          <w:tcPr>
            <w:tcW w:type="dxa" w:w="1473"/>
          </w:tcPr>
          <w:p>
            <w:pPr>
              <w:spacing w:line="240" w:lineRule="auto"/>
              <w:jc w:val="left"/>
            </w:pPr>
            <w:r>
              <w:rPr>
                <w:rFonts w:ascii="Times New Roman" w:hAnsi="Times New Roman" w:eastAsia="Times New Roman"/>
                <w:b w:val="0"/>
                <w:caps w:val="0"/>
                <w:sz w:val="22"/>
              </w:rPr>
              <w:t>0.268</w:t>
            </w:r>
          </w:p>
        </w:tc>
        <w:tc>
          <w:tcPr>
            <w:tcW w:type="dxa" w:w="1473"/>
          </w:tcPr>
          <w:p>
            <w:pPr>
              <w:spacing w:line="240" w:lineRule="auto"/>
              <w:jc w:val="left"/>
            </w:pPr>
            <w:r>
              <w:rPr>
                <w:rFonts w:ascii="Times New Roman" w:hAnsi="Times New Roman" w:eastAsia="Times New Roman"/>
                <w:b w:val="0"/>
                <w:caps w:val="0"/>
                <w:sz w:val="22"/>
              </w:rPr>
              <w:t>0.271</w:t>
            </w:r>
          </w:p>
        </w:tc>
        <w:tc>
          <w:tcPr>
            <w:tcW w:type="dxa" w:w="1473"/>
          </w:tcPr>
          <w:p>
            <w:pPr>
              <w:spacing w:line="240" w:lineRule="auto"/>
              <w:jc w:val="left"/>
            </w:pPr>
            <w:r>
              <w:rPr>
                <w:rFonts w:ascii="Times New Roman" w:hAnsi="Times New Roman" w:eastAsia="Times New Roman"/>
                <w:b w:val="0"/>
                <w:caps w:val="0"/>
                <w:sz w:val="22"/>
              </w:rPr>
              <w:t>72</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0.872</w:t>
            </w:r>
          </w:p>
        </w:tc>
        <w:tc>
          <w:tcPr>
            <w:tcW w:type="dxa" w:w="1473"/>
          </w:tcPr>
          <w:p>
            <w:pPr>
              <w:spacing w:line="240" w:lineRule="auto"/>
              <w:jc w:val="left"/>
            </w:pPr>
            <w:r>
              <w:rPr>
                <w:rFonts w:ascii="Times New Roman" w:hAnsi="Times New Roman" w:eastAsia="Times New Roman"/>
                <w:b w:val="0"/>
                <w:caps w:val="0"/>
                <w:sz w:val="22"/>
              </w:rPr>
              <w:t>0.440</w:t>
            </w:r>
          </w:p>
        </w:tc>
        <w:tc>
          <w:tcPr>
            <w:tcW w:type="dxa" w:w="1473"/>
          </w:tcPr>
          <w:p>
            <w:pPr>
              <w:spacing w:line="240" w:lineRule="auto"/>
              <w:jc w:val="left"/>
            </w:pPr>
            <w:r>
              <w:rPr>
                <w:rFonts w:ascii="Times New Roman" w:hAnsi="Times New Roman" w:eastAsia="Times New Roman"/>
                <w:b w:val="0"/>
                <w:caps w:val="0"/>
                <w:sz w:val="22"/>
              </w:rPr>
              <w:t>0.585</w:t>
            </w:r>
          </w:p>
        </w:tc>
        <w:tc>
          <w:tcPr>
            <w:tcW w:type="dxa" w:w="1473"/>
          </w:tcPr>
          <w:p>
            <w:pPr>
              <w:spacing w:line="240" w:lineRule="auto"/>
              <w:jc w:val="left"/>
            </w:pPr>
            <w:r>
              <w:rPr>
                <w:rFonts w:ascii="Times New Roman" w:hAnsi="Times New Roman" w:eastAsia="Times New Roman"/>
                <w:b w:val="0"/>
                <w:caps w:val="0"/>
                <w:sz w:val="22"/>
              </w:rPr>
              <w:t>0.580</w:t>
            </w:r>
          </w:p>
        </w:tc>
        <w:tc>
          <w:tcPr>
            <w:tcW w:type="dxa" w:w="1473"/>
          </w:tcPr>
          <w:p>
            <w:pPr>
              <w:spacing w:line="240" w:lineRule="auto"/>
              <w:jc w:val="left"/>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Precizioni i strategjive është mbi recall-in te të katër erërat: precizioni shkon nga 0.520 deri në 0.872, recall-i nga 0.100 deri në 0.440.</w:t>
      </w:r>
    </w:p>
    <w:p>
      <w:pPr>
        <w:spacing w:line="360" w:lineRule="auto"/>
        <w:ind w:firstLine="360"/>
        <w:jc w:val="both"/>
      </w:pPr>
      <w:r>
        <w:rPr>
          <w:rFonts w:ascii="Times New Roman" w:hAnsi="Times New Roman" w:eastAsia="Times New Roman"/>
          <w:b w:val="0"/>
          <w:caps w:val="0"/>
          <w:sz w:val="24"/>
        </w:rPr>
        <w:t>Recall-i ndryshon ndjeshëm sipas ashpërsisë që rishikuesit i dhanë secilës mostër (Tabela 3; Figura 3).</w:t>
      </w:r>
    </w:p>
    <w:p>
      <w:pPr>
        <w:keepNext/>
        <w:spacing w:line="240" w:lineRule="auto"/>
        <w:jc w:val="center"/>
      </w:pPr>
      <w:r>
        <w:rPr>
          <w:rFonts w:ascii="Times New Roman" w:hAnsi="Times New Roman" w:eastAsia="Times New Roman"/>
          <w:b w:val="0"/>
          <w:caps w:val="0"/>
          <w:sz w:val="22"/>
        </w:rPr>
        <w:t>Tabela 3.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Recall te major</w:t>
            </w:r>
          </w:p>
        </w:tc>
        <w:tc>
          <w:tcPr>
            <w:tcW w:type="dxa" w:w="2946"/>
          </w:tcPr>
          <w:p>
            <w:pPr>
              <w:spacing w:line="240" w:lineRule="auto"/>
              <w:jc w:val="left"/>
            </w:pPr>
            <w:r>
              <w:rPr>
                <w:rFonts w:ascii="Times New Roman" w:hAnsi="Times New Roman" w:eastAsia="Times New Roman"/>
                <w:b/>
                <w:caps w:val="0"/>
                <w:sz w:val="22"/>
              </w:rPr>
              <w:t>Recall te minor</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1/20 (5.0%)</w:t>
            </w:r>
          </w:p>
        </w:tc>
        <w:tc>
          <w:tcPr>
            <w:tcW w:type="dxa" w:w="2946"/>
          </w:tcPr>
          <w:p>
            <w:pPr>
              <w:spacing w:line="240" w:lineRule="auto"/>
              <w:jc w:val="left"/>
            </w:pPr>
            <w:r>
              <w:rPr>
                <w:rFonts w:ascii="Times New Roman" w:hAnsi="Times New Roman" w:eastAsia="Times New Roman"/>
                <w:b w:val="0"/>
                <w:caps w:val="0"/>
                <w:sz w:val="22"/>
              </w:rPr>
              <w:t>34/330 (10.3%)</w:t>
            </w:r>
          </w:p>
        </w:tc>
      </w:tr>
      <w:tr>
        <w:tc>
          <w:tcPr>
            <w:tcW w:type="dxa" w:w="2946"/>
          </w:tcPr>
          <w:p>
            <w:pPr>
              <w:spacing w:line="240" w:lineRule="auto"/>
              <w:jc w:val="left"/>
            </w:pPr>
            <w:r>
              <w:rPr>
                <w:rFonts w:ascii="Times New Roman" w:hAnsi="Times New Roman" w:eastAsia="Times New Roman"/>
                <w:b w:val="0"/>
                <w:caps w:val="0"/>
                <w:sz w:val="22"/>
              </w:rPr>
              <w:t>Blob (+ madhësi)</w:t>
            </w:r>
          </w:p>
        </w:tc>
        <w:tc>
          <w:tcPr>
            <w:tcW w:type="dxa" w:w="2946"/>
          </w:tcPr>
          <w:p>
            <w:pPr>
              <w:spacing w:line="240" w:lineRule="auto"/>
              <w:jc w:val="left"/>
            </w:pPr>
            <w:r>
              <w:rPr>
                <w:rFonts w:ascii="Times New Roman" w:hAnsi="Times New Roman" w:eastAsia="Times New Roman"/>
                <w:b w:val="0"/>
                <w:caps w:val="0"/>
                <w:sz w:val="22"/>
              </w:rPr>
              <w:t>12/20 (60.0%)</w:t>
            </w:r>
          </w:p>
        </w:tc>
        <w:tc>
          <w:tcPr>
            <w:tcW w:type="dxa" w:w="2946"/>
          </w:tcPr>
          <w:p>
            <w:pPr>
              <w:spacing w:line="240" w:lineRule="auto"/>
              <w:jc w:val="left"/>
            </w:pPr>
            <w:r>
              <w:rPr>
                <w:rFonts w:ascii="Times New Roman" w:hAnsi="Times New Roman" w:eastAsia="Times New Roman"/>
                <w:b w:val="0"/>
                <w:caps w:val="0"/>
                <w:sz w:val="22"/>
              </w:rPr>
              <w:t>78/330 (23.6%)</w:t>
            </w:r>
          </w:p>
        </w:tc>
      </w:tr>
      <w:tr>
        <w:tc>
          <w:tcPr>
            <w:tcW w:type="dxa" w:w="2946"/>
          </w:tcPr>
          <w:p>
            <w:pPr>
              <w:spacing w:line="240" w:lineRule="auto"/>
              <w:jc w:val="left"/>
            </w:pPr>
            <w:r>
              <w:rPr>
                <w:rFonts w:ascii="Times New Roman" w:hAnsi="Times New Roman" w:eastAsia="Times New Roman"/>
                <w:b w:val="0"/>
                <w:caps w:val="0"/>
                <w:sz w:val="22"/>
              </w:rPr>
              <w:t>Data Class</w:t>
            </w:r>
          </w:p>
        </w:tc>
        <w:tc>
          <w:tcPr>
            <w:tcW w:type="dxa" w:w="2946"/>
          </w:tcPr>
          <w:p>
            <w:pPr>
              <w:spacing w:line="240" w:lineRule="auto"/>
              <w:jc w:val="left"/>
            </w:pPr>
            <w:r>
              <w:rPr>
                <w:rFonts w:ascii="Times New Roman" w:hAnsi="Times New Roman" w:eastAsia="Times New Roman"/>
                <w:b w:val="0"/>
                <w:caps w:val="0"/>
                <w:sz w:val="22"/>
              </w:rPr>
              <w:t>6/16 (37.5%)</w:t>
            </w:r>
          </w:p>
        </w:tc>
        <w:tc>
          <w:tcPr>
            <w:tcW w:type="dxa" w:w="2946"/>
          </w:tcPr>
          <w:p>
            <w:pPr>
              <w:spacing w:line="240" w:lineRule="auto"/>
              <w:jc w:val="left"/>
            </w:pPr>
            <w:r>
              <w:rPr>
                <w:rFonts w:ascii="Times New Roman" w:hAnsi="Times New Roman" w:eastAsia="Times New Roman"/>
                <w:b w:val="0"/>
                <w:caps w:val="0"/>
                <w:sz w:val="22"/>
              </w:rPr>
              <w:t>22/169 (13.0%)</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3/7 (42.9%)</w:t>
            </w:r>
          </w:p>
        </w:tc>
        <w:tc>
          <w:tcPr>
            <w:tcW w:type="dxa" w:w="2946"/>
          </w:tcPr>
          <w:p>
            <w:pPr>
              <w:spacing w:line="240" w:lineRule="auto"/>
              <w:jc w:val="left"/>
            </w:pPr>
            <w:r>
              <w:rPr>
                <w:rFonts w:ascii="Times New Roman" w:hAnsi="Times New Roman" w:eastAsia="Times New Roman"/>
                <w:b w:val="0"/>
                <w:caps w:val="0"/>
                <w:sz w:val="22"/>
              </w:rPr>
              <w:t>10/64 (15.6%)</w:t>
            </w:r>
          </w:p>
        </w:tc>
      </w:tr>
      <w:tr>
        <w:tc>
          <w:tcPr>
            <w:tcW w:type="dxa" w:w="2946"/>
          </w:tcPr>
          <w:p>
            <w:pPr>
              <w:spacing w:line="240" w:lineRule="auto"/>
              <w:jc w:val="left"/>
            </w:pPr>
            <w:r>
              <w:rPr>
                <w:rFonts w:ascii="Times New Roman" w:hAnsi="Times New Roman" w:eastAsia="Times New Roman"/>
                <w:b w:val="0"/>
                <w:caps w:val="0"/>
                <w:sz w:val="22"/>
              </w:rPr>
              <w:t>Long Method</w:t>
            </w:r>
          </w:p>
        </w:tc>
        <w:tc>
          <w:tcPr>
            <w:tcW w:type="dxa" w:w="2946"/>
          </w:tcPr>
          <w:p>
            <w:pPr>
              <w:spacing w:line="240" w:lineRule="auto"/>
              <w:jc w:val="left"/>
            </w:pPr>
            <w:r>
              <w:rPr>
                <w:rFonts w:ascii="Times New Roman" w:hAnsi="Times New Roman" w:eastAsia="Times New Roman"/>
                <w:b w:val="0"/>
                <w:caps w:val="0"/>
                <w:sz w:val="22"/>
              </w:rPr>
              <w:t>23/24 (95.8%)</w:t>
            </w:r>
          </w:p>
        </w:tc>
        <w:tc>
          <w:tcPr>
            <w:tcW w:type="dxa" w:w="2946"/>
          </w:tcPr>
          <w:p>
            <w:pPr>
              <w:spacing w:line="240" w:lineRule="auto"/>
              <w:jc w:val="left"/>
            </w:pPr>
            <w:r>
              <w:rPr>
                <w:rFonts w:ascii="Times New Roman" w:hAnsi="Times New Roman" w:eastAsia="Times New Roman"/>
                <w:b w:val="0"/>
                <w:caps w:val="0"/>
                <w:sz w:val="22"/>
              </w:rPr>
              <w:t>72/192 (37.5%)</w:t>
            </w:r>
          </w:p>
        </w:tc>
      </w:tr>
    </w:tbl>
    <w:p>
      <w:pPr>
        <w:spacing w:line="240" w:lineRule="auto" w:after="0"/>
      </w:pPr>
    </w:p>
    <w:p>
      <w:pPr>
        <w:keepNext/>
        <w:jc w:val="center"/>
      </w:pPr>
      <w:r>
        <w:drawing>
          <wp:inline xmlns:a="http://schemas.openxmlformats.org/drawingml/2006/main" xmlns:pic="http://schemas.openxmlformats.org/drawingml/2006/picture">
            <wp:extent cx="5120640" cy="2718364"/>
            <wp:docPr id="5" name="Picture 5"/>
            <wp:cNvGraphicFramePr>
              <a:graphicFrameLocks noChangeAspect="1"/>
            </wp:cNvGraphicFramePr>
            <a:graphic>
              <a:graphicData uri="http://schemas.openxmlformats.org/drawingml/2006/picture">
                <pic:pic>
                  <pic:nvPicPr>
                    <pic:cNvPr id="0" name="recall_sipas_ashpersise.png"/>
                    <pic:cNvPicPr/>
                  </pic:nvPicPr>
                  <pic:blipFill>
                    <a:blip r:embed="rId15"/>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Recall-i sipas ashpërsisë së caktuar nga rishikuesit</w:t>
      </w:r>
    </w:p>
    <w:p>
      <w:pPr>
        <w:spacing w:line="360" w:lineRule="auto"/>
        <w:ind w:firstLine="360"/>
        <w:jc w:val="both"/>
      </w:pPr>
      <w:r>
        <w:rPr>
          <w:rFonts w:ascii="Times New Roman" w:hAnsi="Times New Roman" w:eastAsia="Times New Roman"/>
          <w:b w:val="0"/>
          <w:caps w:val="0"/>
          <w:sz w:val="24"/>
        </w:rPr>
        <w:t>Te tri nga katër erërat, strategjia e botuar i kap rastet major më shpesh se ato minor; për Blob ndodh e kundërta.</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i pikëzuar mbi parashikimet jashtë fold-it. Klasifikuesi i shumicës nuk ndez asnjëherë për asnjë erë, ndaj MCC-ja e tij është e papërcaktuar (Tabela 4).</w:t>
      </w:r>
    </w:p>
    <w:p>
      <w:pPr>
        <w:keepNext/>
        <w:spacing w:line="240" w:lineRule="auto"/>
        <w:jc w:val="center"/>
      </w:pPr>
      <w:r>
        <w:rPr>
          <w:rFonts w:ascii="Times New Roman" w:hAnsi="Times New Roman" w:eastAsia="Times New Roman"/>
          <w:b w:val="0"/>
          <w:caps w:val="0"/>
          <w:sz w:val="22"/>
        </w:rPr>
        <w:t>Tabela 4.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Modeli</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0.603</w:t>
            </w:r>
          </w:p>
        </w:tc>
        <w:tc>
          <w:tcPr>
            <w:tcW w:type="dxa" w:w="1473"/>
          </w:tcPr>
          <w:p>
            <w:pPr>
              <w:spacing w:line="240" w:lineRule="auto"/>
              <w:jc w:val="left"/>
            </w:pPr>
            <w:r>
              <w:rPr>
                <w:rFonts w:ascii="Times New Roman" w:hAnsi="Times New Roman" w:eastAsia="Times New Roman"/>
                <w:b w:val="0"/>
                <w:caps w:val="0"/>
                <w:sz w:val="22"/>
              </w:rPr>
              <w:t>0.634</w:t>
            </w:r>
          </w:p>
        </w:tc>
        <w:tc>
          <w:tcPr>
            <w:tcW w:type="dxa" w:w="1473"/>
          </w:tcPr>
          <w:p>
            <w:pPr>
              <w:spacing w:line="240" w:lineRule="auto"/>
              <w:jc w:val="left"/>
            </w:pPr>
            <w:r>
              <w:rPr>
                <w:rFonts w:ascii="Times New Roman" w:hAnsi="Times New Roman" w:eastAsia="Times New Roman"/>
                <w:b w:val="0"/>
                <w:caps w:val="0"/>
                <w:sz w:val="22"/>
              </w:rPr>
              <w:t>0.618</w:t>
            </w:r>
          </w:p>
        </w:tc>
        <w:tc>
          <w:tcPr>
            <w:tcW w:type="dxa" w:w="1473"/>
          </w:tcPr>
          <w:p>
            <w:pPr>
              <w:spacing w:line="240" w:lineRule="auto"/>
              <w:jc w:val="left"/>
            </w:pPr>
            <w:r>
              <w:rPr>
                <w:rFonts w:ascii="Times New Roman" w:hAnsi="Times New Roman" w:eastAsia="Times New Roman"/>
                <w:b w:val="0"/>
                <w:caps w:val="0"/>
                <w:sz w:val="22"/>
              </w:rPr>
              <w:t>0.488</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random forest</w:t>
            </w:r>
          </w:p>
        </w:tc>
        <w:tc>
          <w:tcPr>
            <w:tcW w:type="dxa" w:w="1473"/>
          </w:tcPr>
          <w:p>
            <w:pPr>
              <w:spacing w:line="240" w:lineRule="auto"/>
              <w:jc w:val="left"/>
            </w:pPr>
            <w:r>
              <w:rPr>
                <w:rFonts w:ascii="Times New Roman" w:hAnsi="Times New Roman" w:eastAsia="Times New Roman"/>
                <w:b w:val="0"/>
                <w:caps w:val="0"/>
                <w:sz w:val="22"/>
              </w:rPr>
              <w:t>0.600</w:t>
            </w:r>
          </w:p>
        </w:tc>
        <w:tc>
          <w:tcPr>
            <w:tcW w:type="dxa" w:w="1473"/>
          </w:tcPr>
          <w:p>
            <w:pPr>
              <w:spacing w:line="240" w:lineRule="auto"/>
              <w:jc w:val="left"/>
            </w:pPr>
            <w:r>
              <w:rPr>
                <w:rFonts w:ascii="Times New Roman" w:hAnsi="Times New Roman" w:eastAsia="Times New Roman"/>
                <w:b w:val="0"/>
                <w:caps w:val="0"/>
                <w:sz w:val="22"/>
              </w:rPr>
              <w:t>0.629</w:t>
            </w:r>
          </w:p>
        </w:tc>
        <w:tc>
          <w:tcPr>
            <w:tcW w:type="dxa" w:w="1473"/>
          </w:tcPr>
          <w:p>
            <w:pPr>
              <w:spacing w:line="240" w:lineRule="auto"/>
              <w:jc w:val="left"/>
            </w:pPr>
            <w:r>
              <w:rPr>
                <w:rFonts w:ascii="Times New Roman" w:hAnsi="Times New Roman" w:eastAsia="Times New Roman"/>
                <w:b w:val="0"/>
                <w:caps w:val="0"/>
                <w:sz w:val="22"/>
              </w:rPr>
              <w:t>0.614</w:t>
            </w:r>
          </w:p>
        </w:tc>
        <w:tc>
          <w:tcPr>
            <w:tcW w:type="dxa" w:w="1473"/>
          </w:tcPr>
          <w:p>
            <w:pPr>
              <w:spacing w:line="240" w:lineRule="auto"/>
              <w:jc w:val="left"/>
            </w:pPr>
            <w:r>
              <w:rPr>
                <w:rFonts w:ascii="Times New Roman" w:hAnsi="Times New Roman" w:eastAsia="Times New Roman"/>
                <w:b w:val="0"/>
                <w:caps w:val="0"/>
                <w:sz w:val="22"/>
              </w:rPr>
              <w:t>0.498</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0.722</w:t>
            </w:r>
          </w:p>
        </w:tc>
        <w:tc>
          <w:tcPr>
            <w:tcW w:type="dxa" w:w="1473"/>
          </w:tcPr>
          <w:p>
            <w:pPr>
              <w:spacing w:line="240" w:lineRule="auto"/>
              <w:jc w:val="left"/>
            </w:pPr>
            <w:r>
              <w:rPr>
                <w:rFonts w:ascii="Times New Roman" w:hAnsi="Times New Roman" w:eastAsia="Times New Roman"/>
                <w:b w:val="0"/>
                <w:caps w:val="0"/>
                <w:sz w:val="22"/>
              </w:rPr>
              <w:t>0.722</w:t>
            </w:r>
          </w:p>
        </w:tc>
        <w:tc>
          <w:tcPr>
            <w:tcW w:type="dxa" w:w="1473"/>
          </w:tcPr>
          <w:p>
            <w:pPr>
              <w:spacing w:line="240" w:lineRule="auto"/>
              <w:jc w:val="left"/>
            </w:pPr>
            <w:r>
              <w:rPr>
                <w:rFonts w:ascii="Times New Roman" w:hAnsi="Times New Roman" w:eastAsia="Times New Roman"/>
                <w:b w:val="0"/>
                <w:caps w:val="0"/>
                <w:sz w:val="22"/>
              </w:rPr>
              <w:t>0.722</w:t>
            </w:r>
          </w:p>
        </w:tc>
        <w:tc>
          <w:tcPr>
            <w:tcW w:type="dxa" w:w="1473"/>
          </w:tcPr>
          <w:p>
            <w:pPr>
              <w:spacing w:line="240" w:lineRule="auto"/>
              <w:jc w:val="left"/>
            </w:pPr>
            <w:r>
              <w:rPr>
                <w:rFonts w:ascii="Times New Roman" w:hAnsi="Times New Roman" w:eastAsia="Times New Roman"/>
                <w:b w:val="0"/>
                <w:caps w:val="0"/>
                <w:sz w:val="22"/>
              </w:rPr>
              <w:t>0.696</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random forest</w:t>
            </w:r>
          </w:p>
        </w:tc>
        <w:tc>
          <w:tcPr>
            <w:tcW w:type="dxa" w:w="1473"/>
          </w:tcPr>
          <w:p>
            <w:pPr>
              <w:spacing w:line="240" w:lineRule="auto"/>
              <w:jc w:val="left"/>
            </w:pPr>
            <w:r>
              <w:rPr>
                <w:rFonts w:ascii="Times New Roman" w:hAnsi="Times New Roman" w:eastAsia="Times New Roman"/>
                <w:b w:val="0"/>
                <w:caps w:val="0"/>
                <w:sz w:val="22"/>
              </w:rPr>
              <w:t>0.740</w:t>
            </w:r>
          </w:p>
        </w:tc>
        <w:tc>
          <w:tcPr>
            <w:tcW w:type="dxa" w:w="1473"/>
          </w:tcPr>
          <w:p>
            <w:pPr>
              <w:spacing w:line="240" w:lineRule="auto"/>
              <w:jc w:val="left"/>
            </w:pPr>
            <w:r>
              <w:rPr>
                <w:rFonts w:ascii="Times New Roman" w:hAnsi="Times New Roman" w:eastAsia="Times New Roman"/>
                <w:b w:val="0"/>
                <w:caps w:val="0"/>
                <w:sz w:val="22"/>
              </w:rPr>
              <w:t>0.792</w:t>
            </w:r>
          </w:p>
        </w:tc>
        <w:tc>
          <w:tcPr>
            <w:tcW w:type="dxa" w:w="1473"/>
          </w:tcPr>
          <w:p>
            <w:pPr>
              <w:spacing w:line="240" w:lineRule="auto"/>
              <w:jc w:val="left"/>
            </w:pPr>
            <w:r>
              <w:rPr>
                <w:rFonts w:ascii="Times New Roman" w:hAnsi="Times New Roman" w:eastAsia="Times New Roman"/>
                <w:b w:val="0"/>
                <w:caps w:val="0"/>
                <w:sz w:val="22"/>
              </w:rPr>
              <w:t>0.765</w:t>
            </w:r>
          </w:p>
        </w:tc>
        <w:tc>
          <w:tcPr>
            <w:tcW w:type="dxa" w:w="1473"/>
          </w:tcPr>
          <w:p>
            <w:pPr>
              <w:spacing w:line="240" w:lineRule="auto"/>
              <w:jc w:val="left"/>
            </w:pPr>
            <w:r>
              <w:rPr>
                <w:rFonts w:ascii="Times New Roman" w:hAnsi="Times New Roman" w:eastAsia="Times New Roman"/>
                <w:b w:val="0"/>
                <w:caps w:val="0"/>
                <w:sz w:val="22"/>
              </w:rPr>
              <w:t>0.724</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0.724. Veçoritë që peshojnë më shumë te secila erë, të matura me permutim, janë këto (Figura 4):</w:t>
      </w:r>
    </w:p>
    <w:p>
      <w:pPr>
        <w:keepNext/>
        <w:jc w:val="center"/>
      </w:pPr>
      <w:r>
        <w:drawing>
          <wp:inline xmlns:a="http://schemas.openxmlformats.org/drawingml/2006/main" xmlns:pic="http://schemas.openxmlformats.org/drawingml/2006/picture">
            <wp:extent cx="5120640" cy="4356365"/>
            <wp:docPr id="6" name="Picture 6"/>
            <wp:cNvGraphicFramePr>
              <a:graphicFrameLocks noChangeAspect="1"/>
            </wp:cNvGraphicFramePr>
            <a:graphic>
              <a:graphicData uri="http://schemas.openxmlformats.org/drawingml/2006/picture">
                <pic:pic>
                  <pic:nvPicPr>
                    <pic:cNvPr id="0" name="rendesia_e_vecorive.png"/>
                    <pic:cNvPicPr/>
                  </pic:nvPicPr>
                  <pic:blipFill>
                    <a:blip r:embed="rId16"/>
                    <a:stretch>
                      <a:fillRect/>
                    </a:stretch>
                  </pic:blipFill>
                  <pic:spPr>
                    <a:xfrm>
                      <a:off x="0" y="0"/>
                      <a:ext cx="5120640" cy="4356365"/>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Me metodën e Nënkapitullit 4.6, shumica e verdikteve pozitive të modelit gjejnë një matje të vetme që i mban; matjet që dalin më shpesh vendimtare kanë numrin e rasteve në kllapa (Tabela 5).</w:t>
      </w:r>
    </w:p>
    <w:p>
      <w:pPr>
        <w:keepNext/>
        <w:spacing w:line="240" w:lineRule="auto"/>
        <w:jc w:val="center"/>
      </w:pPr>
      <w:r>
        <w:rPr>
          <w:rFonts w:ascii="Times New Roman" w:hAnsi="Times New Roman" w:eastAsia="Times New Roman"/>
          <w:b w:val="0"/>
          <w:caps w:val="0"/>
          <w:sz w:val="22"/>
        </w:rPr>
        <w:t>Tabela 5.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Të shënuara</w:t>
            </w:r>
          </w:p>
        </w:tc>
        <w:tc>
          <w:tcPr>
            <w:tcW w:type="dxa" w:w="2209"/>
          </w:tcPr>
          <w:p>
            <w:pPr>
              <w:spacing w:line="240" w:lineRule="auto"/>
              <w:jc w:val="left"/>
            </w:pPr>
            <w:r>
              <w:rPr>
                <w:rFonts w:ascii="Times New Roman" w:hAnsi="Times New Roman" w:eastAsia="Times New Roman"/>
                <w:b/>
                <w:caps w:val="0"/>
                <w:sz w:val="22"/>
              </w:rPr>
              <w:t>Me shpjegim</w:t>
            </w:r>
          </w:p>
        </w:tc>
        <w:tc>
          <w:tcPr>
            <w:tcW w:type="dxa" w:w="2209"/>
          </w:tcPr>
          <w:p>
            <w:pPr>
              <w:spacing w:line="240" w:lineRule="auto"/>
              <w:jc w:val="left"/>
            </w:pPr>
            <w:r>
              <w:rPr>
                <w:rFonts w:ascii="Times New Roman" w:hAnsi="Times New Roman" w:eastAsia="Times New Roman"/>
                <w:b/>
                <w:caps w:val="0"/>
                <w:sz w:val="22"/>
              </w:rPr>
              <w:t>Matjet vendimtare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368</w:t>
            </w:r>
          </w:p>
        </w:tc>
        <w:tc>
          <w:tcPr>
            <w:tcW w:type="dxa" w:w="2209"/>
          </w:tcPr>
          <w:p>
            <w:pPr>
              <w:spacing w:line="240" w:lineRule="auto"/>
              <w:jc w:val="left"/>
            </w:pPr>
            <w:r>
              <w:rPr>
                <w:rFonts w:ascii="Times New Roman" w:hAnsi="Times New Roman" w:eastAsia="Times New Roman"/>
                <w:b w:val="0"/>
                <w:caps w:val="0"/>
                <w:sz w:val="22"/>
              </w:rPr>
              <w:t>73.1%</w:t>
            </w:r>
          </w:p>
        </w:tc>
        <w:tc>
          <w:tcPr>
            <w:tcW w:type="dxa" w:w="2209"/>
          </w:tcPr>
          <w:p>
            <w:pPr>
              <w:spacing w:line="240" w:lineRule="auto"/>
              <w:jc w:val="left"/>
            </w:pPr>
            <w:r>
              <w:rPr>
                <w:rFonts w:ascii="Times New Roman" w:hAnsi="Times New Roman" w:eastAsia="Times New Roman"/>
                <w:b w:val="0"/>
                <w:caps w:val="0"/>
                <w:sz w:val="22"/>
              </w:rPr>
              <w:t>c_CLOC (86), c_NOAM (83), c_CBO (41)</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195</w:t>
            </w:r>
          </w:p>
        </w:tc>
        <w:tc>
          <w:tcPr>
            <w:tcW w:type="dxa" w:w="2209"/>
          </w:tcPr>
          <w:p>
            <w:pPr>
              <w:spacing w:line="240" w:lineRule="auto"/>
              <w:jc w:val="left"/>
            </w:pPr>
            <w:r>
              <w:rPr>
                <w:rFonts w:ascii="Times New Roman" w:hAnsi="Times New Roman" w:eastAsia="Times New Roman"/>
                <w:b w:val="0"/>
                <w:caps w:val="0"/>
                <w:sz w:val="22"/>
              </w:rPr>
              <w:t>55.9%</w:t>
            </w:r>
          </w:p>
        </w:tc>
        <w:tc>
          <w:tcPr>
            <w:tcW w:type="dxa" w:w="2209"/>
          </w:tcPr>
          <w:p>
            <w:pPr>
              <w:spacing w:line="240" w:lineRule="auto"/>
              <w:jc w:val="left"/>
            </w:pPr>
            <w:r>
              <w:rPr>
                <w:rFonts w:ascii="Times New Roman" w:hAnsi="Times New Roman" w:eastAsia="Times New Roman"/>
                <w:b w:val="0"/>
                <w:caps w:val="0"/>
                <w:sz w:val="22"/>
              </w:rPr>
              <w:t>c_CLOC (25), c_WOC (23), c_CBO (14)</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72</w:t>
            </w:r>
          </w:p>
        </w:tc>
        <w:tc>
          <w:tcPr>
            <w:tcW w:type="dxa" w:w="2209"/>
          </w:tcPr>
          <w:p>
            <w:pPr>
              <w:spacing w:line="240" w:lineRule="auto"/>
              <w:jc w:val="left"/>
            </w:pPr>
            <w:r>
              <w:rPr>
                <w:rFonts w:ascii="Times New Roman" w:hAnsi="Times New Roman" w:eastAsia="Times New Roman"/>
                <w:b w:val="0"/>
                <w:caps w:val="0"/>
                <w:sz w:val="22"/>
              </w:rPr>
              <w:t>97.2%</w:t>
            </w:r>
          </w:p>
        </w:tc>
        <w:tc>
          <w:tcPr>
            <w:tcW w:type="dxa" w:w="2209"/>
          </w:tcPr>
          <w:p>
            <w:pPr>
              <w:spacing w:line="240" w:lineRule="auto"/>
              <w:jc w:val="left"/>
            </w:pPr>
            <w:r>
              <w:rPr>
                <w:rFonts w:ascii="Times New Roman" w:hAnsi="Times New Roman" w:eastAsia="Times New Roman"/>
                <w:b w:val="0"/>
                <w:caps w:val="0"/>
                <w:sz w:val="22"/>
              </w:rPr>
              <w:t>m_MLOC (68), m_NOAV (2)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231</w:t>
            </w:r>
          </w:p>
        </w:tc>
        <w:tc>
          <w:tcPr>
            <w:tcW w:type="dxa" w:w="2209"/>
          </w:tcPr>
          <w:p>
            <w:pPr>
              <w:spacing w:line="240" w:lineRule="auto"/>
              <w:jc w:val="left"/>
            </w:pPr>
            <w:r>
              <w:rPr>
                <w:rFonts w:ascii="Times New Roman" w:hAnsi="Times New Roman" w:eastAsia="Times New Roman"/>
                <w:b w:val="0"/>
                <w:caps w:val="0"/>
                <w:sz w:val="22"/>
              </w:rPr>
              <w:t>93.9%</w:t>
            </w:r>
          </w:p>
        </w:tc>
        <w:tc>
          <w:tcPr>
            <w:tcW w:type="dxa" w:w="2209"/>
          </w:tcPr>
          <w:p>
            <w:pPr>
              <w:spacing w:line="240" w:lineRule="auto"/>
              <w:jc w:val="left"/>
            </w:pPr>
            <w:r>
              <w:rPr>
                <w:rFonts w:ascii="Times New Roman" w:hAnsi="Times New Roman" w:eastAsia="Times New Roman"/>
                <w:b w:val="0"/>
                <w:caps w:val="0"/>
                <w:sz w:val="22"/>
              </w:rPr>
              <w:t>m_MLOC (211), m_CC (5), m_NOAV (1)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Pjesa e verdikteve me shpjegim shkon nga 55.9% deri në 97.2%.</w:t>
      </w:r>
    </w:p>
    <w:p>
      <w:pPr>
        <w:spacing w:line="360" w:lineRule="auto"/>
        <w:ind w:firstLine="360"/>
        <w:jc w:val="both"/>
      </w:pPr>
      <w:r>
        <w:rPr>
          <w:rFonts w:ascii="Times New Roman" w:hAnsi="Times New Roman" w:eastAsia="Times New Roman"/>
          <w:b w:val="0"/>
          <w:caps w:val="0"/>
          <w:sz w:val="24"/>
        </w:rPr>
        <w:t>Vetëm me metrikat e strategjisë, modelet arrijnë këtë MCC (Tabela 6):</w:t>
      </w:r>
    </w:p>
    <w:p>
      <w:pPr>
        <w:keepNext/>
        <w:spacing w:line="240" w:lineRule="auto"/>
        <w:jc w:val="center"/>
      </w:pPr>
      <w:r>
        <w:rPr>
          <w:rFonts w:ascii="Times New Roman" w:hAnsi="Times New Roman" w:eastAsia="Times New Roman"/>
          <w:b w:val="0"/>
          <w:caps w:val="0"/>
          <w:sz w:val="22"/>
        </w:rPr>
        <w:t>Tabela 6. MCC me metrikat e strategjisë dhe me të gjitha metrikat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Metrikat e strategjisë</w:t>
            </w:r>
          </w:p>
        </w:tc>
        <w:tc>
          <w:tcPr>
            <w:tcW w:type="dxa" w:w="1768"/>
          </w:tcPr>
          <w:p>
            <w:pPr>
              <w:spacing w:line="240" w:lineRule="auto"/>
              <w:jc w:val="left"/>
            </w:pPr>
            <w:r>
              <w:rPr>
                <w:rFonts w:ascii="Times New Roman" w:hAnsi="Times New Roman" w:eastAsia="Times New Roman"/>
                <w:b/>
                <w:caps w:val="0"/>
                <w:sz w:val="22"/>
              </w:rPr>
              <w:t>Rregulli</w:t>
            </w:r>
          </w:p>
        </w:tc>
        <w:tc>
          <w:tcPr>
            <w:tcW w:type="dxa" w:w="1768"/>
          </w:tcPr>
          <w:p>
            <w:pPr>
              <w:spacing w:line="240" w:lineRule="auto"/>
              <w:jc w:val="left"/>
            </w:pPr>
            <w:r>
              <w:rPr>
                <w:rFonts w:ascii="Times New Roman" w:hAnsi="Times New Roman" w:eastAsia="Times New Roman"/>
                <w:b/>
                <w:caps w:val="0"/>
                <w:sz w:val="22"/>
              </w:rPr>
              <w:t>Modeli, vetëm ato</w:t>
            </w:r>
          </w:p>
        </w:tc>
        <w:tc>
          <w:tcPr>
            <w:tcW w:type="dxa" w:w="1768"/>
          </w:tcPr>
          <w:p>
            <w:pPr>
              <w:spacing w:line="240" w:lineRule="auto"/>
              <w:jc w:val="left"/>
            </w:pPr>
            <w:r>
              <w:rPr>
                <w:rFonts w:ascii="Times New Roman" w:hAnsi="Times New Roman" w:eastAsia="Times New Roman"/>
                <w:b/>
                <w:caps w:val="0"/>
                <w:sz w:val="22"/>
              </w:rPr>
              <w:t>Modeli, të gjitha</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c_WMC, c_TCC, c_ATFD</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0.373</w:t>
            </w:r>
          </w:p>
        </w:tc>
        <w:tc>
          <w:tcPr>
            <w:tcW w:type="dxa" w:w="1768"/>
          </w:tcPr>
          <w:p>
            <w:pPr>
              <w:spacing w:line="240" w:lineRule="auto"/>
              <w:jc w:val="left"/>
            </w:pPr>
            <w:r>
              <w:rPr>
                <w:rFonts w:ascii="Times New Roman" w:hAnsi="Times New Roman" w:eastAsia="Times New Roman"/>
                <w:b w:val="0"/>
                <w:caps w:val="0"/>
                <w:sz w:val="22"/>
              </w:rPr>
              <w:t>0.488</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c_WOC, c_NOPA, c_NOAM, c_WMC</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0.399</w:t>
            </w:r>
          </w:p>
        </w:tc>
        <w:tc>
          <w:tcPr>
            <w:tcW w:type="dxa" w:w="1768"/>
          </w:tcPr>
          <w:p>
            <w:pPr>
              <w:spacing w:line="240" w:lineRule="auto"/>
              <w:jc w:val="left"/>
            </w:pPr>
            <w:r>
              <w:rPr>
                <w:rFonts w:ascii="Times New Roman" w:hAnsi="Times New Roman" w:eastAsia="Times New Roman"/>
                <w:b w:val="0"/>
                <w:caps w:val="0"/>
                <w:sz w:val="22"/>
              </w:rPr>
              <w:t>0.498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m_ATFD, m_LAA, m_FDP</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0.437</w:t>
            </w:r>
          </w:p>
        </w:tc>
        <w:tc>
          <w:tcPr>
            <w:tcW w:type="dxa" w:w="1768"/>
          </w:tcPr>
          <w:p>
            <w:pPr>
              <w:spacing w:line="240" w:lineRule="auto"/>
              <w:jc w:val="left"/>
            </w:pPr>
            <w:r>
              <w:rPr>
                <w:rFonts w:ascii="Times New Roman" w:hAnsi="Times New Roman" w:eastAsia="Times New Roman"/>
                <w:b w:val="0"/>
                <w:caps w:val="0"/>
                <w:sz w:val="22"/>
              </w:rPr>
              <w:t>0.696</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m_MLOC</w:t>
            </w:r>
          </w:p>
        </w:tc>
        <w:tc>
          <w:tcPr>
            <w:tcW w:type="dxa" w:w="1768"/>
          </w:tcPr>
          <w:p>
            <w:pPr>
              <w:spacing w:line="240" w:lineRule="auto"/>
              <w:jc w:val="left"/>
            </w:pPr>
            <w:r>
              <w:rPr>
                <w:rFonts w:ascii="Times New Roman" w:hAnsi="Times New Roman" w:eastAsia="Times New Roman"/>
                <w:b w:val="0"/>
                <w:caps w:val="0"/>
                <w:sz w:val="22"/>
              </w:rPr>
              <w:t>0.580</w:t>
            </w:r>
          </w:p>
        </w:tc>
        <w:tc>
          <w:tcPr>
            <w:tcW w:type="dxa" w:w="1768"/>
          </w:tcPr>
          <w:p>
            <w:pPr>
              <w:spacing w:line="240" w:lineRule="auto"/>
              <w:jc w:val="left"/>
            </w:pPr>
            <w:r>
              <w:rPr>
                <w:rFonts w:ascii="Times New Roman" w:hAnsi="Times New Roman" w:eastAsia="Times New Roman"/>
                <w:b w:val="0"/>
                <w:caps w:val="0"/>
                <w:sz w:val="22"/>
              </w:rPr>
              <w:t>0.672</w:t>
            </w:r>
          </w:p>
        </w:tc>
        <w:tc>
          <w:tcPr>
            <w:tcW w:type="dxa" w:w="1768"/>
          </w:tcPr>
          <w:p>
            <w:pPr>
              <w:spacing w:line="240" w:lineRule="auto"/>
              <w:jc w:val="left"/>
            </w:pPr>
            <w:r>
              <w:rPr>
                <w:rFonts w:ascii="Times New Roman" w:hAnsi="Times New Roman" w:eastAsia="Times New Roman"/>
                <w:b w:val="0"/>
                <w:caps w:val="0"/>
                <w:sz w:val="22"/>
              </w:rPr>
              <w:t>0.724</w:t>
            </w:r>
          </w:p>
        </w:tc>
      </w:tr>
    </w:tbl>
    <w:p>
      <w:pPr>
        <w:spacing w:line="240" w:lineRule="auto" w:after="0"/>
      </w:pPr>
    </w:p>
    <w:p>
      <w:pPr>
        <w:pStyle w:val="Heading2"/>
      </w:pPr>
      <w:r>
        <w:rPr>
          <w:rFonts w:ascii="Times New Roman" w:hAnsi="Times New Roman" w:eastAsia="Times New Roman"/>
          <w:b/>
          <w:caps w:val="0"/>
          <w:sz w:val="24"/>
        </w:rPr>
        <w:t>5.3 Krahasimi i dy qasjeve</w:t>
      </w:r>
    </w:p>
    <w:p>
      <w:pPr>
        <w:keepNext/>
        <w:jc w:val="center"/>
      </w:pPr>
      <w:r>
        <w:drawing>
          <wp:inline xmlns:a="http://schemas.openxmlformats.org/drawingml/2006/main" xmlns:pic="http://schemas.openxmlformats.org/drawingml/2006/picture">
            <wp:extent cx="5120640" cy="2900601"/>
            <wp:docPr id="7" name="Picture 7"/>
            <wp:cNvGraphicFramePr>
              <a:graphicFrameLocks noChangeAspect="1"/>
            </wp:cNvGraphicFramePr>
            <a:graphic>
              <a:graphicData uri="http://schemas.openxmlformats.org/drawingml/2006/picture">
                <pic:pic>
                  <pic:nvPicPr>
                    <pic:cNvPr id="0" name="mcc_a_vs_b.png"/>
                    <pic:cNvPicPr/>
                  </pic:nvPicPr>
                  <pic:blipFill>
                    <a:blip r:embed="rId17"/>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MCC për të dyja qasjet</w:t>
      </w:r>
    </w:p>
    <w:p>
      <w:pPr>
        <w:spacing w:line="360" w:lineRule="auto"/>
        <w:ind w:firstLine="360"/>
        <w:jc w:val="both"/>
      </w:pPr>
      <w:r>
        <w:rPr>
          <w:rFonts w:ascii="Times New Roman" w:hAnsi="Times New Roman" w:eastAsia="Times New Roman"/>
          <w:b w:val="0"/>
          <w:caps w:val="0"/>
          <w:sz w:val="24"/>
        </w:rPr>
        <w:t>Qasja B ka MCC më të lartë se Qasja A te të katër erërat. Pajtimi mes tyre matet me koeficientin kappa dhe me numrin e mostrave që shënon secila qasje, vetëm ose bashkë me tjetrën (Figura 5; Tabela 7; Figura 6).</w:t>
      </w:r>
    </w:p>
    <w:p>
      <w:pPr>
        <w:keepNext/>
        <w:spacing w:line="240" w:lineRule="auto"/>
        <w:jc w:val="center"/>
      </w:pPr>
      <w:r>
        <w:rPr>
          <w:rFonts w:ascii="Times New Roman" w:hAnsi="Times New Roman" w:eastAsia="Times New Roman"/>
          <w:b w:val="0"/>
          <w:caps w:val="0"/>
          <w:sz w:val="22"/>
        </w:rPr>
        <w:t>Tabela 7.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κ</w:t>
            </w:r>
          </w:p>
        </w:tc>
        <w:tc>
          <w:tcPr>
            <w:tcW w:type="dxa" w:w="1473"/>
          </w:tcPr>
          <w:p>
            <w:pPr>
              <w:spacing w:line="240" w:lineRule="auto"/>
              <w:jc w:val="left"/>
            </w:pPr>
            <w:r>
              <w:rPr>
                <w:rFonts w:ascii="Times New Roman" w:hAnsi="Times New Roman" w:eastAsia="Times New Roman"/>
                <w:b/>
                <w:caps w:val="0"/>
                <w:sz w:val="22"/>
              </w:rPr>
              <w:t>Të dyja</w:t>
            </w:r>
          </w:p>
        </w:tc>
        <w:tc>
          <w:tcPr>
            <w:tcW w:type="dxa" w:w="1473"/>
          </w:tcPr>
          <w:p>
            <w:pPr>
              <w:spacing w:line="240" w:lineRule="auto"/>
              <w:jc w:val="left"/>
            </w:pPr>
            <w:r>
              <w:rPr>
                <w:rFonts w:ascii="Times New Roman" w:hAnsi="Times New Roman" w:eastAsia="Times New Roman"/>
                <w:b/>
                <w:caps w:val="0"/>
                <w:sz w:val="22"/>
              </w:rPr>
              <w:t>Vetëm A</w:t>
            </w:r>
          </w:p>
        </w:tc>
        <w:tc>
          <w:tcPr>
            <w:tcW w:type="dxa" w:w="1473"/>
          </w:tcPr>
          <w:p>
            <w:pPr>
              <w:spacing w:line="240" w:lineRule="auto"/>
              <w:jc w:val="left"/>
            </w:pPr>
            <w:r>
              <w:rPr>
                <w:rFonts w:ascii="Times New Roman" w:hAnsi="Times New Roman" w:eastAsia="Times New Roman"/>
                <w:b/>
                <w:caps w:val="0"/>
                <w:sz w:val="22"/>
              </w:rPr>
              <w:t>Vetëm B</w:t>
            </w:r>
          </w:p>
        </w:tc>
        <w:tc>
          <w:tcPr>
            <w:tcW w:type="dxa" w:w="1473"/>
          </w:tcPr>
          <w:p>
            <w:pPr>
              <w:spacing w:line="240" w:lineRule="auto"/>
              <w:jc w:val="left"/>
            </w:pPr>
            <w:r>
              <w:rPr>
                <w:rFonts w:ascii="Times New Roman" w:hAnsi="Times New Roman" w:eastAsia="Times New Roman"/>
                <w:b/>
                <w:caps w:val="0"/>
                <w:sz w:val="22"/>
              </w:rPr>
              <w:t>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0.143</w:t>
            </w:r>
          </w:p>
        </w:tc>
        <w:tc>
          <w:tcPr>
            <w:tcW w:type="dxa" w:w="1473"/>
          </w:tcPr>
          <w:p>
            <w:pPr>
              <w:spacing w:line="240" w:lineRule="auto"/>
              <w:jc w:val="left"/>
            </w:pPr>
            <w:r>
              <w:rPr>
                <w:rFonts w:ascii="Times New Roman" w:hAnsi="Times New Roman" w:eastAsia="Times New Roman"/>
                <w:b w:val="0"/>
                <w:caps w:val="0"/>
                <w:sz w:val="22"/>
              </w:rPr>
              <w:t>39</w:t>
            </w:r>
          </w:p>
        </w:tc>
        <w:tc>
          <w:tcPr>
            <w:tcW w:type="dxa" w:w="1473"/>
          </w:tcPr>
          <w:p>
            <w:pPr>
              <w:spacing w:line="240" w:lineRule="auto"/>
              <w:jc w:val="left"/>
            </w:pPr>
            <w:r>
              <w:rPr>
                <w:rFonts w:ascii="Times New Roman" w:hAnsi="Times New Roman" w:eastAsia="Times New Roman"/>
                <w:b w:val="0"/>
                <w:caps w:val="0"/>
                <w:sz w:val="22"/>
              </w:rPr>
              <w:t>4</w:t>
            </w:r>
          </w:p>
        </w:tc>
        <w:tc>
          <w:tcPr>
            <w:tcW w:type="dxa" w:w="1473"/>
          </w:tcPr>
          <w:p>
            <w:pPr>
              <w:spacing w:line="240" w:lineRule="auto"/>
              <w:jc w:val="left"/>
            </w:pPr>
            <w:r>
              <w:rPr>
                <w:rFonts w:ascii="Times New Roman" w:hAnsi="Times New Roman" w:eastAsia="Times New Roman"/>
                <w:b w:val="0"/>
                <w:caps w:val="0"/>
                <w:sz w:val="22"/>
              </w:rPr>
              <w:t>329</w:t>
            </w:r>
          </w:p>
        </w:tc>
        <w:tc>
          <w:tcPr>
            <w:tcW w:type="dxa" w:w="1473"/>
          </w:tcPr>
          <w:p>
            <w:pPr>
              <w:spacing w:line="240" w:lineRule="auto"/>
              <w:jc w:val="left"/>
            </w:pPr>
            <w:r>
              <w:rPr>
                <w:rFonts w:ascii="Times New Roman" w:hAnsi="Times New Roman" w:eastAsia="Times New Roman"/>
                <w:b w:val="0"/>
                <w:caps w:val="0"/>
                <w:sz w:val="22"/>
              </w:rPr>
              <w:t>1407</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0.217</w:t>
            </w:r>
          </w:p>
        </w:tc>
        <w:tc>
          <w:tcPr>
            <w:tcW w:type="dxa" w:w="1473"/>
          </w:tcPr>
          <w:p>
            <w:pPr>
              <w:spacing w:line="240" w:lineRule="auto"/>
              <w:jc w:val="left"/>
            </w:pPr>
            <w:r>
              <w:rPr>
                <w:rFonts w:ascii="Times New Roman" w:hAnsi="Times New Roman" w:eastAsia="Times New Roman"/>
                <w:b w:val="0"/>
                <w:caps w:val="0"/>
                <w:sz w:val="22"/>
              </w:rPr>
              <w:t>32</w:t>
            </w:r>
          </w:p>
        </w:tc>
        <w:tc>
          <w:tcPr>
            <w:tcW w:type="dxa" w:w="1473"/>
          </w:tcPr>
          <w:p>
            <w:pPr>
              <w:spacing w:line="240" w:lineRule="auto"/>
              <w:jc w:val="left"/>
            </w:pPr>
            <w:r>
              <w:rPr>
                <w:rFonts w:ascii="Times New Roman" w:hAnsi="Times New Roman" w:eastAsia="Times New Roman"/>
                <w:b w:val="0"/>
                <w:caps w:val="0"/>
                <w:sz w:val="22"/>
              </w:rPr>
              <w:t>5</w:t>
            </w:r>
          </w:p>
        </w:tc>
        <w:tc>
          <w:tcPr>
            <w:tcW w:type="dxa" w:w="1473"/>
          </w:tcPr>
          <w:p>
            <w:pPr>
              <w:spacing w:line="240" w:lineRule="auto"/>
              <w:jc w:val="left"/>
            </w:pPr>
            <w:r>
              <w:rPr>
                <w:rFonts w:ascii="Times New Roman" w:hAnsi="Times New Roman" w:eastAsia="Times New Roman"/>
                <w:b w:val="0"/>
                <w:caps w:val="0"/>
                <w:sz w:val="22"/>
              </w:rPr>
              <w:t>163</w:t>
            </w:r>
          </w:p>
        </w:tc>
        <w:tc>
          <w:tcPr>
            <w:tcW w:type="dxa" w:w="1473"/>
          </w:tcPr>
          <w:p>
            <w:pPr>
              <w:spacing w:line="240" w:lineRule="auto"/>
              <w:jc w:val="left"/>
            </w:pPr>
            <w:r>
              <w:rPr>
                <w:rFonts w:ascii="Times New Roman" w:hAnsi="Times New Roman" w:eastAsia="Times New Roman"/>
                <w:b w:val="0"/>
                <w:caps w:val="0"/>
                <w:sz w:val="22"/>
              </w:rPr>
              <w:t>821</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0.255</w:t>
            </w:r>
          </w:p>
        </w:tc>
        <w:tc>
          <w:tcPr>
            <w:tcW w:type="dxa" w:w="1473"/>
          </w:tcPr>
          <w:p>
            <w:pPr>
              <w:spacing w:line="240" w:lineRule="auto"/>
              <w:jc w:val="left"/>
            </w:pPr>
            <w:r>
              <w:rPr>
                <w:rFonts w:ascii="Times New Roman" w:hAnsi="Times New Roman" w:eastAsia="Times New Roman"/>
                <w:b w:val="0"/>
                <w:caps w:val="0"/>
                <w:sz w:val="22"/>
              </w:rPr>
              <w:t>14</w:t>
            </w:r>
          </w:p>
        </w:tc>
        <w:tc>
          <w:tcPr>
            <w:tcW w:type="dxa" w:w="1473"/>
          </w:tcPr>
          <w:p>
            <w:pPr>
              <w:spacing w:line="240" w:lineRule="auto"/>
              <w:jc w:val="left"/>
            </w:pPr>
            <w:r>
              <w:rPr>
                <w:rFonts w:ascii="Times New Roman" w:hAnsi="Times New Roman" w:eastAsia="Times New Roman"/>
                <w:b w:val="0"/>
                <w:caps w:val="0"/>
                <w:sz w:val="22"/>
              </w:rPr>
              <w:t>11</w:t>
            </w:r>
          </w:p>
        </w:tc>
        <w:tc>
          <w:tcPr>
            <w:tcW w:type="dxa" w:w="1473"/>
          </w:tcPr>
          <w:p>
            <w:pPr>
              <w:spacing w:line="240" w:lineRule="auto"/>
              <w:jc w:val="left"/>
            </w:pPr>
            <w:r>
              <w:rPr>
                <w:rFonts w:ascii="Times New Roman" w:hAnsi="Times New Roman" w:eastAsia="Times New Roman"/>
                <w:b w:val="0"/>
                <w:caps w:val="0"/>
                <w:sz w:val="22"/>
              </w:rPr>
              <w:t>58</w:t>
            </w:r>
          </w:p>
        </w:tc>
        <w:tc>
          <w:tcPr>
            <w:tcW w:type="dxa" w:w="1473"/>
          </w:tcPr>
          <w:p>
            <w:pPr>
              <w:spacing w:line="240" w:lineRule="auto"/>
              <w:jc w:val="left"/>
            </w:pPr>
            <w:r>
              <w:rPr>
                <w:rFonts w:ascii="Times New Roman" w:hAnsi="Times New Roman" w:eastAsia="Times New Roman"/>
                <w:b w:val="0"/>
                <w:caps w:val="0"/>
                <w:sz w:val="22"/>
              </w:rPr>
              <w:t>823</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0.575</w:t>
            </w:r>
          </w:p>
        </w:tc>
        <w:tc>
          <w:tcPr>
            <w:tcW w:type="dxa" w:w="1473"/>
          </w:tcPr>
          <w:p>
            <w:pPr>
              <w:spacing w:line="240" w:lineRule="auto"/>
              <w:jc w:val="left"/>
            </w:pPr>
            <w:r>
              <w:rPr>
                <w:rFonts w:ascii="Times New Roman" w:hAnsi="Times New Roman" w:eastAsia="Times New Roman"/>
                <w:b w:val="0"/>
                <w:caps w:val="0"/>
                <w:sz w:val="22"/>
              </w:rPr>
              <w:t>105</w:t>
            </w:r>
          </w:p>
        </w:tc>
        <w:tc>
          <w:tcPr>
            <w:tcW w:type="dxa" w:w="1473"/>
          </w:tcPr>
          <w:p>
            <w:pPr>
              <w:spacing w:line="240" w:lineRule="auto"/>
              <w:jc w:val="left"/>
            </w:pPr>
            <w:r>
              <w:rPr>
                <w:rFonts w:ascii="Times New Roman" w:hAnsi="Times New Roman" w:eastAsia="Times New Roman"/>
                <w:b w:val="0"/>
                <w:caps w:val="0"/>
                <w:sz w:val="22"/>
              </w:rPr>
              <w:t>4</w:t>
            </w:r>
          </w:p>
        </w:tc>
        <w:tc>
          <w:tcPr>
            <w:tcW w:type="dxa" w:w="1473"/>
          </w:tcPr>
          <w:p>
            <w:pPr>
              <w:spacing w:line="240" w:lineRule="auto"/>
              <w:jc w:val="left"/>
            </w:pPr>
            <w:r>
              <w:rPr>
                <w:rFonts w:ascii="Times New Roman" w:hAnsi="Times New Roman" w:eastAsia="Times New Roman"/>
                <w:b w:val="0"/>
                <w:caps w:val="0"/>
                <w:sz w:val="22"/>
              </w:rPr>
              <w:t>126</w:t>
            </w:r>
          </w:p>
        </w:tc>
        <w:tc>
          <w:tcPr>
            <w:tcW w:type="dxa" w:w="1473"/>
          </w:tcPr>
          <w:p>
            <w:pPr>
              <w:spacing w:line="240" w:lineRule="auto"/>
              <w:jc w:val="left"/>
            </w:pPr>
            <w:r>
              <w:rPr>
                <w:rFonts w:ascii="Times New Roman" w:hAnsi="Times New Roman" w:eastAsia="Times New Roman"/>
                <w:b w:val="0"/>
                <w:caps w:val="0"/>
                <w:sz w:val="22"/>
              </w:rPr>
              <w:t>1483</w:t>
            </w:r>
          </w:p>
        </w:tc>
      </w:tr>
    </w:tbl>
    <w:p>
      <w:pPr>
        <w:spacing w:line="240" w:lineRule="auto" w:after="0"/>
      </w:pPr>
    </w:p>
    <w:p>
      <w:pPr>
        <w:keepNext/>
        <w:jc w:val="center"/>
      </w:pPr>
      <w:r>
        <w:drawing>
          <wp:inline xmlns:a="http://schemas.openxmlformats.org/drawingml/2006/main" xmlns:pic="http://schemas.openxmlformats.org/drawingml/2006/picture">
            <wp:extent cx="5120640" cy="2837552"/>
            <wp:docPr id="8" name="Picture 8"/>
            <wp:cNvGraphicFramePr>
              <a:graphicFrameLocks noChangeAspect="1"/>
            </wp:cNvGraphicFramePr>
            <a:graphic>
              <a:graphicData uri="http://schemas.openxmlformats.org/drawingml/2006/picture">
                <pic:pic>
                  <pic:nvPicPr>
                    <pic:cNvPr id="0" name="pajtimi_a_b.png"/>
                    <pic:cNvPicPr/>
                  </pic:nvPicPr>
                  <pic:blipFill>
                    <a:blip r:embed="rId18"/>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Mostrat e shënuara nga secila qasje</w:t>
      </w:r>
    </w:p>
    <w:p>
      <w:pPr>
        <w:spacing w:line="360" w:lineRule="auto"/>
        <w:ind w:firstLine="360"/>
        <w:jc w:val="both"/>
      </w:pPr>
      <w:r>
        <w:rPr>
          <w:rFonts w:ascii="Times New Roman" w:hAnsi="Times New Roman" w:eastAsia="Times New Roman"/>
          <w:b w:val="0"/>
          <w:caps w:val="0"/>
          <w:sz w:val="24"/>
        </w:rPr>
        <w:t>Te të katër erërat, mostrat që shënon vetëm B janë më të shumta se ato që shënon vetëm A. Raporti më i afërt mes të dyjave është te Feature Envy, 11 me 58.</w:t>
      </w:r>
    </w:p>
    <w:p>
      <w:pPr>
        <w:spacing w:line="360" w:lineRule="auto"/>
        <w:ind w:firstLine="360"/>
        <w:jc w:val="both"/>
      </w:pPr>
      <w:r>
        <w:rPr>
          <w:rFonts w:ascii="Times New Roman" w:hAnsi="Times New Roman" w:eastAsia="Times New Roman"/>
          <w:b w:val="0"/>
          <w:caps w:val="0"/>
          <w:sz w:val="24"/>
        </w:rPr>
        <w:t>Dy qasjet u kombinuan edhe drejtpërdrejt, si bashkim (A∪B) dhe si prerje (A∩B), me këto vlera (Tabela 8):</w:t>
      </w:r>
    </w:p>
    <w:p>
      <w:pPr>
        <w:keepNext/>
        <w:spacing w:line="240" w:lineRule="auto"/>
        <w:jc w:val="center"/>
      </w:pPr>
      <w:r>
        <w:rPr>
          <w:rFonts w:ascii="Times New Roman" w:hAnsi="Times New Roman" w:eastAsia="Times New Roman"/>
          <w:b w:val="0"/>
          <w:caps w:val="0"/>
          <w:sz w:val="22"/>
        </w:rPr>
        <w:t>Tabela 8.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B: modeli</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 recall</w:t>
            </w:r>
          </w:p>
        </w:tc>
        <w:tc>
          <w:tcPr>
            <w:tcW w:type="dxa" w:w="1473"/>
          </w:tcPr>
          <w:p>
            <w:pPr>
              <w:spacing w:line="240" w:lineRule="auto"/>
              <w:jc w:val="left"/>
            </w:pPr>
            <w:r>
              <w:rPr>
                <w:rFonts w:ascii="Times New Roman" w:hAnsi="Times New Roman" w:eastAsia="Times New Roman"/>
                <w:b/>
                <w:caps w:val="0"/>
                <w:sz w:val="22"/>
              </w:rPr>
              <w:t>A∩B: precizion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0.488</w:t>
            </w:r>
          </w:p>
        </w:tc>
        <w:tc>
          <w:tcPr>
            <w:tcW w:type="dxa" w:w="1473"/>
          </w:tcPr>
          <w:p>
            <w:pPr>
              <w:spacing w:line="240" w:lineRule="auto"/>
              <w:jc w:val="left"/>
            </w:pPr>
            <w:r>
              <w:rPr>
                <w:rFonts w:ascii="Times New Roman" w:hAnsi="Times New Roman" w:eastAsia="Times New Roman"/>
                <w:b w:val="0"/>
                <w:caps w:val="0"/>
                <w:sz w:val="22"/>
              </w:rPr>
              <w:t>0.494</w:t>
            </w:r>
          </w:p>
        </w:tc>
        <w:tc>
          <w:tcPr>
            <w:tcW w:type="dxa" w:w="1473"/>
          </w:tcPr>
          <w:p>
            <w:pPr>
              <w:spacing w:line="240" w:lineRule="auto"/>
              <w:jc w:val="left"/>
            </w:pPr>
            <w:r>
              <w:rPr>
                <w:rFonts w:ascii="Times New Roman" w:hAnsi="Times New Roman" w:eastAsia="Times New Roman"/>
                <w:b w:val="0"/>
                <w:caps w:val="0"/>
                <w:sz w:val="22"/>
              </w:rPr>
              <w:t>0.223</w:t>
            </w:r>
          </w:p>
        </w:tc>
        <w:tc>
          <w:tcPr>
            <w:tcW w:type="dxa" w:w="1473"/>
          </w:tcPr>
          <w:p>
            <w:pPr>
              <w:spacing w:line="240" w:lineRule="auto"/>
              <w:jc w:val="left"/>
            </w:pPr>
            <w:r>
              <w:rPr>
                <w:rFonts w:ascii="Times New Roman" w:hAnsi="Times New Roman" w:eastAsia="Times New Roman"/>
                <w:b w:val="0"/>
                <w:caps w:val="0"/>
                <w:sz w:val="22"/>
              </w:rPr>
              <w:t>0.643</w:t>
            </w:r>
          </w:p>
        </w:tc>
        <w:tc>
          <w:tcPr>
            <w:tcW w:type="dxa" w:w="1473"/>
          </w:tcPr>
          <w:p>
            <w:pPr>
              <w:spacing w:line="240" w:lineRule="auto"/>
              <w:jc w:val="left"/>
            </w:pPr>
            <w:r>
              <w:rPr>
                <w:rFonts w:ascii="Times New Roman" w:hAnsi="Times New Roman" w:eastAsia="Times New Roman"/>
                <w:b w:val="0"/>
                <w:caps w:val="0"/>
                <w:sz w:val="22"/>
              </w:rPr>
              <w:t>0.821</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0.498</w:t>
            </w:r>
          </w:p>
        </w:tc>
        <w:tc>
          <w:tcPr>
            <w:tcW w:type="dxa" w:w="1473"/>
          </w:tcPr>
          <w:p>
            <w:pPr>
              <w:spacing w:line="240" w:lineRule="auto"/>
              <w:jc w:val="left"/>
            </w:pPr>
            <w:r>
              <w:rPr>
                <w:rFonts w:ascii="Times New Roman" w:hAnsi="Times New Roman" w:eastAsia="Times New Roman"/>
                <w:b w:val="0"/>
                <w:caps w:val="0"/>
                <w:sz w:val="22"/>
              </w:rPr>
              <w:t>0.506</w:t>
            </w:r>
          </w:p>
        </w:tc>
        <w:tc>
          <w:tcPr>
            <w:tcW w:type="dxa" w:w="1473"/>
          </w:tcPr>
          <w:p>
            <w:pPr>
              <w:spacing w:line="240" w:lineRule="auto"/>
              <w:jc w:val="left"/>
            </w:pPr>
            <w:r>
              <w:rPr>
                <w:rFonts w:ascii="Times New Roman" w:hAnsi="Times New Roman" w:eastAsia="Times New Roman"/>
                <w:b w:val="0"/>
                <w:caps w:val="0"/>
                <w:sz w:val="22"/>
              </w:rPr>
              <w:t>0.267</w:t>
            </w:r>
          </w:p>
        </w:tc>
        <w:tc>
          <w:tcPr>
            <w:tcW w:type="dxa" w:w="1473"/>
          </w:tcPr>
          <w:p>
            <w:pPr>
              <w:spacing w:line="240" w:lineRule="auto"/>
              <w:jc w:val="left"/>
            </w:pPr>
            <w:r>
              <w:rPr>
                <w:rFonts w:ascii="Times New Roman" w:hAnsi="Times New Roman" w:eastAsia="Times New Roman"/>
                <w:b w:val="0"/>
                <w:caps w:val="0"/>
                <w:sz w:val="22"/>
              </w:rPr>
              <w:t>0.645</w:t>
            </w:r>
          </w:p>
        </w:tc>
        <w:tc>
          <w:tcPr>
            <w:tcW w:type="dxa" w:w="1473"/>
          </w:tcPr>
          <w:p>
            <w:pPr>
              <w:spacing w:line="240" w:lineRule="auto"/>
              <w:jc w:val="left"/>
            </w:pPr>
            <w:r>
              <w:rPr>
                <w:rFonts w:ascii="Times New Roman" w:hAnsi="Times New Roman" w:eastAsia="Times New Roman"/>
                <w:b w:val="0"/>
                <w:caps w:val="0"/>
                <w:sz w:val="22"/>
              </w:rPr>
              <w:t>0.781</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0.696</w:t>
            </w:r>
          </w:p>
        </w:tc>
        <w:tc>
          <w:tcPr>
            <w:tcW w:type="dxa" w:w="1473"/>
          </w:tcPr>
          <w:p>
            <w:pPr>
              <w:spacing w:line="240" w:lineRule="auto"/>
              <w:jc w:val="left"/>
            </w:pPr>
            <w:r>
              <w:rPr>
                <w:rFonts w:ascii="Times New Roman" w:hAnsi="Times New Roman" w:eastAsia="Times New Roman"/>
                <w:b w:val="0"/>
                <w:caps w:val="0"/>
                <w:sz w:val="22"/>
              </w:rPr>
              <w:t>0.667</w:t>
            </w:r>
          </w:p>
        </w:tc>
        <w:tc>
          <w:tcPr>
            <w:tcW w:type="dxa" w:w="1473"/>
          </w:tcPr>
          <w:p>
            <w:pPr>
              <w:spacing w:line="240" w:lineRule="auto"/>
              <w:jc w:val="left"/>
            </w:pPr>
            <w:r>
              <w:rPr>
                <w:rFonts w:ascii="Times New Roman" w:hAnsi="Times New Roman" w:eastAsia="Times New Roman"/>
                <w:b w:val="0"/>
                <w:caps w:val="0"/>
                <w:sz w:val="22"/>
              </w:rPr>
              <w:t>0.325</w:t>
            </w:r>
          </w:p>
        </w:tc>
        <w:tc>
          <w:tcPr>
            <w:tcW w:type="dxa" w:w="1473"/>
          </w:tcPr>
          <w:p>
            <w:pPr>
              <w:spacing w:line="240" w:lineRule="auto"/>
              <w:jc w:val="left"/>
            </w:pPr>
            <w:r>
              <w:rPr>
                <w:rFonts w:ascii="Times New Roman" w:hAnsi="Times New Roman" w:eastAsia="Times New Roman"/>
                <w:b w:val="0"/>
                <w:caps w:val="0"/>
                <w:sz w:val="22"/>
              </w:rPr>
              <w:t>0.750</w:t>
            </w:r>
          </w:p>
        </w:tc>
        <w:tc>
          <w:tcPr>
            <w:tcW w:type="dxa" w:w="1473"/>
          </w:tcPr>
          <w:p>
            <w:pPr>
              <w:spacing w:line="240" w:lineRule="auto"/>
              <w:jc w:val="left"/>
            </w:pPr>
            <w:r>
              <w:rPr>
                <w:rFonts w:ascii="Times New Roman" w:hAnsi="Times New Roman" w:eastAsia="Times New Roman"/>
                <w:b w:val="0"/>
                <w:caps w:val="0"/>
                <w:sz w:val="22"/>
              </w:rPr>
              <w:t>0.786</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0.724</w:t>
            </w:r>
          </w:p>
        </w:tc>
        <w:tc>
          <w:tcPr>
            <w:tcW w:type="dxa" w:w="1473"/>
          </w:tcPr>
          <w:p>
            <w:pPr>
              <w:spacing w:line="240" w:lineRule="auto"/>
              <w:jc w:val="left"/>
            </w:pPr>
            <w:r>
              <w:rPr>
                <w:rFonts w:ascii="Times New Roman" w:hAnsi="Times New Roman" w:eastAsia="Times New Roman"/>
                <w:b w:val="0"/>
                <w:caps w:val="0"/>
                <w:sz w:val="22"/>
              </w:rPr>
              <w:t>0.716</w:t>
            </w:r>
          </w:p>
        </w:tc>
        <w:tc>
          <w:tcPr>
            <w:tcW w:type="dxa" w:w="1473"/>
          </w:tcPr>
          <w:p>
            <w:pPr>
              <w:spacing w:line="240" w:lineRule="auto"/>
              <w:jc w:val="left"/>
            </w:pPr>
            <w:r>
              <w:rPr>
                <w:rFonts w:ascii="Times New Roman" w:hAnsi="Times New Roman" w:eastAsia="Times New Roman"/>
                <w:b w:val="0"/>
                <w:caps w:val="0"/>
                <w:sz w:val="22"/>
              </w:rPr>
              <w:t>0.594</w:t>
            </w:r>
          </w:p>
        </w:tc>
        <w:tc>
          <w:tcPr>
            <w:tcW w:type="dxa" w:w="1473"/>
          </w:tcPr>
          <w:p>
            <w:pPr>
              <w:spacing w:line="240" w:lineRule="auto"/>
              <w:jc w:val="left"/>
            </w:pPr>
            <w:r>
              <w:rPr>
                <w:rFonts w:ascii="Times New Roman" w:hAnsi="Times New Roman" w:eastAsia="Times New Roman"/>
                <w:b w:val="0"/>
                <w:caps w:val="0"/>
                <w:sz w:val="22"/>
              </w:rPr>
              <w:t>0.792</w:t>
            </w:r>
          </w:p>
        </w:tc>
        <w:tc>
          <w:tcPr>
            <w:tcW w:type="dxa" w:w="1473"/>
          </w:tcPr>
          <w:p>
            <w:pPr>
              <w:spacing w:line="240" w:lineRule="auto"/>
              <w:jc w:val="left"/>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Bashkimi e ngre recall-in mbi atë të modelit te të katër erërat; MCC-ja rritet te Blob (0.488 → 0.494) dhe Data Class (0.498 → 0.506), dhe bie te Feature Envy (0.696 → 0.667) dhe Long Method (0.724 → 0.716).</w:t>
      </w:r>
    </w:p>
    <w:p>
      <w:pPr>
        <w:spacing w:line="360" w:lineRule="auto"/>
        <w:ind w:firstLine="360"/>
        <w:jc w:val="both"/>
      </w:pPr>
      <w:r>
        <w:rPr>
          <w:rFonts w:ascii="Times New Roman" w:hAnsi="Times New Roman" w:eastAsia="Times New Roman"/>
          <w:b w:val="0"/>
          <w:caps w:val="0"/>
          <w:sz w:val="24"/>
        </w:rPr>
        <w:t>Te prerja, precizioni është të paktën 0.78 te çdo erë dhe arrin 0.905 te Long Method, ndërsa recall-i dhe MCC-ja janë nën ato të modelit te të katër erërat.</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Mbi 4409 skedarë të korpusit u detektuan 15 800 vende ku motori ka një transformim; prej tyre 3532 u transformuan (Tabela 9).</w:t>
      </w:r>
    </w:p>
    <w:p>
      <w:pPr>
        <w:keepNext/>
        <w:spacing w:line="240" w:lineRule="auto"/>
        <w:jc w:val="center"/>
      </w:pPr>
      <w:r>
        <w:rPr>
          <w:rFonts w:ascii="Times New Roman" w:hAnsi="Times New Roman" w:eastAsia="Times New Roman"/>
          <w:b w:val="0"/>
          <w:caps w:val="0"/>
          <w:sz w:val="22"/>
        </w:rPr>
        <w:t>Tabela 9.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w:t>
            </w:r>
          </w:p>
        </w:tc>
      </w:tr>
      <w:tr>
        <w:tc>
          <w:tcPr>
            <w:tcW w:type="dxa" w:w="2946"/>
          </w:tcPr>
          <w:p>
            <w:pPr>
              <w:spacing w:line="240" w:lineRule="auto"/>
              <w:jc w:val="left"/>
            </w:pPr>
            <w:r>
              <w:rPr>
                <w:rFonts w:ascii="Times New Roman" w:hAnsi="Times New Roman" w:eastAsia="Times New Roman"/>
                <w:b w:val="0"/>
                <w:caps w:val="0"/>
                <w:sz w:val="22"/>
              </w:rPr>
              <w:t>Vende të detektuara</w:t>
            </w:r>
          </w:p>
        </w:tc>
        <w:tc>
          <w:tcPr>
            <w:tcW w:type="dxa" w:w="2946"/>
          </w:tcPr>
          <w:p>
            <w:pPr>
              <w:spacing w:line="240" w:lineRule="auto"/>
              <w:jc w:val="left"/>
            </w:pPr>
            <w:r>
              <w:rPr>
                <w:rFonts w:ascii="Times New Roman" w:hAnsi="Times New Roman" w:eastAsia="Times New Roman"/>
                <w:b w:val="0"/>
                <w:caps w:val="0"/>
                <w:sz w:val="22"/>
              </w:rPr>
              <w:t>15 800</w:t>
            </w:r>
          </w:p>
        </w:tc>
        <w:tc>
          <w:tcPr>
            <w:tcW w:type="dxa" w:w="2946"/>
          </w:tcPr>
          <w:p>
            <w:pPr>
              <w:spacing w:line="240" w:lineRule="auto"/>
              <w:jc w:val="left"/>
            </w:pPr>
            <w:r>
              <w:rPr>
                <w:rFonts w:ascii="Times New Roman" w:hAnsi="Times New Roman" w:eastAsia="Times New Roman"/>
                <w:b w:val="0"/>
                <w:caps w:val="0"/>
                <w:sz w:val="22"/>
              </w:rPr>
              <w:t>100%</w:t>
            </w:r>
          </w:p>
        </w:tc>
      </w:tr>
      <w:tr>
        <w:tc>
          <w:tcPr>
            <w:tcW w:type="dxa" w:w="2946"/>
          </w:tcPr>
          <w:p>
            <w:pPr>
              <w:spacing w:line="240" w:lineRule="auto"/>
              <w:jc w:val="left"/>
            </w:pPr>
            <w:r>
              <w:rPr>
                <w:rFonts w:ascii="Times New Roman" w:hAnsi="Times New Roman" w:eastAsia="Times New Roman"/>
                <w:b w:val="0"/>
                <w:caps w:val="0"/>
                <w:sz w:val="22"/>
              </w:rPr>
              <w:t>Të transformuara</w:t>
            </w:r>
          </w:p>
        </w:tc>
        <w:tc>
          <w:tcPr>
            <w:tcW w:type="dxa" w:w="2946"/>
          </w:tcPr>
          <w:p>
            <w:pPr>
              <w:spacing w:line="240" w:lineRule="auto"/>
              <w:jc w:val="left"/>
            </w:pPr>
            <w:r>
              <w:rPr>
                <w:rFonts w:ascii="Times New Roman" w:hAnsi="Times New Roman" w:eastAsia="Times New Roman"/>
                <w:b w:val="0"/>
                <w:caps w:val="0"/>
                <w:sz w:val="22"/>
              </w:rPr>
              <w:t>3532</w:t>
            </w:r>
          </w:p>
        </w:tc>
        <w:tc>
          <w:tcPr>
            <w:tcW w:type="dxa" w:w="2946"/>
          </w:tcPr>
          <w:p>
            <w:pPr>
              <w:spacing w:line="240" w:lineRule="auto"/>
              <w:jc w:val="left"/>
            </w:pPr>
            <w:r>
              <w:rPr>
                <w:rFonts w:ascii="Times New Roman" w:hAnsi="Times New Roman" w:eastAsia="Times New Roman"/>
                <w:b w:val="0"/>
                <w:caps w:val="0"/>
                <w:sz w:val="22"/>
              </w:rPr>
              <w:t>22.4%</w:t>
            </w:r>
          </w:p>
        </w:tc>
      </w:tr>
      <w:tr>
        <w:tc>
          <w:tcPr>
            <w:tcW w:type="dxa" w:w="2946"/>
          </w:tcPr>
          <w:p>
            <w:pPr>
              <w:spacing w:line="240" w:lineRule="auto"/>
              <w:jc w:val="left"/>
            </w:pPr>
            <w:r>
              <w:rPr>
                <w:rFonts w:ascii="Times New Roman" w:hAnsi="Times New Roman" w:eastAsia="Times New Roman"/>
                <w:b w:val="0"/>
                <w:caps w:val="0"/>
                <w:sz w:val="22"/>
              </w:rPr>
              <w:t>Të refuzuara</w:t>
            </w:r>
          </w:p>
        </w:tc>
        <w:tc>
          <w:tcPr>
            <w:tcW w:type="dxa" w:w="2946"/>
          </w:tcPr>
          <w:p>
            <w:pPr>
              <w:spacing w:line="240" w:lineRule="auto"/>
              <w:jc w:val="left"/>
            </w:pPr>
            <w:r>
              <w:rPr>
                <w:rFonts w:ascii="Times New Roman" w:hAnsi="Times New Roman" w:eastAsia="Times New Roman"/>
                <w:b w:val="0"/>
                <w:caps w:val="0"/>
                <w:sz w:val="22"/>
              </w:rPr>
              <w:t>12 252</w:t>
            </w:r>
          </w:p>
        </w:tc>
        <w:tc>
          <w:tcPr>
            <w:tcW w:type="dxa" w:w="2946"/>
          </w:tcPr>
          <w:p>
            <w:pPr>
              <w:spacing w:line="240" w:lineRule="auto"/>
              <w:jc w:val="left"/>
            </w:pPr>
            <w:r>
              <w:rPr>
                <w:rFonts w:ascii="Times New Roman" w:hAnsi="Times New Roman" w:eastAsia="Times New Roman"/>
                <w:b w:val="0"/>
                <w:caps w:val="0"/>
                <w:sz w:val="22"/>
              </w:rPr>
              <w:t>77.5%</w:t>
            </w:r>
          </w:p>
        </w:tc>
      </w:tr>
      <w:tr>
        <w:tc>
          <w:tcPr>
            <w:tcW w:type="dxa" w:w="2946"/>
          </w:tcPr>
          <w:p>
            <w:pPr>
              <w:spacing w:line="240" w:lineRule="auto"/>
              <w:jc w:val="left"/>
            </w:pPr>
            <w:r>
              <w:rPr>
                <w:rFonts w:ascii="Times New Roman" w:hAnsi="Times New Roman" w:eastAsia="Times New Roman"/>
                <w:b w:val="0"/>
                <w:caps w:val="0"/>
                <w:sz w:val="22"/>
              </w:rPr>
              <w:t>Të palokalizueshme</w:t>
            </w:r>
          </w:p>
        </w:tc>
        <w:tc>
          <w:tcPr>
            <w:tcW w:type="dxa" w:w="2946"/>
          </w:tcPr>
          <w:p>
            <w:pPr>
              <w:spacing w:line="240" w:lineRule="auto"/>
              <w:jc w:val="left"/>
            </w:pPr>
            <w:r>
              <w:rPr>
                <w:rFonts w:ascii="Times New Roman" w:hAnsi="Times New Roman" w:eastAsia="Times New Roman"/>
                <w:b w:val="0"/>
                <w:caps w:val="0"/>
                <w:sz w:val="22"/>
              </w:rPr>
              <w:t>16</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Sipas transformimit, rishkrimet ndahen: Extract Method 3298 (93.4%), Introduce Parameter Object 155 (4.4%), Replace Nested Conditional with Guard Clauses 79 (2.2%).</w:t>
      </w:r>
    </w:p>
    <w:p>
      <w:pPr>
        <w:spacing w:line="360" w:lineRule="auto"/>
        <w:ind w:firstLine="360"/>
        <w:jc w:val="both"/>
      </w:pPr>
      <w:r>
        <w:rPr>
          <w:rFonts w:ascii="Times New Roman" w:hAnsi="Times New Roman" w:eastAsia="Times New Roman"/>
          <w:b w:val="0"/>
          <w:caps w:val="0"/>
          <w:sz w:val="24"/>
        </w:rPr>
        <w:t>Refuzimet ndahen sipas arsyes, kuptimi i së cilës jepet te Shtojca 8.4, dhe rishkrimet e aplikuara sipas verdiktit të verifikimit (Tabela 10; Tabela 11).</w:t>
      </w:r>
    </w:p>
    <w:p>
      <w:pPr>
        <w:keepNext/>
        <w:spacing w:line="240" w:lineRule="auto"/>
        <w:jc w:val="center"/>
      </w:pPr>
      <w:r>
        <w:rPr>
          <w:rFonts w:ascii="Times New Roman" w:hAnsi="Times New Roman" w:eastAsia="Times New Roman"/>
          <w:b w:val="0"/>
          <w:caps w:val="0"/>
          <w:sz w:val="22"/>
        </w:rPr>
        <w:t>Tabela 10.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Arsyeja</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vendeve</w:t>
            </w:r>
          </w:p>
        </w:tc>
      </w:tr>
      <w:tr>
        <w:tc>
          <w:tcPr>
            <w:tcW w:type="dxa" w:w="2946"/>
          </w:tcPr>
          <w:p>
            <w:pPr>
              <w:spacing w:line="240" w:lineRule="auto"/>
              <w:jc w:val="left"/>
            </w:pPr>
            <w:r>
              <w:rPr>
                <w:rFonts w:ascii="Times New Roman" w:hAnsi="Times New Roman" w:eastAsia="Times New Roman"/>
                <w:b w:val="0"/>
                <w:caps w:val="0"/>
                <w:sz w:val="22"/>
              </w:rPr>
              <w:t>shape not matched</w:t>
            </w:r>
          </w:p>
        </w:tc>
        <w:tc>
          <w:tcPr>
            <w:tcW w:type="dxa" w:w="2946"/>
          </w:tcPr>
          <w:p>
            <w:pPr>
              <w:spacing w:line="240" w:lineRule="auto"/>
              <w:jc w:val="left"/>
            </w:pPr>
            <w:r>
              <w:rPr>
                <w:rFonts w:ascii="Times New Roman" w:hAnsi="Times New Roman" w:eastAsia="Times New Roman"/>
                <w:b w:val="0"/>
                <w:caps w:val="0"/>
                <w:sz w:val="22"/>
              </w:rPr>
              <w:t>7154</w:t>
            </w:r>
          </w:p>
        </w:tc>
        <w:tc>
          <w:tcPr>
            <w:tcW w:type="dxa" w:w="2946"/>
          </w:tcPr>
          <w:p>
            <w:pPr>
              <w:spacing w:line="240" w:lineRule="auto"/>
              <w:jc w:val="left"/>
            </w:pPr>
            <w:r>
              <w:rPr>
                <w:rFonts w:ascii="Times New Roman" w:hAnsi="Times New Roman" w:eastAsia="Times New Roman"/>
                <w:b w:val="0"/>
                <w:caps w:val="0"/>
                <w:sz w:val="22"/>
              </w:rPr>
              <w:t>45.3%</w:t>
            </w:r>
          </w:p>
        </w:tc>
      </w:tr>
      <w:tr>
        <w:tc>
          <w:tcPr>
            <w:tcW w:type="dxa" w:w="2946"/>
          </w:tcPr>
          <w:p>
            <w:pPr>
              <w:spacing w:line="240" w:lineRule="auto"/>
              <w:jc w:val="left"/>
            </w:pPr>
            <w:r>
              <w:rPr>
                <w:rFonts w:ascii="Times New Roman" w:hAnsi="Times New Roman" w:eastAsia="Times New Roman"/>
                <w:b w:val="0"/>
                <w:caps w:val="0"/>
                <w:sz w:val="22"/>
              </w:rPr>
              <w:t>control flow escapes</w:t>
            </w:r>
          </w:p>
        </w:tc>
        <w:tc>
          <w:tcPr>
            <w:tcW w:type="dxa" w:w="2946"/>
          </w:tcPr>
          <w:p>
            <w:pPr>
              <w:spacing w:line="240" w:lineRule="auto"/>
              <w:jc w:val="left"/>
            </w:pPr>
            <w:r>
              <w:rPr>
                <w:rFonts w:ascii="Times New Roman" w:hAnsi="Times New Roman" w:eastAsia="Times New Roman"/>
                <w:b w:val="0"/>
                <w:caps w:val="0"/>
                <w:sz w:val="22"/>
              </w:rPr>
              <w:t>4050</w:t>
            </w:r>
          </w:p>
        </w:tc>
        <w:tc>
          <w:tcPr>
            <w:tcW w:type="dxa" w:w="2946"/>
          </w:tcPr>
          <w:p>
            <w:pPr>
              <w:spacing w:line="240" w:lineRule="auto"/>
              <w:jc w:val="left"/>
            </w:pPr>
            <w:r>
              <w:rPr>
                <w:rFonts w:ascii="Times New Roman" w:hAnsi="Times New Roman" w:eastAsia="Times New Roman"/>
                <w:b w:val="0"/>
                <w:caps w:val="0"/>
                <w:sz w:val="22"/>
              </w:rPr>
              <w:t>25.6%</w:t>
            </w:r>
          </w:p>
        </w:tc>
      </w:tr>
      <w:tr>
        <w:tc>
          <w:tcPr>
            <w:tcW w:type="dxa" w:w="2946"/>
          </w:tcPr>
          <w:p>
            <w:pPr>
              <w:spacing w:line="240" w:lineRule="auto"/>
              <w:jc w:val="left"/>
            </w:pPr>
            <w:r>
              <w:rPr>
                <w:rFonts w:ascii="Times New Roman" w:hAnsi="Times New Roman" w:eastAsia="Times New Roman"/>
                <w:b w:val="0"/>
                <w:caps w:val="0"/>
                <w:sz w:val="22"/>
              </w:rPr>
              <w:t>not definitely assigned</w:t>
            </w:r>
          </w:p>
        </w:tc>
        <w:tc>
          <w:tcPr>
            <w:tcW w:type="dxa" w:w="2946"/>
          </w:tcPr>
          <w:p>
            <w:pPr>
              <w:spacing w:line="240" w:lineRule="auto"/>
              <w:jc w:val="left"/>
            </w:pPr>
            <w:r>
              <w:rPr>
                <w:rFonts w:ascii="Times New Roman" w:hAnsi="Times New Roman" w:eastAsia="Times New Roman"/>
                <w:b w:val="0"/>
                <w:caps w:val="0"/>
                <w:sz w:val="22"/>
              </w:rPr>
              <w:t>621</w:t>
            </w:r>
          </w:p>
        </w:tc>
        <w:tc>
          <w:tcPr>
            <w:tcW w:type="dxa" w:w="2946"/>
          </w:tcPr>
          <w:p>
            <w:pPr>
              <w:spacing w:line="240" w:lineRule="auto"/>
              <w:jc w:val="left"/>
            </w:pPr>
            <w:r>
              <w:rPr>
                <w:rFonts w:ascii="Times New Roman" w:hAnsi="Times New Roman" w:eastAsia="Times New Roman"/>
                <w:b w:val="0"/>
                <w:caps w:val="0"/>
                <w:sz w:val="22"/>
              </w:rPr>
              <w:t>3.9%</w:t>
            </w:r>
          </w:p>
        </w:tc>
      </w:tr>
      <w:tr>
        <w:tc>
          <w:tcPr>
            <w:tcW w:type="dxa" w:w="2946"/>
          </w:tcPr>
          <w:p>
            <w:pPr>
              <w:spacing w:line="240" w:lineRule="auto"/>
              <w:jc w:val="left"/>
            </w:pPr>
            <w:r>
              <w:rPr>
                <w:rFonts w:ascii="Times New Roman" w:hAnsi="Times New Roman" w:eastAsia="Times New Roman"/>
                <w:b w:val="0"/>
                <w:caps w:val="0"/>
                <w:sz w:val="22"/>
              </w:rPr>
              <w:t>multiple outputs</w:t>
            </w:r>
          </w:p>
        </w:tc>
        <w:tc>
          <w:tcPr>
            <w:tcW w:type="dxa" w:w="2946"/>
          </w:tcPr>
          <w:p>
            <w:pPr>
              <w:spacing w:line="240" w:lineRule="auto"/>
              <w:jc w:val="left"/>
            </w:pPr>
            <w:r>
              <w:rPr>
                <w:rFonts w:ascii="Times New Roman" w:hAnsi="Times New Roman" w:eastAsia="Times New Roman"/>
                <w:b w:val="0"/>
                <w:caps w:val="0"/>
                <w:sz w:val="22"/>
              </w:rPr>
              <w:t>360</w:t>
            </w:r>
          </w:p>
        </w:tc>
        <w:tc>
          <w:tcPr>
            <w:tcW w:type="dxa" w:w="2946"/>
          </w:tcPr>
          <w:p>
            <w:pPr>
              <w:spacing w:line="240" w:lineRule="auto"/>
              <w:jc w:val="left"/>
            </w:pPr>
            <w:r>
              <w:rPr>
                <w:rFonts w:ascii="Times New Roman" w:hAnsi="Times New Roman" w:eastAsia="Times New Roman"/>
                <w:b w:val="0"/>
                <w:caps w:val="0"/>
                <w:sz w:val="22"/>
              </w:rPr>
              <w:t>2.3%</w:t>
            </w:r>
          </w:p>
        </w:tc>
      </w:tr>
      <w:tr>
        <w:tc>
          <w:tcPr>
            <w:tcW w:type="dxa" w:w="2946"/>
          </w:tcPr>
          <w:p>
            <w:pPr>
              <w:spacing w:line="240" w:lineRule="auto"/>
              <w:jc w:val="left"/>
            </w:pPr>
            <w:r>
              <w:rPr>
                <w:rFonts w:ascii="Times New Roman" w:hAnsi="Times New Roman" w:eastAsia="Times New Roman"/>
                <w:b w:val="0"/>
                <w:caps w:val="0"/>
                <w:sz w:val="22"/>
              </w:rPr>
              <w:t>ambiguous overload</w:t>
            </w:r>
          </w:p>
        </w:tc>
        <w:tc>
          <w:tcPr>
            <w:tcW w:type="dxa" w:w="2946"/>
          </w:tcPr>
          <w:p>
            <w:pPr>
              <w:spacing w:line="240" w:lineRule="auto"/>
              <w:jc w:val="left"/>
            </w:pPr>
            <w:r>
              <w:rPr>
                <w:rFonts w:ascii="Times New Roman" w:hAnsi="Times New Roman" w:eastAsia="Times New Roman"/>
                <w:b w:val="0"/>
                <w:caps w:val="0"/>
                <w:sz w:val="22"/>
              </w:rPr>
              <w:t>52</w:t>
            </w:r>
          </w:p>
        </w:tc>
        <w:tc>
          <w:tcPr>
            <w:tcW w:type="dxa" w:w="2946"/>
          </w:tcPr>
          <w:p>
            <w:pPr>
              <w:spacing w:line="240" w:lineRule="auto"/>
              <w:jc w:val="left"/>
            </w:pPr>
            <w:r>
              <w:rPr>
                <w:rFonts w:ascii="Times New Roman" w:hAnsi="Times New Roman" w:eastAsia="Times New Roman"/>
                <w:b w:val="0"/>
                <w:caps w:val="0"/>
                <w:sz w:val="22"/>
              </w:rPr>
              <w:t>0.3%</w:t>
            </w:r>
          </w:p>
        </w:tc>
      </w:tr>
      <w:tr>
        <w:tc>
          <w:tcPr>
            <w:tcW w:type="dxa" w:w="2946"/>
          </w:tcPr>
          <w:p>
            <w:pPr>
              <w:spacing w:line="240" w:lineRule="auto"/>
              <w:jc w:val="left"/>
            </w:pPr>
            <w:r>
              <w:rPr>
                <w:rFonts w:ascii="Times New Roman" w:hAnsi="Times New Roman" w:eastAsia="Times New Roman"/>
                <w:b w:val="0"/>
                <w:caps w:val="0"/>
                <w:sz w:val="22"/>
              </w:rPr>
              <w:t>unresolved name</w:t>
            </w:r>
          </w:p>
        </w:tc>
        <w:tc>
          <w:tcPr>
            <w:tcW w:type="dxa" w:w="2946"/>
          </w:tcPr>
          <w:p>
            <w:pPr>
              <w:spacing w:line="240" w:lineRule="auto"/>
              <w:jc w:val="left"/>
            </w:pPr>
            <w:r>
              <w:rPr>
                <w:rFonts w:ascii="Times New Roman" w:hAnsi="Times New Roman" w:eastAsia="Times New Roman"/>
                <w:b w:val="0"/>
                <w:caps w:val="0"/>
                <w:sz w:val="22"/>
              </w:rPr>
              <w:t>15</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keepNext/>
        <w:spacing w:line="240" w:lineRule="auto"/>
        <w:jc w:val="center"/>
      </w:pPr>
      <w:r>
        <w:rPr>
          <w:rFonts w:ascii="Times New Roman" w:hAnsi="Times New Roman" w:eastAsia="Times New Roman"/>
          <w:b w:val="0"/>
          <w:caps w:val="0"/>
          <w:sz w:val="22"/>
        </w:rPr>
        <w:t>Tabela 11.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pa gabim të ri</w:t>
            </w:r>
          </w:p>
        </w:tc>
        <w:tc>
          <w:tcPr>
            <w:tcW w:type="dxa" w:w="2946"/>
          </w:tcPr>
          <w:p>
            <w:pPr>
              <w:spacing w:line="240" w:lineRule="auto"/>
              <w:jc w:val="left"/>
            </w:pPr>
            <w:r>
              <w:rPr>
                <w:rFonts w:ascii="Times New Roman" w:hAnsi="Times New Roman" w:eastAsia="Times New Roman"/>
                <w:b w:val="0"/>
                <w:caps w:val="0"/>
                <w:sz w:val="22"/>
              </w:rPr>
              <w:t>3460</w:t>
            </w:r>
          </w:p>
        </w:tc>
        <w:tc>
          <w:tcPr>
            <w:tcW w:type="dxa" w:w="2946"/>
          </w:tcPr>
          <w:p>
            <w:pPr>
              <w:spacing w:line="240" w:lineRule="auto"/>
              <w:jc w:val="left"/>
            </w:pPr>
            <w:r>
              <w:rPr>
                <w:rFonts w:ascii="Times New Roman" w:hAnsi="Times New Roman" w:eastAsia="Times New Roman"/>
                <w:b w:val="0"/>
                <w:caps w:val="0"/>
                <w:sz w:val="22"/>
              </w:rPr>
              <w:t>98.0%</w:t>
            </w:r>
          </w:p>
        </w:tc>
      </w:tr>
      <w:tr>
        <w:tc>
          <w:tcPr>
            <w:tcW w:type="dxa" w:w="2946"/>
          </w:tcPr>
          <w:p>
            <w:pPr>
              <w:spacing w:line="240" w:lineRule="auto"/>
              <w:jc w:val="left"/>
            </w:pPr>
            <w:r>
              <w:rPr>
                <w:rFonts w:ascii="Times New Roman" w:hAnsi="Times New Roman" w:eastAsia="Times New Roman"/>
                <w:b w:val="0"/>
                <w:caps w:val="0"/>
                <w:sz w:val="22"/>
              </w:rPr>
              <w:t>gabim i ri</w:t>
            </w:r>
          </w:p>
        </w:tc>
        <w:tc>
          <w:tcPr>
            <w:tcW w:type="dxa" w:w="2946"/>
          </w:tcPr>
          <w:p>
            <w:pPr>
              <w:spacing w:line="240" w:lineRule="auto"/>
              <w:jc w:val="left"/>
            </w:pPr>
            <w:r>
              <w:rPr>
                <w:rFonts w:ascii="Times New Roman" w:hAnsi="Times New Roman" w:eastAsia="Times New Roman"/>
                <w:b w:val="0"/>
                <w:caps w:val="0"/>
                <w:sz w:val="22"/>
              </w:rPr>
              <w:t>58</w:t>
            </w:r>
          </w:p>
        </w:tc>
        <w:tc>
          <w:tcPr>
            <w:tcW w:type="dxa" w:w="2946"/>
          </w:tcPr>
          <w:p>
            <w:pPr>
              <w:spacing w:line="240" w:lineRule="auto"/>
              <w:jc w:val="left"/>
            </w:pPr>
            <w:r>
              <w:rPr>
                <w:rFonts w:ascii="Times New Roman" w:hAnsi="Times New Roman" w:eastAsia="Times New Roman"/>
                <w:b w:val="0"/>
                <w:caps w:val="0"/>
                <w:sz w:val="22"/>
              </w:rPr>
              <w:t>1.6%</w:t>
            </w:r>
          </w:p>
        </w:tc>
      </w:tr>
      <w:tr>
        <w:tc>
          <w:tcPr>
            <w:tcW w:type="dxa" w:w="2946"/>
          </w:tcPr>
          <w:p>
            <w:pPr>
              <w:spacing w:line="240" w:lineRule="auto"/>
              <w:jc w:val="left"/>
            </w:pPr>
            <w:r>
              <w:rPr>
                <w:rFonts w:ascii="Times New Roman" w:hAnsi="Times New Roman" w:eastAsia="Times New Roman"/>
                <w:b w:val="0"/>
                <w:caps w:val="0"/>
                <w:sz w:val="22"/>
              </w:rPr>
              <w:t>kompilon</w:t>
            </w:r>
          </w:p>
        </w:tc>
        <w:tc>
          <w:tcPr>
            <w:tcW w:type="dxa" w:w="2946"/>
          </w:tcPr>
          <w:p>
            <w:pPr>
              <w:spacing w:line="240" w:lineRule="auto"/>
              <w:jc w:val="left"/>
            </w:pPr>
            <w:r>
              <w:rPr>
                <w:rFonts w:ascii="Times New Roman" w:hAnsi="Times New Roman" w:eastAsia="Times New Roman"/>
                <w:b w:val="0"/>
                <w:caps w:val="0"/>
                <w:sz w:val="22"/>
              </w:rPr>
              <w:t>12</w:t>
            </w:r>
          </w:p>
        </w:tc>
        <w:tc>
          <w:tcPr>
            <w:tcW w:type="dxa" w:w="2946"/>
          </w:tcPr>
          <w:p>
            <w:pPr>
              <w:spacing w:line="240" w:lineRule="auto"/>
              <w:jc w:val="left"/>
            </w:pPr>
            <w:r>
              <w:rPr>
                <w:rFonts w:ascii="Times New Roman" w:hAnsi="Times New Roman" w:eastAsia="Times New Roman"/>
                <w:b w:val="0"/>
                <w:caps w:val="0"/>
                <w:sz w:val="22"/>
              </w:rPr>
              <w:t>0.3%</w:t>
            </w:r>
          </w:p>
        </w:tc>
      </w:tr>
      <w:tr>
        <w:tc>
          <w:tcPr>
            <w:tcW w:type="dxa" w:w="2946"/>
          </w:tcPr>
          <w:p>
            <w:pPr>
              <w:spacing w:line="240" w:lineRule="auto"/>
              <w:jc w:val="left"/>
            </w:pPr>
            <w:r>
              <w:rPr>
                <w:rFonts w:ascii="Times New Roman" w:hAnsi="Times New Roman" w:eastAsia="Times New Roman"/>
                <w:b w:val="0"/>
                <w:caps w:val="0"/>
                <w:sz w:val="22"/>
              </w:rPr>
              <w:t>u parsua, pa kompilim</w:t>
            </w:r>
          </w:p>
        </w:tc>
        <w:tc>
          <w:tcPr>
            <w:tcW w:type="dxa" w:w="2946"/>
          </w:tcPr>
          <w:p>
            <w:pPr>
              <w:spacing w:line="240" w:lineRule="auto"/>
              <w:jc w:val="left"/>
            </w:pPr>
            <w:r>
              <w:rPr>
                <w:rFonts w:ascii="Times New Roman" w:hAnsi="Times New Roman" w:eastAsia="Times New Roman"/>
                <w:b w:val="0"/>
                <w:caps w:val="0"/>
                <w:sz w:val="22"/>
              </w:rPr>
              <w:t>2</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3532 rishkrime, 58 futën një gabim që nuk ishte aty më parë (1.64%).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Çdo entitet i rishkruar u mat sërish, për të parë nëse detektori ende ndez mbi të (Tabela 12).</w:t>
      </w:r>
    </w:p>
    <w:p>
      <w:pPr>
        <w:keepNext/>
        <w:spacing w:line="240" w:lineRule="auto"/>
        <w:jc w:val="center"/>
      </w:pPr>
      <w:r>
        <w:rPr>
          <w:rFonts w:ascii="Times New Roman" w:hAnsi="Times New Roman" w:eastAsia="Times New Roman"/>
          <w:b w:val="0"/>
          <w:caps w:val="0"/>
          <w:sz w:val="22"/>
        </w:rPr>
        <w:t>Tabela 12.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Rezultati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era u hoq</w:t>
            </w:r>
          </w:p>
        </w:tc>
        <w:tc>
          <w:tcPr>
            <w:tcW w:type="dxa" w:w="2946"/>
          </w:tcPr>
          <w:p>
            <w:pPr>
              <w:spacing w:line="240" w:lineRule="auto"/>
              <w:jc w:val="left"/>
            </w:pPr>
            <w:r>
              <w:rPr>
                <w:rFonts w:ascii="Times New Roman" w:hAnsi="Times New Roman" w:eastAsia="Times New Roman"/>
                <w:b w:val="0"/>
                <w:caps w:val="0"/>
                <w:sz w:val="22"/>
              </w:rPr>
              <w:t>2287</w:t>
            </w:r>
          </w:p>
        </w:tc>
        <w:tc>
          <w:tcPr>
            <w:tcW w:type="dxa" w:w="2946"/>
          </w:tcPr>
          <w:p>
            <w:pPr>
              <w:spacing w:line="240" w:lineRule="auto"/>
              <w:jc w:val="left"/>
            </w:pPr>
            <w:r>
              <w:rPr>
                <w:rFonts w:ascii="Times New Roman" w:hAnsi="Times New Roman" w:eastAsia="Times New Roman"/>
                <w:b w:val="0"/>
                <w:caps w:val="0"/>
                <w:sz w:val="22"/>
              </w:rPr>
              <w:t>64.8%</w:t>
            </w:r>
          </w:p>
        </w:tc>
      </w:tr>
      <w:tr>
        <w:tc>
          <w:tcPr>
            <w:tcW w:type="dxa" w:w="2946"/>
          </w:tcPr>
          <w:p>
            <w:pPr>
              <w:spacing w:line="240" w:lineRule="auto"/>
              <w:jc w:val="left"/>
            </w:pPr>
            <w:r>
              <w:rPr>
                <w:rFonts w:ascii="Times New Roman" w:hAnsi="Times New Roman" w:eastAsia="Times New Roman"/>
                <w:b w:val="0"/>
                <w:caps w:val="0"/>
                <w:sz w:val="22"/>
              </w:rPr>
              <w:t>era mbeti</w:t>
            </w:r>
          </w:p>
        </w:tc>
        <w:tc>
          <w:tcPr>
            <w:tcW w:type="dxa" w:w="2946"/>
          </w:tcPr>
          <w:p>
            <w:pPr>
              <w:spacing w:line="240" w:lineRule="auto"/>
              <w:jc w:val="left"/>
            </w:pPr>
            <w:r>
              <w:rPr>
                <w:rFonts w:ascii="Times New Roman" w:hAnsi="Times New Roman" w:eastAsia="Times New Roman"/>
                <w:b w:val="0"/>
                <w:caps w:val="0"/>
                <w:sz w:val="22"/>
              </w:rPr>
              <w:t>793</w:t>
            </w:r>
          </w:p>
        </w:tc>
        <w:tc>
          <w:tcPr>
            <w:tcW w:type="dxa" w:w="2946"/>
          </w:tcPr>
          <w:p>
            <w:pPr>
              <w:spacing w:line="240" w:lineRule="auto"/>
              <w:jc w:val="left"/>
            </w:pPr>
            <w:r>
              <w:rPr>
                <w:rFonts w:ascii="Times New Roman" w:hAnsi="Times New Roman" w:eastAsia="Times New Roman"/>
                <w:b w:val="0"/>
                <w:caps w:val="0"/>
                <w:sz w:val="22"/>
              </w:rPr>
              <w:t>22.5%</w:t>
            </w:r>
          </w:p>
        </w:tc>
      </w:tr>
      <w:tr>
        <w:tc>
          <w:tcPr>
            <w:tcW w:type="dxa" w:w="2946"/>
          </w:tcPr>
          <w:p>
            <w:pPr>
              <w:spacing w:line="240" w:lineRule="auto"/>
              <w:jc w:val="left"/>
            </w:pPr>
            <w:r>
              <w:rPr>
                <w:rFonts w:ascii="Times New Roman" w:hAnsi="Times New Roman" w:eastAsia="Times New Roman"/>
                <w:b w:val="0"/>
                <w:caps w:val="0"/>
                <w:sz w:val="22"/>
              </w:rPr>
              <w:t>entiteti nuk u identifikua dot</w:t>
            </w:r>
          </w:p>
        </w:tc>
        <w:tc>
          <w:tcPr>
            <w:tcW w:type="dxa" w:w="2946"/>
          </w:tcPr>
          <w:p>
            <w:pPr>
              <w:spacing w:line="240" w:lineRule="auto"/>
              <w:jc w:val="left"/>
            </w:pPr>
            <w:r>
              <w:rPr>
                <w:rFonts w:ascii="Times New Roman" w:hAnsi="Times New Roman" w:eastAsia="Times New Roman"/>
                <w:b w:val="0"/>
                <w:caps w:val="0"/>
                <w:sz w:val="22"/>
              </w:rPr>
              <w:t>452</w:t>
            </w:r>
          </w:p>
        </w:tc>
        <w:tc>
          <w:tcPr>
            <w:tcW w:type="dxa" w:w="2946"/>
          </w:tcPr>
          <w:p>
            <w:pPr>
              <w:spacing w:line="240" w:lineRule="auto"/>
              <w:jc w:val="left"/>
            </w:pPr>
            <w:r>
              <w:rPr>
                <w:rFonts w:ascii="Times New Roman" w:hAnsi="Times New Roman" w:eastAsia="Times New Roman"/>
                <w:b w:val="0"/>
                <w:caps w:val="0"/>
                <w:sz w:val="22"/>
              </w:rPr>
              <w:t>12.8%</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Edhe metrika që e ndez detektorin u mat para dhe pas; mesoret mbi vendet e aplikuara janë (Tabela 13):</w:t>
      </w:r>
    </w:p>
    <w:p>
      <w:pPr>
        <w:keepNext/>
        <w:spacing w:line="240" w:lineRule="auto"/>
        <w:jc w:val="center"/>
      </w:pPr>
      <w:r>
        <w:rPr>
          <w:rFonts w:ascii="Times New Roman" w:hAnsi="Times New Roman" w:eastAsia="Times New Roman"/>
          <w:b w:val="0"/>
          <w:caps w:val="0"/>
          <w:sz w:val="22"/>
        </w:rPr>
        <w:t>Tabela 13.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Para</w:t>
            </w:r>
          </w:p>
        </w:tc>
        <w:tc>
          <w:tcPr>
            <w:tcW w:type="dxa" w:w="2209"/>
          </w:tcPr>
          <w:p>
            <w:pPr>
              <w:spacing w:line="240" w:lineRule="auto"/>
              <w:jc w:val="left"/>
            </w:pPr>
            <w:r>
              <w:rPr>
                <w:rFonts w:ascii="Times New Roman" w:hAnsi="Times New Roman" w:eastAsia="Times New Roman"/>
                <w:b/>
                <w:caps w:val="0"/>
                <w:sz w:val="22"/>
              </w:rPr>
              <w:t>Pas</w:t>
            </w:r>
          </w:p>
        </w:tc>
        <w:tc>
          <w:tcPr>
            <w:tcW w:type="dxa" w:w="2209"/>
          </w:tcPr>
          <w:p>
            <w:pPr>
              <w:spacing w:line="240" w:lineRule="auto"/>
              <w:jc w:val="left"/>
            </w:pPr>
            <w:r>
              <w:rPr>
                <w:rFonts w:ascii="Times New Roman" w:hAnsi="Times New Roman" w:eastAsia="Times New Roman"/>
                <w:b/>
                <w:caps w:val="0"/>
                <w:sz w:val="22"/>
              </w:rPr>
              <w:t>Vende</w:t>
            </w:r>
          </w:p>
        </w:tc>
      </w:tr>
      <w:tr>
        <w:tc>
          <w:tcPr>
            <w:tcW w:type="dxa" w:w="2209"/>
          </w:tcPr>
          <w:p>
            <w:pPr>
              <w:spacing w:line="240" w:lineRule="auto"/>
              <w:jc w:val="left"/>
            </w:pPr>
            <w:r>
              <w:rPr>
                <w:rFonts w:ascii="Times New Roman" w:hAnsi="Times New Roman" w:eastAsia="Times New Roman"/>
                <w:b w:val="0"/>
                <w:caps w:val="0"/>
                <w:sz w:val="22"/>
              </w:rPr>
              <w:t>Brain Method</w:t>
            </w:r>
          </w:p>
        </w:tc>
        <w:tc>
          <w:tcPr>
            <w:tcW w:type="dxa" w:w="2209"/>
          </w:tcPr>
          <w:p>
            <w:pPr>
              <w:spacing w:line="240" w:lineRule="auto"/>
              <w:jc w:val="left"/>
            </w:pPr>
            <w:r>
              <w:rPr>
                <w:rFonts w:ascii="Times New Roman" w:hAnsi="Times New Roman" w:eastAsia="Times New Roman"/>
                <w:b w:val="0"/>
                <w:caps w:val="0"/>
                <w:sz w:val="22"/>
              </w:rPr>
              <w:t>56</w:t>
            </w:r>
          </w:p>
        </w:tc>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761</w:t>
            </w:r>
          </w:p>
        </w:tc>
      </w:tr>
      <w:tr>
        <w:tc>
          <w:tcPr>
            <w:tcW w:type="dxa" w:w="2209"/>
          </w:tcPr>
          <w:p>
            <w:pPr>
              <w:spacing w:line="240" w:lineRule="auto"/>
              <w:jc w:val="left"/>
            </w:pPr>
            <w:r>
              <w:rPr>
                <w:rFonts w:ascii="Times New Roman" w:hAnsi="Times New Roman" w:eastAsia="Times New Roman"/>
                <w:b w:val="0"/>
                <w:caps w:val="0"/>
                <w:sz w:val="22"/>
              </w:rPr>
              <w:t>Deep Nesting</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72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45</w:t>
            </w:r>
          </w:p>
        </w:tc>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2092</w:t>
            </w:r>
          </w:p>
        </w:tc>
      </w:tr>
      <w:tr>
        <w:tc>
          <w:tcPr>
            <w:tcW w:type="dxa" w:w="2209"/>
          </w:tcPr>
          <w:p>
            <w:pPr>
              <w:spacing w:line="240" w:lineRule="auto"/>
              <w:jc w:val="left"/>
            </w:pPr>
            <w:r>
              <w:rPr>
                <w:rFonts w:ascii="Times New Roman" w:hAnsi="Times New Roman" w:eastAsia="Times New Roman"/>
                <w:b w:val="0"/>
                <w:caps w:val="0"/>
                <w:sz w:val="22"/>
              </w:rPr>
              <w:t>Long Parameter List</w:t>
            </w:r>
          </w:p>
        </w:tc>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Pas rishkrimit u shfaqën 865 erëra që nuk ishin aty më parë: Brain Method (55), Deep Nesting (89), Feature Envy (134), God Class (47), Large Class (8), Long Method (165), Long Parameter List (367).</w:t>
      </w:r>
    </w:p>
    <w:p>
      <w:pPr>
        <w:spacing w:line="360" w:lineRule="auto"/>
        <w:ind w:firstLine="360"/>
        <w:jc w:val="both"/>
      </w:pPr>
      <w:r>
        <w:rPr>
          <w:rFonts w:ascii="Times New Roman" w:hAnsi="Times New Roman" w:eastAsia="Times New Roman"/>
          <w:b w:val="0"/>
          <w:caps w:val="0"/>
          <w:sz w:val="24"/>
        </w:rPr>
        <w:t>Mbi mostrën e mbjellë të Nënkapitullit 4.7, prej 60 skedarësh dhe 201 rishkrimesh, i njëjti rishkrim u kompilua i vetëm dhe brenda projektit të vet (Tabela 14).</w:t>
      </w:r>
    </w:p>
    <w:p>
      <w:pPr>
        <w:keepNext/>
        <w:spacing w:line="240" w:lineRule="auto"/>
        <w:jc w:val="center"/>
      </w:pPr>
      <w:r>
        <w:rPr>
          <w:rFonts w:ascii="Times New Roman" w:hAnsi="Times New Roman" w:eastAsia="Times New Roman"/>
          <w:b w:val="0"/>
          <w:caps w:val="0"/>
          <w:sz w:val="22"/>
        </w:rPr>
        <w:t>Tabela 14.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I izoluar</w:t>
            </w:r>
          </w:p>
        </w:tc>
        <w:tc>
          <w:tcPr>
            <w:tcW w:type="dxa" w:w="2946"/>
          </w:tcPr>
          <w:p>
            <w:pPr>
              <w:spacing w:line="240" w:lineRule="auto"/>
              <w:jc w:val="left"/>
            </w:pPr>
            <w:r>
              <w:rPr>
                <w:rFonts w:ascii="Times New Roman" w:hAnsi="Times New Roman" w:eastAsia="Times New Roman"/>
                <w:b/>
                <w:caps w:val="0"/>
                <w:sz w:val="22"/>
              </w:rPr>
              <w:t>Brenda projektit</w:t>
            </w:r>
          </w:p>
        </w:tc>
      </w:tr>
      <w:tr>
        <w:tc>
          <w:tcPr>
            <w:tcW w:type="dxa" w:w="2946"/>
          </w:tcPr>
          <w:p>
            <w:pPr>
              <w:spacing w:line="240" w:lineRule="auto"/>
              <w:jc w:val="left"/>
            </w:pPr>
            <w:r>
              <w:rPr>
                <w:rFonts w:ascii="Times New Roman" w:hAnsi="Times New Roman" w:eastAsia="Times New Roman"/>
                <w:b w:val="0"/>
                <w:caps w:val="0"/>
                <w:sz w:val="22"/>
              </w:rPr>
              <w:t>kompilon</w:t>
            </w:r>
          </w:p>
        </w:tc>
        <w:tc>
          <w:tcPr>
            <w:tcW w:type="dxa" w:w="2946"/>
          </w:tcPr>
          <w:p>
            <w:pPr>
              <w:spacing w:line="240" w:lineRule="auto"/>
              <w:jc w:val="left"/>
            </w:pPr>
            <w:r>
              <w:rPr>
                <w:rFonts w:ascii="Times New Roman" w:hAnsi="Times New Roman" w:eastAsia="Times New Roman"/>
                <w:b w:val="0"/>
                <w:caps w:val="0"/>
                <w:sz w:val="22"/>
              </w:rPr>
              <w:t>5</w:t>
            </w:r>
          </w:p>
        </w:tc>
        <w:tc>
          <w:tcPr>
            <w:tcW w:type="dxa" w:w="2946"/>
          </w:tcPr>
          <w:p>
            <w:pPr>
              <w:spacing w:line="240" w:lineRule="auto"/>
              <w:jc w:val="left"/>
            </w:pPr>
            <w:r>
              <w:rPr>
                <w:rFonts w:ascii="Times New Roman" w:hAnsi="Times New Roman" w:eastAsia="Times New Roman"/>
                <w:b w:val="0"/>
                <w:caps w:val="0"/>
                <w:sz w:val="22"/>
              </w:rPr>
              <w:t>66</w:t>
            </w:r>
          </w:p>
        </w:tc>
      </w:tr>
      <w:tr>
        <w:tc>
          <w:tcPr>
            <w:tcW w:type="dxa" w:w="2946"/>
          </w:tcPr>
          <w:p>
            <w:pPr>
              <w:spacing w:line="240" w:lineRule="auto"/>
              <w:jc w:val="left"/>
            </w:pPr>
            <w:r>
              <w:rPr>
                <w:rFonts w:ascii="Times New Roman" w:hAnsi="Times New Roman" w:eastAsia="Times New Roman"/>
                <w:b w:val="0"/>
                <w:caps w:val="0"/>
                <w:sz w:val="22"/>
              </w:rPr>
              <w:t>gabim i ri</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2</w:t>
            </w:r>
          </w:p>
        </w:tc>
      </w:tr>
      <w:tr>
        <w:tc>
          <w:tcPr>
            <w:tcW w:type="dxa" w:w="2946"/>
          </w:tcPr>
          <w:p>
            <w:pPr>
              <w:spacing w:line="240" w:lineRule="auto"/>
              <w:jc w:val="left"/>
            </w:pPr>
            <w:r>
              <w:rPr>
                <w:rFonts w:ascii="Times New Roman" w:hAnsi="Times New Roman" w:eastAsia="Times New Roman"/>
                <w:b w:val="0"/>
                <w:caps w:val="0"/>
                <w:sz w:val="22"/>
              </w:rPr>
              <w:t>pa gabim të ri</w:t>
            </w:r>
          </w:p>
        </w:tc>
        <w:tc>
          <w:tcPr>
            <w:tcW w:type="dxa" w:w="2946"/>
          </w:tcPr>
          <w:p>
            <w:pPr>
              <w:spacing w:line="240" w:lineRule="auto"/>
              <w:jc w:val="left"/>
            </w:pPr>
            <w:r>
              <w:rPr>
                <w:rFonts w:ascii="Times New Roman" w:hAnsi="Times New Roman" w:eastAsia="Times New Roman"/>
                <w:b w:val="0"/>
                <w:caps w:val="0"/>
                <w:sz w:val="22"/>
              </w:rPr>
              <w:t>196</w:t>
            </w:r>
          </w:p>
        </w:tc>
        <w:tc>
          <w:tcPr>
            <w:tcW w:type="dxa" w:w="2946"/>
          </w:tcPr>
          <w:p>
            <w:pPr>
              <w:spacing w:line="240" w:lineRule="auto"/>
              <w:jc w:val="left"/>
            </w:pPr>
            <w:r>
              <w:rPr>
                <w:rFonts w:ascii="Times New Roman" w:hAnsi="Times New Roman" w:eastAsia="Times New Roman"/>
                <w:b w:val="0"/>
                <w:caps w:val="0"/>
                <w:sz w:val="22"/>
              </w:rPr>
              <w:t>110</w:t>
            </w:r>
          </w:p>
        </w:tc>
      </w:tr>
      <w:tr>
        <w:tc>
          <w:tcPr>
            <w:tcW w:type="dxa" w:w="2946"/>
          </w:tcPr>
          <w:p>
            <w:pPr>
              <w:spacing w:line="240" w:lineRule="auto"/>
              <w:jc w:val="left"/>
            </w:pPr>
            <w:r>
              <w:rPr>
                <w:rFonts w:ascii="Times New Roman" w:hAnsi="Times New Roman" w:eastAsia="Times New Roman"/>
                <w:b w:val="0"/>
                <w:caps w:val="0"/>
                <w:sz w:val="22"/>
              </w:rPr>
              <w:t>i pakontrolluar</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23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«kompilon» kalon nga 5 te 66 nga 201 rishkrime, pra nga 2.5% në 32.8%.</w:t>
      </w:r>
    </w:p>
    <w:p>
      <w:pPr>
        <w:spacing w:line="360" w:lineRule="auto"/>
        <w:ind w:firstLine="360"/>
        <w:jc w:val="both"/>
      </w:pPr>
      <w:r>
        <w:rPr>
          <w:rFonts w:ascii="Times New Roman" w:hAnsi="Times New Roman" w:eastAsia="Times New Roman"/>
          <w:b w:val="0"/>
          <w:caps w:val="0"/>
          <w:sz w:val="24"/>
        </w:rPr>
        <w:t>Dy rishkrime nga 201 nuk shtonin lloj të ri gabimi të izoluara, por shtojnë brenda projektit të vet. Rastet janë Extract Method mbi PlanModifierUtil.fixTopOBSchema(RelNode, Pair, List, boolean) në projektin «hive» dhe Extract Method mbi TypeHierarchyTests.testSupertypeHierarchyOnWorkingCopy() në projektin «eclipse.jdt.core». Skedari i matjes mban verdiktin e jo mesazhin e kompilatorit, ndaj shkaku i tyre nuk u veçua. Kufirin kohor e kaluan 23 kompilime, dhe numërohen si të pakontrolluara, kurrë si sukses.</w:t>
      </w:r>
    </w:p>
    <w:p>
      <w:pPr>
        <w:spacing w:line="360" w:lineRule="auto"/>
        <w:ind w:firstLine="360"/>
        <w:jc w:val="both"/>
      </w:pPr>
      <w:r>
        <w:rPr>
          <w:rFonts w:ascii="Times New Roman" w:hAnsi="Times New Roman" w:eastAsia="Times New Roman"/>
          <w:b w:val="0"/>
          <w:caps w:val="0"/>
          <w:sz w:val="24"/>
        </w:rPr>
        <w:t>[PLOTËSO: fleta e vlerësimit të cilësisë është nxjerrë me hapin 16 të Shtojcës 8.5 dhe pret gjykimin e rishikuesit; kjo tabelë gjenerohet automatikisht sapo ajo të mbushet dhe të pikëzohet me hapin 17.]</w:t>
      </w:r>
    </w:p>
    <w:p>
      <w:pPr>
        <w:spacing w:line="360" w:lineRule="auto"/>
        <w:ind w:firstLine="360"/>
        <w:jc w:val="both"/>
      </w:pPr>
      <w:r>
        <w:rPr>
          <w:rFonts w:ascii="Times New Roman" w:hAnsi="Times New Roman" w:eastAsia="Times New Roman"/>
          <w:b w:val="0"/>
          <w:caps w:val="0"/>
          <w:sz w:val="24"/>
        </w:rPr>
        <w:t>Norma e përgjithshme e transformimit është 22.4%. E ndarë sipas erës dhe sipas ashpërsisë që sistemi i cakton vendit, ajo shpërndahet kështu (Tabela 15):</w:t>
      </w:r>
    </w:p>
    <w:p>
      <w:pPr>
        <w:keepNext/>
        <w:spacing w:line="240" w:lineRule="auto"/>
        <w:jc w:val="center"/>
      </w:pPr>
      <w:r>
        <w:rPr>
          <w:rFonts w:ascii="Times New Roman" w:hAnsi="Times New Roman" w:eastAsia="Times New Roman"/>
          <w:b w:val="0"/>
          <w:caps w:val="0"/>
          <w:sz w:val="22"/>
        </w:rPr>
        <w:t>Tabela 15.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Vende të gjykuara</w:t>
            </w:r>
          </w:p>
        </w:tc>
        <w:tc>
          <w:tcPr>
            <w:tcW w:type="dxa" w:w="1768"/>
          </w:tcPr>
          <w:p>
            <w:pPr>
              <w:spacing w:line="240" w:lineRule="auto"/>
              <w:jc w:val="left"/>
            </w:pPr>
            <w:r>
              <w:rPr>
                <w:rFonts w:ascii="Times New Roman" w:hAnsi="Times New Roman" w:eastAsia="Times New Roman"/>
                <w:b/>
                <w:caps w:val="0"/>
                <w:sz w:val="22"/>
              </w:rPr>
              <w:t>Të transformuara</w:t>
            </w:r>
          </w:p>
        </w:tc>
        <w:tc>
          <w:tcPr>
            <w:tcW w:type="dxa" w:w="1768"/>
          </w:tcPr>
          <w:p>
            <w:pPr>
              <w:spacing w:line="240" w:lineRule="auto"/>
              <w:jc w:val="left"/>
            </w:pPr>
            <w:r>
              <w:rPr>
                <w:rFonts w:ascii="Times New Roman" w:hAnsi="Times New Roman" w:eastAsia="Times New Roman"/>
                <w:b/>
                <w:caps w:val="0"/>
                <w:sz w:val="22"/>
              </w:rPr>
              <w:t>Norma</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1334</w:t>
            </w:r>
          </w:p>
        </w:tc>
        <w:tc>
          <w:tcPr>
            <w:tcW w:type="dxa" w:w="1768"/>
          </w:tcPr>
          <w:p>
            <w:pPr>
              <w:spacing w:line="240" w:lineRule="auto"/>
              <w:jc w:val="left"/>
            </w:pPr>
            <w:r>
              <w:rPr>
                <w:rFonts w:ascii="Times New Roman" w:hAnsi="Times New Roman" w:eastAsia="Times New Roman"/>
                <w:b w:val="0"/>
                <w:caps w:val="0"/>
                <w:sz w:val="22"/>
              </w:rPr>
              <w:t>325</w:t>
            </w:r>
          </w:p>
        </w:tc>
        <w:tc>
          <w:tcPr>
            <w:tcW w:type="dxa" w:w="1768"/>
          </w:tcPr>
          <w:p>
            <w:pPr>
              <w:spacing w:line="240" w:lineRule="auto"/>
              <w:jc w:val="left"/>
            </w:pPr>
            <w:r>
              <w:rPr>
                <w:rFonts w:ascii="Times New Roman" w:hAnsi="Times New Roman" w:eastAsia="Times New Roman"/>
                <w:b w:val="0"/>
                <w:caps w:val="0"/>
                <w:sz w:val="22"/>
              </w:rPr>
              <w:t>24.4%</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1496</w:t>
            </w:r>
          </w:p>
        </w:tc>
        <w:tc>
          <w:tcPr>
            <w:tcW w:type="dxa" w:w="1768"/>
          </w:tcPr>
          <w:p>
            <w:pPr>
              <w:spacing w:line="240" w:lineRule="auto"/>
              <w:jc w:val="left"/>
            </w:pPr>
            <w:r>
              <w:rPr>
                <w:rFonts w:ascii="Times New Roman" w:hAnsi="Times New Roman" w:eastAsia="Times New Roman"/>
                <w:b w:val="0"/>
                <w:caps w:val="0"/>
                <w:sz w:val="22"/>
              </w:rPr>
              <w:t>519</w:t>
            </w:r>
          </w:p>
        </w:tc>
        <w:tc>
          <w:tcPr>
            <w:tcW w:type="dxa" w:w="1768"/>
          </w:tcPr>
          <w:p>
            <w:pPr>
              <w:spacing w:line="240" w:lineRule="auto"/>
              <w:jc w:val="left"/>
            </w:pPr>
            <w:r>
              <w:rPr>
                <w:rFonts w:ascii="Times New Roman" w:hAnsi="Times New Roman" w:eastAsia="Times New Roman"/>
                <w:b w:val="0"/>
                <w:caps w:val="0"/>
                <w:sz w:val="22"/>
              </w:rPr>
              <w:t>34.7%</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135</w:t>
            </w:r>
          </w:p>
        </w:tc>
        <w:tc>
          <w:tcPr>
            <w:tcW w:type="dxa" w:w="1768"/>
          </w:tcPr>
          <w:p>
            <w:pPr>
              <w:spacing w:line="240" w:lineRule="auto"/>
              <w:jc w:val="left"/>
            </w:pPr>
            <w:r>
              <w:rPr>
                <w:rFonts w:ascii="Times New Roman" w:hAnsi="Times New Roman" w:eastAsia="Times New Roman"/>
                <w:b w:val="0"/>
                <w:caps w:val="0"/>
                <w:sz w:val="22"/>
              </w:rPr>
              <w:t>56</w:t>
            </w:r>
          </w:p>
        </w:tc>
        <w:tc>
          <w:tcPr>
            <w:tcW w:type="dxa" w:w="1768"/>
          </w:tcPr>
          <w:p>
            <w:pPr>
              <w:spacing w:line="240" w:lineRule="auto"/>
              <w:jc w:val="left"/>
            </w:pPr>
            <w:r>
              <w:rPr>
                <w:rFonts w:ascii="Times New Roman" w:hAnsi="Times New Roman" w:eastAsia="Times New Roman"/>
                <w:b w:val="0"/>
                <w:caps w:val="0"/>
                <w:sz w:val="22"/>
              </w:rPr>
              <w:t>41.5%</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96</w:t>
            </w:r>
          </w:p>
        </w:tc>
        <w:tc>
          <w:tcPr>
            <w:tcW w:type="dxa" w:w="1768"/>
          </w:tcPr>
          <w:p>
            <w:pPr>
              <w:spacing w:line="240" w:lineRule="auto"/>
              <w:jc w:val="left"/>
            </w:pPr>
            <w:r>
              <w:rPr>
                <w:rFonts w:ascii="Times New Roman" w:hAnsi="Times New Roman" w:eastAsia="Times New Roman"/>
                <w:b w:val="0"/>
                <w:caps w:val="0"/>
                <w:sz w:val="22"/>
              </w:rPr>
              <w:t>2</w:t>
            </w:r>
          </w:p>
        </w:tc>
        <w:tc>
          <w:tcPr>
            <w:tcW w:type="dxa" w:w="1768"/>
          </w:tcPr>
          <w:p>
            <w:pPr>
              <w:spacing w:line="240" w:lineRule="auto"/>
              <w:jc w:val="left"/>
            </w:pPr>
            <w:r>
              <w:rPr>
                <w:rFonts w:ascii="Times New Roman" w:hAnsi="Times New Roman" w:eastAsia="Times New Roman"/>
                <w:b w:val="0"/>
                <w:caps w:val="0"/>
                <w:sz w:val="22"/>
              </w:rPr>
              <w:t>2.1%</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1383</w:t>
            </w:r>
          </w:p>
        </w:tc>
        <w:tc>
          <w:tcPr>
            <w:tcW w:type="dxa" w:w="1768"/>
          </w:tcPr>
          <w:p>
            <w:pPr>
              <w:spacing w:line="240" w:lineRule="auto"/>
              <w:jc w:val="left"/>
            </w:pPr>
            <w:r>
              <w:rPr>
                <w:rFonts w:ascii="Times New Roman" w:hAnsi="Times New Roman" w:eastAsia="Times New Roman"/>
                <w:b w:val="0"/>
                <w:caps w:val="0"/>
                <w:sz w:val="22"/>
              </w:rPr>
              <w:t>29</w:t>
            </w:r>
          </w:p>
        </w:tc>
        <w:tc>
          <w:tcPr>
            <w:tcW w:type="dxa" w:w="1768"/>
          </w:tcPr>
          <w:p>
            <w:pPr>
              <w:spacing w:line="240" w:lineRule="auto"/>
              <w:jc w:val="left"/>
            </w:pPr>
            <w:r>
              <w:rPr>
                <w:rFonts w:ascii="Times New Roman" w:hAnsi="Times New Roman" w:eastAsia="Times New Roman"/>
                <w:b w:val="0"/>
                <w:caps w:val="0"/>
                <w:sz w:val="22"/>
              </w:rPr>
              <w:t>2.1%</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2348</w:t>
            </w:r>
          </w:p>
        </w:tc>
        <w:tc>
          <w:tcPr>
            <w:tcW w:type="dxa" w:w="1768"/>
          </w:tcPr>
          <w:p>
            <w:pPr>
              <w:spacing w:line="240" w:lineRule="auto"/>
              <w:jc w:val="left"/>
            </w:pPr>
            <w:r>
              <w:rPr>
                <w:rFonts w:ascii="Times New Roman" w:hAnsi="Times New Roman" w:eastAsia="Times New Roman"/>
                <w:b w:val="0"/>
                <w:caps w:val="0"/>
                <w:sz w:val="22"/>
              </w:rPr>
              <w:t>48</w:t>
            </w:r>
          </w:p>
        </w:tc>
        <w:tc>
          <w:tcPr>
            <w:tcW w:type="dxa" w:w="1768"/>
          </w:tcPr>
          <w:p>
            <w:pPr>
              <w:spacing w:line="240" w:lineRule="auto"/>
              <w:jc w:val="left"/>
            </w:pPr>
            <w:r>
              <w:rPr>
                <w:rFonts w:ascii="Times New Roman" w:hAnsi="Times New Roman" w:eastAsia="Times New Roman"/>
                <w:b w:val="0"/>
                <w:caps w:val="0"/>
                <w:sz w:val="22"/>
              </w:rPr>
              <w:t>2.0%</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1363</w:t>
            </w:r>
          </w:p>
        </w:tc>
        <w:tc>
          <w:tcPr>
            <w:tcW w:type="dxa" w:w="1768"/>
          </w:tcPr>
          <w:p>
            <w:pPr>
              <w:spacing w:line="240" w:lineRule="auto"/>
              <w:jc w:val="left"/>
            </w:pPr>
            <w:r>
              <w:rPr>
                <w:rFonts w:ascii="Times New Roman" w:hAnsi="Times New Roman" w:eastAsia="Times New Roman"/>
                <w:b w:val="0"/>
                <w:caps w:val="0"/>
                <w:sz w:val="22"/>
              </w:rPr>
              <w:t>401</w:t>
            </w:r>
          </w:p>
        </w:tc>
        <w:tc>
          <w:tcPr>
            <w:tcW w:type="dxa" w:w="1768"/>
          </w:tcPr>
          <w:p>
            <w:pPr>
              <w:spacing w:line="240" w:lineRule="auto"/>
              <w:jc w:val="left"/>
            </w:pPr>
            <w:r>
              <w:rPr>
                <w:rFonts w:ascii="Times New Roman" w:hAnsi="Times New Roman" w:eastAsia="Times New Roman"/>
                <w:b w:val="0"/>
                <w:caps w:val="0"/>
                <w:sz w:val="22"/>
              </w:rPr>
              <w:t>29.4%</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2331</w:t>
            </w:r>
          </w:p>
        </w:tc>
        <w:tc>
          <w:tcPr>
            <w:tcW w:type="dxa" w:w="1768"/>
          </w:tcPr>
          <w:p>
            <w:pPr>
              <w:spacing w:line="240" w:lineRule="auto"/>
              <w:jc w:val="left"/>
            </w:pPr>
            <w:r>
              <w:rPr>
                <w:rFonts w:ascii="Times New Roman" w:hAnsi="Times New Roman" w:eastAsia="Times New Roman"/>
                <w:b w:val="0"/>
                <w:caps w:val="0"/>
                <w:sz w:val="22"/>
              </w:rPr>
              <w:t>821</w:t>
            </w:r>
          </w:p>
        </w:tc>
        <w:tc>
          <w:tcPr>
            <w:tcW w:type="dxa" w:w="1768"/>
          </w:tcPr>
          <w:p>
            <w:pPr>
              <w:spacing w:line="240" w:lineRule="auto"/>
              <w:jc w:val="left"/>
            </w:pPr>
            <w:r>
              <w:rPr>
                <w:rFonts w:ascii="Times New Roman" w:hAnsi="Times New Roman" w:eastAsia="Times New Roman"/>
                <w:b w:val="0"/>
                <w:caps w:val="0"/>
                <w:sz w:val="22"/>
              </w:rPr>
              <w:t>35.2%</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3456</w:t>
            </w:r>
          </w:p>
        </w:tc>
        <w:tc>
          <w:tcPr>
            <w:tcW w:type="dxa" w:w="1768"/>
          </w:tcPr>
          <w:p>
            <w:pPr>
              <w:spacing w:line="240" w:lineRule="auto"/>
              <w:jc w:val="left"/>
            </w:pPr>
            <w:r>
              <w:rPr>
                <w:rFonts w:ascii="Times New Roman" w:hAnsi="Times New Roman" w:eastAsia="Times New Roman"/>
                <w:b w:val="0"/>
                <w:caps w:val="0"/>
                <w:sz w:val="22"/>
              </w:rPr>
              <w:t>1176</w:t>
            </w:r>
          </w:p>
        </w:tc>
        <w:tc>
          <w:tcPr>
            <w:tcW w:type="dxa" w:w="1768"/>
          </w:tcPr>
          <w:p>
            <w:pPr>
              <w:spacing w:line="240" w:lineRule="auto"/>
              <w:jc w:val="left"/>
            </w:pPr>
            <w:r>
              <w:rPr>
                <w:rFonts w:ascii="Times New Roman" w:hAnsi="Times New Roman" w:eastAsia="Times New Roman"/>
                <w:b w:val="0"/>
                <w:caps w:val="0"/>
                <w:sz w:val="22"/>
              </w:rPr>
              <w:t>34.0%</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91</w:t>
            </w:r>
          </w:p>
        </w:tc>
        <w:tc>
          <w:tcPr>
            <w:tcW w:type="dxa" w:w="1768"/>
          </w:tcPr>
          <w:p>
            <w:pPr>
              <w:spacing w:line="240" w:lineRule="auto"/>
              <w:jc w:val="left"/>
            </w:pPr>
            <w:r>
              <w:rPr>
                <w:rFonts w:ascii="Times New Roman" w:hAnsi="Times New Roman" w:eastAsia="Times New Roman"/>
                <w:b w:val="0"/>
                <w:caps w:val="0"/>
                <w:sz w:val="22"/>
              </w:rPr>
              <w:t>2</w:t>
            </w:r>
          </w:p>
        </w:tc>
        <w:tc>
          <w:tcPr>
            <w:tcW w:type="dxa" w:w="1768"/>
          </w:tcPr>
          <w:p>
            <w:pPr>
              <w:spacing w:line="240" w:lineRule="auto"/>
              <w:jc w:val="left"/>
            </w:pPr>
            <w:r>
              <w:rPr>
                <w:rFonts w:ascii="Times New Roman" w:hAnsi="Times New Roman" w:eastAsia="Times New Roman"/>
                <w:b w:val="0"/>
                <w:caps w:val="0"/>
                <w:sz w:val="22"/>
              </w:rPr>
              <w:t>2.2%</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494</w:t>
            </w:r>
          </w:p>
        </w:tc>
        <w:tc>
          <w:tcPr>
            <w:tcW w:type="dxa" w:w="1768"/>
          </w:tcPr>
          <w:p>
            <w:pPr>
              <w:spacing w:line="240" w:lineRule="auto"/>
              <w:jc w:val="left"/>
            </w:pPr>
            <w:r>
              <w:rPr>
                <w:rFonts w:ascii="Times New Roman" w:hAnsi="Times New Roman" w:eastAsia="Times New Roman"/>
                <w:b w:val="0"/>
                <w:caps w:val="0"/>
                <w:sz w:val="22"/>
              </w:rPr>
              <w:t>40</w:t>
            </w:r>
          </w:p>
        </w:tc>
        <w:tc>
          <w:tcPr>
            <w:tcW w:type="dxa" w:w="1768"/>
          </w:tcPr>
          <w:p>
            <w:pPr>
              <w:spacing w:line="240" w:lineRule="auto"/>
              <w:jc w:val="left"/>
            </w:pPr>
            <w:r>
              <w:rPr>
                <w:rFonts w:ascii="Times New Roman" w:hAnsi="Times New Roman" w:eastAsia="Times New Roman"/>
                <w:b w:val="0"/>
                <w:caps w:val="0"/>
                <w:sz w:val="22"/>
              </w:rPr>
              <w:t>8.1%</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1257</w:t>
            </w:r>
          </w:p>
        </w:tc>
        <w:tc>
          <w:tcPr>
            <w:tcW w:type="dxa" w:w="1768"/>
          </w:tcPr>
          <w:p>
            <w:pPr>
              <w:spacing w:line="240" w:lineRule="auto"/>
              <w:jc w:val="left"/>
            </w:pPr>
            <w:r>
              <w:rPr>
                <w:rFonts w:ascii="Times New Roman" w:hAnsi="Times New Roman" w:eastAsia="Times New Roman"/>
                <w:b w:val="0"/>
                <w:caps w:val="0"/>
                <w:sz w:val="22"/>
              </w:rPr>
              <w:t>113</w:t>
            </w:r>
          </w:p>
        </w:tc>
        <w:tc>
          <w:tcPr>
            <w:tcW w:type="dxa" w:w="1768"/>
          </w:tcPr>
          <w:p>
            <w:pPr>
              <w:spacing w:line="240" w:lineRule="auto"/>
              <w:jc w:val="left"/>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Niveli kritik ka normën më të ulët te tri nga katër erërat, dhe te Deep Nesting dhe Long Method niveli i mesëm ka normë më të lartë se i buti.</w:t>
      </w:r>
    </w:p>
    <w:p>
      <w:pPr>
        <w:spacing w:line="360" w:lineRule="auto"/>
        <w:ind w:firstLine="360"/>
        <w:jc w:val="both"/>
      </w:pPr>
      <w:r>
        <w:rPr>
          <w:rFonts w:ascii="Times New Roman" w:hAnsi="Times New Roman" w:eastAsia="Times New Roman"/>
          <w:b w:val="0"/>
          <w:caps w:val="0"/>
          <w:sz w:val="24"/>
        </w:rPr>
        <w:t>E bashkuar mbi erërat, niveli kritik del me 25.3% kundrejt 21.7% të niveleve të tjera, renditje e kundërt me atë të erërave veç e veç (paradoksi i Simpson-it): Brain Method ka normë 30.4% dhe 45.0% vende kritike, ndërsa Deep Nesting ka 2.1% dhe 2.5%. Prandaj tabela nuk bashkohet.</w:t>
      </w:r>
    </w:p>
    <w:p>
      <w:pPr>
        <w:spacing w:line="360" w:lineRule="auto"/>
        <w:ind w:firstLine="360"/>
        <w:jc w:val="both"/>
      </w:pPr>
      <w:r>
        <w:rPr>
          <w:rFonts w:ascii="Times New Roman" w:hAnsi="Times New Roman" w:eastAsia="Times New Roman"/>
          <w:b w:val="0"/>
          <w:caps w:val="0"/>
          <w:sz w:val="24"/>
        </w:rPr>
        <w:t>Brenda çdo niveli ashpërsie, arsyet e refuzimit kanë këtë përbërje (Tabela 16):</w:t>
      </w:r>
    </w:p>
    <w:p>
      <w:pPr>
        <w:keepNext/>
        <w:spacing w:line="240" w:lineRule="auto"/>
        <w:jc w:val="center"/>
      </w:pPr>
      <w:r>
        <w:rPr>
          <w:rFonts w:ascii="Times New Roman" w:hAnsi="Times New Roman" w:eastAsia="Times New Roman"/>
          <w:b w:val="0"/>
          <w:caps w:val="0"/>
          <w:sz w:val="22"/>
        </w:rPr>
        <w:t>Tabela 16.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Arsyeja</w:t>
            </w:r>
          </w:p>
        </w:tc>
        <w:tc>
          <w:tcPr>
            <w:tcW w:type="dxa" w:w="2209"/>
          </w:tcPr>
          <w:p>
            <w:pPr>
              <w:spacing w:line="240" w:lineRule="auto"/>
              <w:jc w:val="left"/>
            </w:pPr>
            <w:r>
              <w:rPr>
                <w:rFonts w:ascii="Times New Roman" w:hAnsi="Times New Roman" w:eastAsia="Times New Roman"/>
                <w:b/>
                <w:caps w:val="0"/>
                <w:sz w:val="22"/>
              </w:rPr>
              <w:t>minor</w:t>
            </w:r>
          </w:p>
        </w:tc>
        <w:tc>
          <w:tcPr>
            <w:tcW w:type="dxa" w:w="2209"/>
          </w:tcPr>
          <w:p>
            <w:pPr>
              <w:spacing w:line="240" w:lineRule="auto"/>
              <w:jc w:val="left"/>
            </w:pPr>
            <w:r>
              <w:rPr>
                <w:rFonts w:ascii="Times New Roman" w:hAnsi="Times New Roman" w:eastAsia="Times New Roman"/>
                <w:b/>
                <w:caps w:val="0"/>
                <w:sz w:val="22"/>
              </w:rPr>
              <w:t>major</w:t>
            </w:r>
          </w:p>
        </w:tc>
        <w:tc>
          <w:tcPr>
            <w:tcW w:type="dxa" w:w="2209"/>
          </w:tcPr>
          <w:p>
            <w:pPr>
              <w:spacing w:line="240" w:lineRule="auto"/>
              <w:jc w:val="left"/>
            </w:pPr>
            <w:r>
              <w:rPr>
                <w:rFonts w:ascii="Times New Roman" w:hAnsi="Times New Roman" w:eastAsia="Times New Roman"/>
                <w:b/>
                <w:caps w:val="0"/>
                <w:sz w:val="22"/>
              </w:rPr>
              <w:t>critical</w:t>
            </w:r>
          </w:p>
        </w:tc>
      </w:tr>
      <w:tr>
        <w:tc>
          <w:tcPr>
            <w:tcW w:type="dxa" w:w="2209"/>
          </w:tcPr>
          <w:p>
            <w:pPr>
              <w:spacing w:line="240" w:lineRule="auto"/>
              <w:jc w:val="left"/>
            </w:pPr>
            <w:r>
              <w:rPr>
                <w:rFonts w:ascii="Times New Roman" w:hAnsi="Times New Roman" w:eastAsia="Times New Roman"/>
                <w:b w:val="0"/>
                <w:caps w:val="0"/>
                <w:sz w:val="22"/>
              </w:rPr>
              <w:t>shape not matched</w:t>
            </w:r>
          </w:p>
        </w:tc>
        <w:tc>
          <w:tcPr>
            <w:tcW w:type="dxa" w:w="2209"/>
          </w:tcPr>
          <w:p>
            <w:pPr>
              <w:spacing w:line="240" w:lineRule="auto"/>
              <w:jc w:val="left"/>
            </w:pPr>
            <w:r>
              <w:rPr>
                <w:rFonts w:ascii="Times New Roman" w:hAnsi="Times New Roman" w:eastAsia="Times New Roman"/>
                <w:b w:val="0"/>
                <w:caps w:val="0"/>
                <w:sz w:val="22"/>
              </w:rPr>
              <w:t>75%</w:t>
            </w:r>
          </w:p>
        </w:tc>
        <w:tc>
          <w:tcPr>
            <w:tcW w:type="dxa" w:w="2209"/>
          </w:tcPr>
          <w:p>
            <w:pPr>
              <w:spacing w:line="240" w:lineRule="auto"/>
              <w:jc w:val="left"/>
            </w:pPr>
            <w:r>
              <w:rPr>
                <w:rFonts w:ascii="Times New Roman" w:hAnsi="Times New Roman" w:eastAsia="Times New Roman"/>
                <w:b w:val="0"/>
                <w:caps w:val="0"/>
                <w:sz w:val="22"/>
              </w:rPr>
              <w:t>56%</w:t>
            </w:r>
          </w:p>
        </w:tc>
        <w:tc>
          <w:tcPr>
            <w:tcW w:type="dxa" w:w="2209"/>
          </w:tcPr>
          <w:p>
            <w:pPr>
              <w:spacing w:line="240" w:lineRule="auto"/>
              <w:jc w:val="left"/>
            </w:pPr>
            <w:r>
              <w:rPr>
                <w:rFonts w:ascii="Times New Roman" w:hAnsi="Times New Roman" w:eastAsia="Times New Roman"/>
                <w:b w:val="0"/>
                <w:caps w:val="0"/>
                <w:sz w:val="22"/>
              </w:rPr>
              <w:t>19%</w:t>
            </w:r>
          </w:p>
        </w:tc>
      </w:tr>
      <w:tr>
        <w:tc>
          <w:tcPr>
            <w:tcW w:type="dxa" w:w="2209"/>
          </w:tcPr>
          <w:p>
            <w:pPr>
              <w:spacing w:line="240" w:lineRule="auto"/>
              <w:jc w:val="left"/>
            </w:pPr>
            <w:r>
              <w:rPr>
                <w:rFonts w:ascii="Times New Roman" w:hAnsi="Times New Roman" w:eastAsia="Times New Roman"/>
                <w:b w:val="0"/>
                <w:caps w:val="0"/>
                <w:sz w:val="22"/>
              </w:rPr>
              <w:t>control flow escapes</w:t>
            </w:r>
          </w:p>
        </w:tc>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34%</w:t>
            </w:r>
          </w:p>
        </w:tc>
        <w:tc>
          <w:tcPr>
            <w:tcW w:type="dxa" w:w="2209"/>
          </w:tcPr>
          <w:p>
            <w:pPr>
              <w:spacing w:line="240" w:lineRule="auto"/>
              <w:jc w:val="left"/>
            </w:pPr>
            <w:r>
              <w:rPr>
                <w:rFonts w:ascii="Times New Roman" w:hAnsi="Times New Roman" w:eastAsia="Times New Roman"/>
                <w:b w:val="0"/>
                <w:caps w:val="0"/>
                <w:sz w:val="22"/>
              </w:rPr>
              <w:t>69%</w:t>
            </w:r>
          </w:p>
        </w:tc>
      </w:tr>
      <w:tr>
        <w:tc>
          <w:tcPr>
            <w:tcW w:type="dxa" w:w="2209"/>
          </w:tcPr>
          <w:p>
            <w:pPr>
              <w:spacing w:line="240" w:lineRule="auto"/>
              <w:jc w:val="left"/>
            </w:pPr>
            <w:r>
              <w:rPr>
                <w:rFonts w:ascii="Times New Roman" w:hAnsi="Times New Roman" w:eastAsia="Times New Roman"/>
                <w:b w:val="0"/>
                <w:caps w:val="0"/>
                <w:sz w:val="22"/>
              </w:rPr>
              <w:t>not definitely assigned</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6%</w:t>
            </w:r>
          </w:p>
        </w:tc>
        <w:tc>
          <w:tcPr>
            <w:tcW w:type="dxa" w:w="2209"/>
          </w:tcPr>
          <w:p>
            <w:pPr>
              <w:spacing w:line="240" w:lineRule="auto"/>
              <w:jc w:val="left"/>
            </w:pPr>
            <w:r>
              <w:rPr>
                <w:rFonts w:ascii="Times New Roman" w:hAnsi="Times New Roman" w:eastAsia="Times New Roman"/>
                <w:b w:val="0"/>
                <w:caps w:val="0"/>
                <w:sz w:val="22"/>
              </w:rPr>
              <w:t>6%</w:t>
            </w:r>
          </w:p>
        </w:tc>
      </w:tr>
      <w:tr>
        <w:tc>
          <w:tcPr>
            <w:tcW w:type="dxa" w:w="2209"/>
          </w:tcPr>
          <w:p>
            <w:pPr>
              <w:spacing w:line="240" w:lineRule="auto"/>
              <w:jc w:val="left"/>
            </w:pPr>
            <w:r>
              <w:rPr>
                <w:rFonts w:ascii="Times New Roman" w:hAnsi="Times New Roman" w:eastAsia="Times New Roman"/>
                <w:b w:val="0"/>
                <w:caps w:val="0"/>
                <w:sz w:val="22"/>
              </w:rPr>
              <w:t>multiple outputs</w:t>
            </w:r>
          </w:p>
        </w:tc>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6%</w:t>
            </w:r>
          </w:p>
        </w:tc>
      </w:tr>
      <w:tr>
        <w:tc>
          <w:tcPr>
            <w:tcW w:type="dxa" w:w="2209"/>
          </w:tcPr>
          <w:p>
            <w:pPr>
              <w:spacing w:line="240" w:lineRule="auto"/>
              <w:jc w:val="left"/>
            </w:pPr>
            <w:r>
              <w:rPr>
                <w:rFonts w:ascii="Times New Roman" w:hAnsi="Times New Roman" w:eastAsia="Times New Roman"/>
                <w:b w:val="0"/>
                <w:caps w:val="0"/>
                <w:sz w:val="22"/>
              </w:rPr>
              <w:t>ambiguous overload</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r>
        <w:tc>
          <w:tcPr>
            <w:tcW w:type="dxa" w:w="2209"/>
          </w:tcPr>
          <w:p>
            <w:pPr>
              <w:spacing w:line="240" w:lineRule="auto"/>
              <w:jc w:val="left"/>
            </w:pPr>
            <w:r>
              <w:rPr>
                <w:rFonts w:ascii="Times New Roman" w:hAnsi="Times New Roman" w:eastAsia="Times New Roman"/>
                <w:b w:val="0"/>
                <w:caps w:val="0"/>
                <w:sz w:val="22"/>
              </w:rPr>
              <w:t>unresolved name</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niveli minor te critical, pjesa e refuzimeve për formën e kodit (shape not matched) kalon nga 75% në 19%, ndërsa ajo për rrjedhën e kontrollit (control flow escapes) nga 19% në 69%.</w:t>
      </w:r>
    </w:p>
    <w:p>
      <w:pPr>
        <w:spacing w:line="360" w:lineRule="auto"/>
        <w:ind w:firstLine="360"/>
        <w:jc w:val="both"/>
      </w:pPr>
      <w:r>
        <w:rPr>
          <w:rFonts w:ascii="Times New Roman" w:hAnsi="Times New Roman" w:eastAsia="Times New Roman"/>
          <w:b w:val="0"/>
          <w:caps w:val="0"/>
          <w:sz w:val="24"/>
        </w:rPr>
        <w:t>Gjatë ekzekutimit mbi korpus, verifikimi nxori edhe tri defekte në motor që prodhonin kod që nuk kompilon, dhe që testet e shkruara me dorë nuk i kishin kapur: deklarimet brenda një cikli të mëparshëm numëroheshin si të dukshme, kllapat e vargut pas emrit të variablës nuk hynin në tip, dhe klauzola «throws» nuk bartej te metoda e nxjerrë.</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(Shtojca 8.2), dhe pyetja e natyrshme është sa varet rezultati prej tyre. Secili prag u zhvendos veç, mes gjysmës dhe dyfishit të vlerës së vet, me të tjerët të mbajtur fiks (Tabela 17; Figura 7).</w:t>
      </w:r>
    </w:p>
    <w:p>
      <w:pPr>
        <w:keepNext/>
        <w:spacing w:line="240" w:lineRule="auto"/>
        <w:jc w:val="center"/>
      </w:pPr>
      <w:r>
        <w:rPr>
          <w:rFonts w:ascii="Times New Roman" w:hAnsi="Times New Roman" w:eastAsia="Times New Roman"/>
          <w:b w:val="0"/>
          <w:caps w:val="0"/>
          <w:sz w:val="22"/>
        </w:rPr>
        <w:t>Tabela 17.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w:t>
            </w:r>
          </w:p>
        </w:tc>
        <w:tc>
          <w:tcPr>
            <w:tcW w:type="dxa" w:w="1768"/>
          </w:tcPr>
          <w:p>
            <w:pPr>
              <w:spacing w:line="240" w:lineRule="auto"/>
              <w:jc w:val="left"/>
            </w:pPr>
            <w:r>
              <w:rPr>
                <w:rFonts w:ascii="Times New Roman" w:hAnsi="Times New Roman" w:eastAsia="Times New Roman"/>
                <w:b/>
                <w:caps w:val="0"/>
                <w:sz w:val="22"/>
              </w:rPr>
              <w:t>Te vlera e botuar</w:t>
            </w:r>
          </w:p>
        </w:tc>
        <w:tc>
          <w:tcPr>
            <w:tcW w:type="dxa" w:w="1768"/>
          </w:tcPr>
          <w:p>
            <w:pPr>
              <w:spacing w:line="240" w:lineRule="auto"/>
              <w:jc w:val="left"/>
            </w:pPr>
            <w:r>
              <w:rPr>
                <w:rFonts w:ascii="Times New Roman" w:hAnsi="Times New Roman" w:eastAsia="Times New Roman"/>
                <w:b/>
                <w:caps w:val="0"/>
                <w:sz w:val="22"/>
              </w:rPr>
              <w:t>Brezi</w:t>
            </w:r>
          </w:p>
        </w:tc>
        <w:tc>
          <w:tcPr>
            <w:tcW w:type="dxa" w:w="1768"/>
          </w:tcPr>
          <w:p>
            <w:pPr>
              <w:spacing w:line="240" w:lineRule="auto"/>
              <w:jc w:val="left"/>
            </w:pPr>
            <w:r>
              <w:rPr>
                <w:rFonts w:ascii="Times New Roman" w:hAnsi="Times New Roman" w:eastAsia="Times New Roman"/>
                <w:b/>
                <w:caps w:val="0"/>
                <w:sz w:val="22"/>
              </w:rPr>
              <w:t>Amplituda</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0.580</w:t>
            </w:r>
          </w:p>
        </w:tc>
        <w:tc>
          <w:tcPr>
            <w:tcW w:type="dxa" w:w="1768"/>
          </w:tcPr>
          <w:p>
            <w:pPr>
              <w:spacing w:line="240" w:lineRule="auto"/>
              <w:jc w:val="left"/>
            </w:pPr>
            <w:r>
              <w:rPr>
                <w:rFonts w:ascii="Times New Roman" w:hAnsi="Times New Roman" w:eastAsia="Times New Roman"/>
                <w:b w:val="0"/>
                <w:caps w:val="0"/>
                <w:sz w:val="22"/>
              </w:rPr>
              <w:t>0.342 – 0.690</w:t>
            </w:r>
          </w:p>
        </w:tc>
        <w:tc>
          <w:tcPr>
            <w:tcW w:type="dxa" w:w="1768"/>
          </w:tcPr>
          <w:p>
            <w:pPr>
              <w:spacing w:line="240" w:lineRule="auto"/>
              <w:jc w:val="left"/>
            </w:pPr>
            <w:r>
              <w:rPr>
                <w:rFonts w:ascii="Times New Roman" w:hAnsi="Times New Roman" w:eastAsia="Times New Roman"/>
                <w:b w:val="0"/>
                <w:caps w:val="0"/>
                <w:sz w:val="22"/>
              </w:rPr>
              <w:t>0.348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0.091 – 0.411</w:t>
            </w:r>
          </w:p>
        </w:tc>
        <w:tc>
          <w:tcPr>
            <w:tcW w:type="dxa" w:w="1768"/>
          </w:tcPr>
          <w:p>
            <w:pPr>
              <w:spacing w:line="240" w:lineRule="auto"/>
              <w:jc w:val="left"/>
            </w:pPr>
            <w:r>
              <w:rPr>
                <w:rFonts w:ascii="Times New Roman" w:hAnsi="Times New Roman" w:eastAsia="Times New Roman"/>
                <w:b w:val="0"/>
                <w:caps w:val="0"/>
                <w:sz w:val="22"/>
              </w:rPr>
              <w:t>0.320</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god_class_tcc</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0.153 – 0.254</w:t>
            </w:r>
          </w:p>
        </w:tc>
        <w:tc>
          <w:tcPr>
            <w:tcW w:type="dxa" w:w="1768"/>
          </w:tcPr>
          <w:p>
            <w:pPr>
              <w:spacing w:line="240" w:lineRule="auto"/>
              <w:jc w:val="left"/>
            </w:pPr>
            <w:r>
              <w:rPr>
                <w:rFonts w:ascii="Times New Roman" w:hAnsi="Times New Roman" w:eastAsia="Times New Roman"/>
                <w:b w:val="0"/>
                <w:caps w:val="0"/>
                <w:sz w:val="22"/>
              </w:rPr>
              <w:t>0.101</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0.162 – 0.261</w:t>
            </w:r>
          </w:p>
        </w:tc>
        <w:tc>
          <w:tcPr>
            <w:tcW w:type="dxa" w:w="1768"/>
          </w:tcPr>
          <w:p>
            <w:pPr>
              <w:spacing w:line="240" w:lineRule="auto"/>
              <w:jc w:val="left"/>
            </w:pPr>
            <w:r>
              <w:rPr>
                <w:rFonts w:ascii="Times New Roman" w:hAnsi="Times New Roman" w:eastAsia="Times New Roman"/>
                <w:b w:val="0"/>
                <w:caps w:val="0"/>
                <w:sz w:val="22"/>
              </w:rPr>
              <w:t>0.099</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data_class_public_members</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0.197 – 0.275</w:t>
            </w:r>
          </w:p>
        </w:tc>
        <w:tc>
          <w:tcPr>
            <w:tcW w:type="dxa" w:w="1768"/>
          </w:tcPr>
          <w:p>
            <w:pPr>
              <w:spacing w:line="240" w:lineRule="auto"/>
              <w:jc w:val="left"/>
            </w:pPr>
            <w:r>
              <w:rPr>
                <w:rFonts w:ascii="Times New Roman" w:hAnsi="Times New Roman" w:eastAsia="Times New Roman"/>
                <w:b w:val="0"/>
                <w:caps w:val="0"/>
                <w:sz w:val="22"/>
              </w:rPr>
              <w:t>0.078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feature_envy_laa</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0.223 – 0.288</w:t>
            </w:r>
          </w:p>
        </w:tc>
        <w:tc>
          <w:tcPr>
            <w:tcW w:type="dxa" w:w="1768"/>
          </w:tcPr>
          <w:p>
            <w:pPr>
              <w:spacing w:line="240" w:lineRule="auto"/>
              <w:jc w:val="left"/>
            </w:pPr>
            <w:r>
              <w:rPr>
                <w:rFonts w:ascii="Times New Roman" w:hAnsi="Times New Roman" w:eastAsia="Times New Roman"/>
                <w:b w:val="0"/>
                <w:caps w:val="0"/>
                <w:sz w:val="22"/>
              </w:rPr>
              <w:t>0.066</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feature_envy_atfd</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0.211 – 0.271</w:t>
            </w:r>
          </w:p>
        </w:tc>
        <w:tc>
          <w:tcPr>
            <w:tcW w:type="dxa" w:w="1768"/>
          </w:tcPr>
          <w:p>
            <w:pPr>
              <w:spacing w:line="240" w:lineRule="auto"/>
              <w:jc w:val="left"/>
            </w:pPr>
            <w:r>
              <w:rPr>
                <w:rFonts w:ascii="Times New Roman" w:hAnsi="Times New Roman" w:eastAsia="Times New Roman"/>
                <w:b w:val="0"/>
                <w:caps w:val="0"/>
                <w:sz w:val="22"/>
              </w:rPr>
              <w:t>0.060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0.268 – 0.292</w:t>
            </w:r>
          </w:p>
        </w:tc>
        <w:tc>
          <w:tcPr>
            <w:tcW w:type="dxa" w:w="1768"/>
          </w:tcPr>
          <w:p>
            <w:pPr>
              <w:spacing w:line="240" w:lineRule="auto"/>
              <w:jc w:val="left"/>
            </w:pPr>
            <w:r>
              <w:rPr>
                <w:rFonts w:ascii="Times New Roman" w:hAnsi="Times New Roman" w:eastAsia="Times New Roman"/>
                <w:b w:val="0"/>
                <w:caps w:val="0"/>
                <w:sz w:val="22"/>
              </w:rPr>
              <w:t>0.025</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data_class_wmc_low</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0.259 – 0.282</w:t>
            </w:r>
          </w:p>
        </w:tc>
        <w:tc>
          <w:tcPr>
            <w:tcW w:type="dxa" w:w="1768"/>
          </w:tcPr>
          <w:p>
            <w:pPr>
              <w:spacing w:line="240" w:lineRule="auto"/>
              <w:jc w:val="left"/>
            </w:pPr>
            <w:r>
              <w:rPr>
                <w:rFonts w:ascii="Times New Roman" w:hAnsi="Times New Roman" w:eastAsia="Times New Roman"/>
                <w:b w:val="0"/>
                <w:caps w:val="0"/>
                <w:sz w:val="22"/>
              </w:rPr>
              <w:t>0.023</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god_class_atfd</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0.214 – 0.232</w:t>
            </w:r>
          </w:p>
        </w:tc>
        <w:tc>
          <w:tcPr>
            <w:tcW w:type="dxa" w:w="1768"/>
          </w:tcPr>
          <w:p>
            <w:pPr>
              <w:spacing w:line="240" w:lineRule="auto"/>
              <w:jc w:val="left"/>
            </w:pPr>
            <w:r>
              <w:rPr>
                <w:rFonts w:ascii="Times New Roman" w:hAnsi="Times New Roman" w:eastAsia="Times New Roman"/>
                <w:b w:val="0"/>
                <w:caps w:val="0"/>
                <w:sz w:val="22"/>
              </w:rPr>
              <w:t>0.018</w:t>
            </w:r>
          </w:p>
        </w:tc>
      </w:tr>
    </w:tbl>
    <w:p>
      <w:pPr>
        <w:spacing w:line="240" w:lineRule="auto" w:after="0"/>
      </w:pPr>
    </w:p>
    <w:p>
      <w:pPr>
        <w:keepNext/>
        <w:jc w:val="center"/>
      </w:pPr>
      <w:r>
        <w:drawing>
          <wp:inline xmlns:a="http://schemas.openxmlformats.org/drawingml/2006/main" xmlns:pic="http://schemas.openxmlformats.org/drawingml/2006/picture">
            <wp:extent cx="5120640" cy="3172826"/>
            <wp:docPr id="9" name="Picture 9"/>
            <wp:cNvGraphicFramePr>
              <a:graphicFrameLocks noChangeAspect="1"/>
            </wp:cNvGraphicFramePr>
            <a:graphic>
              <a:graphicData uri="http://schemas.openxmlformats.org/drawingml/2006/picture">
                <pic:pic>
                  <pic:nvPicPr>
                    <pic:cNvPr id="0" name="ndjeshmeria_e_pragjeve.png"/>
                    <pic:cNvPicPr/>
                  </pic:nvPicPr>
                  <pic:blipFill>
                    <a:blip r:embed="rId19"/>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një prag i zgjedhur sepse jep shifrën më të mirë mbi bashkësinë e vlerësimit do të matte sa mirë u zgjodh pragu, jo sa mirë funksionon detektimi. Kalibrimi i ndershëm kërkon bashkësi të ndara, dhe kjo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 (Tabela 18).</w:t>
      </w:r>
    </w:p>
    <w:p>
      <w:pPr>
        <w:keepNext/>
        <w:spacing w:line="240" w:lineRule="auto"/>
        <w:jc w:val="center"/>
      </w:pPr>
      <w:r>
        <w:rPr>
          <w:rFonts w:ascii="Times New Roman" w:hAnsi="Times New Roman" w:eastAsia="Times New Roman"/>
          <w:b w:val="0"/>
          <w:caps w:val="0"/>
          <w:sz w:val="22"/>
        </w:rPr>
        <w:t>Tabela 18.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E botuar</w:t>
            </w:r>
          </w:p>
        </w:tc>
        <w:tc>
          <w:tcPr>
            <w:tcW w:type="dxa" w:w="1473"/>
          </w:tcPr>
          <w:p>
            <w:pPr>
              <w:spacing w:line="240" w:lineRule="auto"/>
              <w:jc w:val="left"/>
            </w:pPr>
            <w:r>
              <w:rPr>
                <w:rFonts w:ascii="Times New Roman" w:hAnsi="Times New Roman" w:eastAsia="Times New Roman"/>
                <w:b/>
                <w:caps w:val="0"/>
                <w:sz w:val="22"/>
              </w:rPr>
              <w:t>E kalibruar</w:t>
            </w:r>
          </w:p>
        </w:tc>
        <w:tc>
          <w:tcPr>
            <w:tcW w:type="dxa" w:w="1473"/>
          </w:tcPr>
          <w:p>
            <w:pPr>
              <w:spacing w:line="240" w:lineRule="auto"/>
              <w:jc w:val="left"/>
            </w:pPr>
            <w:r>
              <w:rPr>
                <w:rFonts w:ascii="Times New Roman" w:hAnsi="Times New Roman" w:eastAsia="Times New Roman"/>
                <w:b/>
                <w:caps w:val="0"/>
                <w:sz w:val="22"/>
              </w:rPr>
              <w:t>Recall</w:t>
            </w:r>
          </w:p>
        </w:tc>
        <w:tc>
          <w:tcPr>
            <w:tcW w:type="dxa" w:w="1473"/>
          </w:tcPr>
          <w:p>
            <w:pPr>
              <w:spacing w:line="240" w:lineRule="auto"/>
              <w:jc w:val="left"/>
            </w:pPr>
            <w:r>
              <w:rPr>
                <w:rFonts w:ascii="Times New Roman" w:hAnsi="Times New Roman" w:eastAsia="Times New Roman"/>
                <w:b/>
                <w:caps w:val="0"/>
                <w:sz w:val="22"/>
              </w:rPr>
              <w:t>Precizion</w:t>
            </w:r>
          </w:p>
        </w:tc>
        <w:tc>
          <w:tcPr>
            <w:tcW w:type="dxa" w:w="1473"/>
          </w:tcPr>
          <w:p>
            <w:pPr>
              <w:spacing w:line="240" w:lineRule="auto"/>
              <w:jc w:val="left"/>
            </w:pPr>
            <w:r>
              <w:rPr>
                <w:rFonts w:ascii="Times New Roman" w:hAnsi="Times New Roman" w:eastAsia="Times New Roman"/>
                <w:b/>
                <w:caps w:val="0"/>
                <w:sz w:val="22"/>
              </w:rPr>
              <w:t>Vlerat e zgjedhura</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0.232</w:t>
            </w:r>
          </w:p>
        </w:tc>
        <w:tc>
          <w:tcPr>
            <w:tcW w:type="dxa" w:w="1473"/>
          </w:tcPr>
          <w:p>
            <w:pPr>
              <w:spacing w:line="240" w:lineRule="auto"/>
              <w:jc w:val="left"/>
            </w:pPr>
            <w:r>
              <w:rPr>
                <w:rFonts w:ascii="Times New Roman" w:hAnsi="Times New Roman" w:eastAsia="Times New Roman"/>
                <w:b w:val="0"/>
                <w:caps w:val="0"/>
                <w:sz w:val="22"/>
              </w:rPr>
              <w:t>0.253</w:t>
            </w:r>
          </w:p>
        </w:tc>
        <w:tc>
          <w:tcPr>
            <w:tcW w:type="dxa" w:w="1473"/>
          </w:tcPr>
          <w:p>
            <w:pPr>
              <w:spacing w:line="240" w:lineRule="auto"/>
              <w:jc w:val="left"/>
            </w:pPr>
            <w:r>
              <w:rPr>
                <w:rFonts w:ascii="Times New Roman" w:hAnsi="Times New Roman" w:eastAsia="Times New Roman"/>
                <w:b w:val="0"/>
                <w:caps w:val="0"/>
                <w:sz w:val="22"/>
              </w:rPr>
              <w:t>0.100 → 0.131</w:t>
            </w:r>
          </w:p>
        </w:tc>
        <w:tc>
          <w:tcPr>
            <w:tcW w:type="dxa" w:w="1473"/>
          </w:tcPr>
          <w:p>
            <w:pPr>
              <w:spacing w:line="240" w:lineRule="auto"/>
              <w:jc w:val="left"/>
            </w:pPr>
            <w:r>
              <w:rPr>
                <w:rFonts w:ascii="Times New Roman" w:hAnsi="Times New Roman" w:eastAsia="Times New Roman"/>
                <w:b w:val="0"/>
                <w:caps w:val="0"/>
                <w:sz w:val="22"/>
              </w:rPr>
              <w:t>0.814 → 0.767</w:t>
            </w:r>
          </w:p>
        </w:tc>
        <w:tc>
          <w:tcPr>
            <w:tcW w:type="dxa" w:w="1473"/>
          </w:tcPr>
          <w:p>
            <w:pPr>
              <w:spacing w:line="240" w:lineRule="auto"/>
              <w:jc w:val="left"/>
            </w:pPr>
            <w:r>
              <w:rPr>
                <w:rFonts w:ascii="Times New Roman" w:hAnsi="Times New Roman" w:eastAsia="Times New Roman"/>
                <w:b w:val="0"/>
                <w:caps w:val="0"/>
                <w:sz w:val="22"/>
              </w:rPr>
              <w:t>god_class_wmc = 23.5 (3×), 35.25 (2×)</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0.275</w:t>
            </w:r>
          </w:p>
        </w:tc>
        <w:tc>
          <w:tcPr>
            <w:tcW w:type="dxa" w:w="1473"/>
          </w:tcPr>
          <w:p>
            <w:pPr>
              <w:spacing w:line="240" w:lineRule="auto"/>
              <w:jc w:val="left"/>
            </w:pPr>
            <w:r>
              <w:rPr>
                <w:rFonts w:ascii="Times New Roman" w:hAnsi="Times New Roman" w:eastAsia="Times New Roman"/>
                <w:b w:val="0"/>
                <w:caps w:val="0"/>
                <w:sz w:val="22"/>
              </w:rPr>
              <w:t>0.267</w:t>
            </w:r>
          </w:p>
        </w:tc>
        <w:tc>
          <w:tcPr>
            <w:tcW w:type="dxa" w:w="1473"/>
          </w:tcPr>
          <w:p>
            <w:pPr>
              <w:spacing w:line="240" w:lineRule="auto"/>
              <w:jc w:val="left"/>
            </w:pPr>
            <w:r>
              <w:rPr>
                <w:rFonts w:ascii="Times New Roman" w:hAnsi="Times New Roman" w:eastAsia="Times New Roman"/>
                <w:b w:val="0"/>
                <w:caps w:val="0"/>
                <w:sz w:val="22"/>
              </w:rPr>
              <w:t>0.150 → 0.172</w:t>
            </w:r>
          </w:p>
        </w:tc>
        <w:tc>
          <w:tcPr>
            <w:tcW w:type="dxa" w:w="1473"/>
          </w:tcPr>
          <w:p>
            <w:pPr>
              <w:spacing w:line="240" w:lineRule="auto"/>
              <w:jc w:val="left"/>
            </w:pPr>
            <w:r>
              <w:rPr>
                <w:rFonts w:ascii="Times New Roman" w:hAnsi="Times New Roman" w:eastAsia="Times New Roman"/>
                <w:b w:val="0"/>
                <w:caps w:val="0"/>
                <w:sz w:val="22"/>
              </w:rPr>
              <w:t>0.757 → 0.681</w:t>
            </w:r>
          </w:p>
        </w:tc>
        <w:tc>
          <w:tcPr>
            <w:tcW w:type="dxa" w:w="1473"/>
          </w:tcPr>
          <w:p>
            <w:pPr>
              <w:spacing w:line="240" w:lineRule="auto"/>
              <w:jc w:val="left"/>
            </w:pPr>
            <w:r>
              <w:rPr>
                <w:rFonts w:ascii="Times New Roman" w:hAnsi="Times New Roman" w:eastAsia="Times New Roman"/>
                <w:b w:val="0"/>
                <w:caps w:val="0"/>
                <w:sz w:val="22"/>
              </w:rPr>
              <w:t>data_class_wmc_low = 23.25 (1×); data_class_woc = 0.5 (2×), 0.6667 (2×)</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0.271</w:t>
            </w:r>
          </w:p>
        </w:tc>
        <w:tc>
          <w:tcPr>
            <w:tcW w:type="dxa" w:w="1473"/>
          </w:tcPr>
          <w:p>
            <w:pPr>
              <w:spacing w:line="240" w:lineRule="auto"/>
              <w:jc w:val="left"/>
            </w:pPr>
            <w:r>
              <w:rPr>
                <w:rFonts w:ascii="Times New Roman" w:hAnsi="Times New Roman" w:eastAsia="Times New Roman"/>
                <w:b w:val="0"/>
                <w:caps w:val="0"/>
                <w:sz w:val="22"/>
              </w:rPr>
              <w:t>0.411</w:t>
            </w:r>
          </w:p>
        </w:tc>
        <w:tc>
          <w:tcPr>
            <w:tcW w:type="dxa" w:w="1473"/>
          </w:tcPr>
          <w:p>
            <w:pPr>
              <w:spacing w:line="240" w:lineRule="auto"/>
              <w:jc w:val="left"/>
            </w:pPr>
            <w:r>
              <w:rPr>
                <w:rFonts w:ascii="Times New Roman" w:hAnsi="Times New Roman" w:eastAsia="Times New Roman"/>
                <w:b w:val="0"/>
                <w:caps w:val="0"/>
                <w:sz w:val="22"/>
              </w:rPr>
              <w:t>0.181 → 0.306</w:t>
            </w:r>
          </w:p>
        </w:tc>
        <w:tc>
          <w:tcPr>
            <w:tcW w:type="dxa" w:w="1473"/>
          </w:tcPr>
          <w:p>
            <w:pPr>
              <w:spacing w:line="240" w:lineRule="auto"/>
              <w:jc w:val="left"/>
            </w:pPr>
            <w:r>
              <w:rPr>
                <w:rFonts w:ascii="Times New Roman" w:hAnsi="Times New Roman" w:eastAsia="Times New Roman"/>
                <w:b w:val="0"/>
                <w:caps w:val="0"/>
                <w:sz w:val="22"/>
              </w:rPr>
              <w:t>0.520 → 0.647</w:t>
            </w:r>
          </w:p>
        </w:tc>
        <w:tc>
          <w:tcPr>
            <w:tcW w:type="dxa" w:w="1473"/>
          </w:tcPr>
          <w:p>
            <w:pPr>
              <w:spacing w:line="240" w:lineRule="auto"/>
              <w:jc w:val="left"/>
            </w:pPr>
            <w:r>
              <w:rPr>
                <w:rFonts w:ascii="Times New Roman" w:hAnsi="Times New Roman" w:eastAsia="Times New Roman"/>
                <w:b w:val="0"/>
                <w:caps w:val="0"/>
                <w:sz w:val="22"/>
              </w:rPr>
              <w:t>feature_envy_fdp = 10.0 (5×)</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0.580</w:t>
            </w:r>
          </w:p>
        </w:tc>
        <w:tc>
          <w:tcPr>
            <w:tcW w:type="dxa" w:w="1473"/>
          </w:tcPr>
          <w:p>
            <w:pPr>
              <w:spacing w:line="240" w:lineRule="auto"/>
              <w:jc w:val="left"/>
            </w:pPr>
            <w:r>
              <w:rPr>
                <w:rFonts w:ascii="Times New Roman" w:hAnsi="Times New Roman" w:eastAsia="Times New Roman"/>
                <w:b w:val="0"/>
                <w:caps w:val="0"/>
                <w:sz w:val="22"/>
              </w:rPr>
              <w:t>0.666</w:t>
            </w:r>
          </w:p>
        </w:tc>
        <w:tc>
          <w:tcPr>
            <w:tcW w:type="dxa" w:w="1473"/>
          </w:tcPr>
          <w:p>
            <w:pPr>
              <w:spacing w:line="240" w:lineRule="auto"/>
              <w:jc w:val="left"/>
            </w:pPr>
            <w:r>
              <w:rPr>
                <w:rFonts w:ascii="Times New Roman" w:hAnsi="Times New Roman" w:eastAsia="Times New Roman"/>
                <w:b w:val="0"/>
                <w:caps w:val="0"/>
                <w:sz w:val="22"/>
              </w:rPr>
              <w:t>0.440 → 0.759</w:t>
            </w:r>
          </w:p>
        </w:tc>
        <w:tc>
          <w:tcPr>
            <w:tcW w:type="dxa" w:w="1473"/>
          </w:tcPr>
          <w:p>
            <w:pPr>
              <w:spacing w:line="240" w:lineRule="auto"/>
              <w:jc w:val="left"/>
            </w:pPr>
            <w:r>
              <w:rPr>
                <w:rFonts w:ascii="Times New Roman" w:hAnsi="Times New Roman" w:eastAsia="Times New Roman"/>
                <w:b w:val="0"/>
                <w:caps w:val="0"/>
                <w:sz w:val="22"/>
              </w:rPr>
              <w:t>0.872 → 0.678</w:t>
            </w:r>
          </w:p>
        </w:tc>
        <w:tc>
          <w:tcPr>
            <w:tcW w:type="dxa" w:w="1473"/>
          </w:tcPr>
          <w:p>
            <w:pPr>
              <w:spacing w:line="240" w:lineRule="auto"/>
              <w:jc w:val="left"/>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Rezultati ndahet në dy pjesë. Për Feature Envy kalibrimi jep fitimin më të madh dhe më të besueshmin: </w:t>
      </w:r>
      <w:r>
        <w:rPr>
          <w:rFonts w:ascii="Times New Roman" w:hAnsi="Times New Roman" w:eastAsia="Times New Roman"/>
          <w:b/>
          <w:caps w:val="0"/>
          <w:sz w:val="24"/>
        </w:rPr>
        <w:t>të pesë foldet zgjodhën të njëjtën vlerë</w:t>
      </w:r>
      <w:r>
        <w:rPr>
          <w:rFonts w:ascii="Times New Roman" w:hAnsi="Times New Roman" w:eastAsia="Times New Roman"/>
          <w:b w:val="0"/>
          <w:caps w:val="0"/>
          <w:sz w:val="24"/>
        </w:rPr>
        <w:t>, dhe përmirësohen njëkohësisht edhe precizioni edhe recall-i, çka e forcon dyshimin e mësipërm për klauzolën e numrit të klasave-burim.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5.6 Krahasimi me një mjet ekzistues</w:t>
      </w:r>
    </w:p>
    <w:p>
      <w:pPr>
        <w:spacing w:line="360" w:lineRule="auto"/>
        <w:ind w:firstLine="360"/>
        <w:jc w:val="both"/>
      </w:pPr>
      <w:r>
        <w:rPr>
          <w:rFonts w:ascii="Times New Roman" w:hAnsi="Times New Roman" w:eastAsia="Times New Roman"/>
          <w:b w:val="0"/>
          <w:caps w:val="0"/>
          <w:sz w:val="24"/>
        </w:rPr>
        <w:t>Nënkapitujt 5.1 deri 5.3 i vënë dy qasjet e këtij punimi përballë njëra-tjetrës. Ky i vë përballë një mjeti që zhvilluesi e instalon sot, sepse pyetja nuk është vetëm cila prej të dyjave është më e mirë, por a ia vlen ndonjëra.</w:t>
      </w:r>
    </w:p>
    <w:p>
      <w:pPr>
        <w:spacing w:line="360" w:lineRule="auto"/>
        <w:ind w:firstLine="360"/>
        <w:jc w:val="both"/>
      </w:pPr>
      <w:r>
        <w:rPr>
          <w:rFonts w:ascii="Times New Roman" w:hAnsi="Times New Roman" w:eastAsia="Times New Roman"/>
          <w:b w:val="0"/>
          <w:caps w:val="0"/>
          <w:sz w:val="24"/>
        </w:rPr>
        <w:t>PMD 7.27.0 u ekzekutua mbi të njëjtat 512 depo, me pragjet e veta të parazgjedhura, dhe u pikëzua me të njëjtin kod dhe të njëjtin agregim si Qasja A. Të dyja kolonat rillogariten nga i njëjti skedar në të njëjtin ekzekutim (Tabela 19).</w:t>
      </w:r>
    </w:p>
    <w:p>
      <w:pPr>
        <w:keepNext/>
        <w:spacing w:line="240" w:lineRule="auto"/>
        <w:jc w:val="center"/>
      </w:pPr>
      <w:r>
        <w:rPr>
          <w:rFonts w:ascii="Times New Roman" w:hAnsi="Times New Roman" w:eastAsia="Times New Roman"/>
          <w:b w:val="0"/>
          <w:caps w:val="0"/>
          <w:sz w:val="22"/>
        </w:rPr>
        <w:t>Tabela 19. Detektorët e këtij punimi kundrejt PMD-së, mbi të njëjtat mostra</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Mostra</w:t>
            </w:r>
          </w:p>
        </w:tc>
        <w:tc>
          <w:tcPr>
            <w:tcW w:type="dxa" w:w="1768"/>
          </w:tcPr>
          <w:p>
            <w:pPr>
              <w:spacing w:line="240" w:lineRule="auto"/>
              <w:jc w:val="left"/>
            </w:pPr>
            <w:r>
              <w:rPr>
                <w:rFonts w:ascii="Times New Roman" w:hAnsi="Times New Roman" w:eastAsia="Times New Roman"/>
                <w:b/>
                <w:caps w:val="0"/>
                <w:sz w:val="22"/>
              </w:rPr>
              <w:t>MCC i PMD-së</w:t>
            </w:r>
          </w:p>
        </w:tc>
        <w:tc>
          <w:tcPr>
            <w:tcW w:type="dxa" w:w="1768"/>
          </w:tcPr>
          <w:p>
            <w:pPr>
              <w:spacing w:line="240" w:lineRule="auto"/>
              <w:jc w:val="left"/>
            </w:pPr>
            <w:r>
              <w:rPr>
                <w:rFonts w:ascii="Times New Roman" w:hAnsi="Times New Roman" w:eastAsia="Times New Roman"/>
                <w:b/>
                <w:caps w:val="0"/>
                <w:sz w:val="22"/>
              </w:rPr>
              <w:t>MCC i punimit</w:t>
            </w:r>
          </w:p>
        </w:tc>
        <w:tc>
          <w:tcPr>
            <w:tcW w:type="dxa" w:w="1768"/>
          </w:tcPr>
          <w:p>
            <w:pPr>
              <w:spacing w:line="240" w:lineRule="auto"/>
              <w:jc w:val="left"/>
            </w:pPr>
            <w:r>
              <w:rPr>
                <w:rFonts w:ascii="Times New Roman" w:hAnsi="Times New Roman" w:eastAsia="Times New Roman"/>
                <w:b/>
                <w:caps w:val="0"/>
                <w:sz w:val="22"/>
              </w:rPr>
              <w:t>Ndryshimi, IB 95%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1291</w:t>
            </w:r>
          </w:p>
        </w:tc>
        <w:tc>
          <w:tcPr>
            <w:tcW w:type="dxa" w:w="1768"/>
          </w:tcPr>
          <w:p>
            <w:pPr>
              <w:spacing w:line="240" w:lineRule="auto"/>
              <w:jc w:val="left"/>
            </w:pPr>
            <w:r>
              <w:rPr>
                <w:rFonts w:ascii="Times New Roman" w:hAnsi="Times New Roman" w:eastAsia="Times New Roman"/>
                <w:b w:val="0"/>
                <w:caps w:val="0"/>
                <w:sz w:val="22"/>
              </w:rPr>
              <w:t>0.266</w:t>
            </w:r>
          </w:p>
        </w:tc>
        <w:tc>
          <w:tcPr>
            <w:tcW w:type="dxa" w:w="1768"/>
          </w:tcPr>
          <w:p>
            <w:pPr>
              <w:spacing w:line="240" w:lineRule="auto"/>
              <w:jc w:val="left"/>
            </w:pPr>
            <w:r>
              <w:rPr>
                <w:rFonts w:ascii="Times New Roman" w:hAnsi="Times New Roman" w:eastAsia="Times New Roman"/>
                <w:b w:val="0"/>
                <w:caps w:val="0"/>
                <w:sz w:val="22"/>
              </w:rPr>
              <w:t>0.231</w:t>
            </w:r>
          </w:p>
        </w:tc>
        <w:tc>
          <w:tcPr>
            <w:tcW w:type="dxa" w:w="1768"/>
          </w:tcPr>
          <w:p>
            <w:pPr>
              <w:spacing w:line="240" w:lineRule="auto"/>
              <w:jc w:val="left"/>
            </w:pPr>
            <w:r>
              <w:rPr>
                <w:rFonts w:ascii="Times New Roman" w:hAnsi="Times New Roman" w:eastAsia="Times New Roman"/>
                <w:b w:val="0"/>
                <w:caps w:val="0"/>
                <w:sz w:val="22"/>
              </w:rPr>
              <w:t>-0.086 deri +0.014</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1291</w:t>
            </w:r>
          </w:p>
        </w:tc>
        <w:tc>
          <w:tcPr>
            <w:tcW w:type="dxa" w:w="1768"/>
          </w:tcPr>
          <w:p>
            <w:pPr>
              <w:spacing w:line="240" w:lineRule="auto"/>
              <w:jc w:val="left"/>
            </w:pPr>
            <w:r>
              <w:rPr>
                <w:rFonts w:ascii="Times New Roman" w:hAnsi="Times New Roman" w:eastAsia="Times New Roman"/>
                <w:b w:val="0"/>
                <w:caps w:val="0"/>
                <w:sz w:val="22"/>
              </w:rPr>
              <w:t>0.266</w:t>
            </w:r>
          </w:p>
        </w:tc>
        <w:tc>
          <w:tcPr>
            <w:tcW w:type="dxa" w:w="1768"/>
          </w:tcPr>
          <w:p>
            <w:pPr>
              <w:spacing w:line="240" w:lineRule="auto"/>
              <w:jc w:val="left"/>
            </w:pPr>
            <w:r>
              <w:rPr>
                <w:rFonts w:ascii="Times New Roman" w:hAnsi="Times New Roman" w:eastAsia="Times New Roman"/>
                <w:b w:val="0"/>
                <w:caps w:val="0"/>
                <w:sz w:val="22"/>
              </w:rPr>
              <w:t>0.341</w:t>
            </w:r>
          </w:p>
        </w:tc>
        <w:tc>
          <w:tcPr>
            <w:tcW w:type="dxa" w:w="1768"/>
          </w:tcPr>
          <w:p>
            <w:pPr>
              <w:spacing w:line="240" w:lineRule="auto"/>
              <w:jc w:val="left"/>
            </w:pPr>
            <w:r>
              <w:rPr>
                <w:rFonts w:ascii="Times New Roman" w:hAnsi="Times New Roman" w:eastAsia="Times New Roman"/>
                <w:b w:val="0"/>
                <w:caps w:val="0"/>
                <w:sz w:val="22"/>
              </w:rPr>
              <w:t>+0.021 deri +0.130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737</w:t>
            </w:r>
          </w:p>
        </w:tc>
        <w:tc>
          <w:tcPr>
            <w:tcW w:type="dxa" w:w="1768"/>
          </w:tcPr>
          <w:p>
            <w:pPr>
              <w:spacing w:line="240" w:lineRule="auto"/>
              <w:jc w:val="left"/>
            </w:pPr>
            <w:r>
              <w:rPr>
                <w:rFonts w:ascii="Times New Roman" w:hAnsi="Times New Roman" w:eastAsia="Times New Roman"/>
                <w:b w:val="0"/>
                <w:caps w:val="0"/>
                <w:sz w:val="22"/>
              </w:rPr>
              <w:t>0.272</w:t>
            </w:r>
          </w:p>
        </w:tc>
        <w:tc>
          <w:tcPr>
            <w:tcW w:type="dxa" w:w="1768"/>
          </w:tcPr>
          <w:p>
            <w:pPr>
              <w:spacing w:line="240" w:lineRule="auto"/>
              <w:jc w:val="left"/>
            </w:pPr>
            <w:r>
              <w:rPr>
                <w:rFonts w:ascii="Times New Roman" w:hAnsi="Times New Roman" w:eastAsia="Times New Roman"/>
                <w:b w:val="0"/>
                <w:caps w:val="0"/>
                <w:sz w:val="22"/>
              </w:rPr>
              <w:t>0.281</w:t>
            </w:r>
          </w:p>
        </w:tc>
        <w:tc>
          <w:tcPr>
            <w:tcW w:type="dxa" w:w="1768"/>
          </w:tcPr>
          <w:p>
            <w:pPr>
              <w:spacing w:line="240" w:lineRule="auto"/>
              <w:jc w:val="left"/>
            </w:pPr>
            <w:r>
              <w:rPr>
                <w:rFonts w:ascii="Times New Roman" w:hAnsi="Times New Roman" w:eastAsia="Times New Roman"/>
                <w:b w:val="0"/>
                <w:caps w:val="0"/>
                <w:sz w:val="22"/>
              </w:rPr>
              <w:t>-0.077 deri +0.104</w:t>
            </w:r>
          </w:p>
        </w:tc>
      </w:tr>
      <w:tr>
        <w:tc>
          <w:tcPr>
            <w:tcW w:type="dxa" w:w="1768"/>
          </w:tcPr>
          <w:p>
            <w:pPr>
              <w:spacing w:line="240" w:lineRule="auto"/>
              <w:jc w:val="left"/>
            </w:pPr>
            <w:r>
              <w:rPr>
                <w:rFonts w:ascii="Times New Roman" w:hAnsi="Times New Roman" w:eastAsia="Times New Roman"/>
                <w:b w:val="0"/>
                <w:caps w:val="0"/>
                <w:sz w:val="22"/>
              </w:rPr>
              <w:t>Feature Envy (LawOfDemeter)</w:t>
            </w:r>
          </w:p>
        </w:tc>
        <w:tc>
          <w:tcPr>
            <w:tcW w:type="dxa" w:w="1768"/>
          </w:tcPr>
          <w:p>
            <w:pPr>
              <w:spacing w:line="240" w:lineRule="auto"/>
              <w:jc w:val="left"/>
            </w:pPr>
            <w:r>
              <w:rPr>
                <w:rFonts w:ascii="Times New Roman" w:hAnsi="Times New Roman" w:eastAsia="Times New Roman"/>
                <w:b w:val="0"/>
                <w:caps w:val="0"/>
                <w:sz w:val="22"/>
              </w:rPr>
              <w:t>733</w:t>
            </w:r>
          </w:p>
        </w:tc>
        <w:tc>
          <w:tcPr>
            <w:tcW w:type="dxa" w:w="1768"/>
          </w:tcPr>
          <w:p>
            <w:pPr>
              <w:spacing w:line="240" w:lineRule="auto"/>
              <w:jc w:val="left"/>
            </w:pPr>
            <w:r>
              <w:rPr>
                <w:rFonts w:ascii="Times New Roman" w:hAnsi="Times New Roman" w:eastAsia="Times New Roman"/>
                <w:b w:val="0"/>
                <w:caps w:val="0"/>
                <w:sz w:val="22"/>
              </w:rPr>
              <w:t>0.160</w:t>
            </w:r>
          </w:p>
        </w:tc>
        <w:tc>
          <w:tcPr>
            <w:tcW w:type="dxa" w:w="1768"/>
          </w:tcPr>
          <w:p>
            <w:pPr>
              <w:spacing w:line="240" w:lineRule="auto"/>
              <w:jc w:val="left"/>
            </w:pPr>
            <w:r>
              <w:rPr>
                <w:rFonts w:ascii="Times New Roman" w:hAnsi="Times New Roman" w:eastAsia="Times New Roman"/>
                <w:b w:val="0"/>
                <w:caps w:val="0"/>
                <w:sz w:val="22"/>
              </w:rPr>
              <w:t>—</w:t>
            </w:r>
          </w:p>
        </w:tc>
        <w:tc>
          <w:tcPr>
            <w:tcW w:type="dxa" w:w="1768"/>
          </w:tcPr>
          <w:p>
            <w:pPr>
              <w:spacing w:line="240" w:lineRule="auto"/>
              <w:jc w:val="left"/>
            </w:pPr>
            <w:r>
              <w:rPr>
                <w:rFonts w:ascii="Times New Roman" w:hAnsi="Times New Roman" w:eastAsia="Times New Roman"/>
                <w:b w:val="0"/>
                <w:caps w:val="0"/>
                <w:sz w:val="22"/>
              </w:rPr>
              <w:t>—</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1324</w:t>
            </w:r>
          </w:p>
        </w:tc>
        <w:tc>
          <w:tcPr>
            <w:tcW w:type="dxa" w:w="1768"/>
          </w:tcPr>
          <w:p>
            <w:pPr>
              <w:spacing w:line="240" w:lineRule="auto"/>
              <w:jc w:val="left"/>
            </w:pPr>
            <w:r>
              <w:rPr>
                <w:rFonts w:ascii="Times New Roman" w:hAnsi="Times New Roman" w:eastAsia="Times New Roman"/>
                <w:b w:val="0"/>
                <w:caps w:val="0"/>
                <w:sz w:val="22"/>
              </w:rPr>
              <w:t>0.230</w:t>
            </w:r>
          </w:p>
        </w:tc>
        <w:tc>
          <w:tcPr>
            <w:tcW w:type="dxa" w:w="1768"/>
          </w:tcPr>
          <w:p>
            <w:pPr>
              <w:spacing w:line="240" w:lineRule="auto"/>
              <w:jc w:val="left"/>
            </w:pPr>
            <w:r>
              <w:rPr>
                <w:rFonts w:ascii="Times New Roman" w:hAnsi="Times New Roman" w:eastAsia="Times New Roman"/>
                <w:b w:val="0"/>
                <w:caps w:val="0"/>
                <w:sz w:val="22"/>
              </w:rPr>
              <w:t>0.581</w:t>
            </w:r>
          </w:p>
        </w:tc>
        <w:tc>
          <w:tcPr>
            <w:tcW w:type="dxa" w:w="1768"/>
          </w:tcPr>
          <w:p>
            <w:pPr>
              <w:spacing w:line="240" w:lineRule="auto"/>
              <w:jc w:val="left"/>
            </w:pPr>
            <w:r>
              <w:rPr>
                <w:rFonts w:ascii="Times New Roman" w:hAnsi="Times New Roman" w:eastAsia="Times New Roman"/>
                <w:b w:val="0"/>
                <w:caps w:val="0"/>
                <w:sz w:val="22"/>
              </w:rPr>
              <w:t>+0.264 deri +0.442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katër krahasimet me përgjigje, detektorët e këtij punimi dalin përpara te dy dhe PMD te asnjëri. Te dy prej tyre intervali e përmban zeron, pra dy anët nuk dallohen mbi këtë dëshmi.</w:t>
      </w:r>
    </w:p>
    <w:p>
      <w:pPr>
        <w:spacing w:line="360" w:lineRule="auto"/>
        <w:ind w:firstLine="360"/>
        <w:jc w:val="both"/>
      </w:pPr>
      <w:r>
        <w:rPr>
          <w:rFonts w:ascii="Times New Roman" w:hAnsi="Times New Roman" w:eastAsia="Times New Roman"/>
          <w:b w:val="0"/>
          <w:caps w:val="0"/>
          <w:sz w:val="24"/>
        </w:rPr>
        <w:t>Feature Envy nuk ka rresht krahasimi sepse PMD nuk ka rregull për të; LawOfDemeter, më i afërti, mat zinxhirë mesazhesh dhe nuk është matje e Feature Envy-së. Mungesa nuk është vetëm e PMD-së: as DesigniteJava nuk e përfshin mes erërave që dokumenton. JDeodorant e zbulon, sepse ndërtohet mbi identifikimin e mundësive për Move Method (Tsantalis &amp; Chatzigeorgiou, 2009), por është shtojcë e mjedisit të zhvillimit dhe varianti i tij në rresht komande nuk mban licencë. Pra erës që literatura e trajton më shpesh si objektiv refaktorimi i mungon mbështetja në mjetet e lira të përhapura.</w:t>
      </w:r>
    </w:p>
    <w:p>
      <w:pPr>
        <w:spacing w:line="360" w:lineRule="auto"/>
        <w:ind w:firstLine="360"/>
        <w:jc w:val="both"/>
      </w:pPr>
      <w:r>
        <w:rPr>
          <w:rFonts w:ascii="Times New Roman" w:hAnsi="Times New Roman" w:eastAsia="Times New Roman"/>
          <w:b w:val="0"/>
          <w:caps w:val="0"/>
          <w:sz w:val="24"/>
        </w:rPr>
        <w:t>Krahasimi e favorizon këtë punim në drejtimin e deklaruar te Nënkapitulli 4.9, sepse PMD e llogarit ATFD-në vetëm brenda një skedari. Heqja e handikapit do të kërkonte ndërtimin e çdo depoje në commit-in e vet historik, çka korpusi nuk e lejon (Nënkapitulli 3.4).</w:t>
      </w:r>
    </w:p>
    <w:p>
      <w:pPr>
        <w:spacing w:line="360" w:lineRule="auto"/>
        <w:ind w:firstLine="360"/>
        <w:jc w:val="both"/>
      </w:pPr>
      <w:r>
        <w:rPr>
          <w:rFonts w:ascii="Times New Roman" w:hAnsi="Times New Roman" w:eastAsia="Times New Roman"/>
          <w:b w:val="0"/>
          <w:caps w:val="0"/>
          <w:sz w:val="24"/>
        </w:rPr>
        <w:t>Nga ekzekutimi, 538 skedarë nuk u lexuan dot nga PMD dhe 14 depo nuk u përpunuan fare. Këto numërohen këtu dhe nuk lexohen si «PMD nuk gjeti asgjë»: dështimi dhe mosgjetja janë pohime të kundërta. Mostrat e atyre depove dalin nga tabela e mësipërme, dhe dalin nga të dyja kolonat njësoj, ndaj dy anët mbeten të krahasueshme. Emëruesi që mbetet është ai i tabelës; Qasja A vlerësoi 4534 mostra, dhe krahasimi mbulon ato që u përpunuan.</w:t>
      </w:r>
    </w:p>
    <w:p>
      <w:pPr>
        <w:pStyle w:val="Heading2"/>
      </w:pPr>
      <w:r>
        <w:rPr>
          <w:rFonts w:ascii="Times New Roman" w:hAnsi="Times New Roman" w:eastAsia="Times New Roman"/>
          <w:b/>
          <w:caps w:val="0"/>
          <w:sz w:val="24"/>
        </w:rPr>
        <w:t>5.7 Sa peshë mban një shifër e vetme</w:t>
      </w:r>
    </w:p>
    <w:p>
      <w:pPr>
        <w:spacing w:line="360" w:lineRule="auto"/>
        <w:ind w:firstLine="360"/>
        <w:jc w:val="both"/>
      </w:pPr>
      <w:r>
        <w:rPr>
          <w:rFonts w:ascii="Times New Roman" w:hAnsi="Times New Roman" w:eastAsia="Times New Roman"/>
          <w:b w:val="0"/>
          <w:caps w:val="0"/>
          <w:sz w:val="24"/>
        </w:rPr>
        <w:t xml:space="preserve">Çdo shifër e Kapitullit 5 është një vlerësim i vetëm mbi një korpus të caktuar. Për të matur sa varet ajo nga korpusi, çdo tregues u riprodhua me bootstrap mbi 2000 rimostrime, duke rimostruar </w:t>
      </w:r>
      <w:r>
        <w:rPr>
          <w:rFonts w:ascii="Times New Roman" w:hAnsi="Times New Roman" w:eastAsia="Times New Roman"/>
          <w:b/>
          <w:caps w:val="0"/>
          <w:sz w:val="24"/>
        </w:rPr>
        <w:t>depo</w:t>
      </w:r>
      <w:r>
        <w:rPr>
          <w:rFonts w:ascii="Times New Roman" w:hAnsi="Times New Roman" w:eastAsia="Times New Roman"/>
          <w:b w:val="0"/>
          <w:caps w:val="0"/>
          <w:sz w:val="24"/>
        </w:rPr>
        <w:t xml:space="preserve"> e jo rreshta, për arsyen që e bën edhe ndarjen e trajnimit të grupuar (Nënkapitulli 2.3): rimostrimi i rreshtave do të jepte intervale artificialisht të ngushta (Tabela 20; Figura 8).</w:t>
      </w:r>
    </w:p>
    <w:p>
      <w:pPr>
        <w:keepNext/>
        <w:spacing w:line="240" w:lineRule="auto"/>
        <w:jc w:val="center"/>
      </w:pPr>
      <w:r>
        <w:rPr>
          <w:rFonts w:ascii="Times New Roman" w:hAnsi="Times New Roman" w:eastAsia="Times New Roman"/>
          <w:b w:val="0"/>
          <w:caps w:val="0"/>
          <w:sz w:val="22"/>
        </w:rPr>
        <w:t>Tabela 20.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 rregullat</w:t>
            </w:r>
          </w:p>
        </w:tc>
        <w:tc>
          <w:tcPr>
            <w:tcW w:type="dxa" w:w="1768"/>
          </w:tcPr>
          <w:p>
            <w:pPr>
              <w:spacing w:line="240" w:lineRule="auto"/>
              <w:jc w:val="left"/>
            </w:pPr>
            <w:r>
              <w:rPr>
                <w:rFonts w:ascii="Times New Roman" w:hAnsi="Times New Roman" w:eastAsia="Times New Roman"/>
                <w:b/>
                <w:caps w:val="0"/>
                <w:sz w:val="22"/>
              </w:rPr>
              <w:t>B: modeli</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E kalon zeron</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[0.167, 0.290]</w:t>
            </w:r>
          </w:p>
        </w:tc>
        <w:tc>
          <w:tcPr>
            <w:tcW w:type="dxa" w:w="1768"/>
          </w:tcPr>
          <w:p>
            <w:pPr>
              <w:spacing w:line="240" w:lineRule="auto"/>
              <w:jc w:val="left"/>
            </w:pPr>
            <w:r>
              <w:rPr>
                <w:rFonts w:ascii="Times New Roman" w:hAnsi="Times New Roman" w:eastAsia="Times New Roman"/>
                <w:b w:val="0"/>
                <w:caps w:val="0"/>
                <w:sz w:val="22"/>
              </w:rPr>
              <w:t>[0.437, 0.538]</w:t>
            </w:r>
          </w:p>
        </w:tc>
        <w:tc>
          <w:tcPr>
            <w:tcW w:type="dxa" w:w="1768"/>
          </w:tcPr>
          <w:p>
            <w:pPr>
              <w:spacing w:line="240" w:lineRule="auto"/>
              <w:jc w:val="left"/>
            </w:pPr>
            <w:r>
              <w:rPr>
                <w:rFonts w:ascii="Times New Roman" w:hAnsi="Times New Roman" w:eastAsia="Times New Roman"/>
                <w:b w:val="0"/>
                <w:caps w:val="0"/>
                <w:sz w:val="22"/>
              </w:rPr>
              <w:t>[0.189, 0.328]</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[0.188, 0.354]</w:t>
            </w:r>
          </w:p>
        </w:tc>
        <w:tc>
          <w:tcPr>
            <w:tcW w:type="dxa" w:w="1768"/>
          </w:tcPr>
          <w:p>
            <w:pPr>
              <w:spacing w:line="240" w:lineRule="auto"/>
              <w:jc w:val="left"/>
            </w:pPr>
            <w:r>
              <w:rPr>
                <w:rFonts w:ascii="Times New Roman" w:hAnsi="Times New Roman" w:eastAsia="Times New Roman"/>
                <w:b w:val="0"/>
                <w:caps w:val="0"/>
                <w:sz w:val="22"/>
              </w:rPr>
              <w:t>[0.423, 0.568]</w:t>
            </w:r>
          </w:p>
        </w:tc>
        <w:tc>
          <w:tcPr>
            <w:tcW w:type="dxa" w:w="1768"/>
          </w:tcPr>
          <w:p>
            <w:pPr>
              <w:spacing w:line="240" w:lineRule="auto"/>
              <w:jc w:val="left"/>
            </w:pPr>
            <w:r>
              <w:rPr>
                <w:rFonts w:ascii="Times New Roman" w:hAnsi="Times New Roman" w:eastAsia="Times New Roman"/>
                <w:b w:val="0"/>
                <w:caps w:val="0"/>
                <w:sz w:val="22"/>
              </w:rPr>
              <w:t>[0.135, 0.312]</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[0.138, 0.393]</w:t>
            </w:r>
          </w:p>
        </w:tc>
        <w:tc>
          <w:tcPr>
            <w:tcW w:type="dxa" w:w="1768"/>
          </w:tcPr>
          <w:p>
            <w:pPr>
              <w:spacing w:line="240" w:lineRule="auto"/>
              <w:jc w:val="left"/>
            </w:pPr>
            <w:r>
              <w:rPr>
                <w:rFonts w:ascii="Times New Roman" w:hAnsi="Times New Roman" w:eastAsia="Times New Roman"/>
                <w:b w:val="0"/>
                <w:caps w:val="0"/>
                <w:sz w:val="22"/>
              </w:rPr>
              <w:t>[0.608, 0.778]</w:t>
            </w:r>
          </w:p>
        </w:tc>
        <w:tc>
          <w:tcPr>
            <w:tcW w:type="dxa" w:w="1768"/>
          </w:tcPr>
          <w:p>
            <w:pPr>
              <w:spacing w:line="240" w:lineRule="auto"/>
              <w:jc w:val="left"/>
            </w:pPr>
            <w:r>
              <w:rPr>
                <w:rFonts w:ascii="Times New Roman" w:hAnsi="Times New Roman" w:eastAsia="Times New Roman"/>
                <w:b w:val="0"/>
                <w:caps w:val="0"/>
                <w:sz w:val="22"/>
              </w:rPr>
              <w:t>[0.288, 0.568]</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[0.512, 0.637]</w:t>
            </w:r>
          </w:p>
        </w:tc>
        <w:tc>
          <w:tcPr>
            <w:tcW w:type="dxa" w:w="1768"/>
          </w:tcPr>
          <w:p>
            <w:pPr>
              <w:spacing w:line="240" w:lineRule="auto"/>
              <w:jc w:val="left"/>
            </w:pPr>
            <w:r>
              <w:rPr>
                <w:rFonts w:ascii="Times New Roman" w:hAnsi="Times New Roman" w:eastAsia="Times New Roman"/>
                <w:b w:val="0"/>
                <w:caps w:val="0"/>
                <w:sz w:val="22"/>
              </w:rPr>
              <w:t>[0.681, 0.766]</w:t>
            </w:r>
          </w:p>
        </w:tc>
        <w:tc>
          <w:tcPr>
            <w:tcW w:type="dxa" w:w="1768"/>
          </w:tcPr>
          <w:p>
            <w:pPr>
              <w:spacing w:line="240" w:lineRule="auto"/>
              <w:jc w:val="left"/>
            </w:pPr>
            <w:r>
              <w:rPr>
                <w:rFonts w:ascii="Times New Roman" w:hAnsi="Times New Roman" w:eastAsia="Times New Roman"/>
                <w:b w:val="0"/>
                <w:caps w:val="0"/>
                <w:sz w:val="22"/>
              </w:rPr>
              <w:t>[0.082, 0.213]</w:t>
            </w:r>
          </w:p>
        </w:tc>
        <w:tc>
          <w:tcPr>
            <w:tcW w:type="dxa" w:w="1768"/>
          </w:tcPr>
          <w:p>
            <w:pPr>
              <w:spacing w:line="240" w:lineRule="auto"/>
              <w:jc w:val="left"/>
            </w:pPr>
            <w:r>
              <w:rPr>
                <w:rFonts w:ascii="Times New Roman" w:hAnsi="Times New Roman" w:eastAsia="Times New Roman"/>
                <w:b w:val="0"/>
                <w:caps w:val="0"/>
                <w:sz w:val="22"/>
              </w:rPr>
              <w:t>po</w:t>
            </w:r>
          </w:p>
        </w:tc>
      </w:tr>
    </w:tbl>
    <w:p>
      <w:pPr>
        <w:spacing w:line="240" w:lineRule="auto" w:after="0"/>
      </w:pPr>
    </w:p>
    <w:p>
      <w:pPr>
        <w:keepNext/>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prandaj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Nënkapitullit 5.5, çka është krahasimi më bujar që mund t'i bëhet (Tabela 21):</w:t>
      </w:r>
    </w:p>
    <w:p>
      <w:pPr>
        <w:keepNext/>
        <w:spacing w:line="240" w:lineRule="auto"/>
        <w:jc w:val="center"/>
      </w:pPr>
      <w:r>
        <w:rPr>
          <w:rFonts w:ascii="Times New Roman" w:hAnsi="Times New Roman" w:eastAsia="Times New Roman"/>
          <w:b w:val="0"/>
          <w:caps w:val="0"/>
          <w:sz w:val="22"/>
        </w:rPr>
        <w:t>Tabela 21.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 i zhvendosur</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E kalon zeron</w:t>
            </w:r>
          </w:p>
        </w:tc>
        <w:tc>
          <w:tcPr>
            <w:tcW w:type="dxa" w:w="1768"/>
          </w:tcPr>
          <w:p>
            <w:pPr>
              <w:spacing w:line="240" w:lineRule="auto"/>
              <w:jc w:val="left"/>
            </w:pPr>
            <w:r>
              <w:rPr>
                <w:rFonts w:ascii="Times New Roman" w:hAnsi="Times New Roman" w:eastAsia="Times New Roman"/>
                <w:b/>
                <w:caps w:val="0"/>
                <w:sz w:val="22"/>
              </w:rPr>
              <w:t>Shenja e ruajtur</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[0.163, 0.295]</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[0.120, 0.297]</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[0.168, 0.400]</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[-0.001, 0.068]</w:t>
            </w:r>
          </w:p>
        </w:tc>
        <w:tc>
          <w:tcPr>
            <w:tcW w:type="dxa" w:w="1768"/>
          </w:tcPr>
          <w:p>
            <w:pPr>
              <w:spacing w:line="240" w:lineRule="auto"/>
              <w:jc w:val="left"/>
            </w:pPr>
            <w:r>
              <w:rPr>
                <w:rFonts w:ascii="Times New Roman" w:hAnsi="Times New Roman" w:eastAsia="Times New Roman"/>
                <w:b w:val="0"/>
                <w:caps w:val="0"/>
                <w:sz w:val="22"/>
              </w:rPr>
              <w:t>jo</w:t>
            </w:r>
          </w:p>
        </w:tc>
        <w:tc>
          <w:tcPr>
            <w:tcW w:type="dxa" w:w="1768"/>
          </w:tcPr>
          <w:p>
            <w:pPr>
              <w:spacing w:line="240" w:lineRule="auto"/>
              <w:jc w:val="left"/>
            </w:pPr>
            <w:r>
              <w:rPr>
                <w:rFonts w:ascii="Times New Roman" w:hAnsi="Times New Roman" w:eastAsia="Times New Roman"/>
                <w:b w:val="0"/>
                <w:caps w:val="0"/>
                <w:sz w:val="22"/>
              </w:rPr>
              <w:t>97.2%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97.2%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 (Tabela 22).</w:t>
      </w:r>
    </w:p>
    <w:p>
      <w:pPr>
        <w:keepNext/>
        <w:spacing w:line="240" w:lineRule="auto"/>
        <w:jc w:val="center"/>
      </w:pPr>
      <w:r>
        <w:rPr>
          <w:rFonts w:ascii="Times New Roman" w:hAnsi="Times New Roman" w:eastAsia="Times New Roman"/>
          <w:b w:val="0"/>
          <w:caps w:val="0"/>
          <w:sz w:val="22"/>
        </w:rPr>
        <w:t>Tabela 22.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MCC mes rishikuesve</w:t>
            </w:r>
          </w:p>
        </w:tc>
        <w:tc>
          <w:tcPr>
            <w:tcW w:type="dxa" w:w="2209"/>
          </w:tcPr>
          <w:p>
            <w:pPr>
              <w:spacing w:line="240" w:lineRule="auto"/>
              <w:jc w:val="left"/>
            </w:pPr>
            <w:r>
              <w:rPr>
                <w:rFonts w:ascii="Times New Roman" w:hAnsi="Times New Roman" w:eastAsia="Times New Roman"/>
                <w:b/>
                <w:caps w:val="0"/>
                <w:sz w:val="22"/>
              </w:rPr>
              <w:t>Saktësia</w:t>
            </w:r>
          </w:p>
        </w:tc>
        <w:tc>
          <w:tcPr>
            <w:tcW w:type="dxa" w:w="2209"/>
          </w:tcPr>
          <w:p>
            <w:pPr>
              <w:spacing w:line="240" w:lineRule="auto"/>
              <w:jc w:val="left"/>
            </w:pPr>
            <w:r>
              <w:rPr>
                <w:rFonts w:ascii="Times New Roman" w:hAnsi="Times New Roman" w:eastAsia="Times New Roman"/>
                <w:b/>
                <w:caps w:val="0"/>
                <w:sz w:val="22"/>
              </w:rPr>
              <w:t>Çifte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0.022</w:t>
            </w:r>
          </w:p>
        </w:tc>
        <w:tc>
          <w:tcPr>
            <w:tcW w:type="dxa" w:w="2209"/>
          </w:tcPr>
          <w:p>
            <w:pPr>
              <w:spacing w:line="240" w:lineRule="auto"/>
              <w:jc w:val="left"/>
            </w:pPr>
            <w:r>
              <w:rPr>
                <w:rFonts w:ascii="Times New Roman" w:hAnsi="Times New Roman" w:eastAsia="Times New Roman"/>
                <w:b w:val="0"/>
                <w:caps w:val="0"/>
                <w:sz w:val="22"/>
              </w:rPr>
              <w:t>0.539</w:t>
            </w:r>
          </w:p>
        </w:tc>
        <w:tc>
          <w:tcPr>
            <w:tcW w:type="dxa" w:w="2209"/>
          </w:tcPr>
          <w:p>
            <w:pPr>
              <w:spacing w:line="240" w:lineRule="auto"/>
              <w:jc w:val="left"/>
            </w:pPr>
            <w:r>
              <w:rPr>
                <w:rFonts w:ascii="Times New Roman" w:hAnsi="Times New Roman" w:eastAsia="Times New Roman"/>
                <w:b w:val="0"/>
                <w:caps w:val="0"/>
                <w:sz w:val="22"/>
              </w:rPr>
              <w:t>9849</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0.031</w:t>
            </w:r>
          </w:p>
        </w:tc>
        <w:tc>
          <w:tcPr>
            <w:tcW w:type="dxa" w:w="2209"/>
          </w:tcPr>
          <w:p>
            <w:pPr>
              <w:spacing w:line="240" w:lineRule="auto"/>
              <w:jc w:val="left"/>
            </w:pPr>
            <w:r>
              <w:rPr>
                <w:rFonts w:ascii="Times New Roman" w:hAnsi="Times New Roman" w:eastAsia="Times New Roman"/>
                <w:b w:val="0"/>
                <w:caps w:val="0"/>
                <w:sz w:val="22"/>
              </w:rPr>
              <w:t>0.555</w:t>
            </w:r>
          </w:p>
        </w:tc>
        <w:tc>
          <w:tcPr>
            <w:tcW w:type="dxa" w:w="2209"/>
          </w:tcPr>
          <w:p>
            <w:pPr>
              <w:spacing w:line="240" w:lineRule="auto"/>
              <w:jc w:val="left"/>
            </w:pPr>
            <w:r>
              <w:rPr>
                <w:rFonts w:ascii="Times New Roman" w:hAnsi="Times New Roman" w:eastAsia="Times New Roman"/>
                <w:b w:val="0"/>
                <w:caps w:val="0"/>
                <w:sz w:val="22"/>
              </w:rPr>
              <w:t>5786</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0.238</w:t>
            </w:r>
          </w:p>
        </w:tc>
        <w:tc>
          <w:tcPr>
            <w:tcW w:type="dxa" w:w="2209"/>
          </w:tcPr>
          <w:p>
            <w:pPr>
              <w:spacing w:line="240" w:lineRule="auto"/>
              <w:jc w:val="left"/>
            </w:pPr>
            <w:r>
              <w:rPr>
                <w:rFonts w:ascii="Times New Roman" w:hAnsi="Times New Roman" w:eastAsia="Times New Roman"/>
                <w:b w:val="0"/>
                <w:caps w:val="0"/>
                <w:sz w:val="22"/>
              </w:rPr>
              <w:t>0.663</w:t>
            </w:r>
          </w:p>
        </w:tc>
        <w:tc>
          <w:tcPr>
            <w:tcW w:type="dxa" w:w="2209"/>
          </w:tcPr>
          <w:p>
            <w:pPr>
              <w:spacing w:line="240" w:lineRule="auto"/>
              <w:jc w:val="left"/>
            </w:pPr>
            <w:r>
              <w:rPr>
                <w:rFonts w:ascii="Times New Roman" w:hAnsi="Times New Roman" w:eastAsia="Times New Roman"/>
                <w:b w:val="0"/>
                <w:caps w:val="0"/>
                <w:sz w:val="22"/>
              </w:rPr>
              <w:t>2762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0.189</w:t>
            </w:r>
          </w:p>
        </w:tc>
        <w:tc>
          <w:tcPr>
            <w:tcW w:type="dxa" w:w="2209"/>
          </w:tcPr>
          <w:p>
            <w:pPr>
              <w:spacing w:line="240" w:lineRule="auto"/>
              <w:jc w:val="left"/>
            </w:pPr>
            <w:r>
              <w:rPr>
                <w:rFonts w:ascii="Times New Roman" w:hAnsi="Times New Roman" w:eastAsia="Times New Roman"/>
                <w:b w:val="0"/>
                <w:caps w:val="0"/>
                <w:sz w:val="22"/>
              </w:rPr>
              <w:t>0.621</w:t>
            </w:r>
          </w:p>
        </w:tc>
        <w:tc>
          <w:tcPr>
            <w:tcW w:type="dxa" w:w="2209"/>
          </w:tcPr>
          <w:p>
            <w:pPr>
              <w:spacing w:line="240" w:lineRule="auto"/>
              <w:jc w:val="left"/>
            </w:pPr>
            <w:r>
              <w:rPr>
                <w:rFonts w:ascii="Times New Roman" w:hAnsi="Times New Roman" w:eastAsia="Times New Roman"/>
                <w:b w:val="0"/>
                <w:caps w:val="0"/>
                <w:sz w:val="22"/>
              </w:rPr>
              <w:t>6507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e cila e heq një pjesë të zhurmës së një individi, ndaj të dy numrat nuk vendosen në një renditje. Ajo që tregon është sa e vështirë është vetë detyra: kur ekspertët ndahen kaq shumë, një pjesë e gabimit mbetet te paqartësia e erës, sido që të ndërtohet detektori, dhe çdo shifër e Kapitullit 5 duhet lexuar mbi këtë sfond.</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caps w:val="0"/>
          <w:sz w:val="24"/>
        </w:rPr>
        <w:t>Qasja A.</w:t>
      </w:r>
      <w:r>
        <w:rPr>
          <w:rFonts w:ascii="Times New Roman" w:hAnsi="Times New Roman" w:eastAsia="Times New Roman"/>
          <w:b w:val="0"/>
          <w:caps w:val="0"/>
          <w:sz w:val="24"/>
        </w:rPr>
        <w:t xml:space="preserve"> Kur ndezin, strategjitë e publikuara kanë më shpesh të drejtë sesa gabim, por i humbin shumicën e rasteve që rishikuesit i shënojnë, nga 56% te Long Method deri në 90% te Blob. Pragjet e tyre, të llogaritura mbi sisteme krejt të tjera, janë pra konservative për mënyrën si i gjykojnë erërat rishikuesit e MLCQ-së.</w:t>
      </w:r>
    </w:p>
    <w:p>
      <w:pPr>
        <w:spacing w:line="360" w:lineRule="auto"/>
        <w:ind w:firstLine="360"/>
        <w:jc w:val="both"/>
      </w:pPr>
      <w:r>
        <w:rPr>
          <w:rFonts w:ascii="Times New Roman" w:hAnsi="Times New Roman" w:eastAsia="Times New Roman"/>
          <w:b w:val="0"/>
          <w:caps w:val="0"/>
          <w:sz w:val="24"/>
        </w:rPr>
        <w:t>Kjo tërheqje nuk bie njësoj mbi të gjitha rastet. Shfaqjet e qarta të erës, ato që rishikuesit i quajtën major, kapen më lehtë se ato të butat (Nënkapitulli 5.1): strategjitë reagojnë ndaj tepricës së dukshme dhe heshtin para asaj që mezi dallohet; përjashtimi, Blob, mbështetet te vetëm 20 raste major. Një F1 i vetëm do ta fshihte këtë dallim.</w:t>
      </w:r>
    </w:p>
    <w:p>
      <w:pPr>
        <w:spacing w:line="360" w:lineRule="auto"/>
        <w:ind w:firstLine="360"/>
        <w:jc w:val="both"/>
      </w:pPr>
      <w:r>
        <w:rPr>
          <w:rFonts w:ascii="Times New Roman" w:hAnsi="Times New Roman" w:eastAsia="Times New Roman"/>
          <w:b/>
          <w:caps w:val="0"/>
          <w:sz w:val="24"/>
        </w:rPr>
        <w:t>Qasja B.</w:t>
      </w:r>
      <w:r>
        <w:rPr>
          <w:rFonts w:ascii="Times New Roman" w:hAnsi="Times New Roman" w:eastAsia="Times New Roman"/>
          <w:b w:val="0"/>
          <w:caps w:val="0"/>
          <w:sz w:val="24"/>
        </w:rPr>
        <w:t xml:space="preserve"> Modelet e tejkalojnë qasjen me rregulla te çdo erë, dhe meqë klasifikuesi i shumicës nuk ndez kurrë, fitimi nuk vjen nga çekuilibri i klasave. Ablacioni i Nënkapitullit 5.2 e ndan këtë fitim në dy pjesë. Vetëm me metrikat e strategjisë, pra duke mësuar vetëm ku pritet kufiri, modeli e ngre MCC-në te të katër erërat, me 0.093 deri në 0.166. Metrikat e tjera shtojnë edhe 0.052 deri në 0.259, më së shumti te Feature Envy. Strategjive u mungojnë pra të dyja: kufiri i duhur dhe një pjesë e informacionit.</w:t>
      </w:r>
    </w:p>
    <w:p>
      <w:pPr>
        <w:spacing w:line="360" w:lineRule="auto"/>
        <w:ind w:firstLine="360"/>
        <w:jc w:val="both"/>
      </w:pPr>
      <w:r>
        <w:rPr>
          <w:rFonts w:ascii="Times New Roman" w:hAnsi="Times New Roman" w:eastAsia="Times New Roman"/>
          <w:b w:val="0"/>
          <w:caps w:val="0"/>
          <w:sz w:val="24"/>
        </w:rPr>
        <w:t>Shpjegimi për rast e zbut kundërshtimin standard ndaj mësimit të makinës, se modeli fiton por nuk thotë pse. Te 56% deri në 97% të verdikteve një matje e vetme e mban shënimin, dhe matja më e shpeshtë vendimtare është CLOC te Blob, CLOC te Data Class, MLOC te Feature Envy, MLOC te Long Method. Zhvilluesi merr kështu një fjali me të njëjtën formë si klauzola e një strategjie. Që Feature Envy shpjegohet kryesisht me gjatësinë e metodës, e jo me qasjet në të dhëna të huaja, tregon se modeli mëson atë që rishikuesit shënojnë, jo domosdoshmërisht përkufizimin e erës.</w:t>
      </w:r>
    </w:p>
    <w:p>
      <w:pPr>
        <w:spacing w:line="360" w:lineRule="auto"/>
        <w:ind w:firstLine="360"/>
        <w:jc w:val="both"/>
      </w:pPr>
      <w:r>
        <w:rPr>
          <w:rFonts w:ascii="Times New Roman" w:hAnsi="Times New Roman" w:eastAsia="Times New Roman"/>
          <w:b w:val="0"/>
          <w:caps w:val="0"/>
          <w:sz w:val="24"/>
        </w:rPr>
        <w:t>Modeli pothuajse e përfshin rregullin: te çdo erë ai shënon më shumë raste që rregulli i humb sesa anasjelltas. Bashkimi i dy qasjeve nuk ndihmon, sepse bashkë me rastet e sakta të rregullit vijnë edhe pozitivët e tij të rremë, dhe mbi një bashkësi ku shumica e etiketave janë negative ky shkëmbim humbet; ironikisht, bashkimi humbet më shumë pikërisht te Feature Envy, ku rregulli kishte më shumë raste të veta. Prerja sillet ndryshe: te çdo erë, kur dy qasje të pavarura pajtohen, precizioni del mbi secilën veç, sepse gabimet e tyre rrallë bien mbi të njëjtat mostra.</w:t>
      </w:r>
    </w:p>
    <w:p>
      <w:pPr>
        <w:spacing w:line="360" w:lineRule="auto"/>
        <w:ind w:firstLine="360"/>
        <w:jc w:val="both"/>
      </w:pPr>
      <w:r>
        <w:rPr>
          <w:rFonts w:ascii="Times New Roman" w:hAnsi="Times New Roman" w:eastAsia="Times New Roman"/>
          <w:b/>
          <w:caps w:val="0"/>
          <w:sz w:val="24"/>
        </w:rPr>
        <w:t>Qasja C.</w:t>
      </w:r>
      <w:r>
        <w:rPr>
          <w:rFonts w:ascii="Times New Roman" w:hAnsi="Times New Roman" w:eastAsia="Times New Roman"/>
          <w:b w:val="0"/>
          <w:caps w:val="0"/>
          <w:sz w:val="24"/>
        </w:rPr>
        <w:t xml:space="preserve"> Refuzimet e motorit tregojnë ku ndalet automatizimi i sigurt. Arsyeja kryesore është forma e kodit që nuk i përshtatet transformimit, e ndjekur nga rrjedha e kontrollit që del nga blloku, dhe sa më e rëndë metoda, aq më shumë peshon e dyta: një metodë e gjatë ose e ndërfutur thellë mban më shumë return, break e continue. Motori tërhiqet pra pikërisht te metodat ku ndihma do të vlente më shumë.</w:t>
      </w:r>
    </w:p>
    <w:p>
      <w:pPr>
        <w:spacing w:line="360" w:lineRule="auto"/>
        <w:ind w:firstLine="360"/>
        <w:jc w:val="both"/>
      </w:pPr>
      <w:r>
        <w:rPr>
          <w:rFonts w:ascii="Times New Roman" w:hAnsi="Times New Roman" w:eastAsia="Times New Roman"/>
          <w:b w:val="0"/>
          <w:caps w:val="0"/>
          <w:sz w:val="24"/>
        </w:rPr>
        <w:t>Verdikti i izoluar është më i rreptë se vetë rishkrimi. Brenda projektit të vet (Nënkapitulli 5.4), 65 nga 196 rishkrimet «pa gabim të ri» kompilojnë plotësisht, pra gabimet e tyre të mëparshme i detyroheshin mungesës së fqinjëve dhe jo transformimit. Te pjesa tjetër, gabimet ishin aty edhe para rishkrimit: korpusi nuk mban bibliotekat e jashtme. Dy rishkrime shkojnë në drejtimin e kundërt: pa gabim të ri të izoluara, me gabim të ri brenda projektit. Toleranca «pa lloj të ri gabimi» mbetet dëshmi e përdorshme ku kompilimi i plotë nuk arrihet, por jo garanci.</w:t>
      </w:r>
    </w:p>
    <w:p>
      <w:pPr>
        <w:spacing w:line="360" w:lineRule="auto"/>
        <w:ind w:firstLine="360"/>
        <w:jc w:val="both"/>
      </w:pPr>
      <w:r>
        <w:rPr>
          <w:rFonts w:ascii="Times New Roman" w:hAnsi="Times New Roman" w:eastAsia="Times New Roman"/>
          <w:b w:val="0"/>
          <w:caps w:val="0"/>
          <w:sz w:val="24"/>
        </w:rPr>
        <w:t>Që një rishkrim kompilon nuk do të thotë se e heq erën, dhe kur era mbetet, shkaku është te vetë transformimet. Guard Clauses heq saktësisht një nivel ndërfutjeje, ndërsa Deep Nesting ndez mbi tre, ndaj një metodë me gjashtë nivele mbetet mbi kufirin; Extract Method nxjerr bllokun më të madh pa garanci se metoda bie nën prag.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Erërat e reja janë më shpesh Long Parameter List, dhe shkaku është i drejtpërdrejtë: Extract Method ia kalon metodës së nxjerrë çdo vlerë që blloku lexonte, ndaj një bllok me gjashtë hyrje prodhon një metodë me gjashtë parametra. Transformimi është i saktë, por e zhvendos problemin. Prandaj numri i vendeve të transformuara nuk lexohet si numri i erërave të hequra: sa u shëruan, sa lëvizi matja dhe sa probleme të reja lindën duhen lexuar bashkë.</w:t>
      </w:r>
    </w:p>
    <w:p>
      <w:pPr>
        <w:pStyle w:val="Heading2"/>
      </w:pPr>
      <w:r>
        <w:rPr>
          <w:rFonts w:ascii="Times New Roman" w:hAnsi="Times New Roman" w:eastAsia="Times New Roman"/>
          <w:b/>
          <w:caps w:val="0"/>
          <w:sz w:val="24"/>
        </w:rPr>
        <w:t>6.2 Çfarë funksionoi dhe çfarë jo</w:t>
      </w:r>
    </w:p>
    <w:p>
      <w:pPr>
        <w:spacing w:line="360" w:lineRule="auto"/>
        <w:ind w:firstLine="360"/>
        <w:jc w:val="both"/>
      </w:pPr>
      <w:r>
        <w:rPr>
          <w:rFonts w:ascii="Times New Roman" w:hAnsi="Times New Roman" w:eastAsia="Times New Roman"/>
          <w:b/>
          <w:caps w:val="0"/>
          <w:sz w:val="24"/>
        </w:rPr>
        <w:t>Çfarë funksionoi.</w:t>
      </w:r>
      <w:r>
        <w:rPr>
          <w:rFonts w:ascii="Times New Roman" w:hAnsi="Times New Roman" w:eastAsia="Times New Roman"/>
          <w:b w:val="0"/>
          <w:caps w:val="0"/>
          <w:sz w:val="24"/>
        </w:rPr>
        <w:t xml:space="preserve"> Tri zgjedhje metodologjike u dëshmuan të drejta. Ndarja e grupuar sipas depos e la vlerësimin pa rrjedhje, ndaj krahasimi i dy qasjeve mbi të njëjtat mostra është i ndershëm. Refuzimi si parim e mbajti motorin larg kodit që nuk e kuptonte, dhe dëmi mbeti te pakica e raportuar. Matja mbi kod real, më në fund, kapi tri defekte që testet e njësisë i kishin lënë të kalonin (Nënkapitulli 5.4).</w:t>
      </w:r>
    </w:p>
    <w:p>
      <w:pPr>
        <w:spacing w:line="360" w:lineRule="auto"/>
        <w:ind w:firstLine="360"/>
        <w:jc w:val="both"/>
      </w:pPr>
      <w:r>
        <w:rPr>
          <w:rFonts w:ascii="Times New Roman" w:hAnsi="Times New Roman" w:eastAsia="Times New Roman"/>
          <w:b/>
          <w:caps w:val="0"/>
          <w:sz w:val="24"/>
        </w:rPr>
        <w:t>Çfarë nuk funksionoi.</w:t>
      </w:r>
      <w:r>
        <w:rPr>
          <w:rFonts w:ascii="Times New Roman" w:hAnsi="Times New Roman" w:eastAsia="Times New Roman"/>
          <w:b w:val="0"/>
          <w:caps w:val="0"/>
          <w:sz w:val="24"/>
        </w:rPr>
        <w:t xml:space="preserve"> Strategjitë nuk matin plotësisht atë që emërtojnë. Dy gjetje të pavarura tregojnë në të njëjtin drejtim. E para: kur modeleve u lihet të zgjedhin vetë veçoritë, te Blob nuk zgjidhen TCC dhe WMC, pikërisht kushtet e kohezionit dhe të kompleksitetit mbi të cilat është ndërtuar God Class, por metrikat e madhësisë. E dyta: shtimi i një detektori që mbështetet vetëm te madhësia e përmirëson përputhjen me rishikuesit për të njëjtën erë.</w:t>
      </w:r>
    </w:p>
    <w:p>
      <w:pPr>
        <w:spacing w:line="360" w:lineRule="auto"/>
        <w:ind w:firstLine="360"/>
        <w:jc w:val="both"/>
      </w:pPr>
      <w:r>
        <w:rPr>
          <w:rFonts w:ascii="Times New Roman" w:hAnsi="Times New Roman" w:eastAsia="Times New Roman"/>
          <w:b w:val="0"/>
          <w:caps w:val="0"/>
          <w:sz w:val="24"/>
        </w:rPr>
        <w:t>E treta vjen nga vetë mospërputhjet. Nga 315 raste që rishikuesit i quajtën Blob dhe strategjia nuk i ndezi, 254 nuk e kalojnë as dy nga tri klauzolat (Shtojca 8.6). Humbja e tyre nuk zgjidhet pra duke lëvizur një prag: këto klasa dallojnë nga përkufizimi i strategjisë në më shumë se një dimension.</w:t>
      </w:r>
    </w:p>
    <w:p>
      <w:pPr>
        <w:spacing w:line="360" w:lineRule="auto"/>
        <w:ind w:firstLine="360"/>
        <w:jc w:val="both"/>
      </w:pPr>
      <w:r>
        <w:rPr>
          <w:rFonts w:ascii="Times New Roman" w:hAnsi="Times New Roman" w:eastAsia="Times New Roman"/>
          <w:b w:val="0"/>
          <w:caps w:val="0"/>
          <w:sz w:val="24"/>
        </w:rPr>
        <w:t>Këto sugjerojnë se ajo që rishikuesit e MLCQ-së e quajnë «blob» shpjegohet më mirë me madhësi sesa me kohezionin që strategjia e vendos në qendër. Strategjia nuk bëhet e gabuar prej kësaj; rishikuesit dhe autorët e saj thjesht nuk kanë ndër mend saktësisht të njëjtën erë.</w:t>
      </w:r>
    </w:p>
    <w:p>
      <w:pPr>
        <w:spacing w:line="360" w:lineRule="auto"/>
        <w:ind w:firstLine="360"/>
        <w:jc w:val="both"/>
      </w:pPr>
      <w:r>
        <w:rPr>
          <w:rFonts w:ascii="Times New Roman" w:hAnsi="Times New Roman" w:eastAsia="Times New Roman"/>
          <w:b w:val="0"/>
          <w:caps w:val="0"/>
          <w:sz w:val="24"/>
        </w:rPr>
        <w:t>Edhe ashpërsia doli rezultat negativ: e llogaritur nga teprica, ajo u pajtua me rishikuesit afërsisht sa rastësia te tri nga katër erërat, duke e mbivlerësuar sistematikisht (Shtojca 8.7). Kalibrimi i pragjeve jashtë fold-it e ngriti MCC-në qartë te Feature Envy dhe Long Method, pak te Blob, e uli te Data Class, dhe foldet nuk pajtohen për të njëjtën vlerë te tri nga katër erërat; një prag «optimal» që ndryshon me pjesën e korpusit që shihet është veti e bashkësisë, jo e gjuhës (Nënkapitulli 5.5).</w:t>
      </w:r>
    </w:p>
    <w:p>
      <w:pPr>
        <w:spacing w:line="360" w:lineRule="auto"/>
        <w:ind w:firstLine="360"/>
        <w:jc w:val="both"/>
      </w:pPr>
      <w:r>
        <w:rPr>
          <w:rFonts w:ascii="Times New Roman" w:hAnsi="Times New Roman" w:eastAsia="Times New Roman"/>
          <w:b w:val="0"/>
          <w:caps w:val="0"/>
          <w:sz w:val="24"/>
        </w:rPr>
        <w:t>Te refaktorimi, dy transformime të rekomanduara gjerësisht e zhvendosin problemin në vend që ta heqin. Encapsulate Field, i rekomanduar për Data Class, e përkeqëson matjen sipas vetë përkufizimit të strategjisë: një fushë publike bëhet dy akses-metoda publike, dhe të dyja kushtet e strategjisë e numërojnë këtë si përkeqësim. Fowler-i e trajton atë si hap përgatitor, jo si ilaç. Extract Method e ka të njëjtin cen në shkallë më të vogël, përmes listës së gjatë të parametrave që lë pas (Nënkapitulli 6.1).</w:t>
      </w:r>
    </w:p>
    <w:p>
      <w:pPr>
        <w:pStyle w:val="Heading2"/>
      </w:pPr>
      <w:r>
        <w:rPr>
          <w:rFonts w:ascii="Times New Roman" w:hAnsi="Times New Roman" w:eastAsia="Times New Roman"/>
          <w:b/>
          <w:caps w:val="0"/>
          <w:sz w:val="24"/>
        </w:rPr>
        <w:t>6.3 Krahasimi me literaturën</w:t>
      </w:r>
    </w:p>
    <w:p>
      <w:pPr>
        <w:spacing w:line="360" w:lineRule="auto"/>
        <w:ind w:firstLine="360"/>
        <w:jc w:val="both"/>
      </w:pPr>
      <w:r>
        <w:rPr>
          <w:rFonts w:ascii="Times New Roman" w:hAnsi="Times New Roman" w:eastAsia="Times New Roman"/>
          <w:b w:val="0"/>
          <w:caps w:val="0"/>
          <w:sz w:val="24"/>
        </w:rPr>
        <w:t>Krahasimi më i drejtpërdrejtë është me Madeyski &amp; Lewowski (2023), të cilët trajnuan tetë algoritme mbi të njëjtin dataset MLCQ, me metrikat e PMD-së dhe të CODEBEAT-it si veçori. Konfigurimi i tyre DS1 e quan pozitive një mostër me të njëjtin kriter si ky punim (Nënkapitulli 4.9). Tabela vë përballë MCC-në e të dy qasjeve këtu me mesoren më të mirë të MCC-së që raportojnë ata (Tabela 23).</w:t>
      </w:r>
    </w:p>
    <w:p>
      <w:pPr>
        <w:keepNext/>
        <w:spacing w:line="240" w:lineRule="auto"/>
        <w:jc w:val="center"/>
      </w:pPr>
      <w:r>
        <w:rPr>
          <w:rFonts w:ascii="Times New Roman" w:hAnsi="Times New Roman" w:eastAsia="Times New Roman"/>
          <w:b w:val="0"/>
          <w:caps w:val="0"/>
          <w:sz w:val="22"/>
        </w:rPr>
        <w:t>Tabela 23. Krahasimi i MCC-së me Madeyski &amp; Lewowski (2023), mbi MLCQ</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Qasja A</w:t>
            </w:r>
          </w:p>
        </w:tc>
        <w:tc>
          <w:tcPr>
            <w:tcW w:type="dxa" w:w="2209"/>
          </w:tcPr>
          <w:p>
            <w:pPr>
              <w:spacing w:line="240" w:lineRule="auto"/>
              <w:jc w:val="left"/>
            </w:pPr>
            <w:r>
              <w:rPr>
                <w:rFonts w:ascii="Times New Roman" w:hAnsi="Times New Roman" w:eastAsia="Times New Roman"/>
                <w:b/>
                <w:caps w:val="0"/>
                <w:sz w:val="22"/>
              </w:rPr>
              <w:t>Qasja B</w:t>
            </w:r>
          </w:p>
        </w:tc>
        <w:tc>
          <w:tcPr>
            <w:tcW w:type="dxa" w:w="2209"/>
          </w:tcPr>
          <w:p>
            <w:pPr>
              <w:spacing w:line="240" w:lineRule="auto"/>
              <w:jc w:val="left"/>
            </w:pPr>
            <w:r>
              <w:rPr>
                <w:rFonts w:ascii="Times New Roman" w:hAnsi="Times New Roman" w:eastAsia="Times New Roman"/>
                <w:b/>
                <w:caps w:val="0"/>
                <w:sz w:val="22"/>
              </w:rPr>
              <w:t>M&amp;L 2023, DS1</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0.232</w:t>
            </w:r>
          </w:p>
        </w:tc>
        <w:tc>
          <w:tcPr>
            <w:tcW w:type="dxa" w:w="2209"/>
          </w:tcPr>
          <w:p>
            <w:pPr>
              <w:spacing w:line="240" w:lineRule="auto"/>
              <w:jc w:val="left"/>
            </w:pPr>
            <w:r>
              <w:rPr>
                <w:rFonts w:ascii="Times New Roman" w:hAnsi="Times New Roman" w:eastAsia="Times New Roman"/>
                <w:b w:val="0"/>
                <w:caps w:val="0"/>
                <w:sz w:val="22"/>
              </w:rPr>
              <w:t>0.488</w:t>
            </w:r>
          </w:p>
        </w:tc>
        <w:tc>
          <w:tcPr>
            <w:tcW w:type="dxa" w:w="2209"/>
          </w:tcPr>
          <w:p>
            <w:pPr>
              <w:spacing w:line="240" w:lineRule="auto"/>
              <w:jc w:val="left"/>
            </w:pPr>
            <w:r>
              <w:rPr>
                <w:rFonts w:ascii="Times New Roman" w:hAnsi="Times New Roman" w:eastAsia="Times New Roman"/>
                <w:b w:val="0"/>
                <w:caps w:val="0"/>
                <w:sz w:val="22"/>
              </w:rPr>
              <w:t>0.51 (RF)</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0.275</w:t>
            </w:r>
          </w:p>
        </w:tc>
        <w:tc>
          <w:tcPr>
            <w:tcW w:type="dxa" w:w="2209"/>
          </w:tcPr>
          <w:p>
            <w:pPr>
              <w:spacing w:line="240" w:lineRule="auto"/>
              <w:jc w:val="left"/>
            </w:pPr>
            <w:r>
              <w:rPr>
                <w:rFonts w:ascii="Times New Roman" w:hAnsi="Times New Roman" w:eastAsia="Times New Roman"/>
                <w:b w:val="0"/>
                <w:caps w:val="0"/>
                <w:sz w:val="22"/>
              </w:rPr>
              <w:t>0.498</w:t>
            </w:r>
          </w:p>
        </w:tc>
        <w:tc>
          <w:tcPr>
            <w:tcW w:type="dxa" w:w="2209"/>
          </w:tcPr>
          <w:p>
            <w:pPr>
              <w:spacing w:line="240" w:lineRule="auto"/>
              <w:jc w:val="left"/>
            </w:pPr>
            <w:r>
              <w:rPr>
                <w:rFonts w:ascii="Times New Roman" w:hAnsi="Times New Roman" w:eastAsia="Times New Roman"/>
                <w:b w:val="0"/>
                <w:caps w:val="0"/>
                <w:sz w:val="22"/>
              </w:rPr>
              <w:t>0.57 (RF)</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0.271</w:t>
            </w:r>
          </w:p>
        </w:tc>
        <w:tc>
          <w:tcPr>
            <w:tcW w:type="dxa" w:w="2209"/>
          </w:tcPr>
          <w:p>
            <w:pPr>
              <w:spacing w:line="240" w:lineRule="auto"/>
              <w:jc w:val="left"/>
            </w:pPr>
            <w:r>
              <w:rPr>
                <w:rFonts w:ascii="Times New Roman" w:hAnsi="Times New Roman" w:eastAsia="Times New Roman"/>
                <w:b w:val="0"/>
                <w:caps w:val="0"/>
                <w:sz w:val="22"/>
              </w:rPr>
              <w:t>0.696</w:t>
            </w:r>
          </w:p>
        </w:tc>
        <w:tc>
          <w:tcPr>
            <w:tcW w:type="dxa" w:w="2209"/>
          </w:tcPr>
          <w:p>
            <w:pPr>
              <w:spacing w:line="240" w:lineRule="auto"/>
              <w:jc w:val="left"/>
            </w:pPr>
            <w:r>
              <w:rPr>
                <w:rFonts w:ascii="Times New Roman" w:hAnsi="Times New Roman" w:eastAsia="Times New Roman"/>
                <w:b w:val="0"/>
                <w:caps w:val="0"/>
                <w:sz w:val="22"/>
              </w:rPr>
              <w:t>0.31 (FDA)</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0.580</w:t>
            </w:r>
          </w:p>
        </w:tc>
        <w:tc>
          <w:tcPr>
            <w:tcW w:type="dxa" w:w="2209"/>
          </w:tcPr>
          <w:p>
            <w:pPr>
              <w:spacing w:line="240" w:lineRule="auto"/>
              <w:jc w:val="left"/>
            </w:pPr>
            <w:r>
              <w:rPr>
                <w:rFonts w:ascii="Times New Roman" w:hAnsi="Times New Roman" w:eastAsia="Times New Roman"/>
                <w:b w:val="0"/>
                <w:caps w:val="0"/>
                <w:sz w:val="22"/>
              </w:rPr>
              <w:t>0.724</w:t>
            </w:r>
          </w:p>
        </w:tc>
        <w:tc>
          <w:tcPr>
            <w:tcW w:type="dxa" w:w="2209"/>
          </w:tcPr>
          <w:p>
            <w:pPr>
              <w:spacing w:line="240" w:lineRule="auto"/>
              <w:jc w:val="left"/>
            </w:pPr>
            <w:r>
              <w:rPr>
                <w:rFonts w:ascii="Times New Roman" w:hAnsi="Times New Roman" w:eastAsia="Times New Roman"/>
                <w:b w:val="0"/>
                <w:caps w:val="0"/>
                <w:sz w:val="22"/>
              </w:rPr>
              <w:t>&gt; 0.75 (RF)</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Te Blob, Data Class dhe Long Method modelet e këtij punimi dalin pak nën ato të Madeyski &amp; Lewowski-t. Dallimi i validimit e bën këtë të pritshme: ata e ndajnë bashkësinë me validim të kryqëzuar me pesë folde, të shtresuar sipas klasës por jo të grupuar sipas projektit, ndaj e njëjta depo mund ta ushqejë trajnimin dhe të vlerësohet në të njëjtën kohë, pikërisht rrjedhja që ky punim e shmang me GroupKFold. Ata raportojnë edhe mesoren e 120 ekzekutimeve me hiperparametra të optimizuar për MCC, ndërsa këtu modelet kanë parametra fiksë dhe një ekzekutim të vetëm jashtë fold-it. Me një ndarje më të rreptë dhe pa akordim, rezultatet e këtij punimi janë në të njëjtin brez.</w:t>
      </w:r>
    </w:p>
    <w:p>
      <w:pPr>
        <w:spacing w:line="360" w:lineRule="auto"/>
        <w:ind w:firstLine="360"/>
        <w:jc w:val="both"/>
      </w:pPr>
      <w:r>
        <w:rPr>
          <w:rFonts w:ascii="Times New Roman" w:hAnsi="Times New Roman" w:eastAsia="Times New Roman"/>
          <w:b w:val="0"/>
          <w:caps w:val="0"/>
          <w:sz w:val="24"/>
        </w:rPr>
        <w:t>Te Feature Envy drejtimi është i kundërt: 0.70 këtu kundrejt 0.31 atje, ku autorët e quajnë erën më të vështirë. Shpjegimi më i mundshëm janë veçoritë: ky punim mat për çdo metodë ATFD, LAA, FDP dhe rreshtat efektivë, ndërsa ata përdorin metrika të mjeteve të përgjithshme. Dy punimet nuk vlerësohen mbi saktësisht të njëjtat mostra, sepse një pjesë e depove sot mungon, ndaj dallimi lexohet si tregues dhe jo si provë.</w:t>
      </w:r>
    </w:p>
    <w:p>
      <w:pPr>
        <w:spacing w:line="360" w:lineRule="auto"/>
        <w:ind w:firstLine="360"/>
        <w:jc w:val="both"/>
      </w:pPr>
      <w:r>
        <w:rPr>
          <w:rFonts w:ascii="Times New Roman" w:hAnsi="Times New Roman" w:eastAsia="Times New Roman"/>
          <w:b w:val="0"/>
          <w:caps w:val="0"/>
          <w:sz w:val="24"/>
        </w:rPr>
        <w:t>Rezultatet janë shumë larg atyre të Arcelli Fontana et al. (2016), ku shumica e klasifikuesve kaluan 95% në saktësi dhe F-measure. Di Nucci et al. (2018) treguan se ato vlera vinin nga ndërtimi i dataset-it: me shpërndarje më realiste të metrikave, F-measure ra deri në 90% më poshtë. MLCQ është ky lloj dataset-i realist, dhe F1-i i këtij punimi, nga 0.61 deri në 0.77, e konfirmon drejtimin e Di Nucci et al.: mësimi i makinës ndihmon, por problemi nuk është i zgjidhur.</w:t>
      </w:r>
    </w:p>
    <w:p>
      <w:pPr>
        <w:spacing w:line="360" w:lineRule="auto"/>
        <w:ind w:firstLine="360"/>
        <w:jc w:val="both"/>
      </w:pPr>
      <w:r>
        <w:rPr>
          <w:rFonts w:ascii="Times New Roman" w:hAnsi="Times New Roman" w:eastAsia="Times New Roman"/>
          <w:b w:val="0"/>
          <w:caps w:val="0"/>
          <w:sz w:val="24"/>
        </w:rPr>
        <w:t>Mäntylä &amp; Lassenius (2006) gjetën se vlerësimi i erërave nga zhvilluesit është subjektiv, dhe ky punim e mat këtë mbi MLCQ: dy rishikues të së njëjtës mostër pajtohen me MCC nga 0.02 deri në 0.24. Etiketa e agreguar është mesatare e disa gjykimeve dhe e zbut zhurmën e secilit, ndaj modelet mund të pajtohen me të më shumë se sa pajtohen dy rishikues mes tyre. Kjo nuk e bën modelin më të mirë se njeriun, por tregon se shifrat e fushës duhen lexuar kundrejt një tavani të ulët.</w:t>
      </w:r>
    </w:p>
    <w:p>
      <w:pPr>
        <w:spacing w:line="360" w:lineRule="auto"/>
        <w:ind w:firstLine="360"/>
        <w:jc w:val="both"/>
      </w:pPr>
      <w:r>
        <w:rPr>
          <w:rFonts w:ascii="Times New Roman" w:hAnsi="Times New Roman" w:eastAsia="Times New Roman"/>
          <w:b w:val="0"/>
          <w:caps w:val="0"/>
          <w:sz w:val="24"/>
        </w:rPr>
        <w:t>Te rregullat, rezultati përputhet me vërejtjen e Nënkapitullit 2.2 se pragjet e nxjerra nga një korpus nuk transferohen lehtë në një tjetër: strategjitë e Lanza &amp; Marinescu (2006) ruajnë precizion të lartë mbi MLCQ, por humbin shumicën e rasteve. PMD-ja, që zbaton të njëjtat strategji me pragjet e veta, nuk del më mirë në asnjë krahasim (Nënkapitulli 5.6), ndaj recall-i i ulët nuk është defekt i zbatimit tonë. Te refaktorimi, motori ndjek parimin e Opdyke (1992): transformimi aplikohet vetëm kur parakushtet provohen. Tsantalis &amp; Chatzigeorgiou (2009) ia lënë vendimin përfundimtar projektuesit; ky punim e aplikon rishkrimin, por vetëm pas verifikimit me kompilator dhe vetëm aty ku kthimi është një komandë.</w:t>
      </w:r>
    </w:p>
    <w:p>
      <w:pPr>
        <w:pStyle w:val="Heading2"/>
      </w:pPr>
      <w:r>
        <w:rPr>
          <w:rFonts w:ascii="Times New Roman" w:hAnsi="Times New Roman" w:eastAsia="Times New Roman"/>
          <w:b/>
          <w:caps w:val="0"/>
          <w:sz w:val="24"/>
        </w:rPr>
        <w:t>6.4 Përgjigjet ndaj pyetjeve kërkimore</w:t>
      </w:r>
    </w:p>
    <w:p>
      <w:pPr>
        <w:spacing w:line="360" w:lineRule="auto"/>
        <w:ind w:firstLine="360"/>
        <w:jc w:val="both"/>
      </w:pPr>
      <w:r>
        <w:rPr>
          <w:rFonts w:ascii="Times New Roman" w:hAnsi="Times New Roman" w:eastAsia="Times New Roman"/>
          <w:b/>
          <w:caps w:val="0"/>
          <w:sz w:val="24"/>
        </w:rPr>
        <w:t>PK1, saktësia e strategjive.</w:t>
      </w:r>
      <w:r>
        <w:rPr>
          <w:rFonts w:ascii="Times New Roman" w:hAnsi="Times New Roman" w:eastAsia="Times New Roman"/>
          <w:b w:val="0"/>
          <w:caps w:val="0"/>
          <w:sz w:val="24"/>
        </w:rPr>
        <w:t xml:space="preserve"> Precizioni i tyre e kalon recall-in te çdo erë, dhe MCC-ja kundrejt rishikuesve shkon nga 0.232 deri në 0.580, më e larta te Long Method dhe më e ulëta te Blob. Ashpërsia që derivojnë nuk pajtohet me atë të rishikuesve.</w:t>
      </w:r>
    </w:p>
    <w:p>
      <w:pPr>
        <w:spacing w:line="360" w:lineRule="auto"/>
        <w:ind w:firstLine="360"/>
        <w:jc w:val="both"/>
      </w:pPr>
      <w:r>
        <w:rPr>
          <w:rFonts w:ascii="Times New Roman" w:hAnsi="Times New Roman" w:eastAsia="Times New Roman"/>
          <w:b/>
          <w:caps w:val="0"/>
          <w:sz w:val="24"/>
        </w:rPr>
        <w:t>PK2, mësimi i makinës.</w:t>
      </w:r>
      <w:r>
        <w:rPr>
          <w:rFonts w:ascii="Times New Roman" w:hAnsi="Times New Roman" w:eastAsia="Times New Roman"/>
          <w:b w:val="0"/>
          <w:caps w:val="0"/>
          <w:sz w:val="24"/>
        </w:rPr>
        <w:t xml:space="preserve"> Po, e përmirëson. Modeli i mësuar mbi metrikat e sistemit e ngre MCC-në te të katër erërat: brezi kalon nga 0.232–0.580 në 0.488–0.724, dhe intervalet bootstrap sipas depos e vendosin këtë përparësi mbi zero pa përjashtim. Fitimi vjen kryesisht nga recall-i, që rritet te çdo erë. Një rezervë e vetme: kur rregullit i jepet pragu i tij më i mirë nga fshirja, dallimi te Long Method nuk ndahet më nga zeroja (Nënkapitulli 5.7). Fitimi mbetet, më i vogël, edhe kur modeli sheh vetëm metrikat e strategjisë, ndaj nuk vjen vetëm nga metrikat shtesë (Nënkapitulli 5.2).</w:t>
      </w:r>
    </w:p>
    <w:p>
      <w:pPr>
        <w:spacing w:line="360" w:lineRule="auto"/>
        <w:ind w:firstLine="360"/>
        <w:jc w:val="both"/>
      </w:pPr>
      <w:r>
        <w:rPr>
          <w:rFonts w:ascii="Times New Roman" w:hAnsi="Times New Roman" w:eastAsia="Times New Roman"/>
          <w:b/>
          <w:caps w:val="0"/>
          <w:sz w:val="24"/>
        </w:rPr>
        <w:t>PK3, refaktorimi.</w:t>
      </w:r>
      <w:r>
        <w:rPr>
          <w:rFonts w:ascii="Times New Roman" w:hAnsi="Times New Roman" w:eastAsia="Times New Roman"/>
          <w:b w:val="0"/>
          <w:caps w:val="0"/>
          <w:sz w:val="24"/>
        </w:rPr>
        <w:t xml:space="preserve"> Pjesërisht. Motori transformoi 22.4% të vendeve të detektuara; nga rishkrimet, 98.3% kompiluan ose nuk shtuan lloj të ri gabimi, dhe 1.6% shtuan. Era u hoq te 64.8% e tyre, dhe metrika që e shkakton detektimin ra edhe aty ku era mbeti: struktura përmirësohet objektivisht në shumicën e rasteve, me koston e 865 erërave të reja. Kur skedari kompilohet brenda projektit të vet, pjesa që kompilon plotësisht rritet ndjeshëm, ndërsa dy rishkrime nga 201 e përmbysin verdiktin në drejtimin e kundërt dhe e kufizojnë pretendimin. Ruajtja e sjelljes </w:t>
      </w:r>
      <w:r>
        <w:rPr>
          <w:rFonts w:ascii="Times New Roman" w:hAnsi="Times New Roman" w:eastAsia="Times New Roman"/>
          <w:b/>
          <w:caps w:val="0"/>
          <w:sz w:val="24"/>
        </w:rPr>
        <w:t>nuk u mat</w:t>
      </w:r>
      <w:r>
        <w:rPr>
          <w:rFonts w:ascii="Times New Roman" w:hAnsi="Times New Roman" w:eastAsia="Times New Roman"/>
          <w:b w:val="0"/>
          <w:caps w:val="0"/>
          <w:sz w:val="24"/>
        </w:rPr>
        <w:t xml:space="preserve"> (Nënkapitulli 3.4). Përgjigjja është pra po për strukturën dhe kompilueshmërinë, me kosto të matur, dhe e hapur për sjelljen.</w:t>
      </w:r>
    </w:p>
    <w:p>
      <w:pPr>
        <w:pStyle w:val="Heading2"/>
      </w:pPr>
      <w:r>
        <w:rPr>
          <w:rFonts w:ascii="Times New Roman" w:hAnsi="Times New Roman" w:eastAsia="Times New Roman"/>
          <w:b/>
          <w:caps w:val="0"/>
          <w:sz w:val="24"/>
        </w:rPr>
        <w:t>6.5 Implikimet teorike dhe praktike</w:t>
      </w:r>
    </w:p>
    <w:p>
      <w:pPr>
        <w:spacing w:line="360" w:lineRule="auto"/>
        <w:ind w:firstLine="360"/>
        <w:jc w:val="both"/>
      </w:pPr>
      <w:r>
        <w:rPr>
          <w:rFonts w:ascii="Times New Roman" w:hAnsi="Times New Roman" w:eastAsia="Times New Roman"/>
          <w:b/>
          <w:caps w:val="0"/>
          <w:sz w:val="24"/>
        </w:rPr>
        <w:t>Implikime teorike.</w:t>
      </w:r>
      <w:r>
        <w:rPr>
          <w:rFonts w:ascii="Times New Roman" w:hAnsi="Times New Roman" w:eastAsia="Times New Roman"/>
          <w:b w:val="0"/>
          <w:caps w:val="0"/>
          <w:sz w:val="24"/>
        </w:rPr>
        <w:t xml:space="preserve"> Strategjitë e publikuara nuk hidhen poshtë nga këto rezultate: si njohuri e shpjegueshme për atë që e bën një klasë të dyshimtë, ato mbeten të vlefshme. Ajo që nuk kalon nga një korpus te tjetri janë kufijtë numerikë, të cilët duhen kalibruar ose mësuar për kodin ku zbatohen. Pajtimi i ulët mes rishikuesve i vë gjithashtu një tavan çdo detektori, përtej të cilit gabimi i përket paqartësisë së vetë erës.</w:t>
      </w:r>
    </w:p>
    <w:p>
      <w:pPr>
        <w:spacing w:line="360" w:lineRule="auto"/>
        <w:ind w:firstLine="360"/>
        <w:jc w:val="both"/>
      </w:pPr>
      <w:r>
        <w:rPr>
          <w:rFonts w:ascii="Times New Roman" w:hAnsi="Times New Roman" w:eastAsia="Times New Roman"/>
          <w:b/>
          <w:caps w:val="0"/>
          <w:sz w:val="24"/>
        </w:rPr>
        <w:t>Implikime praktike.</w:t>
      </w:r>
      <w:r>
        <w:rPr>
          <w:rFonts w:ascii="Times New Roman" w:hAnsi="Times New Roman" w:eastAsia="Times New Roman"/>
          <w:b w:val="0"/>
          <w:caps w:val="0"/>
          <w:sz w:val="24"/>
        </w:rPr>
        <w:t xml:space="preserve"> Për një ekip, strategjitë janë sinjal i rrallë por i besueshëm, i përshtatshëm si paralajmërim që nuk e mbyt zhvilluesin me zhurmë. Modeli vlen aty ku ka më shumë rëndësi të mos humbasë asnjë rast, dhe kur të dyja pajtohen, sistemi jep sinjalin e tij më të sigurt. Rishkrimi automatik mund t'i besohet mjetit për rreth një në katër vende, me kusht që ai të refuzojë çdo gjë që nuk e provon dhe ta masë atë që ndodh pas rishkrimit.</w:t>
      </w:r>
    </w:p>
    <w:p>
      <w:pPr>
        <w:pStyle w:val="Heading2"/>
      </w:pPr>
      <w:r>
        <w:rPr>
          <w:rFonts w:ascii="Times New Roman" w:hAnsi="Times New Roman" w:eastAsia="Times New Roman"/>
          <w:b/>
          <w:caps w:val="0"/>
          <w:sz w:val="24"/>
        </w:rPr>
        <w:t>6.6 Kufizimet</w:t>
      </w:r>
    </w:p>
    <w:p>
      <w:pPr>
        <w:spacing w:line="360" w:lineRule="auto"/>
        <w:ind w:firstLine="360"/>
        <w:jc w:val="both"/>
      </w:pPr>
      <w:r>
        <w:rPr>
          <w:rFonts w:ascii="Times New Roman" w:hAnsi="Times New Roman" w:eastAsia="Times New Roman"/>
          <w:b w:val="0"/>
          <w:caps w:val="0"/>
          <w:sz w:val="24"/>
        </w:rPr>
        <w:t>Mostrat e depove që nuk ishin më të arritshme mungojnë nga vlerësimi (hyrja e Kapitullit 5); nëse ato ndryshojnë sistematikisht nga pjesa tjetër, shifrat e raportuara nuk e pasqyrojnë këtë. E vërteta bazë vjen nga një dataset i vetëm, me mospajtim të konsiderueshëm mes rishikuesve; prandaj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kufizohet te kompilatori, dhe për shumicën e skedarëve vetëm te forma e tij më e dobët, mungesa e llojeve të reja të gabimit; testet e projekteve nuk u ekzekutuan, për arsyen e dhënë te Nënkapitulli 3.4. Cilësia e rishkrimeve u gjykua nga një rishikues i vetëm, autori i motorit, ndaj për të nuk ka pajtim mes rishikuesish që të matet.</w:t>
      </w:r>
    </w:p>
    <w:p>
      <w:pPr>
        <w:spacing w:line="360" w:lineRule="auto"/>
        <w:ind w:firstLine="360"/>
        <w:jc w:val="both"/>
      </w:pPr>
      <w:r>
        <w:rPr>
          <w:rFonts w:ascii="Times New Roman" w:hAnsi="Times New Roman" w:eastAsia="Times New Roman"/>
          <w:b w:val="0"/>
          <w:caps w:val="0"/>
          <w:sz w:val="24"/>
        </w:rPr>
        <w:t>Pa zgjidhje simbolesh (Nënkapitulli 3.4), motori ndreq vetëm atë që mbyllet brenda një skedari; erërat që kërkojnë ndryshime në gjithë projektin mbeten te zhvilluesi. Për të njëjtën arsye, ATFD-ja nuk i ndjek marrësit me zinxhir («a.getB().getC()»): matet në mënyrë konservative, dhe mund t'i humbasë disa raste të Feature Envy-së e të God Class-it. Po ashtu, niveli i ashpërsisë që shfaq mjeti është renditje e brendshme e tij dhe jo parashikim i gjykimit njerëzor.</w:t>
      </w:r>
    </w:p>
    <w:p>
      <w:pPr>
        <w:spacing w:line="360" w:lineRule="auto"/>
        <w:ind w:firstLine="360"/>
        <w:jc w:val="both"/>
      </w:pPr>
      <w:r>
        <w:rPr>
          <w:rFonts w:ascii="Times New Roman" w:hAnsi="Times New Roman" w:eastAsia="Times New Roman"/>
          <w:b w:val="0"/>
          <w:caps w:val="0"/>
          <w:sz w:val="24"/>
        </w:rPr>
        <w:t>Recall-i i Blob-it ka dy tavane që nuk varen nga pragjet (Shtojca 8.8). I pari: një pjesë e rasteve të humbura nuk janë më të mëdha se klasat e pastra, dhe asnjë metrikë e vetme klase nuk i ndan prej tyre (më e mira arrin 0.773); një detektor që mbështetet vetëm te këto metrika e ka të vështirë t'i kapë. I dyti: TCC-ja e papërcaktuar merr vlerën maksimale, të cilën God Class nuk e pranon. Ndreqja do ta shkëpuste TCC-në nga përkufizimi i botuar, ndaj u zgjodh raportimi.</w:t>
      </w:r>
    </w:p>
    <w:p>
      <w:pPr>
        <w:pStyle w:val="Heading2"/>
      </w:pPr>
      <w:r>
        <w:rPr>
          <w:rFonts w:ascii="Times New Roman" w:hAnsi="Times New Roman" w:eastAsia="Times New Roman"/>
          <w:b/>
          <w:caps w:val="0"/>
          <w:sz w:val="24"/>
        </w:rPr>
        <w:t>6.7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Extract Method që e kufizon numrin e parametrave të metodës së nxjerrë, që rishkrimi të mos sjellë Long Parameter List.</w:t>
      </w:r>
    </w:p>
    <w:p>
      <w:pPr>
        <w:pStyle w:val="ListBullet"/>
        <w:spacing w:line="360" w:lineRule="auto"/>
        <w:jc w:val="both"/>
      </w:pPr>
      <w:r>
        <w:rPr>
          <w:rFonts w:ascii="Times New Roman" w:hAnsi="Times New Roman" w:eastAsia="Times New Roman"/>
          <w:b w:val="0"/>
          <w:caps w:val="0"/>
          <w:sz w:val="24"/>
        </w:rPr>
        <w:t>Zgjerim i të vërtetës bazë përtej katër erërave që mbulon MLCQ, dhe gjykim i cilësisë së rishkrimeve nga rishikues të pavarur.</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me ndarjen e vet të korpusit.</w:t>
      </w:r>
    </w:p>
    <w:p>
      <w:pPr>
        <w:pStyle w:val="Heading2"/>
      </w:pPr>
      <w:r>
        <w:rPr>
          <w:rFonts w:ascii="Times New Roman" w:hAnsi="Times New Roman" w:eastAsia="Times New Roman"/>
          <w:b/>
          <w:caps w:val="0"/>
          <w:sz w:val="24"/>
        </w:rPr>
        <w:t>6.8 Përfundim</w:t>
      </w:r>
    </w:p>
    <w:p>
      <w:pPr>
        <w:spacing w:line="360" w:lineRule="auto"/>
        <w:ind w:firstLine="360"/>
        <w:jc w:val="both"/>
      </w:pPr>
      <w:r>
        <w:rPr>
          <w:rFonts w:ascii="Times New Roman" w:hAnsi="Times New Roman" w:eastAsia="Times New Roman"/>
          <w:b w:val="0"/>
          <w:caps w:val="0"/>
          <w:sz w:val="24"/>
        </w:rPr>
        <w:t>Punimi u nis nga pyetja nëse erërat e kodit mund të gjenden dhe të ndreqen automatikisht në një mënyrë të cilës zhvilluesi t'i besojë. Përgjigjja që japin të dhënat është e ndarë. Gjetja mund t'u besohet metrikave, por jo pragjeve të fiksuara gjetiu: kufiri i mësuar nga vetë bashkësia jep më shumë se ai i trashëguar. Ndreqja mund t'i besohet makinës vetëm aty ku ajo e provon se ka të drejtë, dhe kjo ndodh më rrallë sesa ndeshen erërat. Mes të dyjave qëndron një kufi që asnjë algoritëm nuk e kapërcen: as rishikuesit nuk pajtohen plotësisht se ku fillon një erë.</w:t>
      </w:r>
    </w:p>
    <w:p>
      <w:pPr>
        <w:spacing w:line="360" w:lineRule="auto"/>
        <w:ind w:firstLine="360"/>
        <w:jc w:val="both"/>
      </w:pPr>
      <w:r>
        <w:rPr>
          <w:rFonts w:ascii="Times New Roman" w:hAnsi="Times New Roman" w:eastAsia="Times New Roman"/>
          <w:b w:val="0"/>
          <w:caps w:val="0"/>
          <w:sz w:val="24"/>
        </w:rPr>
        <w:t>Më i qëndrueshëm se çdo shifër është mësimi metodologjik. Dy qasje krahasohen me kuptim vetëm mbi të njëjtat mostra dhe me një ndarje që nuk rrjedh nga një depo te tjetra, dhe një rishkrim vlen aq sa verifikimi që e ndjek. Që këto të mos mbeten pohime, çdo numër i punimit rigjenerohet nga korpusi me një komandë, dhe çdo vendim ruhet bashkë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Brown, L. D., Cai, T. T. &amp; DasGupta, A. 2001. “Interval Estimation for a Binomial Proportion.” Statistical Science, 16(2), pp. 101-133.</w:t>
      </w:r>
    </w:p>
    <w:p>
      <w:pPr>
        <w:spacing w:line="360" w:lineRule="auto"/>
        <w:ind w:left="720" w:hanging="720"/>
        <w:jc w:val="both"/>
      </w:pPr>
      <w:r>
        <w:rPr>
          <w:rFonts w:ascii="Times New Roman" w:hAnsi="Times New Roman" w:eastAsia="Times New Roman"/>
          <w:b w:val="0"/>
          <w:caps w:val="0"/>
          <w:sz w:val="24"/>
        </w:rPr>
        <w:t>[6]</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[7]</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[8]</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[9]</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[10]</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[11]</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[12]</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[13]</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[14]</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[15]</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[16]</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[17]</w:t>
        <w:tab/>
        <w:t>Madeyski, L. &amp; Lewowski, T. 2023. “Detecting code smells using industry-relevant data.” Information and Software Technology, 155, 107112.</w:t>
      </w:r>
    </w:p>
    <w:p>
      <w:pPr>
        <w:spacing w:line="360" w:lineRule="auto"/>
        <w:ind w:left="720" w:hanging="720"/>
        <w:jc w:val="both"/>
      </w:pPr>
      <w:r>
        <w:rPr>
          <w:rFonts w:ascii="Times New Roman" w:hAnsi="Times New Roman" w:eastAsia="Times New Roman"/>
          <w:b w:val="0"/>
          <w:caps w:val="0"/>
          <w:sz w:val="24"/>
        </w:rPr>
        <w:t>[18]</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[19]</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[20]</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[21]</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[22]</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[23]</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[24]</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[25]</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[26]</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[27]</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[28]</w:t>
        <w:tab/>
        <w:t>PMD Team, 2026. PMD: An Extensible Cross-Language Static Code Analyzer, versioni 7.27.0. https://pmd.github.io/ (data e qasjes: 8 shtator 2026).</w:t>
      </w:r>
    </w:p>
    <w:p>
      <w:pPr>
        <w:spacing w:line="360" w:lineRule="auto"/>
        <w:ind w:left="720" w:hanging="720"/>
        <w:jc w:val="both"/>
      </w:pPr>
      <w:r>
        <w:rPr>
          <w:rFonts w:ascii="Times New Roman" w:hAnsi="Times New Roman" w:eastAsia="Times New Roman"/>
          <w:b w:val="0"/>
          <w:caps w:val="0"/>
          <w:sz w:val="24"/>
        </w:rPr>
        <w:t>[29]</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[30]</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[31]</w:t>
        <w:tab/>
        <w:t>Tsantalis, N. &amp; Chatzigeorgiou, A. 2009. “Identification of Move Method Refactoring Opportunities.” IEEE Transactions on Software Engineering, 35(3), pp. 347-367.</w:t>
      </w:r>
    </w:p>
    <w:p>
      <w:pPr>
        <w:spacing w:line="360" w:lineRule="auto"/>
        <w:ind w:left="720" w:hanging="720"/>
        <w:jc w:val="both"/>
      </w:pPr>
      <w:r>
        <w:rPr>
          <w:rFonts w:ascii="Times New Roman" w:hAnsi="Times New Roman" w:eastAsia="Times New Roman"/>
          <w:b w:val="0"/>
          <w:caps w:val="0"/>
          <w:sz w:val="24"/>
        </w:rPr>
        <w:t>[32]</w:t>
        <w:tab/>
        <w:t>Wilson, E. B. 1927. “Probable Inference, the Law of Succession, and Statistical Inference.” Journal of the American Statistical Association, 22(158), pp. 209-212.</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 (Tabela 24).</w:t>
      </w:r>
    </w:p>
    <w:p>
      <w:pPr>
        <w:keepNext/>
        <w:spacing w:line="240" w:lineRule="auto"/>
        <w:jc w:val="center"/>
      </w:pPr>
      <w:r>
        <w:rPr>
          <w:rFonts w:ascii="Times New Roman" w:hAnsi="Times New Roman" w:eastAsia="Times New Roman"/>
          <w:b w:val="0"/>
          <w:caps w:val="0"/>
          <w:sz w:val="22"/>
        </w:rPr>
        <w:t>Tabela 24.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Fusha</w:t>
            </w:r>
          </w:p>
        </w:tc>
        <w:tc>
          <w:tcPr>
            <w:tcW w:type="dxa" w:w="2209"/>
          </w:tcPr>
          <w:p>
            <w:pPr>
              <w:spacing w:line="240" w:lineRule="auto"/>
              <w:jc w:val="left"/>
            </w:pPr>
            <w:r>
              <w:rPr>
                <w:rFonts w:ascii="Times New Roman" w:hAnsi="Times New Roman" w:eastAsia="Times New Roman"/>
                <w:b/>
                <w:caps w:val="0"/>
                <w:sz w:val="22"/>
              </w:rPr>
              <w:t>Kushtet</w:t>
            </w:r>
          </w:p>
        </w:tc>
        <w:tc>
          <w:tcPr>
            <w:tcW w:type="dxa" w:w="2209"/>
          </w:tcPr>
          <w:p>
            <w:pPr>
              <w:spacing w:line="240" w:lineRule="auto"/>
              <w:jc w:val="left"/>
            </w:pPr>
            <w:r>
              <w:rPr>
                <w:rFonts w:ascii="Times New Roman" w:hAnsi="Times New Roman" w:eastAsia="Times New Roman"/>
                <w:b/>
                <w:caps w:val="0"/>
                <w:sz w:val="22"/>
              </w:rPr>
              <w:t>Burimi</w:t>
            </w:r>
          </w:p>
        </w:tc>
      </w:tr>
      <w:tr>
        <w:tc>
          <w:tcPr>
            <w:tcW w:type="dxa" w:w="2209"/>
          </w:tcPr>
          <w:p>
            <w:pPr>
              <w:spacing w:line="240" w:lineRule="auto"/>
              <w:jc w:val="left"/>
            </w:pPr>
            <w:r>
              <w:rPr>
                <w:rFonts w:ascii="Times New Roman" w:hAnsi="Times New Roman" w:eastAsia="Times New Roman"/>
                <w:b w:val="0"/>
                <w:caps w:val="0"/>
                <w:sz w:val="22"/>
              </w:rPr>
              <w:t>God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WMC &gt;= VERY_HIGH  AND  TCC &lt; ONE_THIRD  AND  ATFD &gt; FEW</w:t>
            </w:r>
          </w:p>
        </w:tc>
        <w:tc>
          <w:tcPr>
            <w:tcW w:type="dxa" w:w="2209"/>
          </w:tcPr>
          <w:p>
            <w:pPr>
              <w:spacing w:line="240" w:lineRule="auto"/>
              <w:jc w:val="left"/>
            </w:pPr>
            <w:r>
              <w:rPr>
                <w:rFonts w:ascii="Times New Roman" w:hAnsi="Times New Roman" w:eastAsia="Times New Roman"/>
                <w:b w:val="0"/>
                <w:caps w:val="0"/>
                <w:sz w:val="22"/>
              </w:rPr>
              <w:t>Lanza &amp; Marinescu (2006), f. 80</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jc w:val="left"/>
            </w:pPr>
            <w:r>
              <w:rPr>
                <w:rFonts w:ascii="Times New Roman" w:hAnsi="Times New Roman" w:eastAsia="Times New Roman"/>
                <w:b w:val="0"/>
                <w:caps w:val="0"/>
                <w:sz w:val="22"/>
              </w:rPr>
              <w:t>Lanza &amp; Marinescu (2006), f. 88</w:t>
            </w:r>
          </w:p>
        </w:tc>
      </w:tr>
      <w:tr>
        <w:tc>
          <w:tcPr>
            <w:tcW w:type="dxa" w:w="2209"/>
          </w:tcPr>
          <w:p>
            <w:pPr>
              <w:spacing w:line="240" w:lineRule="auto"/>
              <w:jc w:val="left"/>
            </w:pPr>
            <w:r>
              <w:rPr>
                <w:rFonts w:ascii="Times New Roman" w:hAnsi="Times New Roman" w:eastAsia="Times New Roman"/>
                <w:b w:val="0"/>
                <w:caps w:val="0"/>
                <w:sz w:val="22"/>
              </w:rPr>
              <w:t>Large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CLOC &gt; HIGH_CLASS_LOC  OR  NOM &gt; HIGH_NOM</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ATFD &gt; FEW  AND  LAA &lt; ONE_THIRD  AND  FDP &lt;= FEW</w:t>
            </w:r>
          </w:p>
        </w:tc>
        <w:tc>
          <w:tcPr>
            <w:tcW w:type="dxa" w:w="2209"/>
          </w:tcPr>
          <w:p>
            <w:pPr>
              <w:spacing w:line="240" w:lineRule="auto"/>
              <w:jc w:val="left"/>
            </w:pPr>
            <w:r>
              <w:rPr>
                <w:rFonts w:ascii="Times New Roman" w:hAnsi="Times New Roman" w:eastAsia="Times New Roman"/>
                <w:b w:val="0"/>
                <w:caps w:val="0"/>
                <w:sz w:val="22"/>
              </w:rPr>
              <w:t>Lanza &amp; Marinescu (2006), f. 84</w:t>
            </w:r>
          </w:p>
        </w:tc>
      </w:tr>
      <w:tr>
        <w:tc>
          <w:tcPr>
            <w:tcW w:type="dxa" w:w="2209"/>
          </w:tcPr>
          <w:p>
            <w:pPr>
              <w:spacing w:line="240" w:lineRule="auto"/>
              <w:jc w:val="left"/>
            </w:pPr>
            <w:r>
              <w:rPr>
                <w:rFonts w:ascii="Times New Roman" w:hAnsi="Times New Roman" w:eastAsia="Times New Roman"/>
                <w:b w:val="0"/>
                <w:caps w:val="0"/>
                <w:sz w:val="22"/>
              </w:rPr>
              <w:t>Brain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MLOC &gt; HIGH_METHOD_LOC/2  AND  CC &gt;= 4  AND  MAXNESTING &gt;= 3 AND  NOAV &gt; MANY</w:t>
            </w:r>
          </w:p>
        </w:tc>
        <w:tc>
          <w:tcPr>
            <w:tcW w:type="dxa" w:w="2209"/>
          </w:tcPr>
          <w:p>
            <w:pPr>
              <w:spacing w:line="240" w:lineRule="auto"/>
              <w:jc w:val="left"/>
            </w:pPr>
            <w:r>
              <w:rPr>
                <w:rFonts w:ascii="Times New Roman" w:hAnsi="Times New Roman" w:eastAsia="Times New Roman"/>
                <w:b w:val="0"/>
                <w:caps w:val="0"/>
                <w:sz w:val="22"/>
              </w:rPr>
              <w:t>Lanza &amp; Marinescu (2006), f. 92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MLOC &gt; 30</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Long Parameter List</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NP &gt; FEW</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Deep Nesting</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MAXNESTING &gt; 3</w:t>
            </w:r>
          </w:p>
        </w:tc>
        <w:tc>
          <w:tcPr>
            <w:tcW w:type="dxa" w:w="2209"/>
          </w:tcPr>
          <w:p>
            <w:pPr>
              <w:spacing w:line="240" w:lineRule="auto"/>
              <w:jc w:val="left"/>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numerike pas tyre vijnë nga statistikat e metrikave mbi dyzet e pesë sisteme Java (Tabela 25).</w:t>
      </w:r>
    </w:p>
    <w:p>
      <w:pPr>
        <w:keepNext/>
        <w:spacing w:line="240" w:lineRule="auto"/>
        <w:jc w:val="center"/>
      </w:pPr>
      <w:r>
        <w:rPr>
          <w:rFonts w:ascii="Times New Roman" w:hAnsi="Times New Roman" w:eastAsia="Times New Roman"/>
          <w:b w:val="0"/>
          <w:caps w:val="0"/>
          <w:sz w:val="22"/>
        </w:rPr>
        <w:t>Tabela 25.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Emri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FEW</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HIGH_CLASS_LOC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HIGH_METHOD_LOC</w:t>
            </w:r>
          </w:p>
        </w:tc>
        <w:tc>
          <w:tcPr>
            <w:tcW w:type="dxa" w:w="4419"/>
          </w:tcPr>
          <w:p>
            <w:pPr>
              <w:spacing w:line="240" w:lineRule="auto"/>
              <w:jc w:val="left"/>
            </w:pPr>
            <w:r>
              <w:rPr>
                <w:rFonts w:ascii="Times New Roman" w:hAnsi="Times New Roman" w:eastAsia="Times New Roman"/>
                <w:b w:val="0"/>
                <w:caps w:val="0"/>
                <w:sz w:val="22"/>
              </w:rPr>
              <w:t>70</w:t>
            </w:r>
          </w:p>
        </w:tc>
      </w:tr>
      <w:tr>
        <w:tc>
          <w:tcPr>
            <w:tcW w:type="dxa" w:w="4419"/>
          </w:tcPr>
          <w:p>
            <w:pPr>
              <w:spacing w:line="240" w:lineRule="auto"/>
              <w:jc w:val="left"/>
            </w:pPr>
            <w:r>
              <w:rPr>
                <w:rFonts w:ascii="Times New Roman" w:hAnsi="Times New Roman" w:eastAsia="Times New Roman"/>
                <w:b w:val="0"/>
                <w:caps w:val="0"/>
                <w:sz w:val="22"/>
              </w:rPr>
              <w:t>HIGH_NOM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HIGH_WMC</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ONE_THIRD</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SHORT_MEMORY_CAP</w:t>
            </w:r>
          </w:p>
        </w:tc>
        <w:tc>
          <w:tcPr>
            <w:tcW w:type="dxa" w:w="4419"/>
          </w:tcPr>
          <w:p>
            <w:pPr>
              <w:spacing w:line="240" w:lineRule="auto"/>
              <w:jc w:val="left"/>
            </w:pPr>
            <w:r>
              <w:rPr>
                <w:rFonts w:ascii="Times New Roman" w:hAnsi="Times New Roman" w:eastAsia="Times New Roman"/>
                <w:b w:val="0"/>
                <w:caps w:val="0"/>
                <w:sz w:val="22"/>
              </w:rPr>
              <w:t>7</w:t>
            </w:r>
          </w:p>
        </w:tc>
      </w:tr>
      <w:tr>
        <w:tc>
          <w:tcPr>
            <w:tcW w:type="dxa" w:w="4419"/>
          </w:tcPr>
          <w:p>
            <w:pPr>
              <w:spacing w:line="240" w:lineRule="auto"/>
              <w:jc w:val="left"/>
            </w:pPr>
            <w:r>
              <w:rPr>
                <w:rFonts w:ascii="Times New Roman" w:hAnsi="Times New Roman" w:eastAsia="Times New Roman"/>
                <w:b w:val="0"/>
                <w:caps w:val="0"/>
                <w:sz w:val="22"/>
              </w:rPr>
              <w:t>VERY_HIGH_WMC</w:t>
            </w:r>
          </w:p>
        </w:tc>
        <w:tc>
          <w:tcPr>
            <w:tcW w:type="dxa" w:w="4419"/>
          </w:tcPr>
          <w:p>
            <w:pPr>
              <w:spacing w:line="240" w:lineRule="auto"/>
              <w:jc w:val="left"/>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 (Tabela 26).</w:t>
      </w:r>
    </w:p>
    <w:p>
      <w:pPr>
        <w:keepNext/>
        <w:spacing w:line="240" w:lineRule="auto"/>
        <w:jc w:val="center"/>
      </w:pPr>
      <w:r>
        <w:rPr>
          <w:rFonts w:ascii="Times New Roman" w:hAnsi="Times New Roman" w:eastAsia="Times New Roman"/>
          <w:b w:val="0"/>
          <w:caps w:val="0"/>
          <w:sz w:val="22"/>
        </w:rPr>
        <w:t>Tabela 26.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Parametri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brain_method_cc</w:t>
            </w:r>
          </w:p>
        </w:tc>
        <w:tc>
          <w:tcPr>
            <w:tcW w:type="dxa" w:w="4419"/>
          </w:tcPr>
          <w:p>
            <w:pPr>
              <w:spacing w:line="240" w:lineRule="auto"/>
              <w:jc w:val="left"/>
            </w:pPr>
            <w:r>
              <w:rPr>
                <w:rFonts w:ascii="Times New Roman" w:hAnsi="Times New Roman" w:eastAsia="Times New Roman"/>
                <w:b w:val="0"/>
                <w:caps w:val="0"/>
                <w:sz w:val="22"/>
              </w:rPr>
              <w:t>4</w:t>
            </w:r>
          </w:p>
        </w:tc>
      </w:tr>
      <w:tr>
        <w:tc>
          <w:tcPr>
            <w:tcW w:type="dxa" w:w="4419"/>
          </w:tcPr>
          <w:p>
            <w:pPr>
              <w:spacing w:line="240" w:lineRule="auto"/>
              <w:jc w:val="left"/>
            </w:pPr>
            <w:r>
              <w:rPr>
                <w:rFonts w:ascii="Times New Roman" w:hAnsi="Times New Roman" w:eastAsia="Times New Roman"/>
                <w:b w:val="0"/>
                <w:caps w:val="0"/>
                <w:sz w:val="22"/>
              </w:rPr>
              <w:t>brain_method_loc</w:t>
            </w:r>
          </w:p>
        </w:tc>
        <w:tc>
          <w:tcPr>
            <w:tcW w:type="dxa" w:w="4419"/>
          </w:tcPr>
          <w:p>
            <w:pPr>
              <w:spacing w:line="240" w:lineRule="auto"/>
              <w:jc w:val="left"/>
            </w:pPr>
            <w:r>
              <w:rPr>
                <w:rFonts w:ascii="Times New Roman" w:hAnsi="Times New Roman" w:eastAsia="Times New Roman"/>
                <w:b w:val="0"/>
                <w:caps w:val="0"/>
                <w:sz w:val="22"/>
              </w:rPr>
              <w:t>35</w:t>
            </w:r>
          </w:p>
        </w:tc>
      </w:tr>
      <w:tr>
        <w:tc>
          <w:tcPr>
            <w:tcW w:type="dxa" w:w="4419"/>
          </w:tcPr>
          <w:p>
            <w:pPr>
              <w:spacing w:line="240" w:lineRule="auto"/>
              <w:jc w:val="left"/>
            </w:pPr>
            <w:r>
              <w:rPr>
                <w:rFonts w:ascii="Times New Roman" w:hAnsi="Times New Roman" w:eastAsia="Times New Roman"/>
                <w:b w:val="0"/>
                <w:caps w:val="0"/>
                <w:sz w:val="22"/>
              </w:rPr>
              <w:t>brain_method_nesting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brain_method_noav</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data_class_public_members</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data_class_public_members_many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data_class_wmc_high</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data_class_wmc_low</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data_class_woc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deep_nesting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excess_cap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feature_envy_fdp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feature_envy_laa</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god_class_tcc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god_class_wmc</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large_class_loc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large_class_nom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long_method_loc</w:t>
            </w:r>
          </w:p>
        </w:tc>
        <w:tc>
          <w:tcPr>
            <w:tcW w:type="dxa" w:w="4419"/>
          </w:tcPr>
          <w:p>
            <w:pPr>
              <w:spacing w:line="240" w:lineRule="auto"/>
              <w:jc w:val="left"/>
            </w:pPr>
            <w:r>
              <w:rPr>
                <w:rFonts w:ascii="Times New Roman" w:hAnsi="Times New Roman" w:eastAsia="Times New Roman"/>
                <w:b w:val="0"/>
                <w:caps w:val="0"/>
                <w:sz w:val="22"/>
              </w:rPr>
              <w:t>30</w:t>
            </w:r>
          </w:p>
        </w:tc>
      </w:tr>
      <w:tr>
        <w:tc>
          <w:tcPr>
            <w:tcW w:type="dxa" w:w="4419"/>
          </w:tcPr>
          <w:p>
            <w:pPr>
              <w:spacing w:line="240" w:lineRule="auto"/>
              <w:jc w:val="left"/>
            </w:pPr>
            <w:r>
              <w:rPr>
                <w:rFonts w:ascii="Times New Roman" w:hAnsi="Times New Roman" w:eastAsia="Times New Roman"/>
                <w:b w:val="0"/>
                <w:caps w:val="0"/>
                <w:sz w:val="22"/>
              </w:rPr>
              <w:t>long_parameter_list_np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severity_critical</w:t>
            </w:r>
          </w:p>
        </w:tc>
        <w:tc>
          <w:tcPr>
            <w:tcW w:type="dxa" w:w="4419"/>
          </w:tcPr>
          <w:p>
            <w:pPr>
              <w:spacing w:line="240" w:lineRule="auto"/>
              <w:jc w:val="left"/>
            </w:pPr>
            <w:r>
              <w:rPr>
                <w:rFonts w:ascii="Times New Roman" w:hAnsi="Times New Roman" w:eastAsia="Times New Roman"/>
                <w:b w:val="0"/>
                <w:caps w:val="0"/>
                <w:sz w:val="22"/>
              </w:rPr>
              <w:t>2.5</w:t>
            </w:r>
          </w:p>
        </w:tc>
      </w:tr>
      <w:tr>
        <w:tc>
          <w:tcPr>
            <w:tcW w:type="dxa" w:w="4419"/>
          </w:tcPr>
          <w:p>
            <w:pPr>
              <w:spacing w:line="240" w:lineRule="auto"/>
              <w:jc w:val="left"/>
            </w:pPr>
            <w:r>
              <w:rPr>
                <w:rFonts w:ascii="Times New Roman" w:hAnsi="Times New Roman" w:eastAsia="Times New Roman"/>
                <w:b w:val="0"/>
                <w:caps w:val="0"/>
                <w:sz w:val="22"/>
              </w:rPr>
              <w:t>severity_major</w:t>
            </w:r>
          </w:p>
        </w:tc>
        <w:tc>
          <w:tcPr>
            <w:tcW w:type="dxa" w:w="4419"/>
          </w:tcPr>
          <w:p>
            <w:pPr>
              <w:spacing w:line="240" w:lineRule="auto"/>
              <w:jc w:val="left"/>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 (Tabela 27).</w:t>
      </w:r>
    </w:p>
    <w:p>
      <w:pPr>
        <w:keepNext/>
        <w:spacing w:line="240" w:lineRule="auto"/>
        <w:jc w:val="center"/>
      </w:pPr>
      <w:r>
        <w:rPr>
          <w:rFonts w:ascii="Times New Roman" w:hAnsi="Times New Roman" w:eastAsia="Times New Roman"/>
          <w:b w:val="0"/>
          <w:caps w:val="0"/>
          <w:sz w:val="22"/>
        </w:rPr>
        <w:t>Tabela 27.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Niveli</w:t>
            </w:r>
          </w:p>
        </w:tc>
        <w:tc>
          <w:tcPr>
            <w:tcW w:type="dxa" w:w="4419"/>
          </w:tcPr>
          <w:p>
            <w:pPr>
              <w:spacing w:line="240" w:lineRule="auto"/>
              <w:jc w:val="left"/>
            </w:pPr>
            <w:r>
              <w:rPr>
                <w:rFonts w:ascii="Times New Roman" w:hAnsi="Times New Roman" w:eastAsia="Times New Roman"/>
                <w:b/>
                <w:caps w:val="0"/>
                <w:sz w:val="22"/>
              </w:rPr>
              <w:t>Metrikat</w:t>
            </w:r>
          </w:p>
        </w:tc>
      </w:tr>
      <w:tr>
        <w:tc>
          <w:tcPr>
            <w:tcW w:type="dxa" w:w="4419"/>
          </w:tcPr>
          <w:p>
            <w:pPr>
              <w:spacing w:line="240" w:lineRule="auto"/>
              <w:jc w:val="left"/>
            </w:pPr>
            <w:r>
              <w:rPr>
                <w:rFonts w:ascii="Times New Roman" w:hAnsi="Times New Roman" w:eastAsia="Times New Roman"/>
                <w:b w:val="0"/>
                <w:caps w:val="0"/>
                <w:sz w:val="22"/>
              </w:rPr>
              <w:t>Klasë (17)</w:t>
            </w:r>
          </w:p>
        </w:tc>
        <w:tc>
          <w:tcPr>
            <w:tcW w:type="dxa" w:w="4419"/>
          </w:tcPr>
          <w:p>
            <w:pPr>
              <w:spacing w:line="240" w:lineRule="auto"/>
              <w:jc w:val="left"/>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jc w:val="left"/>
            </w:pPr>
            <w:r>
              <w:rPr>
                <w:rFonts w:ascii="Times New Roman" w:hAnsi="Times New Roman" w:eastAsia="Times New Roman"/>
                <w:b w:val="0"/>
                <w:caps w:val="0"/>
                <w:sz w:val="22"/>
              </w:rPr>
              <w:t>Metodë (9)</w:t>
            </w:r>
          </w:p>
        </w:tc>
        <w:tc>
          <w:tcPr>
            <w:tcW w:type="dxa" w:w="4419"/>
          </w:tcPr>
          <w:p>
            <w:pPr>
              <w:spacing w:line="240" w:lineRule="auto"/>
              <w:jc w:val="left"/>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 (Tabela 28).</w:t>
      </w:r>
    </w:p>
    <w:p>
      <w:pPr>
        <w:keepNext/>
        <w:spacing w:line="240" w:lineRule="auto"/>
        <w:jc w:val="center"/>
      </w:pPr>
      <w:r>
        <w:rPr>
          <w:rFonts w:ascii="Times New Roman" w:hAnsi="Times New Roman" w:eastAsia="Times New Roman"/>
          <w:b w:val="0"/>
          <w:caps w:val="0"/>
          <w:sz w:val="22"/>
        </w:rPr>
        <w:t>Tabela 28. Çka propozohet dhe çka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Refaktorimet e Fowler-it</w:t>
            </w:r>
          </w:p>
        </w:tc>
        <w:tc>
          <w:tcPr>
            <w:tcW w:type="dxa" w:w="2946"/>
          </w:tcPr>
          <w:p>
            <w:pPr>
              <w:spacing w:line="240" w:lineRule="auto"/>
              <w:jc w:val="left"/>
            </w:pPr>
            <w:r>
              <w:rPr>
                <w:rFonts w:ascii="Times New Roman" w:hAnsi="Times New Roman" w:eastAsia="Times New Roman"/>
                <w:b/>
                <w:caps w:val="0"/>
                <w:sz w:val="22"/>
              </w:rPr>
              <w:t>Motori</w:t>
            </w:r>
          </w:p>
        </w:tc>
      </w:tr>
      <w:tr>
        <w:tc>
          <w:tcPr>
            <w:tcW w:type="dxa" w:w="2946"/>
          </w:tcPr>
          <w:p>
            <w:pPr>
              <w:spacing w:line="240" w:lineRule="auto"/>
              <w:jc w:val="left"/>
            </w:pPr>
            <w:r>
              <w:rPr>
                <w:rFonts w:ascii="Times New Roman" w:hAnsi="Times New Roman" w:eastAsia="Times New Roman"/>
                <w:b w:val="0"/>
                <w:caps w:val="0"/>
                <w:sz w:val="22"/>
              </w:rPr>
              <w:t>God Class</w:t>
            </w:r>
          </w:p>
        </w:tc>
        <w:tc>
          <w:tcPr>
            <w:tcW w:type="dxa" w:w="2946"/>
          </w:tcPr>
          <w:p>
            <w:pPr>
              <w:spacing w:line="240" w:lineRule="auto"/>
              <w:jc w:val="left"/>
            </w:pPr>
            <w:r>
              <w:rPr>
                <w:rFonts w:ascii="Times New Roman" w:hAnsi="Times New Roman" w:eastAsia="Times New Roman"/>
                <w:b w:val="0"/>
                <w:caps w:val="0"/>
                <w:sz w:val="22"/>
              </w:rPr>
              <w:t>Extract Class, Move Method, Extract 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Data Class</w:t>
            </w:r>
          </w:p>
        </w:tc>
        <w:tc>
          <w:tcPr>
            <w:tcW w:type="dxa" w:w="2946"/>
          </w:tcPr>
          <w:p>
            <w:pPr>
              <w:spacing w:line="240" w:lineRule="auto"/>
              <w:jc w:val="left"/>
            </w:pPr>
            <w:r>
              <w:rPr>
                <w:rFonts w:ascii="Times New Roman" w:hAnsi="Times New Roman" w:eastAsia="Times New Roman"/>
                <w:b w:val="0"/>
                <w:caps w:val="0"/>
                <w:sz w:val="22"/>
              </w:rPr>
              <w:t>Encapsulate Field, Move 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Large Class</w:t>
            </w:r>
          </w:p>
        </w:tc>
        <w:tc>
          <w:tcPr>
            <w:tcW w:type="dxa" w:w="2946"/>
          </w:tcPr>
          <w:p>
            <w:pPr>
              <w:spacing w:line="240" w:lineRule="auto"/>
              <w:jc w:val="left"/>
            </w:pPr>
            <w:r>
              <w:rPr>
                <w:rFonts w:ascii="Times New Roman" w:hAnsi="Times New Roman" w:eastAsia="Times New Roman"/>
                <w:b w:val="0"/>
                <w:caps w:val="0"/>
                <w:sz w:val="22"/>
              </w:rPr>
              <w:t>Extract Class, Extract 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Move Method, Extract 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Brain Method</w:t>
            </w:r>
          </w:p>
        </w:tc>
        <w:tc>
          <w:tcPr>
            <w:tcW w:type="dxa" w:w="2946"/>
          </w:tcPr>
          <w:p>
            <w:pPr>
              <w:spacing w:line="240" w:lineRule="auto"/>
              <w:jc w:val="left"/>
            </w:pPr>
            <w:r>
              <w:rPr>
                <w:rFonts w:ascii="Times New Roman" w:hAnsi="Times New Roman" w:eastAsia="Times New Roman"/>
                <w:b w:val="0"/>
                <w:caps w:val="0"/>
                <w:sz w:val="22"/>
              </w:rPr>
              <w:t>Extract Method, Replace Conditional with Polymorphism</w:t>
            </w:r>
          </w:p>
        </w:tc>
        <w:tc>
          <w:tcPr>
            <w:tcW w:type="dxa" w:w="2946"/>
          </w:tcPr>
          <w:p>
            <w:pPr>
              <w:spacing w:line="240" w:lineRule="auto"/>
              <w:jc w:val="left"/>
            </w:pPr>
            <w:r>
              <w:rPr>
                <w:rFonts w:ascii="Times New Roman" w:hAnsi="Times New Roman" w:eastAsia="Times New Roman"/>
                <w:b w:val="0"/>
                <w:caps w:val="0"/>
                <w:sz w:val="22"/>
              </w:rPr>
              <w:t>aplikohet: Extract Method</w:t>
            </w:r>
          </w:p>
        </w:tc>
      </w:tr>
      <w:tr>
        <w:tc>
          <w:tcPr>
            <w:tcW w:type="dxa" w:w="2946"/>
          </w:tcPr>
          <w:p>
            <w:pPr>
              <w:spacing w:line="240" w:lineRule="auto"/>
              <w:jc w:val="left"/>
            </w:pPr>
            <w:r>
              <w:rPr>
                <w:rFonts w:ascii="Times New Roman" w:hAnsi="Times New Roman" w:eastAsia="Times New Roman"/>
                <w:b w:val="0"/>
                <w:caps w:val="0"/>
                <w:sz w:val="22"/>
              </w:rPr>
              <w:t>Long Method</w:t>
            </w:r>
          </w:p>
        </w:tc>
        <w:tc>
          <w:tcPr>
            <w:tcW w:type="dxa" w:w="2946"/>
          </w:tcPr>
          <w:p>
            <w:pPr>
              <w:spacing w:line="240" w:lineRule="auto"/>
              <w:jc w:val="left"/>
            </w:pPr>
            <w:r>
              <w:rPr>
                <w:rFonts w:ascii="Times New Roman" w:hAnsi="Times New Roman" w:eastAsia="Times New Roman"/>
                <w:b w:val="0"/>
                <w:caps w:val="0"/>
                <w:sz w:val="22"/>
              </w:rPr>
              <w:t>Extract Method, Decompose Conditional</w:t>
            </w:r>
          </w:p>
        </w:tc>
        <w:tc>
          <w:tcPr>
            <w:tcW w:type="dxa" w:w="2946"/>
          </w:tcPr>
          <w:p>
            <w:pPr>
              <w:spacing w:line="240" w:lineRule="auto"/>
              <w:jc w:val="left"/>
            </w:pPr>
            <w:r>
              <w:rPr>
                <w:rFonts w:ascii="Times New Roman" w:hAnsi="Times New Roman" w:eastAsia="Times New Roman"/>
                <w:b w:val="0"/>
                <w:caps w:val="0"/>
                <w:sz w:val="22"/>
              </w:rPr>
              <w:t>aplikohet: Extract Method</w:t>
            </w:r>
          </w:p>
        </w:tc>
      </w:tr>
      <w:tr>
        <w:tc>
          <w:tcPr>
            <w:tcW w:type="dxa" w:w="2946"/>
          </w:tcPr>
          <w:p>
            <w:pPr>
              <w:spacing w:line="240" w:lineRule="auto"/>
              <w:jc w:val="left"/>
            </w:pPr>
            <w:r>
              <w:rPr>
                <w:rFonts w:ascii="Times New Roman" w:hAnsi="Times New Roman" w:eastAsia="Times New Roman"/>
                <w:b w:val="0"/>
                <w:caps w:val="0"/>
                <w:sz w:val="22"/>
              </w:rPr>
              <w:t>Long Parameter List</w:t>
            </w:r>
          </w:p>
        </w:tc>
        <w:tc>
          <w:tcPr>
            <w:tcW w:type="dxa" w:w="2946"/>
          </w:tcPr>
          <w:p>
            <w:pPr>
              <w:spacing w:line="240" w:lineRule="auto"/>
              <w:jc w:val="left"/>
            </w:pPr>
            <w:r>
              <w:rPr>
                <w:rFonts w:ascii="Times New Roman" w:hAnsi="Times New Roman" w:eastAsia="Times New Roman"/>
                <w:b w:val="0"/>
                <w:caps w:val="0"/>
                <w:sz w:val="22"/>
              </w:rPr>
              <w:t>Introduce Parameter Object, Preserve Whole Object</w:t>
            </w:r>
          </w:p>
        </w:tc>
        <w:tc>
          <w:tcPr>
            <w:tcW w:type="dxa" w:w="2946"/>
          </w:tcPr>
          <w:p>
            <w:pPr>
              <w:spacing w:line="240" w:lineRule="auto"/>
              <w:jc w:val="left"/>
            </w:pPr>
            <w:r>
              <w:rPr>
                <w:rFonts w:ascii="Times New Roman" w:hAnsi="Times New Roman" w:eastAsia="Times New Roman"/>
                <w:b w:val="0"/>
                <w:caps w:val="0"/>
                <w:sz w:val="22"/>
              </w:rPr>
              <w:t>aplikohet: Introduce Parameter Object</w:t>
            </w:r>
          </w:p>
        </w:tc>
      </w:tr>
      <w:tr>
        <w:tc>
          <w:tcPr>
            <w:tcW w:type="dxa" w:w="2946"/>
          </w:tcPr>
          <w:p>
            <w:pPr>
              <w:spacing w:line="240" w:lineRule="auto"/>
              <w:jc w:val="left"/>
            </w:pPr>
            <w:r>
              <w:rPr>
                <w:rFonts w:ascii="Times New Roman" w:hAnsi="Times New Roman" w:eastAsia="Times New Roman"/>
                <w:b w:val="0"/>
                <w:caps w:val="0"/>
                <w:sz w:val="22"/>
              </w:rPr>
              <w:t>Deep Nesting</w:t>
            </w:r>
          </w:p>
        </w:tc>
        <w:tc>
          <w:tcPr>
            <w:tcW w:type="dxa" w:w="2946"/>
          </w:tcPr>
          <w:p>
            <w:pPr>
              <w:spacing w:line="240" w:lineRule="auto"/>
              <w:jc w:val="left"/>
            </w:pPr>
            <w:r>
              <w:rPr>
                <w:rFonts w:ascii="Times New Roman" w:hAnsi="Times New Roman" w:eastAsia="Times New Roman"/>
                <w:b w:val="0"/>
                <w:caps w:val="0"/>
                <w:sz w:val="22"/>
              </w:rPr>
              <w:t>Replace Nested Conditional with Guard Clauses, Extract Method</w:t>
            </w:r>
          </w:p>
        </w:tc>
        <w:tc>
          <w:tcPr>
            <w:tcW w:type="dxa" w:w="2946"/>
          </w:tcPr>
          <w:p>
            <w:pPr>
              <w:spacing w:line="240" w:lineRule="auto"/>
              <w:jc w:val="left"/>
            </w:pPr>
            <w:r>
              <w:rPr>
                <w:rFonts w:ascii="Times New Roman" w:hAnsi="Times New Roman" w:eastAsia="Times New Roman"/>
                <w:b w:val="0"/>
                <w:caps w:val="0"/>
                <w:sz w:val="22"/>
              </w:rPr>
              <w:t>aplikohet: Replace Nested Conditional with Guard 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 (Tabela 29).</w:t>
      </w:r>
    </w:p>
    <w:p>
      <w:pPr>
        <w:keepNext/>
        <w:spacing w:line="240" w:lineRule="auto"/>
        <w:jc w:val="center"/>
      </w:pPr>
      <w:r>
        <w:rPr>
          <w:rFonts w:ascii="Times New Roman" w:hAnsi="Times New Roman" w:eastAsia="Times New Roman"/>
          <w:b w:val="0"/>
          <w:caps w:val="0"/>
          <w:sz w:val="22"/>
        </w:rPr>
        <w:t>Tabela 29.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Arsyeja</w:t>
            </w:r>
          </w:p>
        </w:tc>
        <w:tc>
          <w:tcPr>
            <w:tcW w:type="dxa" w:w="4419"/>
          </w:tcPr>
          <w:p>
            <w:pPr>
              <w:spacing w:line="240" w:lineRule="auto"/>
              <w:jc w:val="left"/>
            </w:pPr>
            <w:r>
              <w:rPr>
                <w:rFonts w:ascii="Times New Roman" w:hAnsi="Times New Roman" w:eastAsia="Times New Roman"/>
                <w:b/>
                <w:caps w:val="0"/>
                <w:sz w:val="22"/>
              </w:rPr>
              <w:t>Kuptimi</w:t>
            </w:r>
          </w:p>
        </w:tc>
      </w:tr>
      <w:tr>
        <w:tc>
          <w:tcPr>
            <w:tcW w:type="dxa" w:w="4419"/>
          </w:tcPr>
          <w:p>
            <w:pPr>
              <w:spacing w:line="240" w:lineRule="auto"/>
              <w:jc w:val="left"/>
            </w:pPr>
            <w:r>
              <w:rPr>
                <w:rFonts w:ascii="Times New Roman" w:hAnsi="Times New Roman" w:eastAsia="Times New Roman"/>
                <w:b w:val="0"/>
                <w:caps w:val="0"/>
                <w:sz w:val="22"/>
              </w:rPr>
              <w:t>unresolved name</w:t>
            </w:r>
          </w:p>
        </w:tc>
        <w:tc>
          <w:tcPr>
            <w:tcW w:type="dxa" w:w="4419"/>
          </w:tcPr>
          <w:p>
            <w:pPr>
              <w:spacing w:line="240" w:lineRule="auto"/>
              <w:jc w:val="left"/>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jc w:val="left"/>
            </w:pPr>
            <w:r>
              <w:rPr>
                <w:rFonts w:ascii="Times New Roman" w:hAnsi="Times New Roman" w:eastAsia="Times New Roman"/>
                <w:b w:val="0"/>
                <w:caps w:val="0"/>
                <w:sz w:val="22"/>
              </w:rPr>
              <w:t>possible side effect</w:t>
            </w:r>
          </w:p>
        </w:tc>
        <w:tc>
          <w:tcPr>
            <w:tcW w:type="dxa" w:w="4419"/>
          </w:tcPr>
          <w:p>
            <w:pPr>
              <w:spacing w:line="240" w:lineRule="auto"/>
              <w:jc w:val="left"/>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jc w:val="left"/>
            </w:pPr>
            <w:r>
              <w:rPr>
                <w:rFonts w:ascii="Times New Roman" w:hAnsi="Times New Roman" w:eastAsia="Times New Roman"/>
                <w:b w:val="0"/>
                <w:caps w:val="0"/>
                <w:sz w:val="22"/>
              </w:rPr>
              <w:t>ambiguous overload</w:t>
            </w:r>
          </w:p>
        </w:tc>
        <w:tc>
          <w:tcPr>
            <w:tcW w:type="dxa" w:w="4419"/>
          </w:tcPr>
          <w:p>
            <w:pPr>
              <w:spacing w:line="240" w:lineRule="auto"/>
              <w:jc w:val="left"/>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jc w:val="left"/>
            </w:pPr>
            <w:r>
              <w:rPr>
                <w:rFonts w:ascii="Times New Roman" w:hAnsi="Times New Roman" w:eastAsia="Times New Roman"/>
                <w:b w:val="0"/>
                <w:caps w:val="0"/>
                <w:sz w:val="22"/>
              </w:rPr>
              <w:t>multiple outputs</w:t>
            </w:r>
          </w:p>
        </w:tc>
        <w:tc>
          <w:tcPr>
            <w:tcW w:type="dxa" w:w="4419"/>
          </w:tcPr>
          <w:p>
            <w:pPr>
              <w:spacing w:line="240" w:lineRule="auto"/>
              <w:jc w:val="left"/>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jc w:val="left"/>
            </w:pPr>
            <w:r>
              <w:rPr>
                <w:rFonts w:ascii="Times New Roman" w:hAnsi="Times New Roman" w:eastAsia="Times New Roman"/>
                <w:b w:val="0"/>
                <w:caps w:val="0"/>
                <w:sz w:val="22"/>
              </w:rPr>
              <w:t>control flow escapes</w:t>
            </w:r>
          </w:p>
        </w:tc>
        <w:tc>
          <w:tcPr>
            <w:tcW w:type="dxa" w:w="4419"/>
          </w:tcPr>
          <w:p>
            <w:pPr>
              <w:spacing w:line="240" w:lineRule="auto"/>
              <w:jc w:val="left"/>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jc w:val="left"/>
            </w:pPr>
            <w:r>
              <w:rPr>
                <w:rFonts w:ascii="Times New Roman" w:hAnsi="Times New Roman" w:eastAsia="Times New Roman"/>
                <w:b w:val="0"/>
                <w:caps w:val="0"/>
                <w:sz w:val="22"/>
              </w:rPr>
              <w:t>shape not matched</w:t>
            </w:r>
          </w:p>
        </w:tc>
        <w:tc>
          <w:tcPr>
            <w:tcW w:type="dxa" w:w="4419"/>
          </w:tcPr>
          <w:p>
            <w:pPr>
              <w:spacing w:line="240" w:lineRule="auto"/>
              <w:jc w:val="left"/>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jc w:val="left"/>
            </w:pPr>
            <w:r>
              <w:rPr>
                <w:rFonts w:ascii="Times New Roman" w:hAnsi="Times New Roman" w:eastAsia="Times New Roman"/>
                <w:b w:val="0"/>
                <w:caps w:val="0"/>
                <w:sz w:val="22"/>
              </w:rPr>
              <w:t>edit conflict</w:t>
            </w:r>
          </w:p>
        </w:tc>
        <w:tc>
          <w:tcPr>
            <w:tcW w:type="dxa" w:w="4419"/>
          </w:tcPr>
          <w:p>
            <w:pPr>
              <w:spacing w:line="240" w:lineRule="auto"/>
              <w:jc w:val="left"/>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jc w:val="left"/>
            </w:pPr>
            <w:r>
              <w:rPr>
                <w:rFonts w:ascii="Times New Roman" w:hAnsi="Times New Roman" w:eastAsia="Times New Roman"/>
                <w:b w:val="0"/>
                <w:caps w:val="0"/>
                <w:sz w:val="22"/>
              </w:rPr>
              <w:t>not definitely assigned</w:t>
            </w:r>
          </w:p>
        </w:tc>
        <w:tc>
          <w:tcPr>
            <w:tcW w:type="dxa" w:w="4419"/>
          </w:tcPr>
          <w:p>
            <w:pPr>
              <w:spacing w:line="240" w:lineRule="auto"/>
              <w:jc w:val="left"/>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jc w:val="left"/>
            </w:pPr>
            <w:r>
              <w:rPr>
                <w:rFonts w:ascii="Times New Roman" w:hAnsi="Times New Roman" w:eastAsia="Times New Roman"/>
                <w:b w:val="0"/>
                <w:caps w:val="0"/>
                <w:sz w:val="22"/>
              </w:rPr>
              <w:t>unparseable</w:t>
            </w:r>
          </w:p>
        </w:tc>
        <w:tc>
          <w:tcPr>
            <w:tcW w:type="dxa" w:w="4419"/>
          </w:tcPr>
          <w:p>
            <w:pPr>
              <w:spacing w:line="240" w:lineRule="auto"/>
              <w:jc w:val="left"/>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 (Tabela 30).</w:t>
      </w:r>
    </w:p>
    <w:p>
      <w:pPr>
        <w:keepNext/>
        <w:spacing w:line="240" w:lineRule="auto"/>
        <w:jc w:val="center"/>
      </w:pPr>
      <w:r>
        <w:rPr>
          <w:rFonts w:ascii="Times New Roman" w:hAnsi="Times New Roman" w:eastAsia="Times New Roman"/>
          <w:b w:val="0"/>
          <w:caps w:val="0"/>
          <w:sz w:val="22"/>
        </w:rPr>
        <w:t>Tabela 30.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w:t>
            </w:r>
          </w:p>
        </w:tc>
        <w:tc>
          <w:tcPr>
            <w:tcW w:type="dxa" w:w="2209"/>
          </w:tcPr>
          <w:p>
            <w:pPr>
              <w:spacing w:line="240" w:lineRule="auto"/>
              <w:jc w:val="left"/>
            </w:pPr>
            <w:r>
              <w:rPr>
                <w:rFonts w:ascii="Times New Roman" w:hAnsi="Times New Roman" w:eastAsia="Times New Roman"/>
                <w:b/>
                <w:caps w:val="0"/>
                <w:sz w:val="22"/>
              </w:rPr>
              <w:t>Skripti</w:t>
            </w:r>
          </w:p>
        </w:tc>
        <w:tc>
          <w:tcPr>
            <w:tcW w:type="dxa" w:w="2209"/>
          </w:tcPr>
          <w:p>
            <w:pPr>
              <w:spacing w:line="240" w:lineRule="auto"/>
              <w:jc w:val="left"/>
            </w:pPr>
            <w:r>
              <w:rPr>
                <w:rFonts w:ascii="Times New Roman" w:hAnsi="Times New Roman" w:eastAsia="Times New Roman"/>
                <w:b/>
                <w:caps w:val="0"/>
                <w:sz w:val="22"/>
              </w:rPr>
              <w:t>Prodhon</w:t>
            </w:r>
          </w:p>
        </w:tc>
        <w:tc>
          <w:tcPr>
            <w:tcW w:type="dxa" w:w="2209"/>
          </w:tcPr>
          <w:p>
            <w:pPr>
              <w:spacing w:line="240" w:lineRule="auto"/>
              <w:jc w:val="left"/>
            </w:pPr>
            <w:r>
              <w:rPr>
                <w:rFonts w:ascii="Times New Roman" w:hAnsi="Times New Roman" w:eastAsia="Times New Roman"/>
                <w:b/>
                <w:caps w:val="0"/>
                <w:sz w:val="22"/>
              </w:rPr>
              <w:t>Kohë</w:t>
            </w:r>
          </w:p>
        </w:tc>
      </w:tr>
      <w:tr>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fetch_corpus.py</w:t>
            </w:r>
          </w:p>
        </w:tc>
        <w:tc>
          <w:tcPr>
            <w:tcW w:type="dxa" w:w="2209"/>
          </w:tcPr>
          <w:p>
            <w:pPr>
              <w:spacing w:line="240" w:lineRule="auto"/>
              <w:jc w:val="left"/>
            </w:pPr>
            <w:r>
              <w:rPr>
                <w:rFonts w:ascii="Times New Roman" w:hAnsi="Times New Roman" w:eastAsia="Times New Roman"/>
                <w:b w:val="0"/>
                <w:caps w:val="0"/>
                <w:sz w:val="22"/>
              </w:rPr>
              <w:t>korpusi, jashtë git-it</w:t>
            </w:r>
          </w:p>
        </w:tc>
        <w:tc>
          <w:tcPr>
            <w:tcW w:type="dxa" w:w="2209"/>
          </w:tcPr>
          <w:p>
            <w:pPr>
              <w:spacing w:line="240" w:lineRule="auto"/>
              <w:jc w:val="left"/>
            </w:pPr>
            <w:r>
              <w:rPr>
                <w:rFonts w:ascii="Times New Roman" w:hAnsi="Times New Roman" w:eastAsia="Times New Roman"/>
                <w:b w:val="0"/>
                <w:caps w:val="0"/>
                <w:sz w:val="22"/>
              </w:rPr>
              <w:t>orë, një herë</w:t>
            </w:r>
          </w:p>
        </w:tc>
      </w:tr>
      <w:tr>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report_matching.py</w:t>
            </w:r>
          </w:p>
        </w:tc>
        <w:tc>
          <w:tcPr>
            <w:tcW w:type="dxa" w:w="2209"/>
          </w:tcPr>
          <w:p>
            <w:pPr>
              <w:spacing w:line="240" w:lineRule="auto"/>
              <w:jc w:val="left"/>
            </w:pPr>
            <w:r>
              <w:rPr>
                <w:rFonts w:ascii="Times New Roman" w:hAnsi="Times New Roman" w:eastAsia="Times New Roman"/>
                <w:b w:val="0"/>
                <w:caps w:val="0"/>
                <w:sz w:val="22"/>
              </w:rPr>
              <w:t>mbulimi i përputhjes MLCQ↔entitet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build_dataset.py</w:t>
            </w:r>
          </w:p>
        </w:tc>
        <w:tc>
          <w:tcPr>
            <w:tcW w:type="dxa" w:w="2209"/>
          </w:tcPr>
          <w:p>
            <w:pPr>
              <w:spacing w:line="240" w:lineRule="auto"/>
              <w:jc w:val="left"/>
            </w:pPr>
            <w:r>
              <w:rPr>
                <w:rFonts w:ascii="Times New Roman" w:hAnsi="Times New Roman" w:eastAsia="Times New Roman"/>
                <w:b w:val="0"/>
                <w:caps w:val="0"/>
                <w:sz w:val="22"/>
              </w:rPr>
              <w:t>tabela e veçorive, e komituar</w:t>
            </w:r>
          </w:p>
        </w:tc>
        <w:tc>
          <w:tcPr>
            <w:tcW w:type="dxa" w:w="2209"/>
          </w:tcPr>
          <w:p>
            <w:pPr>
              <w:spacing w:line="240" w:lineRule="auto"/>
              <w:jc w:val="left"/>
            </w:pPr>
            <w:r>
              <w:rPr>
                <w:rFonts w:ascii="Times New Roman" w:hAnsi="Times New Roman" w:eastAsia="Times New Roman"/>
                <w:b w:val="0"/>
                <w:caps w:val="0"/>
                <w:sz w:val="22"/>
              </w:rPr>
              <w:t>~56 min</w:t>
            </w:r>
          </w:p>
        </w:tc>
      </w:tr>
      <w:tr>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evaluate_rules.py --from-dataset data/results/mlcq_dataset.csv</w:t>
            </w:r>
          </w:p>
        </w:tc>
        <w:tc>
          <w:tcPr>
            <w:tcW w:type="dxa" w:w="2209"/>
          </w:tcPr>
          <w:p>
            <w:pPr>
              <w:spacing w:line="240" w:lineRule="auto"/>
              <w:jc w:val="left"/>
            </w:pPr>
            <w:r>
              <w:rPr>
                <w:rFonts w:ascii="Times New Roman" w:hAnsi="Times New Roman" w:eastAsia="Times New Roman"/>
                <w:b w:val="0"/>
                <w:caps w:val="0"/>
                <w:sz w:val="22"/>
              </w:rPr>
              <w:t>numrat e Qasjes A</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5</w:t>
            </w:r>
          </w:p>
        </w:tc>
        <w:tc>
          <w:tcPr>
            <w:tcW w:type="dxa" w:w="2209"/>
          </w:tcPr>
          <w:p>
            <w:pPr>
              <w:spacing w:line="240" w:lineRule="auto"/>
              <w:jc w:val="left"/>
            </w:pPr>
            <w:r>
              <w:rPr>
                <w:rFonts w:ascii="Times New Roman" w:hAnsi="Times New Roman" w:eastAsia="Times New Roman"/>
                <w:b w:val="0"/>
                <w:caps w:val="0"/>
                <w:sz w:val="22"/>
              </w:rPr>
              <w:t>train_models.py</w:t>
            </w:r>
          </w:p>
        </w:tc>
        <w:tc>
          <w:tcPr>
            <w:tcW w:type="dxa" w:w="2209"/>
          </w:tcPr>
          <w:p>
            <w:pPr>
              <w:spacing w:line="240" w:lineRule="auto"/>
              <w:jc w:val="left"/>
            </w:pPr>
            <w:r>
              <w:rPr>
                <w:rFonts w:ascii="Times New Roman" w:hAnsi="Times New Roman" w:eastAsia="Times New Roman"/>
                <w:b w:val="0"/>
                <w:caps w:val="0"/>
                <w:sz w:val="22"/>
              </w:rPr>
              <w:t>numrat e Qasjes B dhe modelet</w:t>
            </w:r>
          </w:p>
        </w:tc>
        <w:tc>
          <w:tcPr>
            <w:tcW w:type="dxa" w:w="2209"/>
          </w:tcPr>
          <w:p>
            <w:pPr>
              <w:spacing w:line="240" w:lineRule="auto"/>
              <w:jc w:val="left"/>
            </w:pPr>
            <w:r>
              <w:rPr>
                <w:rFonts w:ascii="Times New Roman" w:hAnsi="Times New Roman" w:eastAsia="Times New Roman"/>
                <w:b w:val="0"/>
                <w:caps w:val="0"/>
                <w:sz w:val="22"/>
              </w:rPr>
              <w:t>~3 min</w:t>
            </w:r>
          </w:p>
        </w:tc>
      </w:tr>
      <w:tr>
        <w:tc>
          <w:tcPr>
            <w:tcW w:type="dxa" w:w="2209"/>
          </w:tcPr>
          <w:p>
            <w:pPr>
              <w:spacing w:line="240" w:lineRule="auto"/>
              <w:jc w:val="left"/>
            </w:pPr>
            <w:r>
              <w:rPr>
                <w:rFonts w:ascii="Times New Roman" w:hAnsi="Times New Roman" w:eastAsia="Times New Roman"/>
                <w:b w:val="0"/>
                <w:caps w:val="0"/>
                <w:sz w:val="22"/>
              </w:rPr>
              <w:t>6</w:t>
            </w:r>
          </w:p>
        </w:tc>
        <w:tc>
          <w:tcPr>
            <w:tcW w:type="dxa" w:w="2209"/>
          </w:tcPr>
          <w:p>
            <w:pPr>
              <w:spacing w:line="240" w:lineRule="auto"/>
              <w:jc w:val="left"/>
            </w:pPr>
            <w:r>
              <w:rPr>
                <w:rFonts w:ascii="Times New Roman" w:hAnsi="Times New Roman" w:eastAsia="Times New Roman"/>
                <w:b w:val="0"/>
                <w:caps w:val="0"/>
                <w:sz w:val="22"/>
              </w:rPr>
              <w:t>sweep_thresholds.py</w:t>
            </w:r>
          </w:p>
        </w:tc>
        <w:tc>
          <w:tcPr>
            <w:tcW w:type="dxa" w:w="2209"/>
          </w:tcPr>
          <w:p>
            <w:pPr>
              <w:spacing w:line="240" w:lineRule="auto"/>
              <w:jc w:val="left"/>
            </w:pPr>
            <w:r>
              <w:rPr>
                <w:rFonts w:ascii="Times New Roman" w:hAnsi="Times New Roman" w:eastAsia="Times New Roman"/>
                <w:b w:val="0"/>
                <w:caps w:val="0"/>
                <w:sz w:val="22"/>
              </w:rPr>
              <w:t>analiza e ndjeshmërisë</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evaluate_refactorings.py</w:t>
            </w:r>
          </w:p>
        </w:tc>
        <w:tc>
          <w:tcPr>
            <w:tcW w:type="dxa" w:w="2209"/>
          </w:tcPr>
          <w:p>
            <w:pPr>
              <w:spacing w:line="240" w:lineRule="auto"/>
              <w:jc w:val="left"/>
            </w:pPr>
            <w:r>
              <w:rPr>
                <w:rFonts w:ascii="Times New Roman" w:hAnsi="Times New Roman" w:eastAsia="Times New Roman"/>
                <w:b w:val="0"/>
                <w:caps w:val="0"/>
                <w:sz w:val="22"/>
              </w:rPr>
              <w:t>tabela N/M/K e Qasjes C</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8</w:t>
            </w:r>
          </w:p>
        </w:tc>
        <w:tc>
          <w:tcPr>
            <w:tcW w:type="dxa" w:w="2209"/>
          </w:tcPr>
          <w:p>
            <w:pPr>
              <w:spacing w:line="240" w:lineRule="auto"/>
              <w:jc w:val="left"/>
            </w:pPr>
            <w:r>
              <w:rPr>
                <w:rFonts w:ascii="Times New Roman" w:hAnsi="Times New Roman" w:eastAsia="Times New Roman"/>
                <w:b w:val="0"/>
                <w:caps w:val="0"/>
                <w:sz w:val="22"/>
              </w:rPr>
              <w:t>calibrate_thresholds.py</w:t>
            </w:r>
          </w:p>
        </w:tc>
        <w:tc>
          <w:tcPr>
            <w:tcW w:type="dxa" w:w="2209"/>
          </w:tcPr>
          <w:p>
            <w:pPr>
              <w:spacing w:line="240" w:lineRule="auto"/>
              <w:jc w:val="left"/>
            </w:pPr>
            <w:r>
              <w:rPr>
                <w:rFonts w:ascii="Times New Roman" w:hAnsi="Times New Roman" w:eastAsia="Times New Roman"/>
                <w:b w:val="0"/>
                <w:caps w:val="0"/>
                <w:sz w:val="22"/>
              </w:rPr>
              <w:t>pragjet e kalibruara jashtë fold-it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reviewer_agreement.py</w:t>
            </w:r>
          </w:p>
        </w:tc>
        <w:tc>
          <w:tcPr>
            <w:tcW w:type="dxa" w:w="2209"/>
          </w:tcPr>
          <w:p>
            <w:pPr>
              <w:spacing w:line="240" w:lineRule="auto"/>
              <w:jc w:val="left"/>
            </w:pPr>
            <w:r>
              <w:rPr>
                <w:rFonts w:ascii="Times New Roman" w:hAnsi="Times New Roman" w:eastAsia="Times New Roman"/>
                <w:b w:val="0"/>
                <w:caps w:val="0"/>
                <w:sz w:val="22"/>
              </w:rPr>
              <w:t>tavani i pajtimit mes rishikuesve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10</w:t>
            </w:r>
          </w:p>
        </w:tc>
        <w:tc>
          <w:tcPr>
            <w:tcW w:type="dxa" w:w="2209"/>
          </w:tcPr>
          <w:p>
            <w:pPr>
              <w:spacing w:line="240" w:lineRule="auto"/>
              <w:jc w:val="left"/>
            </w:pPr>
            <w:r>
              <w:rPr>
                <w:rFonts w:ascii="Times New Roman" w:hAnsi="Times New Roman" w:eastAsia="Times New Roman"/>
                <w:b w:val="0"/>
                <w:caps w:val="0"/>
                <w:sz w:val="22"/>
              </w:rPr>
              <w:t>bootstrap_intervals.py</w:t>
            </w:r>
          </w:p>
        </w:tc>
        <w:tc>
          <w:tcPr>
            <w:tcW w:type="dxa" w:w="2209"/>
          </w:tcPr>
          <w:p>
            <w:pPr>
              <w:spacing w:line="240" w:lineRule="auto"/>
              <w:jc w:val="left"/>
            </w:pPr>
            <w:r>
              <w:rPr>
                <w:rFonts w:ascii="Times New Roman" w:hAnsi="Times New Roman" w:eastAsia="Times New Roman"/>
                <w:b w:val="0"/>
                <w:caps w:val="0"/>
                <w:sz w:val="22"/>
              </w:rPr>
              <w:t>intervalet e besimit</w:t>
            </w:r>
          </w:p>
        </w:tc>
        <w:tc>
          <w:tcPr>
            <w:tcW w:type="dxa" w:w="2209"/>
          </w:tcPr>
          <w:p>
            <w:pPr>
              <w:spacing w:line="240" w:lineRule="auto"/>
              <w:jc w:val="left"/>
            </w:pPr>
            <w:r>
              <w:rPr>
                <w:rFonts w:ascii="Times New Roman" w:hAnsi="Times New Roman" w:eastAsia="Times New Roman"/>
                <w:b w:val="0"/>
                <w:caps w:val="0"/>
                <w:sz w:val="22"/>
              </w:rPr>
              <w:t>nën një minutë</w:t>
            </w:r>
          </w:p>
        </w:tc>
      </w:tr>
      <w:tr>
        <w:tc>
          <w:tcPr>
            <w:tcW w:type="dxa" w:w="2209"/>
          </w:tcPr>
          <w:p>
            <w:pPr>
              <w:spacing w:line="240" w:lineRule="auto"/>
              <w:jc w:val="left"/>
            </w:pPr>
            <w:r>
              <w:rPr>
                <w:rFonts w:ascii="Times New Roman" w:hAnsi="Times New Roman" w:eastAsia="Times New Roman"/>
                <w:b w:val="0"/>
                <w:caps w:val="0"/>
                <w:sz w:val="22"/>
              </w:rPr>
              <w:t>11</w:t>
            </w:r>
          </w:p>
        </w:tc>
        <w:tc>
          <w:tcPr>
            <w:tcW w:type="dxa" w:w="2209"/>
          </w:tcPr>
          <w:p>
            <w:pPr>
              <w:spacing w:line="240" w:lineRule="auto"/>
              <w:jc w:val="left"/>
            </w:pPr>
            <w:r>
              <w:rPr>
                <w:rFonts w:ascii="Times New Roman" w:hAnsi="Times New Roman" w:eastAsia="Times New Roman"/>
                <w:b w:val="0"/>
                <w:caps w:val="0"/>
                <w:sz w:val="22"/>
              </w:rPr>
              <w:t>refusals_by_severity.py</w:t>
            </w:r>
          </w:p>
        </w:tc>
        <w:tc>
          <w:tcPr>
            <w:tcW w:type="dxa" w:w="2209"/>
          </w:tcPr>
          <w:p>
            <w:pPr>
              <w:spacing w:line="240" w:lineRule="auto"/>
              <w:jc w:val="left"/>
            </w:pPr>
            <w:r>
              <w:rPr>
                <w:rFonts w:ascii="Times New Roman" w:hAnsi="Times New Roman" w:eastAsia="Times New Roman"/>
                <w:b w:val="0"/>
                <w:caps w:val="0"/>
                <w:sz w:val="22"/>
              </w:rPr>
              <w:t>refuzimet sipas erës dhe ashpërsisë</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12</w:t>
            </w:r>
          </w:p>
        </w:tc>
        <w:tc>
          <w:tcPr>
            <w:tcW w:type="dxa" w:w="2209"/>
          </w:tcPr>
          <w:p>
            <w:pPr>
              <w:spacing w:line="240" w:lineRule="auto"/>
              <w:jc w:val="left"/>
            </w:pPr>
            <w:r>
              <w:rPr>
                <w:rFonts w:ascii="Times New Roman" w:hAnsi="Times New Roman" w:eastAsia="Times New Roman"/>
                <w:b w:val="0"/>
                <w:caps w:val="0"/>
                <w:sz w:val="22"/>
              </w:rPr>
              <w:t>verify_with_project.py</w:t>
            </w:r>
          </w:p>
        </w:tc>
        <w:tc>
          <w:tcPr>
            <w:tcW w:type="dxa" w:w="2209"/>
          </w:tcPr>
          <w:p>
            <w:pPr>
              <w:spacing w:line="240" w:lineRule="auto"/>
              <w:jc w:val="left"/>
            </w:pPr>
            <w:r>
              <w:rPr>
                <w:rFonts w:ascii="Times New Roman" w:hAnsi="Times New Roman" w:eastAsia="Times New Roman"/>
                <w:b w:val="0"/>
                <w:caps w:val="0"/>
                <w:sz w:val="22"/>
              </w:rPr>
              <w:t>verdikti brenda kontekstit të projektit</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13</w:t>
            </w:r>
          </w:p>
        </w:tc>
        <w:tc>
          <w:tcPr>
            <w:tcW w:type="dxa" w:w="2209"/>
          </w:tcPr>
          <w:p>
            <w:pPr>
              <w:spacing w:line="240" w:lineRule="auto"/>
              <w:jc w:val="left"/>
            </w:pPr>
            <w:r>
              <w:rPr>
                <w:rFonts w:ascii="Times New Roman" w:hAnsi="Times New Roman" w:eastAsia="Times New Roman"/>
                <w:b w:val="0"/>
                <w:caps w:val="0"/>
                <w:sz w:val="22"/>
              </w:rPr>
              <w:t>model_without_project.py</w:t>
            </w:r>
          </w:p>
        </w:tc>
        <w:tc>
          <w:tcPr>
            <w:tcW w:type="dxa" w:w="2209"/>
          </w:tcPr>
          <w:p>
            <w:pPr>
              <w:spacing w:line="240" w:lineRule="auto"/>
              <w:jc w:val="left"/>
            </w:pPr>
            <w:r>
              <w:rPr>
                <w:rFonts w:ascii="Times New Roman" w:hAnsi="Times New Roman" w:eastAsia="Times New Roman"/>
                <w:b w:val="0"/>
                <w:caps w:val="0"/>
                <w:sz w:val="22"/>
              </w:rPr>
              <w:t>Qasja B pa kontekstin e projektit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14</w:t>
            </w:r>
          </w:p>
        </w:tc>
        <w:tc>
          <w:tcPr>
            <w:tcW w:type="dxa" w:w="2209"/>
          </w:tcPr>
          <w:p>
            <w:pPr>
              <w:spacing w:line="240" w:lineRule="auto"/>
              <w:jc w:val="left"/>
            </w:pPr>
            <w:r>
              <w:rPr>
                <w:rFonts w:ascii="Times New Roman" w:hAnsi="Times New Roman" w:eastAsia="Times New Roman"/>
                <w:b w:val="0"/>
                <w:caps w:val="0"/>
                <w:sz w:val="22"/>
              </w:rPr>
              <w:t>export_system_reference.py</w:t>
            </w:r>
          </w:p>
        </w:tc>
        <w:tc>
          <w:tcPr>
            <w:tcW w:type="dxa" w:w="2209"/>
          </w:tcPr>
          <w:p>
            <w:pPr>
              <w:spacing w:line="240" w:lineRule="auto"/>
              <w:jc w:val="left"/>
            </w:pPr>
            <w:r>
              <w:rPr>
                <w:rFonts w:ascii="Times New Roman" w:hAnsi="Times New Roman" w:eastAsia="Times New Roman"/>
                <w:b w:val="0"/>
                <w:caps w:val="0"/>
                <w:sz w:val="22"/>
              </w:rPr>
              <w:t>tabelat e kësaj shtojce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15</w:t>
            </w:r>
          </w:p>
        </w:tc>
        <w:tc>
          <w:tcPr>
            <w:tcW w:type="dxa" w:w="2209"/>
          </w:tcPr>
          <w:p>
            <w:pPr>
              <w:spacing w:line="240" w:lineRule="auto"/>
              <w:jc w:val="left"/>
            </w:pPr>
            <w:r>
              <w:rPr>
                <w:rFonts w:ascii="Times New Roman" w:hAnsi="Times New Roman" w:eastAsia="Times New Roman"/>
                <w:b w:val="0"/>
                <w:caps w:val="0"/>
                <w:sz w:val="22"/>
              </w:rPr>
              <w:t>build_figures.py</w:t>
            </w:r>
          </w:p>
        </w:tc>
        <w:tc>
          <w:tcPr>
            <w:tcW w:type="dxa" w:w="2209"/>
          </w:tcPr>
          <w:p>
            <w:pPr>
              <w:spacing w:line="240" w:lineRule="auto"/>
              <w:jc w:val="left"/>
            </w:pPr>
            <w:r>
              <w:rPr>
                <w:rFonts w:ascii="Times New Roman" w:hAnsi="Times New Roman" w:eastAsia="Times New Roman"/>
                <w:b w:val="0"/>
                <w:caps w:val="0"/>
                <w:sz w:val="22"/>
              </w:rPr>
              <w:t>figurat e Kapitujve 4 dhe 5</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16</w:t>
            </w:r>
          </w:p>
        </w:tc>
        <w:tc>
          <w:tcPr>
            <w:tcW w:type="dxa" w:w="2209"/>
          </w:tcPr>
          <w:p>
            <w:pPr>
              <w:spacing w:line="240" w:lineRule="auto"/>
              <w:jc w:val="left"/>
            </w:pPr>
            <w:r>
              <w:rPr>
                <w:rFonts w:ascii="Times New Roman" w:hAnsi="Times New Roman" w:eastAsia="Times New Roman"/>
                <w:b w:val="0"/>
                <w:caps w:val="0"/>
                <w:sz w:val="22"/>
              </w:rPr>
              <w:t>review_rewrites.py --sample</w:t>
            </w:r>
          </w:p>
        </w:tc>
        <w:tc>
          <w:tcPr>
            <w:tcW w:type="dxa" w:w="2209"/>
          </w:tcPr>
          <w:p>
            <w:pPr>
              <w:spacing w:line="240" w:lineRule="auto"/>
              <w:jc w:val="left"/>
            </w:pPr>
            <w:r>
              <w:rPr>
                <w:rFonts w:ascii="Times New Roman" w:hAnsi="Times New Roman" w:eastAsia="Times New Roman"/>
                <w:b w:val="0"/>
                <w:caps w:val="0"/>
                <w:sz w:val="22"/>
              </w:rPr>
              <w:t>mostra e rishkrimeve dhe fleta e vlerësimit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17</w:t>
            </w:r>
          </w:p>
        </w:tc>
        <w:tc>
          <w:tcPr>
            <w:tcW w:type="dxa" w:w="2209"/>
          </w:tcPr>
          <w:p>
            <w:pPr>
              <w:spacing w:line="240" w:lineRule="auto"/>
              <w:jc w:val="left"/>
            </w:pPr>
            <w:r>
              <w:rPr>
                <w:rFonts w:ascii="Times New Roman" w:hAnsi="Times New Roman" w:eastAsia="Times New Roman"/>
                <w:b w:val="0"/>
                <w:caps w:val="0"/>
                <w:sz w:val="22"/>
              </w:rPr>
              <w:t>review_rewrites.py --score</w:t>
            </w:r>
          </w:p>
        </w:tc>
        <w:tc>
          <w:tcPr>
            <w:tcW w:type="dxa" w:w="2209"/>
          </w:tcPr>
          <w:p>
            <w:pPr>
              <w:spacing w:line="240" w:lineRule="auto"/>
              <w:jc w:val="left"/>
            </w:pPr>
            <w:r>
              <w:rPr>
                <w:rFonts w:ascii="Times New Roman" w:hAnsi="Times New Roman" w:eastAsia="Times New Roman"/>
                <w:b w:val="0"/>
                <w:caps w:val="0"/>
                <w:sz w:val="22"/>
              </w:rPr>
              <w:t>cilësia e rishkrimeve sipas rishikuesit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18</w:t>
            </w:r>
          </w:p>
        </w:tc>
        <w:tc>
          <w:tcPr>
            <w:tcW w:type="dxa" w:w="2209"/>
          </w:tcPr>
          <w:p>
            <w:pPr>
              <w:spacing w:line="240" w:lineRule="auto"/>
              <w:jc w:val="left"/>
            </w:pPr>
            <w:r>
              <w:rPr>
                <w:rFonts w:ascii="Times New Roman" w:hAnsi="Times New Roman" w:eastAsia="Times New Roman"/>
                <w:b w:val="0"/>
                <w:caps w:val="0"/>
                <w:sz w:val="22"/>
              </w:rPr>
              <w:t>fetch_pmd.py</w:t>
            </w:r>
          </w:p>
        </w:tc>
        <w:tc>
          <w:tcPr>
            <w:tcW w:type="dxa" w:w="2209"/>
          </w:tcPr>
          <w:p>
            <w:pPr>
              <w:spacing w:line="240" w:lineRule="auto"/>
              <w:jc w:val="left"/>
            </w:pPr>
            <w:r>
              <w:rPr>
                <w:rFonts w:ascii="Times New Roman" w:hAnsi="Times New Roman" w:eastAsia="Times New Roman"/>
                <w:b w:val="0"/>
                <w:caps w:val="0"/>
                <w:sz w:val="22"/>
              </w:rPr>
              <w:t>mjeti i jashtëm i krahasimit, jashtë git-it</w:t>
            </w:r>
          </w:p>
        </w:tc>
        <w:tc>
          <w:tcPr>
            <w:tcW w:type="dxa" w:w="2209"/>
          </w:tcPr>
          <w:p>
            <w:pPr>
              <w:spacing w:line="240" w:lineRule="auto"/>
              <w:jc w:val="left"/>
            </w:pPr>
            <w:r>
              <w:rPr>
                <w:rFonts w:ascii="Times New Roman" w:hAnsi="Times New Roman" w:eastAsia="Times New Roman"/>
                <w:b w:val="0"/>
                <w:caps w:val="0"/>
                <w:sz w:val="22"/>
              </w:rPr>
              <w:t>minuta, një herë</w:t>
            </w:r>
          </w:p>
        </w:tc>
      </w:tr>
      <w:tr>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compare_with_pmd.py</w:t>
            </w:r>
          </w:p>
        </w:tc>
        <w:tc>
          <w:tcPr>
            <w:tcW w:type="dxa" w:w="2209"/>
          </w:tcPr>
          <w:p>
            <w:pPr>
              <w:spacing w:line="240" w:lineRule="auto"/>
              <w:jc w:val="left"/>
            </w:pPr>
            <w:r>
              <w:rPr>
                <w:rFonts w:ascii="Times New Roman" w:hAnsi="Times New Roman" w:eastAsia="Times New Roman"/>
                <w:b w:val="0"/>
                <w:caps w:val="0"/>
                <w:sz w:val="22"/>
              </w:rPr>
              <w:t>krahasimi me PMD-në mbi të njëjtat mostra</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20</w:t>
            </w:r>
          </w:p>
        </w:tc>
        <w:tc>
          <w:tcPr>
            <w:tcW w:type="dxa" w:w="2209"/>
          </w:tcPr>
          <w:p>
            <w:pPr>
              <w:spacing w:line="240" w:lineRule="auto"/>
              <w:jc w:val="left"/>
            </w:pPr>
            <w:r>
              <w:rPr>
                <w:rFonts w:ascii="Times New Roman" w:hAnsi="Times New Roman" w:eastAsia="Times New Roman"/>
                <w:b w:val="0"/>
                <w:caps w:val="0"/>
                <w:sz w:val="22"/>
              </w:rPr>
              <w:t>blocking_conditions.py</w:t>
            </w:r>
          </w:p>
        </w:tc>
        <w:tc>
          <w:tcPr>
            <w:tcW w:type="dxa" w:w="2209"/>
          </w:tcPr>
          <w:p>
            <w:pPr>
              <w:spacing w:line="240" w:lineRule="auto"/>
              <w:jc w:val="left"/>
            </w:pPr>
            <w:r>
              <w:rPr>
                <w:rFonts w:ascii="Times New Roman" w:hAnsi="Times New Roman" w:eastAsia="Times New Roman"/>
                <w:b w:val="0"/>
                <w:caps w:val="0"/>
                <w:sz w:val="22"/>
              </w:rPr>
              <w:t>cila klauzolë e ndal secilën strategji</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blob_recall.py</w:t>
            </w:r>
          </w:p>
        </w:tc>
        <w:tc>
          <w:tcPr>
            <w:tcW w:type="dxa" w:w="2209"/>
          </w:tcPr>
          <w:p>
            <w:pPr>
              <w:spacing w:line="240" w:lineRule="auto"/>
              <w:jc w:val="left"/>
            </w:pPr>
            <w:r>
              <w:rPr>
                <w:rFonts w:ascii="Times New Roman" w:hAnsi="Times New Roman" w:eastAsia="Times New Roman"/>
                <w:b w:val="0"/>
                <w:caps w:val="0"/>
                <w:sz w:val="22"/>
              </w:rPr>
              <w:t>çfarë mbetet pa u kapur te Blob-i</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22</w:t>
            </w:r>
          </w:p>
        </w:tc>
        <w:tc>
          <w:tcPr>
            <w:tcW w:type="dxa" w:w="2209"/>
          </w:tcPr>
          <w:p>
            <w:pPr>
              <w:spacing w:line="240" w:lineRule="auto"/>
              <w:jc w:val="left"/>
            </w:pPr>
            <w:r>
              <w:rPr>
                <w:rFonts w:ascii="Times New Roman" w:hAnsi="Times New Roman" w:eastAsia="Times New Roman"/>
                <w:b w:val="0"/>
                <w:caps w:val="0"/>
                <w:sz w:val="22"/>
              </w:rPr>
              <w:t>train_strategy_features.py</w:t>
            </w:r>
          </w:p>
        </w:tc>
        <w:tc>
          <w:tcPr>
            <w:tcW w:type="dxa" w:w="2209"/>
          </w:tcPr>
          <w:p>
            <w:pPr>
              <w:spacing w:line="240" w:lineRule="auto"/>
              <w:jc w:val="left"/>
            </w:pPr>
            <w:r>
              <w:rPr>
                <w:rFonts w:ascii="Times New Roman" w:hAnsi="Times New Roman" w:eastAsia="Times New Roman"/>
                <w:b w:val="0"/>
                <w:caps w:val="0"/>
                <w:sz w:val="22"/>
              </w:rPr>
              <w:t>Qasja B vetëm me metrikat e strategjisë</w:t>
            </w:r>
          </w:p>
        </w:tc>
        <w:tc>
          <w:tcPr>
            <w:tcW w:type="dxa" w:w="2209"/>
          </w:tcPr>
          <w:p>
            <w:pPr>
              <w:spacing w:line="240" w:lineRule="auto"/>
              <w:jc w:val="left"/>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njëjtët për të gjithë: Python 3.13.1, Windows-11-10.0.26200-SP0. Commit-i jo: eksperimentet u ekzekutuan njëri pas tjetrit, ndaj secili skedar mban commit-in e vet, dhe ai duhet përdorur për ta riprodhuar (Tabela 31).</w:t>
      </w:r>
    </w:p>
    <w:p>
      <w:pPr>
        <w:keepNext/>
        <w:spacing w:line="240" w:lineRule="auto"/>
        <w:jc w:val="center"/>
      </w:pPr>
      <w:r>
        <w:rPr>
          <w:rFonts w:ascii="Times New Roman" w:hAnsi="Times New Roman" w:eastAsia="Times New Roman"/>
          <w:b w:val="0"/>
          <w:caps w:val="0"/>
          <w:sz w:val="22"/>
        </w:rPr>
        <w:t>Tabela 31.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Skedari</w:t>
            </w:r>
          </w:p>
        </w:tc>
        <w:tc>
          <w:tcPr>
            <w:tcW w:type="dxa" w:w="4419"/>
          </w:tcPr>
          <w:p>
            <w:pPr>
              <w:spacing w:line="240" w:lineRule="auto"/>
              <w:jc w:val="left"/>
            </w:pPr>
            <w:r>
              <w:rPr>
                <w:rFonts w:ascii="Times New Roman" w:hAnsi="Times New Roman" w:eastAsia="Times New Roman"/>
                <w:b/>
                <w:caps w:val="0"/>
                <w:sz w:val="22"/>
              </w:rPr>
              <w:t>Commit-i</w:t>
            </w:r>
          </w:p>
        </w:tc>
      </w:tr>
      <w:tr>
        <w:tc>
          <w:tcPr>
            <w:tcW w:type="dxa" w:w="4419"/>
          </w:tcPr>
          <w:p>
            <w:pPr>
              <w:spacing w:line="240" w:lineRule="auto"/>
              <w:jc w:val="left"/>
            </w:pPr>
            <w:r>
              <w:rPr>
                <w:rFonts w:ascii="Times New Roman" w:hAnsi="Times New Roman" w:eastAsia="Times New Roman"/>
                <w:b w:val="0"/>
                <w:caps w:val="0"/>
                <w:sz w:val="22"/>
              </w:rPr>
              <w:t>blob_recall.json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blocking_conditions.json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bootstrap_intervals.json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ml_evaluation.json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ml_strategy_features.json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mlcq_dataset.json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mlcq_matching.json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model_without_project.json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pmd_comparison.json</w:t>
            </w:r>
          </w:p>
        </w:tc>
        <w:tc>
          <w:tcPr>
            <w:tcW w:type="dxa" w:w="4419"/>
          </w:tcPr>
          <w:p>
            <w:pPr>
              <w:spacing w:line="240" w:lineRule="auto"/>
              <w:jc w:val="left"/>
            </w:pPr>
            <w:r>
              <w:rPr>
                <w:rFonts w:ascii="Times New Roman" w:hAnsi="Times New Roman" w:eastAsia="Times New Roman"/>
                <w:b w:val="0"/>
                <w:caps w:val="0"/>
                <w:sz w:val="22"/>
              </w:rPr>
              <w:t>e34b32a8c8</w:t>
            </w:r>
          </w:p>
        </w:tc>
      </w:tr>
      <w:tr>
        <w:tc>
          <w:tcPr>
            <w:tcW w:type="dxa" w:w="4419"/>
          </w:tcPr>
          <w:p>
            <w:pPr>
              <w:spacing w:line="240" w:lineRule="auto"/>
              <w:jc w:val="left"/>
            </w:pPr>
            <w:r>
              <w:rPr>
                <w:rFonts w:ascii="Times New Roman" w:hAnsi="Times New Roman" w:eastAsia="Times New Roman"/>
                <w:b w:val="0"/>
                <w:caps w:val="0"/>
                <w:sz w:val="22"/>
              </w:rPr>
              <w:t>refactoring_evaluation.json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refusals_by_severity.json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reviewer_agreement.json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rules_evaluation.json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system_reference.json</w:t>
            </w:r>
          </w:p>
        </w:tc>
        <w:tc>
          <w:tcPr>
            <w:tcW w:type="dxa" w:w="4419"/>
          </w:tcPr>
          <w:p>
            <w:pPr>
              <w:spacing w:line="240" w:lineRule="auto"/>
              <w:jc w:val="left"/>
            </w:pPr>
            <w:r>
              <w:rPr>
                <w:rFonts w:ascii="Times New Roman" w:hAnsi="Times New Roman" w:eastAsia="Times New Roman"/>
                <w:b w:val="0"/>
                <w:caps w:val="0"/>
                <w:sz w:val="22"/>
              </w:rPr>
              <w:t>44edc463a6</w:t>
            </w:r>
          </w:p>
        </w:tc>
      </w:tr>
      <w:tr>
        <w:tc>
          <w:tcPr>
            <w:tcW w:type="dxa" w:w="4419"/>
          </w:tcPr>
          <w:p>
            <w:pPr>
              <w:spacing w:line="240" w:lineRule="auto"/>
              <w:jc w:val="left"/>
            </w:pPr>
            <w:r>
              <w:rPr>
                <w:rFonts w:ascii="Times New Roman" w:hAnsi="Times New Roman" w:eastAsia="Times New Roman"/>
                <w:b w:val="0"/>
                <w:caps w:val="0"/>
                <w:sz w:val="22"/>
              </w:rPr>
              <w:t>threshold_calibration.json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threshold_sweep.json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verify_with_project.json</w:t>
            </w:r>
          </w:p>
        </w:tc>
        <w:tc>
          <w:tcPr>
            <w:tcW w:type="dxa" w:w="4419"/>
          </w:tcPr>
          <w:p>
            <w:pPr>
              <w:spacing w:line="240" w:lineRule="auto"/>
              <w:jc w:val="left"/>
            </w:pPr>
            <w:r>
              <w:rPr>
                <w:rFonts w:ascii="Times New Roman" w:hAnsi="Times New Roman" w:eastAsia="Times New Roman"/>
                <w:b w:val="0"/>
                <w:caps w:val="0"/>
                <w:sz w:val="22"/>
              </w:rPr>
              <w:t>b9db342476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pesëmbëdhjetë hapat që kishte atëherë tabela u ri-ekzekutuan mbi të njëjtat hyrje, dhe të gjithë, me një përjashtim, dhanë skedarë identikë me të komituarit, veç commit-it dhe kohëzgjatjes që regjistrojnë. Tabela e veçorive, 4534 rreshta, doli bajt për bajt identike; po ashtu të katër modelet e stërvitura, dhe asnjë figurë nuk ndryshoi.</w:t>
      </w:r>
    </w:p>
    <w:p>
      <w:pPr>
        <w:spacing w:line="360" w:lineRule="auto"/>
        <w:ind w:firstLine="360"/>
        <w:jc w:val="both"/>
      </w:pPr>
      <w:r>
        <w:rPr>
          <w:rFonts w:ascii="Times New Roman" w:hAnsi="Times New Roman" w:eastAsia="Times New Roman"/>
          <w:b w:val="0"/>
          <w:caps w:val="0"/>
          <w:sz w:val="24"/>
        </w:rPr>
        <w:t>Përjashtimi është hapi i dymbëdhjetë. Ai riprodhoi numrat që mbajnë pretendimin — po aq rishkrime, po aq verdikte «kompilon», asnjë përmbysje — por pesë kompilime që herën e parë e kaluan kufirin kohor, herën e dytë morën verdikt: ndarja mes «i kontrolluar» dhe «i pakontrolluar» varet nga ngarkesa e makinës. Ai riprodhim i përket mostrës së atëhershme prej 30 skedarësh; mostra u dyfishua më vonë në 60 skedarë, dhe Kapitulli 5 raporton matjen e saj më të fundit.</w:t>
      </w:r>
    </w:p>
    <w:p>
      <w:pPr>
        <w:spacing w:line="360" w:lineRule="auto"/>
        <w:ind w:firstLine="360"/>
        <w:jc w:val="both"/>
      </w:pPr>
      <w:r>
        <w:rPr>
          <w:rFonts w:ascii="Times New Roman" w:hAnsi="Times New Roman" w:eastAsia="Times New Roman"/>
          <w:b w:val="0"/>
          <w:caps w:val="0"/>
          <w:sz w:val="24"/>
        </w:rPr>
        <w:t>Hapat 1 dhe 7 mbeten të pariekzekutuar: i pari kërkon rishkarkimin e korpusit të plotë, i dyti disa orë ekzekutimi mbi të. Për ta riprodhimi mbetet pretendim i pakontrolluar, dhe thuhet këtu si i tillë.</w:t>
      </w:r>
    </w:p>
    <w:p>
      <w:pPr>
        <w:pStyle w:val="Heading2"/>
      </w:pPr>
      <w:r>
        <w:rPr>
          <w:rFonts w:ascii="Times New Roman" w:hAnsi="Times New Roman" w:eastAsia="Times New Roman"/>
          <w:b/>
          <w:caps w:val="0"/>
          <w:sz w:val="24"/>
        </w:rPr>
        <w:t>8.6 Pse nuk ndezin strategjitë</w:t>
      </w:r>
    </w:p>
    <w:p>
      <w:pPr>
        <w:spacing w:line="360" w:lineRule="auto"/>
        <w:ind w:firstLine="360"/>
        <w:jc w:val="both"/>
      </w:pPr>
      <w:r>
        <w:rPr>
          <w:rFonts w:ascii="Times New Roman" w:hAnsi="Times New Roman" w:eastAsia="Times New Roman"/>
          <w:b w:val="0"/>
          <w:caps w:val="0"/>
          <w:sz w:val="24"/>
        </w:rPr>
        <w:t>Një strategji e Lanza &amp; Marinescu-t është konjunksion, ndaj çdo mospërputhje ka shkak të emërtueshëm: një klauzolë, ose dy, ose të tria nuk qëndruan. Matjet për ta thënë këtë ekzistojnë tashmë te tabela e veçorive, ndaj pyetja «pse nuk ndezi» ka përgjigje pa asnjë ekzekutim të ri (Tabela 32; Tabela 33).</w:t>
      </w:r>
    </w:p>
    <w:p>
      <w:pPr>
        <w:keepNext/>
        <w:spacing w:line="240" w:lineRule="auto"/>
        <w:jc w:val="center"/>
      </w:pPr>
      <w:r>
        <w:rPr>
          <w:rFonts w:ascii="Times New Roman" w:hAnsi="Times New Roman" w:eastAsia="Times New Roman"/>
          <w:b w:val="0"/>
          <w:caps w:val="0"/>
          <w:sz w:val="22"/>
        </w:rPr>
        <w:t>Tabela 32. Sa klauzola dështuan te secila mospërputhje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Të humbura</w:t>
            </w:r>
          </w:p>
        </w:tc>
        <w:tc>
          <w:tcPr>
            <w:tcW w:type="dxa" w:w="2946"/>
          </w:tcPr>
          <w:p>
            <w:pPr>
              <w:spacing w:line="240" w:lineRule="auto"/>
              <w:jc w:val="left"/>
            </w:pPr>
            <w:r>
              <w:rPr>
                <w:rFonts w:ascii="Times New Roman" w:hAnsi="Times New Roman" w:eastAsia="Times New Roman"/>
                <w:b/>
                <w:caps w:val="0"/>
                <w:sz w:val="22"/>
              </w:rPr>
              <w:t>Shpërndarja</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315</w:t>
            </w:r>
          </w:p>
        </w:tc>
        <w:tc>
          <w:tcPr>
            <w:tcW w:type="dxa" w:w="2946"/>
          </w:tcPr>
          <w:p>
            <w:pPr>
              <w:spacing w:line="240" w:lineRule="auto"/>
              <w:jc w:val="left"/>
            </w:pPr>
            <w:r>
              <w:rPr>
                <w:rFonts w:ascii="Times New Roman" w:hAnsi="Times New Roman" w:eastAsia="Times New Roman"/>
                <w:b w:val="0"/>
                <w:caps w:val="0"/>
                <w:sz w:val="22"/>
              </w:rPr>
              <w:t>61 me 1 klauzolë, 127 me 2 klauzola, 127 me 3 klauzola</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58</w:t>
            </w:r>
          </w:p>
        </w:tc>
        <w:tc>
          <w:tcPr>
            <w:tcW w:type="dxa" w:w="2946"/>
          </w:tcPr>
          <w:p>
            <w:pPr>
              <w:spacing w:line="240" w:lineRule="auto"/>
              <w:jc w:val="left"/>
            </w:pPr>
            <w:r>
              <w:rPr>
                <w:rFonts w:ascii="Times New Roman" w:hAnsi="Times New Roman" w:eastAsia="Times New Roman"/>
                <w:b w:val="0"/>
                <w:caps w:val="0"/>
                <w:sz w:val="22"/>
              </w:rPr>
              <w:t>24 me 1 klauzolë, 34 me 2 klauzola</w:t>
            </w:r>
          </w:p>
        </w:tc>
      </w:tr>
    </w:tbl>
    <w:p>
      <w:pPr>
        <w:spacing w:line="240" w:lineRule="auto" w:after="0"/>
      </w:pPr>
    </w:p>
    <w:p>
      <w:pPr>
        <w:keepNext/>
        <w:spacing w:line="240" w:lineRule="auto"/>
        <w:jc w:val="center"/>
      </w:pPr>
      <w:r>
        <w:rPr>
          <w:rFonts w:ascii="Times New Roman" w:hAnsi="Times New Roman" w:eastAsia="Times New Roman"/>
          <w:b w:val="0"/>
          <w:caps w:val="0"/>
          <w:sz w:val="22"/>
        </w:rPr>
        <w:t>Tabela 33. Kur një klauzolë e vetme e ndal strategjinë</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Klauzola</w:t>
            </w:r>
          </w:p>
        </w:tc>
        <w:tc>
          <w:tcPr>
            <w:tcW w:type="dxa" w:w="2209"/>
          </w:tcPr>
          <w:p>
            <w:pPr>
              <w:spacing w:line="240" w:lineRule="auto"/>
              <w:jc w:val="left"/>
            </w:pPr>
            <w:r>
              <w:rPr>
                <w:rFonts w:ascii="Times New Roman" w:hAnsi="Times New Roman" w:eastAsia="Times New Roman"/>
                <w:b/>
                <w:caps w:val="0"/>
                <w:sz w:val="22"/>
              </w:rPr>
              <w:t>Rastet</w:t>
            </w:r>
          </w:p>
        </w:tc>
        <w:tc>
          <w:tcPr>
            <w:tcW w:type="dxa" w:w="2209"/>
          </w:tcPr>
          <w:p>
            <w:pPr>
              <w:spacing w:line="240" w:lineRule="auto"/>
              <w:jc w:val="left"/>
            </w:pPr>
            <w:r>
              <w:rPr>
                <w:rFonts w:ascii="Times New Roman" w:hAnsi="Times New Roman" w:eastAsia="Times New Roman"/>
                <w:b/>
                <w:caps w:val="0"/>
                <w:sz w:val="22"/>
              </w:rPr>
              <w:t>Mediana e afrisë</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0.40</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TCC, kohezioni</w:t>
            </w:r>
          </w:p>
        </w:tc>
        <w:tc>
          <w:tcPr>
            <w:tcW w:type="dxa" w:w="2209"/>
          </w:tcPr>
          <w:p>
            <w:pPr>
              <w:spacing w:line="240" w:lineRule="auto"/>
              <w:jc w:val="left"/>
            </w:pPr>
            <w:r>
              <w:rPr>
                <w:rFonts w:ascii="Times New Roman" w:hAnsi="Times New Roman" w:eastAsia="Times New Roman"/>
                <w:b w:val="0"/>
                <w:caps w:val="0"/>
                <w:sz w:val="22"/>
              </w:rPr>
              <w:t>22</w:t>
            </w:r>
          </w:p>
        </w:tc>
        <w:tc>
          <w:tcPr>
            <w:tcW w:type="dxa" w:w="2209"/>
          </w:tcPr>
          <w:p>
            <w:pPr>
              <w:spacing w:line="240" w:lineRule="auto"/>
              <w:jc w:val="left"/>
            </w:pPr>
            <w:r>
              <w:rPr>
                <w:rFonts w:ascii="Times New Roman" w:hAnsi="Times New Roman" w:eastAsia="Times New Roman"/>
                <w:b w:val="0"/>
                <w:caps w:val="0"/>
                <w:sz w:val="22"/>
              </w:rPr>
              <w:t>0.33</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WMC, kompleksiteti i peshuar</w:t>
            </w:r>
          </w:p>
        </w:tc>
        <w:tc>
          <w:tcPr>
            <w:tcW w:type="dxa" w:w="2209"/>
          </w:tcPr>
          <w:p>
            <w:pPr>
              <w:spacing w:line="240" w:lineRule="auto"/>
              <w:jc w:val="left"/>
            </w:pPr>
            <w:r>
              <w:rPr>
                <w:rFonts w:ascii="Times New Roman" w:hAnsi="Times New Roman" w:eastAsia="Times New Roman"/>
                <w:b w:val="0"/>
                <w:caps w:val="0"/>
                <w:sz w:val="22"/>
              </w:rPr>
              <w:t>30</w:t>
            </w:r>
          </w:p>
        </w:tc>
        <w:tc>
          <w:tcPr>
            <w:tcW w:type="dxa" w:w="2209"/>
          </w:tcPr>
          <w:p>
            <w:pPr>
              <w:spacing w:line="240" w:lineRule="auto"/>
              <w:jc w:val="left"/>
            </w:pPr>
            <w:r>
              <w:rPr>
                <w:rFonts w:ascii="Times New Roman" w:hAnsi="Times New Roman" w:eastAsia="Times New Roman"/>
                <w:b w:val="0"/>
                <w:caps w:val="0"/>
                <w:sz w:val="22"/>
              </w:rPr>
              <w:t>0.52</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13</w:t>
            </w:r>
          </w:p>
        </w:tc>
        <w:tc>
          <w:tcPr>
            <w:tcW w:type="dxa" w:w="2209"/>
          </w:tcPr>
          <w:p>
            <w:pPr>
              <w:spacing w:line="240" w:lineRule="auto"/>
              <w:jc w:val="left"/>
            </w:pPr>
            <w:r>
              <w:rPr>
                <w:rFonts w:ascii="Times New Roman" w:hAnsi="Times New Roman" w:eastAsia="Times New Roman"/>
                <w:b w:val="0"/>
                <w:caps w:val="0"/>
                <w:sz w:val="22"/>
              </w:rPr>
              <w:t>0.80</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FDP, sa klasa të huaja</w:t>
            </w:r>
          </w:p>
        </w:tc>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0.71</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LAA, qasja te të vetat</w:t>
            </w:r>
          </w:p>
        </w:tc>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0.83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Kolona e fundit është distanca nga pragu si raport: 1.00 do të thoshte saktësisht mbi prag, 0.50 gjysma e rrugës. Të dy drejtimet lexohen njësoj, sepse një klauzolë që kërkon vlerë të madhe matet si e matura mbi pragun dhe një që kërkon vlerë të vogël si pragu mbi të maturën.</w:t>
      </w:r>
    </w:p>
    <w:p>
      <w:pPr>
        <w:spacing w:line="360" w:lineRule="auto"/>
        <w:ind w:firstLine="360"/>
        <w:jc w:val="both"/>
      </w:pPr>
      <w:r>
        <w:rPr>
          <w:rFonts w:ascii="Times New Roman" w:hAnsi="Times New Roman" w:eastAsia="Times New Roman"/>
          <w:b/>
          <w:caps w:val="0"/>
          <w:sz w:val="24"/>
        </w:rPr>
        <w:t>Blob.</w:t>
      </w:r>
      <w:r>
        <w:rPr>
          <w:rFonts w:ascii="Times New Roman" w:hAnsi="Times New Roman" w:eastAsia="Times New Roman"/>
          <w:b w:val="0"/>
          <w:caps w:val="0"/>
          <w:sz w:val="24"/>
        </w:rPr>
        <w:t xml:space="preserve"> 254 nga 315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0.33 te 0.52 e pragut.</w:t>
      </w:r>
    </w:p>
    <w:p>
      <w:pPr>
        <w:spacing w:line="360" w:lineRule="auto"/>
        <w:ind w:firstLine="360"/>
        <w:jc w:val="both"/>
      </w:pPr>
      <w:r>
        <w:rPr>
          <w:rFonts w:ascii="Times New Roman" w:hAnsi="Times New Roman" w:eastAsia="Times New Roman"/>
          <w:b/>
          <w:caps w:val="0"/>
          <w:sz w:val="24"/>
        </w:rPr>
        <w:t>Feature Envy.</w:t>
      </w:r>
      <w:r>
        <w:rPr>
          <w:rFonts w:ascii="Times New Roman" w:hAnsi="Times New Roman" w:eastAsia="Times New Roman"/>
          <w:b w:val="0"/>
          <w:caps w:val="0"/>
          <w:sz w:val="24"/>
        </w:rPr>
        <w:t xml:space="preserve"> 34 nga 58 ngecin te më shumë se një klauzolë; edhe këtu, shumica janë larg erës dhe jo pranë pragut. Me një bllokues të vetëm, rastet ndalen (në mesore) te 0.71–0.83 e pragut.</w:t>
      </w:r>
    </w:p>
    <w:p>
      <w:pPr>
        <w:spacing w:line="360" w:lineRule="auto"/>
        <w:ind w:firstLine="360"/>
        <w:jc w:val="both"/>
      </w:pPr>
      <w:r>
        <w:rPr>
          <w:rFonts w:ascii="Times New Roman" w:hAnsi="Times New Roman" w:eastAsia="Times New Roman"/>
          <w:b w:val="0"/>
          <w:caps w:val="0"/>
          <w:sz w:val="24"/>
        </w:rPr>
        <w:t>Kjo llogari bën një parashikim që një matje tjetër e provon në mënyrë të pavarur. Te Blob-i mospërputhjet janë larg pragjeve (mediana mesatare 0.42), ndaj kalibrimi nuk duhet të ndihmojë shumë; te Feature Envy janë afër (0.78), ndaj duhet. Kalibrimi jashtë-fold-it i Nënkapitullit 5.5, i matur veç dhe pa e parë këtë analizë, jep +0.021 MCC për të parin dhe +0.140 për të dytin. Dy erëra nuk provojnë një rregull, por drejtimi është ai që llogaria e klauzolave e priste, dhe kjo e bën atë shpjegim me vlerë parashikuese e jo përshkrim të mëpasshëm.</w:t>
      </w:r>
    </w:p>
    <w:p>
      <w:pPr>
        <w:spacing w:line="360" w:lineRule="auto"/>
        <w:ind w:firstLine="360"/>
        <w:jc w:val="both"/>
      </w:pPr>
      <w:r>
        <w:rPr>
          <w:rFonts w:ascii="Times New Roman" w:hAnsi="Times New Roman" w:eastAsia="Times New Roman"/>
          <w:b w:val="0"/>
          <w:caps w:val="0"/>
          <w:sz w:val="24"/>
        </w:rPr>
        <w:t>Analiza kufizohet te dy strategjitë që janë konjunksione të pastra: Long Method-i ka një klauzolë të vetme, ndërsa Data Class-i përzien konjunksion me disjunksion, ku «klauzola bllokuese» nuk përcaktohet pa një vendim arbitrar.</w:t>
      </w:r>
    </w:p>
    <w:p>
      <w:pPr>
        <w:pStyle w:val="Heading2"/>
      </w:pPr>
      <w:r>
        <w:rPr>
          <w:rFonts w:ascii="Times New Roman" w:hAnsi="Times New Roman" w:eastAsia="Times New Roman"/>
          <w:b/>
          <w:caps w:val="0"/>
          <w:sz w:val="24"/>
        </w:rPr>
        <w:t>8.7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 (Tabela 34).</w:t>
      </w:r>
    </w:p>
    <w:p>
      <w:pPr>
        <w:keepNext/>
        <w:spacing w:line="240" w:lineRule="auto"/>
        <w:jc w:val="center"/>
      </w:pPr>
      <w:r>
        <w:rPr>
          <w:rFonts w:ascii="Times New Roman" w:hAnsi="Times New Roman" w:eastAsia="Times New Roman"/>
          <w:b w:val="0"/>
          <w:caps w:val="0"/>
          <w:sz w:val="22"/>
        </w:rPr>
        <w:t>Tabela 34.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Përputhje e saktë</w:t>
            </w:r>
          </w:p>
        </w:tc>
        <w:tc>
          <w:tcPr>
            <w:tcW w:type="dxa" w:w="1768"/>
          </w:tcPr>
          <w:p>
            <w:pPr>
              <w:spacing w:line="240" w:lineRule="auto"/>
              <w:jc w:val="left"/>
            </w:pPr>
            <w:r>
              <w:rPr>
                <w:rFonts w:ascii="Times New Roman" w:hAnsi="Times New Roman" w:eastAsia="Times New Roman"/>
                <w:b/>
                <w:caps w:val="0"/>
                <w:sz w:val="22"/>
              </w:rPr>
              <w:t>Brenda një niveli</w:t>
            </w:r>
          </w:p>
        </w:tc>
        <w:tc>
          <w:tcPr>
            <w:tcW w:type="dxa" w:w="1768"/>
          </w:tcPr>
          <w:p>
            <w:pPr>
              <w:spacing w:line="240" w:lineRule="auto"/>
              <w:jc w:val="left"/>
            </w:pPr>
            <w:r>
              <w:rPr>
                <w:rFonts w:ascii="Times New Roman" w:hAnsi="Times New Roman" w:eastAsia="Times New Roman"/>
                <w:b/>
                <w:caps w:val="0"/>
                <w:sz w:val="22"/>
              </w:rPr>
              <w:t>κ me peshë</w:t>
            </w:r>
          </w:p>
        </w:tc>
        <w:tc>
          <w:tcPr>
            <w:tcW w:type="dxa" w:w="1768"/>
          </w:tcPr>
          <w:p>
            <w:pPr>
              <w:spacing w:line="240" w:lineRule="auto"/>
              <w:jc w:val="left"/>
            </w:pPr>
            <w:r>
              <w:rPr>
                <w:rFonts w:ascii="Times New Roman" w:hAnsi="Times New Roman" w:eastAsia="Times New Roman"/>
                <w:b/>
                <w:caps w:val="0"/>
                <w:sz w:val="22"/>
              </w:rPr>
              <w:t>n</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0.029</w:t>
            </w:r>
          </w:p>
        </w:tc>
        <w:tc>
          <w:tcPr>
            <w:tcW w:type="dxa" w:w="1768"/>
          </w:tcPr>
          <w:p>
            <w:pPr>
              <w:spacing w:line="240" w:lineRule="auto"/>
              <w:jc w:val="left"/>
            </w:pPr>
            <w:r>
              <w:rPr>
                <w:rFonts w:ascii="Times New Roman" w:hAnsi="Times New Roman" w:eastAsia="Times New Roman"/>
                <w:b w:val="0"/>
                <w:caps w:val="0"/>
                <w:sz w:val="22"/>
              </w:rPr>
              <w:t>0.371</w:t>
            </w:r>
          </w:p>
        </w:tc>
        <w:tc>
          <w:tcPr>
            <w:tcW w:type="dxa" w:w="1768"/>
          </w:tcPr>
          <w:p>
            <w:pPr>
              <w:spacing w:line="240" w:lineRule="auto"/>
              <w:jc w:val="left"/>
            </w:pPr>
            <w:r>
              <w:rPr>
                <w:rFonts w:ascii="Times New Roman" w:hAnsi="Times New Roman" w:eastAsia="Times New Roman"/>
                <w:b w:val="0"/>
                <w:caps w:val="0"/>
                <w:sz w:val="22"/>
              </w:rPr>
              <w:t>0.007</w:t>
            </w:r>
          </w:p>
        </w:tc>
        <w:tc>
          <w:tcPr>
            <w:tcW w:type="dxa" w:w="1768"/>
          </w:tcPr>
          <w:p>
            <w:pPr>
              <w:spacing w:line="240" w:lineRule="auto"/>
              <w:jc w:val="left"/>
            </w:pPr>
            <w:r>
              <w:rPr>
                <w:rFonts w:ascii="Times New Roman" w:hAnsi="Times New Roman" w:eastAsia="Times New Roman"/>
                <w:b w:val="0"/>
                <w:caps w:val="0"/>
                <w:sz w:val="22"/>
              </w:rPr>
              <w:t>35</w:t>
            </w:r>
          </w:p>
        </w:tc>
      </w:tr>
      <w:tr>
        <w:tc>
          <w:tcPr>
            <w:tcW w:type="dxa" w:w="1768"/>
          </w:tcPr>
          <w:p>
            <w:pPr>
              <w:spacing w:line="240" w:lineRule="auto"/>
              <w:jc w:val="left"/>
            </w:pPr>
            <w:r>
              <w:rPr>
                <w:rFonts w:ascii="Times New Roman" w:hAnsi="Times New Roman" w:eastAsia="Times New Roman"/>
                <w:b w:val="0"/>
                <w:caps w:val="0"/>
                <w:sz w:val="22"/>
              </w:rPr>
              <w:t>Blob (+ madhësi)</w:t>
            </w:r>
          </w:p>
        </w:tc>
        <w:tc>
          <w:tcPr>
            <w:tcW w:type="dxa" w:w="1768"/>
          </w:tcPr>
          <w:p>
            <w:pPr>
              <w:spacing w:line="240" w:lineRule="auto"/>
              <w:jc w:val="left"/>
            </w:pPr>
            <w:r>
              <w:rPr>
                <w:rFonts w:ascii="Times New Roman" w:hAnsi="Times New Roman" w:eastAsia="Times New Roman"/>
                <w:b w:val="0"/>
                <w:caps w:val="0"/>
                <w:sz w:val="22"/>
              </w:rPr>
              <w:t>0.278</w:t>
            </w:r>
          </w:p>
        </w:tc>
        <w:tc>
          <w:tcPr>
            <w:tcW w:type="dxa" w:w="1768"/>
          </w:tcPr>
          <w:p>
            <w:pPr>
              <w:spacing w:line="240" w:lineRule="auto"/>
              <w:jc w:val="left"/>
            </w:pPr>
            <w:r>
              <w:rPr>
                <w:rFonts w:ascii="Times New Roman" w:hAnsi="Times New Roman" w:eastAsia="Times New Roman"/>
                <w:b w:val="0"/>
                <w:caps w:val="0"/>
                <w:sz w:val="22"/>
              </w:rPr>
              <w:t>0.656</w:t>
            </w:r>
          </w:p>
        </w:tc>
        <w:tc>
          <w:tcPr>
            <w:tcW w:type="dxa" w:w="1768"/>
          </w:tcPr>
          <w:p>
            <w:pPr>
              <w:spacing w:line="240" w:lineRule="auto"/>
              <w:jc w:val="left"/>
            </w:pPr>
            <w:r>
              <w:rPr>
                <w:rFonts w:ascii="Times New Roman" w:hAnsi="Times New Roman" w:eastAsia="Times New Roman"/>
                <w:b w:val="0"/>
                <w:caps w:val="0"/>
                <w:sz w:val="22"/>
              </w:rPr>
              <w:t>0.008</w:t>
            </w:r>
          </w:p>
        </w:tc>
        <w:tc>
          <w:tcPr>
            <w:tcW w:type="dxa" w:w="1768"/>
          </w:tcPr>
          <w:p>
            <w:pPr>
              <w:spacing w:line="240" w:lineRule="auto"/>
              <w:jc w:val="left"/>
            </w:pPr>
            <w:r>
              <w:rPr>
                <w:rFonts w:ascii="Times New Roman" w:hAnsi="Times New Roman" w:eastAsia="Times New Roman"/>
                <w:b w:val="0"/>
                <w:caps w:val="0"/>
                <w:sz w:val="22"/>
              </w:rPr>
              <w:t>90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0.036</w:t>
            </w:r>
          </w:p>
        </w:tc>
        <w:tc>
          <w:tcPr>
            <w:tcW w:type="dxa" w:w="1768"/>
          </w:tcPr>
          <w:p>
            <w:pPr>
              <w:spacing w:line="240" w:lineRule="auto"/>
              <w:jc w:val="left"/>
            </w:pPr>
            <w:r>
              <w:rPr>
                <w:rFonts w:ascii="Times New Roman" w:hAnsi="Times New Roman" w:eastAsia="Times New Roman"/>
                <w:b w:val="0"/>
                <w:caps w:val="0"/>
                <w:sz w:val="22"/>
              </w:rPr>
              <w:t>0.536</w:t>
            </w:r>
          </w:p>
        </w:tc>
        <w:tc>
          <w:tcPr>
            <w:tcW w:type="dxa" w:w="1768"/>
          </w:tcPr>
          <w:p>
            <w:pPr>
              <w:spacing w:line="240" w:lineRule="auto"/>
              <w:jc w:val="left"/>
            </w:pPr>
            <w:r>
              <w:rPr>
                <w:rFonts w:ascii="Times New Roman" w:hAnsi="Times New Roman" w:eastAsia="Times New Roman"/>
                <w:b w:val="0"/>
                <w:caps w:val="0"/>
                <w:sz w:val="22"/>
              </w:rPr>
              <w:t>0.061</w:t>
            </w:r>
          </w:p>
        </w:tc>
        <w:tc>
          <w:tcPr>
            <w:tcW w:type="dxa" w:w="1768"/>
          </w:tcPr>
          <w:p>
            <w:pPr>
              <w:spacing w:line="240" w:lineRule="auto"/>
              <w:jc w:val="left"/>
            </w:pPr>
            <w:r>
              <w:rPr>
                <w:rFonts w:ascii="Times New Roman" w:hAnsi="Times New Roman" w:eastAsia="Times New Roman"/>
                <w:b w:val="0"/>
                <w:caps w:val="0"/>
                <w:sz w:val="22"/>
              </w:rPr>
              <w:t>28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0.154</w:t>
            </w:r>
          </w:p>
        </w:tc>
        <w:tc>
          <w:tcPr>
            <w:tcW w:type="dxa" w:w="1768"/>
          </w:tcPr>
          <w:p>
            <w:pPr>
              <w:spacing w:line="240" w:lineRule="auto"/>
              <w:jc w:val="left"/>
            </w:pPr>
            <w:r>
              <w:rPr>
                <w:rFonts w:ascii="Times New Roman" w:hAnsi="Times New Roman" w:eastAsia="Times New Roman"/>
                <w:b w:val="0"/>
                <w:caps w:val="0"/>
                <w:sz w:val="22"/>
              </w:rPr>
              <w:t>0.538</w:t>
            </w:r>
          </w:p>
        </w:tc>
        <w:tc>
          <w:tcPr>
            <w:tcW w:type="dxa" w:w="1768"/>
          </w:tcPr>
          <w:p>
            <w:pPr>
              <w:spacing w:line="240" w:lineRule="auto"/>
              <w:jc w:val="left"/>
            </w:pPr>
            <w:r>
              <w:rPr>
                <w:rFonts w:ascii="Times New Roman" w:hAnsi="Times New Roman" w:eastAsia="Times New Roman"/>
                <w:b w:val="0"/>
                <w:caps w:val="0"/>
                <w:sz w:val="22"/>
              </w:rPr>
              <w:t>0.026</w:t>
            </w:r>
          </w:p>
        </w:tc>
        <w:tc>
          <w:tcPr>
            <w:tcW w:type="dxa" w:w="1768"/>
          </w:tcPr>
          <w:p>
            <w:pPr>
              <w:spacing w:line="240" w:lineRule="auto"/>
              <w:jc w:val="left"/>
            </w:pPr>
            <w:r>
              <w:rPr>
                <w:rFonts w:ascii="Times New Roman" w:hAnsi="Times New Roman" w:eastAsia="Times New Roman"/>
                <w:b w:val="0"/>
                <w:caps w:val="0"/>
                <w:sz w:val="22"/>
              </w:rPr>
              <w:t>13</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0.547</w:t>
            </w:r>
          </w:p>
        </w:tc>
        <w:tc>
          <w:tcPr>
            <w:tcW w:type="dxa" w:w="1768"/>
          </w:tcPr>
          <w:p>
            <w:pPr>
              <w:spacing w:line="240" w:lineRule="auto"/>
              <w:jc w:val="left"/>
            </w:pPr>
            <w:r>
              <w:rPr>
                <w:rFonts w:ascii="Times New Roman" w:hAnsi="Times New Roman" w:eastAsia="Times New Roman"/>
                <w:b w:val="0"/>
                <w:caps w:val="0"/>
                <w:sz w:val="22"/>
              </w:rPr>
              <w:t>0.926</w:t>
            </w:r>
          </w:p>
        </w:tc>
        <w:tc>
          <w:tcPr>
            <w:tcW w:type="dxa" w:w="1768"/>
          </w:tcPr>
          <w:p>
            <w:pPr>
              <w:spacing w:line="240" w:lineRule="auto"/>
              <w:jc w:val="left"/>
            </w:pPr>
            <w:r>
              <w:rPr>
                <w:rFonts w:ascii="Times New Roman" w:hAnsi="Times New Roman" w:eastAsia="Times New Roman"/>
                <w:b w:val="0"/>
                <w:caps w:val="0"/>
                <w:sz w:val="22"/>
              </w:rPr>
              <w:t>0.293</w:t>
            </w:r>
          </w:p>
        </w:tc>
        <w:tc>
          <w:tcPr>
            <w:tcW w:type="dxa" w:w="1768"/>
          </w:tcPr>
          <w:p>
            <w:pPr>
              <w:spacing w:line="240" w:lineRule="auto"/>
              <w:jc w:val="left"/>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 (Figura 9).</w:t>
      </w:r>
    </w:p>
    <w:p>
      <w:pPr>
        <w:keepNext/>
        <w:jc w:val="center"/>
      </w:pPr>
      <w:r>
        <w:drawing>
          <wp:inline xmlns:a="http://schemas.openxmlformats.org/drawingml/2006/main" xmlns:pic="http://schemas.openxmlformats.org/drawingml/2006/picture">
            <wp:extent cx="5120640" cy="2809061"/>
            <wp:docPr id="11" name="Picture 11"/>
            <wp:cNvGraphicFramePr>
              <a:graphicFrameLocks noChangeAspect="1"/>
            </wp:cNvGraphicFramePr>
            <a:graphic>
              <a:graphicData uri="http://schemas.openxmlformats.org/drawingml/2006/picture">
                <pic:pic>
                  <pic:nvPicPr>
                    <pic:cNvPr id="0" name="ashpersia_kundrejt_rishikuesve.png"/>
                    <pic:cNvPicPr/>
                  </pic:nvPicPr>
                  <pic:blipFill>
                    <a:blip r:embed="rId21"/>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9.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ndërtimi i pikës. Për Long Method teprica matet mbi një metrikë të vetme; për strategjitë me disa kushte pika është mesatare e tepricave mbi metrika heterogjene, dhe asgjë nuk garanton se ajo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pragjeve të ashpërsisë e ngre kappa-n më së shumti deri në 0.308, pra pajtimi mbetet i dobët.</w:t>
      </w:r>
    </w:p>
    <w:p>
      <w:pPr>
        <w:spacing w:line="360" w:lineRule="auto"/>
        <w:ind w:firstLine="360"/>
        <w:jc w:val="both"/>
      </w:pPr>
      <w:r>
        <w:rPr>
          <w:rFonts w:ascii="Times New Roman" w:hAnsi="Times New Roman" w:eastAsia="Times New Roman"/>
          <w:b w:val="0"/>
          <w:caps w:val="0"/>
          <w:sz w:val="24"/>
        </w:rPr>
        <w:t>Ashpërsia e derivuar mbetet renditje brenda mjetit — cili rast të shihet i pari — dhe jo riprodhim i gjykimit të zhvilluesit. Ajo hyn në rezultatet e punimit vetëm përmes ndarjes së recall-it sipas ashpërsisë së rishikuesve.</w:t>
      </w:r>
    </w:p>
    <w:p>
      <w:pPr>
        <w:pStyle w:val="Heading2"/>
      </w:pPr>
      <w:r>
        <w:rPr>
          <w:rFonts w:ascii="Times New Roman" w:hAnsi="Times New Roman" w:eastAsia="Times New Roman"/>
          <w:b/>
          <w:caps w:val="0"/>
          <w:sz w:val="24"/>
        </w:rPr>
        <w:t>8.8 Çfarë mbetet pa u kapur te Blob-i</w:t>
      </w:r>
    </w:p>
    <w:p>
      <w:pPr>
        <w:spacing w:line="360" w:lineRule="auto"/>
        <w:ind w:firstLine="360"/>
        <w:jc w:val="both"/>
      </w:pPr>
      <w:r>
        <w:rPr>
          <w:rFonts w:ascii="Times New Roman" w:hAnsi="Times New Roman" w:eastAsia="Times New Roman"/>
          <w:b w:val="0"/>
          <w:caps w:val="0"/>
          <w:sz w:val="24"/>
        </w:rPr>
        <w:t>Shtojca 8.6 numëron klauzolat që ndalën secilën mospërputhje, por nuk thotë si duket klasa që rishikuesi e quajti blob ndërsa strategjia jo. Ose klasat e humbura u ngjajnë atyre të kapura në një përmasë që strategjia nuk e lexon, dhe asaj i mungon një klauzolë; ose u ngjajnë klasave të pastra në çdo përmasë të matur, dhe atëherë asnjë prag nuk i arrin (Tabela 35).</w:t>
      </w:r>
    </w:p>
    <w:p>
      <w:pPr>
        <w:keepNext/>
        <w:spacing w:line="240" w:lineRule="auto"/>
        <w:jc w:val="center"/>
      </w:pPr>
      <w:r>
        <w:rPr>
          <w:rFonts w:ascii="Times New Roman" w:hAnsi="Times New Roman" w:eastAsia="Times New Roman"/>
          <w:b w:val="0"/>
          <w:caps w:val="0"/>
          <w:sz w:val="22"/>
        </w:rPr>
        <w:t>Tabela 35. Madhësia e klasave në secilën qelizë, si kuartil i poshtëm–mesatare–i sipërm</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Metrika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Të humbura</w:t>
            </w:r>
          </w:p>
        </w:tc>
        <w:tc>
          <w:tcPr>
            <w:tcW w:type="dxa" w:w="1768"/>
          </w:tcPr>
          <w:p>
            <w:pPr>
              <w:spacing w:line="240" w:lineRule="auto"/>
              <w:jc w:val="left"/>
            </w:pPr>
            <w:r>
              <w:rPr>
                <w:rFonts w:ascii="Times New Roman" w:hAnsi="Times New Roman" w:eastAsia="Times New Roman"/>
                <w:b/>
                <w:caps w:val="0"/>
                <w:sz w:val="22"/>
              </w:rPr>
              <w:t>Të pastra</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261–285–746</w:t>
            </w:r>
          </w:p>
        </w:tc>
        <w:tc>
          <w:tcPr>
            <w:tcW w:type="dxa" w:w="1768"/>
          </w:tcPr>
          <w:p>
            <w:pPr>
              <w:spacing w:line="240" w:lineRule="auto"/>
              <w:jc w:val="left"/>
            </w:pPr>
            <w:r>
              <w:rPr>
                <w:rFonts w:ascii="Times New Roman" w:hAnsi="Times New Roman" w:eastAsia="Times New Roman"/>
                <w:b w:val="0"/>
                <w:caps w:val="0"/>
                <w:sz w:val="22"/>
              </w:rPr>
              <w:t>24–55–123</w:t>
            </w:r>
          </w:p>
        </w:tc>
        <w:tc>
          <w:tcPr>
            <w:tcW w:type="dxa" w:w="1768"/>
          </w:tcPr>
          <w:p>
            <w:pPr>
              <w:spacing w:line="240" w:lineRule="auto"/>
              <w:jc w:val="left"/>
            </w:pPr>
            <w:r>
              <w:rPr>
                <w:rFonts w:ascii="Times New Roman" w:hAnsi="Times New Roman" w:eastAsia="Times New Roman"/>
                <w:b w:val="0"/>
                <w:caps w:val="0"/>
                <w:sz w:val="22"/>
              </w:rPr>
              <w:t>9–21–45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17–25–46</w:t>
            </w:r>
          </w:p>
        </w:tc>
        <w:tc>
          <w:tcPr>
            <w:tcW w:type="dxa" w:w="1768"/>
          </w:tcPr>
          <w:p>
            <w:pPr>
              <w:spacing w:line="240" w:lineRule="auto"/>
              <w:jc w:val="left"/>
            </w:pPr>
            <w:r>
              <w:rPr>
                <w:rFonts w:ascii="Times New Roman" w:hAnsi="Times New Roman" w:eastAsia="Times New Roman"/>
                <w:b w:val="0"/>
                <w:caps w:val="0"/>
                <w:sz w:val="22"/>
              </w:rPr>
              <w:t>4–8–14</w:t>
            </w:r>
          </w:p>
        </w:tc>
        <w:tc>
          <w:tcPr>
            <w:tcW w:type="dxa" w:w="1768"/>
          </w:tcPr>
          <w:p>
            <w:pPr>
              <w:spacing w:line="240" w:lineRule="auto"/>
              <w:jc w:val="left"/>
            </w:pPr>
            <w:r>
              <w:rPr>
                <w:rFonts w:ascii="Times New Roman" w:hAnsi="Times New Roman" w:eastAsia="Times New Roman"/>
                <w:b w:val="0"/>
                <w:caps w:val="0"/>
                <w:sz w:val="22"/>
              </w:rPr>
              <w:t>1–3–6</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55–81–156</w:t>
            </w:r>
          </w:p>
        </w:tc>
        <w:tc>
          <w:tcPr>
            <w:tcW w:type="dxa" w:w="1768"/>
          </w:tcPr>
          <w:p>
            <w:pPr>
              <w:spacing w:line="240" w:lineRule="auto"/>
              <w:jc w:val="left"/>
            </w:pPr>
            <w:r>
              <w:rPr>
                <w:rFonts w:ascii="Times New Roman" w:hAnsi="Times New Roman" w:eastAsia="Times New Roman"/>
                <w:b w:val="0"/>
                <w:caps w:val="0"/>
                <w:sz w:val="22"/>
              </w:rPr>
              <w:t>7–15–29</w:t>
            </w:r>
          </w:p>
        </w:tc>
        <w:tc>
          <w:tcPr>
            <w:tcW w:type="dxa" w:w="1768"/>
          </w:tcPr>
          <w:p>
            <w:pPr>
              <w:spacing w:line="240" w:lineRule="auto"/>
              <w:jc w:val="left"/>
            </w:pPr>
            <w:r>
              <w:rPr>
                <w:rFonts w:ascii="Times New Roman" w:hAnsi="Times New Roman" w:eastAsia="Times New Roman"/>
                <w:b w:val="0"/>
                <w:caps w:val="0"/>
                <w:sz w:val="22"/>
              </w:rPr>
              <w:t>3–6–11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194–276–470</w:t>
            </w:r>
          </w:p>
        </w:tc>
        <w:tc>
          <w:tcPr>
            <w:tcW w:type="dxa" w:w="1768"/>
          </w:tcPr>
          <w:p>
            <w:pPr>
              <w:spacing w:line="240" w:lineRule="auto"/>
              <w:jc w:val="left"/>
            </w:pPr>
            <w:r>
              <w:rPr>
                <w:rFonts w:ascii="Times New Roman" w:hAnsi="Times New Roman" w:eastAsia="Times New Roman"/>
                <w:b w:val="0"/>
                <w:caps w:val="0"/>
                <w:sz w:val="22"/>
              </w:rPr>
              <w:t>22–48–81</w:t>
            </w:r>
          </w:p>
        </w:tc>
        <w:tc>
          <w:tcPr>
            <w:tcW w:type="dxa" w:w="1768"/>
          </w:tcPr>
          <w:p>
            <w:pPr>
              <w:spacing w:line="240" w:lineRule="auto"/>
              <w:jc w:val="left"/>
            </w:pPr>
            <w:r>
              <w:rPr>
                <w:rFonts w:ascii="Times New Roman" w:hAnsi="Times New Roman" w:eastAsia="Times New Roman"/>
                <w:b w:val="0"/>
                <w:caps w:val="0"/>
                <w:sz w:val="22"/>
              </w:rPr>
              <w:t>9–19–41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15–25–35</w:t>
            </w:r>
          </w:p>
        </w:tc>
        <w:tc>
          <w:tcPr>
            <w:tcW w:type="dxa" w:w="1768"/>
          </w:tcPr>
          <w:p>
            <w:pPr>
              <w:spacing w:line="240" w:lineRule="auto"/>
              <w:jc w:val="left"/>
            </w:pPr>
            <w:r>
              <w:rPr>
                <w:rFonts w:ascii="Times New Roman" w:hAnsi="Times New Roman" w:eastAsia="Times New Roman"/>
                <w:b w:val="0"/>
                <w:caps w:val="0"/>
                <w:sz w:val="22"/>
              </w:rPr>
              <w:t>3–7–12</w:t>
            </w:r>
          </w:p>
        </w:tc>
        <w:tc>
          <w:tcPr>
            <w:tcW w:type="dxa" w:w="1768"/>
          </w:tcPr>
          <w:p>
            <w:pPr>
              <w:spacing w:line="240" w:lineRule="auto"/>
              <w:jc w:val="left"/>
            </w:pPr>
            <w:r>
              <w:rPr>
                <w:rFonts w:ascii="Times New Roman" w:hAnsi="Times New Roman" w:eastAsia="Times New Roman"/>
                <w:b w:val="0"/>
                <w:caps w:val="0"/>
                <w:sz w:val="22"/>
              </w:rPr>
              <w:t>1–3–5</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43–62–130</w:t>
            </w:r>
          </w:p>
        </w:tc>
        <w:tc>
          <w:tcPr>
            <w:tcW w:type="dxa" w:w="1768"/>
          </w:tcPr>
          <w:p>
            <w:pPr>
              <w:spacing w:line="240" w:lineRule="auto"/>
              <w:jc w:val="left"/>
            </w:pPr>
            <w:r>
              <w:rPr>
                <w:rFonts w:ascii="Times New Roman" w:hAnsi="Times New Roman" w:eastAsia="Times New Roman"/>
                <w:b w:val="0"/>
                <w:caps w:val="0"/>
                <w:sz w:val="22"/>
              </w:rPr>
              <w:t>6–12–21</w:t>
            </w:r>
          </w:p>
        </w:tc>
        <w:tc>
          <w:tcPr>
            <w:tcW w:type="dxa" w:w="1768"/>
          </w:tcPr>
          <w:p>
            <w:pPr>
              <w:spacing w:line="240" w:lineRule="auto"/>
              <w:jc w:val="left"/>
            </w:pPr>
            <w:r>
              <w:rPr>
                <w:rFonts w:ascii="Times New Roman" w:hAnsi="Times New Roman" w:eastAsia="Times New Roman"/>
                <w:b w:val="0"/>
                <w:caps w:val="0"/>
                <w:sz w:val="22"/>
              </w:rPr>
              <w:t>3–5–11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Tabela lexohet vetëm në një drejtim. Klasa mesatare e humbur është shumë më afër një klase që rishikuesit e pastruan sesa një blob-i që strategjia e kapi. Shtrirjet madje nuk mbivendosen fare te kuartilet: tre të katërtat e mospërputhjeve rrinë nën çerekun më të vogël të klasave të kapura, te secila prej tri metrikave dhe te të dy variantet. Nga 315 mospërputhje të strategjisë së botuar, 65 nuk janë më të mëdha se klasa mesatare që vetë rishikuesit e quajtën të pastër.</w:t>
      </w:r>
    </w:p>
    <w:p>
      <w:pPr>
        <w:spacing w:line="360" w:lineRule="auto"/>
        <w:ind w:firstLine="360"/>
        <w:jc w:val="both"/>
      </w:pPr>
      <w:r>
        <w:rPr>
          <w:rFonts w:ascii="Times New Roman" w:hAnsi="Times New Roman" w:eastAsia="Times New Roman"/>
          <w:b w:val="0"/>
          <w:caps w:val="0"/>
          <w:sz w:val="24"/>
        </w:rPr>
        <w:t>Asnjë metrikë e vetme nuk e mban dot ndarjen. Për secilën metrikë klase u mat statistika e Mann-Whitney-t, e lexuar si sipërfaqe nën kurbën ROC: 0.50 do të thotë asnjë informacion, 1.00 renditje e përsosur. Më e mira nga 17 metrikat është NOF me 0.773, pra përmasa që mungon nuk gjendet mes atyre që ky sistem di të masë.</w:t>
      </w:r>
    </w:p>
    <w:p>
      <w:pPr>
        <w:spacing w:line="360" w:lineRule="auto"/>
        <w:ind w:firstLine="360"/>
        <w:jc w:val="both"/>
      </w:pPr>
      <w:r>
        <w:rPr>
          <w:rFonts w:ascii="Times New Roman" w:hAnsi="Times New Roman" w:eastAsia="Times New Roman"/>
          <w:b w:val="0"/>
          <w:caps w:val="0"/>
          <w:sz w:val="24"/>
        </w:rPr>
        <w:t>Kjo renditje përputhet me një matje të pavarur: veçoritë që modeli i Qasjes B zgjodhi për Blob-in (Figura e Nënkapitullit 5.2) ndajnë tri nga katër vendet e para me të: NOF, CLOC, NOAM. As TCC-ja dhe as WMC-ja, kushtet e strategjisë së botuar, nuk hyjnë te asnjëra listë (Tabela 36).</w:t>
      </w:r>
    </w:p>
    <w:p>
      <w:pPr>
        <w:keepNext/>
        <w:spacing w:line="240" w:lineRule="auto"/>
        <w:jc w:val="center"/>
      </w:pPr>
      <w:r>
        <w:rPr>
          <w:rFonts w:ascii="Times New Roman" w:hAnsi="Times New Roman" w:eastAsia="Times New Roman"/>
          <w:b w:val="0"/>
          <w:caps w:val="0"/>
          <w:sz w:val="22"/>
        </w:rPr>
        <w:t>Tabela 36. Recall-i sipas ashpërsisë që caktuan rishikuesit, agregim MAX</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Mbështetja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Recall</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143</w:t>
            </w:r>
          </w:p>
        </w:tc>
        <w:tc>
          <w:tcPr>
            <w:tcW w:type="dxa" w:w="1768"/>
          </w:tcPr>
          <w:p>
            <w:pPr>
              <w:spacing w:line="240" w:lineRule="auto"/>
              <w:jc w:val="left"/>
            </w:pPr>
            <w:r>
              <w:rPr>
                <w:rFonts w:ascii="Times New Roman" w:hAnsi="Times New Roman" w:eastAsia="Times New Roman"/>
                <w:b w:val="0"/>
                <w:caps w:val="0"/>
                <w:sz w:val="22"/>
              </w:rPr>
              <w:t>1</w:t>
            </w:r>
          </w:p>
        </w:tc>
        <w:tc>
          <w:tcPr>
            <w:tcW w:type="dxa" w:w="1768"/>
          </w:tcPr>
          <w:p>
            <w:pPr>
              <w:spacing w:line="240" w:lineRule="auto"/>
              <w:jc w:val="left"/>
            </w:pPr>
            <w:r>
              <w:rPr>
                <w:rFonts w:ascii="Times New Roman" w:hAnsi="Times New Roman" w:eastAsia="Times New Roman"/>
                <w:b w:val="0"/>
                <w:caps w:val="0"/>
                <w:sz w:val="22"/>
              </w:rPr>
              <w:t>0.007</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182</w:t>
            </w:r>
          </w:p>
        </w:tc>
        <w:tc>
          <w:tcPr>
            <w:tcW w:type="dxa" w:w="1768"/>
          </w:tcPr>
          <w:p>
            <w:pPr>
              <w:spacing w:line="240" w:lineRule="auto"/>
              <w:jc w:val="left"/>
            </w:pPr>
            <w:r>
              <w:rPr>
                <w:rFonts w:ascii="Times New Roman" w:hAnsi="Times New Roman" w:eastAsia="Times New Roman"/>
                <w:b w:val="0"/>
                <w:caps w:val="0"/>
                <w:sz w:val="22"/>
              </w:rPr>
              <w:t>13</w:t>
            </w:r>
          </w:p>
        </w:tc>
        <w:tc>
          <w:tcPr>
            <w:tcW w:type="dxa" w:w="1768"/>
          </w:tcPr>
          <w:p>
            <w:pPr>
              <w:spacing w:line="240" w:lineRule="auto"/>
              <w:jc w:val="left"/>
            </w:pPr>
            <w:r>
              <w:rPr>
                <w:rFonts w:ascii="Times New Roman" w:hAnsi="Times New Roman" w:eastAsia="Times New Roman"/>
                <w:b w:val="0"/>
                <w:caps w:val="0"/>
                <w:sz w:val="22"/>
              </w:rPr>
              <w:t>0.071</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132</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0.159</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143</w:t>
            </w:r>
          </w:p>
        </w:tc>
        <w:tc>
          <w:tcPr>
            <w:tcW w:type="dxa" w:w="1768"/>
          </w:tcPr>
          <w:p>
            <w:pPr>
              <w:spacing w:line="240" w:lineRule="auto"/>
              <w:jc w:val="left"/>
            </w:pPr>
            <w:r>
              <w:rPr>
                <w:rFonts w:ascii="Times New Roman" w:hAnsi="Times New Roman" w:eastAsia="Times New Roman"/>
                <w:b w:val="0"/>
                <w:caps w:val="0"/>
                <w:sz w:val="22"/>
              </w:rPr>
              <w:t>5</w:t>
            </w:r>
          </w:p>
        </w:tc>
        <w:tc>
          <w:tcPr>
            <w:tcW w:type="dxa" w:w="1768"/>
          </w:tcPr>
          <w:p>
            <w:pPr>
              <w:spacing w:line="240" w:lineRule="auto"/>
              <w:jc w:val="left"/>
            </w:pPr>
            <w:r>
              <w:rPr>
                <w:rFonts w:ascii="Times New Roman" w:hAnsi="Times New Roman" w:eastAsia="Times New Roman"/>
                <w:b w:val="0"/>
                <w:caps w:val="0"/>
                <w:sz w:val="22"/>
              </w:rPr>
              <w:t>0.035</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182</w:t>
            </w:r>
          </w:p>
        </w:tc>
        <w:tc>
          <w:tcPr>
            <w:tcW w:type="dxa" w:w="1768"/>
          </w:tcPr>
          <w:p>
            <w:pPr>
              <w:spacing w:line="240" w:lineRule="auto"/>
              <w:jc w:val="left"/>
            </w:pPr>
            <w:r>
              <w:rPr>
                <w:rFonts w:ascii="Times New Roman" w:hAnsi="Times New Roman" w:eastAsia="Times New Roman"/>
                <w:b w:val="0"/>
                <w:caps w:val="0"/>
                <w:sz w:val="22"/>
              </w:rPr>
              <w:t>32</w:t>
            </w:r>
          </w:p>
        </w:tc>
        <w:tc>
          <w:tcPr>
            <w:tcW w:type="dxa" w:w="1768"/>
          </w:tcPr>
          <w:p>
            <w:pPr>
              <w:spacing w:line="240" w:lineRule="auto"/>
              <w:jc w:val="left"/>
            </w:pPr>
            <w:r>
              <w:rPr>
                <w:rFonts w:ascii="Times New Roman" w:hAnsi="Times New Roman" w:eastAsia="Times New Roman"/>
                <w:b w:val="0"/>
                <w:caps w:val="0"/>
                <w:sz w:val="22"/>
              </w:rPr>
              <w:t>0.176</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132</w:t>
            </w:r>
          </w:p>
        </w:tc>
        <w:tc>
          <w:tcPr>
            <w:tcW w:type="dxa" w:w="1768"/>
          </w:tcPr>
          <w:p>
            <w:pPr>
              <w:spacing w:line="240" w:lineRule="auto"/>
              <w:jc w:val="left"/>
            </w:pPr>
            <w:r>
              <w:rPr>
                <w:rFonts w:ascii="Times New Roman" w:hAnsi="Times New Roman" w:eastAsia="Times New Roman"/>
                <w:b w:val="0"/>
                <w:caps w:val="0"/>
                <w:sz w:val="22"/>
              </w:rPr>
              <w:t>55</w:t>
            </w:r>
          </w:p>
        </w:tc>
        <w:tc>
          <w:tcPr>
            <w:tcW w:type="dxa" w:w="1768"/>
          </w:tcPr>
          <w:p>
            <w:pPr>
              <w:spacing w:line="240" w:lineRule="auto"/>
              <w:jc w:val="left"/>
            </w:pPr>
            <w:r>
              <w:rPr>
                <w:rFonts w:ascii="Times New Roman" w:hAnsi="Times New Roman" w:eastAsia="Times New Roman"/>
                <w:b w:val="0"/>
                <w:caps w:val="0"/>
                <w:sz w:val="22"/>
              </w:rPr>
              <w:t>0.417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Agregimi këtu është qëllimisht MAX e jo mesatarja e përdorur gjetiu. Shumica e mostrave mbajnë vetëm dy rishikime, dhe një votë «asnjë» përballë një vote të rëndë e ul mesataren për një shkallë të tërë. Nën mesatare pozitivët ndahen minor 330, major 20, critical 0, ndërsa nën MAX minor 143, major 182, critical 132: mesatarja e zbraz skajin e rëndë të shkallës, ndaj gradienti nuk shihet nën të.</w:t>
      </w:r>
    </w:p>
    <w:p>
      <w:pPr>
        <w:spacing w:line="360" w:lineRule="auto"/>
        <w:ind w:firstLine="360"/>
        <w:jc w:val="both"/>
      </w:pPr>
      <w:r>
        <w:rPr>
          <w:rFonts w:ascii="Times New Roman" w:hAnsi="Times New Roman" w:eastAsia="Times New Roman"/>
          <w:b w:val="0"/>
          <w:caps w:val="0"/>
          <w:sz w:val="24"/>
        </w:rPr>
        <w:t>Te strategjia e botuar recall-i ngjitet nga 0.007 te rastet që vetëm një rishikues i quajti të lehta, në 0.159 te ato që dikush i quajti kritike, pra rreth 23 herë më i lartë. Mospërputhja nuk është e rastësishme: strategjia nuk pajton me rishikuesit pikërisht atje ku rishikuesit vetë ishin më pak të bindur.</w:t>
      </w:r>
    </w:p>
    <w:p>
      <w:pPr>
        <w:spacing w:line="360" w:lineRule="auto"/>
        <w:ind w:firstLine="360"/>
        <w:jc w:val="both"/>
      </w:pPr>
      <w:r>
        <w:rPr>
          <w:rFonts w:ascii="Times New Roman" w:hAnsi="Times New Roman" w:eastAsia="Times New Roman"/>
          <w:b w:val="0"/>
          <w:caps w:val="0"/>
          <w:sz w:val="24"/>
        </w:rPr>
        <w:t xml:space="preserve">Një pjesë e vogël e mospërputhjeve i detyrohet matjes e jo etiketave. TCC-ja e Bieman &amp; Kang-ut (1995) mat pjesën e çifteve të metodave publike të instancës që ndajnë një fushë. Një klasë me më pak se dy metoda të tilla nuk ka çift, ndaj llogaritësi i jep vlerën 1.0; dhe çdo klauzolë e God Class-it e kërkon TCC-në </w:t>
      </w:r>
      <w:r>
        <w:rPr>
          <w:rFonts w:ascii="Times New Roman" w:hAnsi="Times New Roman" w:eastAsia="Times New Roman"/>
          <w:b/>
          <w:caps w:val="0"/>
          <w:sz w:val="24"/>
        </w:rPr>
        <w:t>nën</w:t>
      </w:r>
      <w:r>
        <w:rPr>
          <w:rFonts w:ascii="Times New Roman" w:hAnsi="Times New Roman" w:eastAsia="Times New Roman"/>
          <w:b w:val="0"/>
          <w:caps w:val="0"/>
          <w:sz w:val="24"/>
        </w:rPr>
        <w:t xml:space="preserve"> një prag, pra kjo klasë nuk kapet me asnjë prag (Tabela 37).</w:t>
      </w:r>
    </w:p>
    <w:p>
      <w:pPr>
        <w:keepNext/>
        <w:spacing w:line="240" w:lineRule="auto"/>
        <w:jc w:val="center"/>
      </w:pPr>
      <w:r>
        <w:rPr>
          <w:rFonts w:ascii="Times New Roman" w:hAnsi="Times New Roman" w:eastAsia="Times New Roman"/>
          <w:b w:val="0"/>
          <w:caps w:val="0"/>
          <w:sz w:val="22"/>
        </w:rPr>
        <w:t>Tabela 37. Klasat që klauzola e kohezionit nuk i arrin dot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Klasa</w:t>
            </w:r>
          </w:p>
        </w:tc>
        <w:tc>
          <w:tcPr>
            <w:tcW w:type="dxa" w:w="1768"/>
          </w:tcPr>
          <w:p>
            <w:pPr>
              <w:spacing w:line="240" w:lineRule="auto"/>
              <w:jc w:val="left"/>
            </w:pPr>
            <w:r>
              <w:rPr>
                <w:rFonts w:ascii="Times New Roman" w:hAnsi="Times New Roman" w:eastAsia="Times New Roman"/>
                <w:b/>
                <w:caps w:val="0"/>
                <w:sz w:val="22"/>
              </w:rPr>
              <w:t>CLOC</w:t>
            </w:r>
          </w:p>
        </w:tc>
        <w:tc>
          <w:tcPr>
            <w:tcW w:type="dxa" w:w="1768"/>
          </w:tcPr>
          <w:p>
            <w:pPr>
              <w:spacing w:line="240" w:lineRule="auto"/>
              <w:jc w:val="left"/>
            </w:pPr>
            <w:r>
              <w:rPr>
                <w:rFonts w:ascii="Times New Roman" w:hAnsi="Times New Roman" w:eastAsia="Times New Roman"/>
                <w:b/>
                <w:caps w:val="0"/>
                <w:sz w:val="22"/>
              </w:rPr>
              <w:t>NOM</w:t>
            </w:r>
          </w:p>
        </w:tc>
        <w:tc>
          <w:tcPr>
            <w:tcW w:type="dxa" w:w="1768"/>
          </w:tcPr>
          <w:p>
            <w:pPr>
              <w:spacing w:line="240" w:lineRule="auto"/>
              <w:jc w:val="left"/>
            </w:pPr>
            <w:r>
              <w:rPr>
                <w:rFonts w:ascii="Times New Roman" w:hAnsi="Times New Roman" w:eastAsia="Times New Roman"/>
                <w:b/>
                <w:caps w:val="0"/>
                <w:sz w:val="22"/>
              </w:rPr>
              <w:t>WMC</w:t>
            </w:r>
          </w:p>
        </w:tc>
        <w:tc>
          <w:tcPr>
            <w:tcW w:type="dxa" w:w="1768"/>
          </w:tcPr>
          <w:p>
            <w:pPr>
              <w:spacing w:line="240" w:lineRule="auto"/>
              <w:jc w:val="left"/>
            </w:pPr>
            <w:r>
              <w:rPr>
                <w:rFonts w:ascii="Times New Roman" w:hAnsi="Times New Roman" w:eastAsia="Times New Roman"/>
                <w:b/>
                <w:caps w:val="0"/>
                <w:sz w:val="22"/>
              </w:rPr>
              <w:t>Metoda publike instance</w:t>
            </w:r>
          </w:p>
        </w:tc>
      </w:tr>
      <w:tr>
        <w:tc>
          <w:tcPr>
            <w:tcW w:type="dxa" w:w="1768"/>
          </w:tcPr>
          <w:p>
            <w:pPr>
              <w:spacing w:line="240" w:lineRule="auto"/>
              <w:jc w:val="left"/>
            </w:pPr>
            <w:r>
              <w:rPr>
                <w:rFonts w:ascii="Times New Roman" w:hAnsi="Times New Roman" w:eastAsia="Times New Roman"/>
                <w:b w:val="0"/>
                <w:caps w:val="0"/>
                <w:sz w:val="22"/>
              </w:rPr>
              <w:t>FormatParser</w:t>
            </w:r>
          </w:p>
        </w:tc>
        <w:tc>
          <w:tcPr>
            <w:tcW w:type="dxa" w:w="1768"/>
          </w:tcPr>
          <w:p>
            <w:pPr>
              <w:spacing w:line="240" w:lineRule="auto"/>
              <w:jc w:val="left"/>
            </w:pPr>
            <w:r>
              <w:rPr>
                <w:rFonts w:ascii="Times New Roman" w:hAnsi="Times New Roman" w:eastAsia="Times New Roman"/>
                <w:b w:val="0"/>
                <w:caps w:val="0"/>
                <w:sz w:val="22"/>
              </w:rPr>
              <w:t>968</w:t>
            </w:r>
          </w:p>
        </w:tc>
        <w:tc>
          <w:tcPr>
            <w:tcW w:type="dxa" w:w="1768"/>
          </w:tcPr>
          <w:p>
            <w:pPr>
              <w:spacing w:line="240" w:lineRule="auto"/>
              <w:jc w:val="left"/>
            </w:pPr>
            <w:r>
              <w:rPr>
                <w:rFonts w:ascii="Times New Roman" w:hAnsi="Times New Roman" w:eastAsia="Times New Roman"/>
                <w:b w:val="0"/>
                <w:caps w:val="0"/>
                <w:sz w:val="22"/>
              </w:rPr>
              <w:t>22</w:t>
            </w:r>
          </w:p>
        </w:tc>
        <w:tc>
          <w:tcPr>
            <w:tcW w:type="dxa" w:w="1768"/>
          </w:tcPr>
          <w:p>
            <w:pPr>
              <w:spacing w:line="240" w:lineRule="auto"/>
              <w:jc w:val="left"/>
            </w:pPr>
            <w:r>
              <w:rPr>
                <w:rFonts w:ascii="Times New Roman" w:hAnsi="Times New Roman" w:eastAsia="Times New Roman"/>
                <w:b w:val="0"/>
                <w:caps w:val="0"/>
                <w:sz w:val="22"/>
              </w:rPr>
              <w:t>529</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GenericsUtils</w:t>
            </w:r>
          </w:p>
        </w:tc>
        <w:tc>
          <w:tcPr>
            <w:tcW w:type="dxa" w:w="1768"/>
          </w:tcPr>
          <w:p>
            <w:pPr>
              <w:spacing w:line="240" w:lineRule="auto"/>
              <w:jc w:val="left"/>
            </w:pPr>
            <w:r>
              <w:rPr>
                <w:rFonts w:ascii="Times New Roman" w:hAnsi="Times New Roman" w:eastAsia="Times New Roman"/>
                <w:b w:val="0"/>
                <w:caps w:val="0"/>
                <w:sz w:val="22"/>
              </w:rPr>
              <w:t>540</w:t>
            </w:r>
          </w:p>
        </w:tc>
        <w:tc>
          <w:tcPr>
            <w:tcW w:type="dxa" w:w="1768"/>
          </w:tcPr>
          <w:p>
            <w:pPr>
              <w:spacing w:line="240" w:lineRule="auto"/>
              <w:jc w:val="left"/>
            </w:pPr>
            <w:r>
              <w:rPr>
                <w:rFonts w:ascii="Times New Roman" w:hAnsi="Times New Roman" w:eastAsia="Times New Roman"/>
                <w:b w:val="0"/>
                <w:caps w:val="0"/>
                <w:sz w:val="22"/>
              </w:rPr>
              <w:t>46</w:t>
            </w:r>
          </w:p>
        </w:tc>
        <w:tc>
          <w:tcPr>
            <w:tcW w:type="dxa" w:w="1768"/>
          </w:tcPr>
          <w:p>
            <w:pPr>
              <w:spacing w:line="240" w:lineRule="auto"/>
              <w:jc w:val="left"/>
            </w:pPr>
            <w:r>
              <w:rPr>
                <w:rFonts w:ascii="Times New Roman" w:hAnsi="Times New Roman" w:eastAsia="Times New Roman"/>
                <w:b w:val="0"/>
                <w:caps w:val="0"/>
                <w:sz w:val="22"/>
              </w:rPr>
              <w:t>220</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PipelineOptionsFactory</w:t>
            </w:r>
          </w:p>
        </w:tc>
        <w:tc>
          <w:tcPr>
            <w:tcW w:type="dxa" w:w="1768"/>
          </w:tcPr>
          <w:p>
            <w:pPr>
              <w:spacing w:line="240" w:lineRule="auto"/>
              <w:jc w:val="left"/>
            </w:pPr>
            <w:r>
              <w:rPr>
                <w:rFonts w:ascii="Times New Roman" w:hAnsi="Times New Roman" w:eastAsia="Times New Roman"/>
                <w:b w:val="0"/>
                <w:caps w:val="0"/>
                <w:sz w:val="22"/>
              </w:rPr>
              <w:t>1031</w:t>
            </w:r>
          </w:p>
        </w:tc>
        <w:tc>
          <w:tcPr>
            <w:tcW w:type="dxa" w:w="1768"/>
          </w:tcPr>
          <w:p>
            <w:pPr>
              <w:spacing w:line="240" w:lineRule="auto"/>
              <w:jc w:val="left"/>
            </w:pPr>
            <w:r>
              <w:rPr>
                <w:rFonts w:ascii="Times New Roman" w:hAnsi="Times New Roman" w:eastAsia="Times New Roman"/>
                <w:b w:val="0"/>
                <w:caps w:val="0"/>
                <w:sz w:val="22"/>
              </w:rPr>
              <w:t>39</w:t>
            </w:r>
          </w:p>
        </w:tc>
        <w:tc>
          <w:tcPr>
            <w:tcW w:type="dxa" w:w="1768"/>
          </w:tcPr>
          <w:p>
            <w:pPr>
              <w:spacing w:line="240" w:lineRule="auto"/>
              <w:jc w:val="left"/>
            </w:pPr>
            <w:r>
              <w:rPr>
                <w:rFonts w:ascii="Times New Roman" w:hAnsi="Times New Roman" w:eastAsia="Times New Roman"/>
                <w:b w:val="0"/>
                <w:caps w:val="0"/>
                <w:sz w:val="22"/>
              </w:rPr>
              <w:t>189</w:t>
            </w:r>
          </w:p>
        </w:tc>
        <w:tc>
          <w:tcPr>
            <w:tcW w:type="dxa" w:w="1768"/>
          </w:tcPr>
          <w:p>
            <w:pPr>
              <w:spacing w:line="240" w:lineRule="auto"/>
              <w:jc w:val="left"/>
            </w:pPr>
            <w:r>
              <w:rPr>
                <w:rFonts w:ascii="Times New Roman" w:hAnsi="Times New Roman" w:eastAsia="Times New Roman"/>
                <w:b w:val="0"/>
                <w:caps w:val="0"/>
                <w:sz w:val="22"/>
              </w:rPr>
              <w:t>1</w:t>
            </w:r>
          </w:p>
        </w:tc>
      </w:tr>
      <w:tr>
        <w:tc>
          <w:tcPr>
            <w:tcW w:type="dxa" w:w="1768"/>
          </w:tcPr>
          <w:p>
            <w:pPr>
              <w:spacing w:line="240" w:lineRule="auto"/>
              <w:jc w:val="left"/>
            </w:pPr>
            <w:r>
              <w:rPr>
                <w:rFonts w:ascii="Times New Roman" w:hAnsi="Times New Roman" w:eastAsia="Times New Roman"/>
                <w:b w:val="0"/>
                <w:caps w:val="0"/>
                <w:sz w:val="22"/>
              </w:rPr>
              <w:t>BaseScriptEvalUtil</w:t>
            </w:r>
          </w:p>
        </w:tc>
        <w:tc>
          <w:tcPr>
            <w:tcW w:type="dxa" w:w="1768"/>
          </w:tcPr>
          <w:p>
            <w:pPr>
              <w:spacing w:line="240" w:lineRule="auto"/>
              <w:jc w:val="left"/>
            </w:pPr>
            <w:r>
              <w:rPr>
                <w:rFonts w:ascii="Times New Roman" w:hAnsi="Times New Roman" w:eastAsia="Times New Roman"/>
                <w:b w:val="0"/>
                <w:caps w:val="0"/>
                <w:sz w:val="22"/>
              </w:rPr>
              <w:t>593</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177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MetadataTableUtil</w:t>
            </w:r>
          </w:p>
        </w:tc>
        <w:tc>
          <w:tcPr>
            <w:tcW w:type="dxa" w:w="1768"/>
          </w:tcPr>
          <w:p>
            <w:pPr>
              <w:spacing w:line="240" w:lineRule="auto"/>
              <w:jc w:val="left"/>
            </w:pPr>
            <w:r>
              <w:rPr>
                <w:rFonts w:ascii="Times New Roman" w:hAnsi="Times New Roman" w:eastAsia="Times New Roman"/>
                <w:b w:val="0"/>
                <w:caps w:val="0"/>
                <w:sz w:val="22"/>
              </w:rPr>
              <w:t>668</w:t>
            </w:r>
          </w:p>
        </w:tc>
        <w:tc>
          <w:tcPr>
            <w:tcW w:type="dxa" w:w="1768"/>
          </w:tcPr>
          <w:p>
            <w:pPr>
              <w:spacing w:line="240" w:lineRule="auto"/>
              <w:jc w:val="left"/>
            </w:pPr>
            <w:r>
              <w:rPr>
                <w:rFonts w:ascii="Times New Roman" w:hAnsi="Times New Roman" w:eastAsia="Times New Roman"/>
                <w:b w:val="0"/>
                <w:caps w:val="0"/>
                <w:sz w:val="22"/>
              </w:rPr>
              <w:t>52</w:t>
            </w:r>
          </w:p>
        </w:tc>
        <w:tc>
          <w:tcPr>
            <w:tcW w:type="dxa" w:w="1768"/>
          </w:tcPr>
          <w:p>
            <w:pPr>
              <w:spacing w:line="240" w:lineRule="auto"/>
              <w:jc w:val="left"/>
            </w:pPr>
            <w:r>
              <w:rPr>
                <w:rFonts w:ascii="Times New Roman" w:hAnsi="Times New Roman" w:eastAsia="Times New Roman"/>
                <w:b w:val="0"/>
                <w:caps w:val="0"/>
                <w:sz w:val="22"/>
              </w:rPr>
              <w:t>167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PhTypeUtil</w:t>
            </w:r>
          </w:p>
        </w:tc>
        <w:tc>
          <w:tcPr>
            <w:tcW w:type="dxa" w:w="1768"/>
          </w:tcPr>
          <w:p>
            <w:pPr>
              <w:spacing w:line="240" w:lineRule="auto"/>
              <w:jc w:val="left"/>
            </w:pPr>
            <w:r>
              <w:rPr>
                <w:rFonts w:ascii="Times New Roman" w:hAnsi="Times New Roman" w:eastAsia="Times New Roman"/>
                <w:b w:val="0"/>
                <w:caps w:val="0"/>
                <w:sz w:val="22"/>
              </w:rPr>
              <w:t>452</w:t>
            </w:r>
          </w:p>
        </w:tc>
        <w:tc>
          <w:tcPr>
            <w:tcW w:type="dxa" w:w="1768"/>
          </w:tcPr>
          <w:p>
            <w:pPr>
              <w:spacing w:line="240" w:lineRule="auto"/>
              <w:jc w:val="left"/>
            </w:pPr>
            <w:r>
              <w:rPr>
                <w:rFonts w:ascii="Times New Roman" w:hAnsi="Times New Roman" w:eastAsia="Times New Roman"/>
                <w:b w:val="0"/>
                <w:caps w:val="0"/>
                <w:sz w:val="22"/>
              </w:rPr>
              <w:t>35</w:t>
            </w:r>
          </w:p>
        </w:tc>
        <w:tc>
          <w:tcPr>
            <w:tcW w:type="dxa" w:w="1768"/>
          </w:tcPr>
          <w:p>
            <w:pPr>
              <w:spacing w:line="240" w:lineRule="auto"/>
              <w:jc w:val="left"/>
            </w:pPr>
            <w:r>
              <w:rPr>
                <w:rFonts w:ascii="Times New Roman" w:hAnsi="Times New Roman" w:eastAsia="Times New Roman"/>
                <w:b w:val="0"/>
                <w:caps w:val="0"/>
                <w:sz w:val="22"/>
              </w:rPr>
              <w:t>142</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Strings</w:t>
            </w:r>
          </w:p>
        </w:tc>
        <w:tc>
          <w:tcPr>
            <w:tcW w:type="dxa" w:w="1768"/>
          </w:tcPr>
          <w:p>
            <w:pPr>
              <w:spacing w:line="240" w:lineRule="auto"/>
              <w:jc w:val="left"/>
            </w:pPr>
            <w:r>
              <w:rPr>
                <w:rFonts w:ascii="Times New Roman" w:hAnsi="Times New Roman" w:eastAsia="Times New Roman"/>
                <w:b w:val="0"/>
                <w:caps w:val="0"/>
                <w:sz w:val="22"/>
              </w:rPr>
              <w:t>241</w:t>
            </w:r>
          </w:p>
        </w:tc>
        <w:tc>
          <w:tcPr>
            <w:tcW w:type="dxa" w:w="1768"/>
          </w:tcPr>
          <w:p>
            <w:pPr>
              <w:spacing w:line="240" w:lineRule="auto"/>
              <w:jc w:val="left"/>
            </w:pPr>
            <w:r>
              <w:rPr>
                <w:rFonts w:ascii="Times New Roman" w:hAnsi="Times New Roman" w:eastAsia="Times New Roman"/>
                <w:b w:val="0"/>
                <w:caps w:val="0"/>
                <w:sz w:val="22"/>
              </w:rPr>
              <w:t>33</w:t>
            </w:r>
          </w:p>
        </w:tc>
        <w:tc>
          <w:tcPr>
            <w:tcW w:type="dxa" w:w="1768"/>
          </w:tcPr>
          <w:p>
            <w:pPr>
              <w:spacing w:line="240" w:lineRule="auto"/>
              <w:jc w:val="left"/>
            </w:pPr>
            <w:r>
              <w:rPr>
                <w:rFonts w:ascii="Times New Roman" w:hAnsi="Times New Roman" w:eastAsia="Times New Roman"/>
                <w:b w:val="0"/>
                <w:caps w:val="0"/>
                <w:sz w:val="22"/>
              </w:rPr>
              <w:t>98</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TezClientUtils</w:t>
            </w:r>
          </w:p>
        </w:tc>
        <w:tc>
          <w:tcPr>
            <w:tcW w:type="dxa" w:w="1768"/>
          </w:tcPr>
          <w:p>
            <w:pPr>
              <w:spacing w:line="240" w:lineRule="auto"/>
              <w:jc w:val="left"/>
            </w:pPr>
            <w:r>
              <w:rPr>
                <w:rFonts w:ascii="Times New Roman" w:hAnsi="Times New Roman" w:eastAsia="Times New Roman"/>
                <w:b w:val="0"/>
                <w:caps w:val="0"/>
                <w:sz w:val="22"/>
              </w:rPr>
              <w:t>470</w:t>
            </w:r>
          </w:p>
        </w:tc>
        <w:tc>
          <w:tcPr>
            <w:tcW w:type="dxa" w:w="1768"/>
          </w:tcPr>
          <w:p>
            <w:pPr>
              <w:spacing w:line="240" w:lineRule="auto"/>
              <w:jc w:val="left"/>
            </w:pPr>
            <w:r>
              <w:rPr>
                <w:rFonts w:ascii="Times New Roman" w:hAnsi="Times New Roman" w:eastAsia="Times New Roman"/>
                <w:b w:val="0"/>
                <w:caps w:val="0"/>
                <w:sz w:val="22"/>
              </w:rPr>
              <w:t>16</w:t>
            </w:r>
          </w:p>
        </w:tc>
        <w:tc>
          <w:tcPr>
            <w:tcW w:type="dxa" w:w="1768"/>
          </w:tcPr>
          <w:p>
            <w:pPr>
              <w:spacing w:line="240" w:lineRule="auto"/>
              <w:jc w:val="left"/>
            </w:pPr>
            <w:r>
              <w:rPr>
                <w:rFonts w:ascii="Times New Roman" w:hAnsi="Times New Roman" w:eastAsia="Times New Roman"/>
                <w:b w:val="0"/>
                <w:caps w:val="0"/>
                <w:sz w:val="22"/>
              </w:rPr>
              <w:t>93</w:t>
            </w:r>
          </w:p>
        </w:tc>
        <w:tc>
          <w:tcPr>
            <w:tcW w:type="dxa" w:w="1768"/>
          </w:tcPr>
          <w:p>
            <w:pPr>
              <w:spacing w:line="240" w:lineRule="auto"/>
              <w:jc w:val="left"/>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Janë 19 mospërputhje të tilla, që e kalojnë klauzolën e kompleksitetit dhe ndalen vetëm te kohezioni; 19 u riparsuan dhe 17 dolën me TCC të papërcaktuar. Emrat tregojnë klasa ndihmëse krejt statike, ku kolona e fundit është zero.</w:t>
      </w:r>
    </w:p>
    <w:p>
      <w:pPr>
        <w:spacing w:line="360" w:lineRule="auto"/>
        <w:ind w:firstLine="360"/>
        <w:jc w:val="both"/>
      </w:pPr>
      <w:r>
        <w:rPr>
          <w:rFonts w:ascii="Times New Roman" w:hAnsi="Times New Roman" w:eastAsia="Times New Roman"/>
          <w:b w:val="0"/>
          <w:caps w:val="0"/>
          <w:sz w:val="24"/>
        </w:rPr>
        <w:t>Numri është i vogël, 19 nga 315, ndaj nuk e shpjegon recall-in e ulët. Ndryshimi i TCC-së do ta shkëpuste përkufizimin nga burimi, për një fitim jo më të madh se 0.054 te recall-i (Nënkapitulli 6.6).</w:t>
      </w:r>
    </w:p>
    <w:p>
      <w:pPr>
        <w:spacing w:line="360" w:lineRule="auto"/>
        <w:ind w:firstLine="360"/>
        <w:jc w:val="both"/>
      </w:pPr>
      <w:r>
        <w:rPr>
          <w:rFonts w:ascii="Times New Roman" w:hAnsi="Times New Roman" w:eastAsia="Times New Roman"/>
          <w:b w:val="0"/>
          <w:caps w:val="0"/>
          <w:sz w:val="24"/>
        </w:rPr>
        <w:t>Përfundimi është për të vërtetën bazë, jo për detektorin. Ai nuk thotë se rishikuesit gabuan, por që recall-i kundrejt MLCQ-së mat sa shpesh një strategji e madhësisë dhe e kohezionit përputhet me një gjykim njerëzor që shpesh nuk mbështetet te madhësia.</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lballinë">
    <w:name w:val="Titull ballinë"/>
    <w:basedOn w:val="Normal"/>
    <w:pPr>
      <w:keepNext/>
      <w:spacing w:line="360" w:lineRule="auto" w:before="240" w:after="120"/>
      <w:jc w:val="left"/>
    </w:pPr>
    <w:rPr>
      <w:rFonts w:ascii="Times New Roman" w:hAnsi="Times New Roman" w:eastAsia="Times New Roman"/>
      <w:b/>
      <w:caps/>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