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Konferenca e UBT-së 2026: përgatitja</w:t>
      </w:r>
    </w:p>
    <w:p>
      <w:r>
        <w:t>Automated Code Smell Detection and Refactoring Recommendations Using Software Metrics and Machine Learning</w:t>
        <w:br/>
        <w:t>Florent Latifi  ·  Altina Salihu</w:t>
      </w:r>
    </w:p>
    <w:p>
      <w:pPr>
        <w:pStyle w:val="Heading1"/>
      </w:pPr>
      <w:r>
        <w:t>Çka dimë për konferencën</w:t>
      </w:r>
    </w:p>
    <w:p>
      <w:pPr>
        <w:pStyle w:val="ListBullet"/>
      </w:pPr>
      <w:r>
        <w:t>Konferenca e 15-të Ndërkombëtare e UBT-së, nënkonferenca IC-CSCE (Computer Science and Communication Engineering), 23–25 tetor 2026, UBT SMART City – Science and Innovation Park (conferences.ubt-uni.net).</w:t>
      </w:r>
    </w:p>
    <w:p>
      <w:pPr>
        <w:pStyle w:val="ListBullet"/>
      </w:pPr>
      <w:r>
        <w:t>Më 2025 nënkonferenca kishte seancat «Software Engineering» (9 prezantime), «Artificial Intelligence» (8) dhe «Network Communications and Security» (6), secila me kryesues dhe bashkëkryesues, plus një seancë postere. Mentorja jote prezantoi atje «The Use of Artificial Intelligence for Fake News Detection».</w:t>
      </w:r>
    </w:p>
    <w:p>
      <w:pPr>
        <w:pStyle w:val="ListBullet"/>
      </w:pPr>
      <w:r>
        <w:t>Agjenda e një nënkonference motër më 2025 kishte vende prej 10–12 minutash për prezantim. Teksti i përgatitur zgjat rreth 7 minuta me ritëm të qetë, dhe me pauzat e kalimet rreth 8: mbetet kohë rezervë para kufirit të 10 minutave.</w:t>
      </w:r>
    </w:p>
    <w:p>
      <w:pPr>
        <w:pStyle w:val="ListBullet"/>
      </w:pPr>
      <w:r>
        <w:t>Abstraktet botohen në «Abstract Book» me ISBN dhe DOI në UBT Knowledge Center. Pyete mentoren nëse kërkohet më vonë edhe punim i plotë (6 faqe, formati Springer).</w:t>
      </w:r>
    </w:p>
    <w:p>
      <w:pPr>
        <w:pStyle w:val="Heading1"/>
      </w:pPr>
      <w:r>
        <w:t>Koha për sllajd</w:t>
      </w:r>
    </w:p>
    <w:p>
      <w:r>
        <w:t>E llogaritur nga fjalët e shënimeve folëse, me 115 fjalë në minutë.</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Sllajdi</w:t>
            </w:r>
          </w:p>
        </w:tc>
        <w:tc>
          <w:tcPr>
            <w:tcW w:type="dxa" w:w="2160"/>
          </w:tcPr>
          <w:p>
            <w:r>
              <w:t>Sekonda</w:t>
            </w:r>
          </w:p>
        </w:tc>
        <w:tc>
          <w:tcPr>
            <w:tcW w:type="dxa" w:w="2160"/>
          </w:tcPr>
          <w:p>
            <w:r>
              <w:t>Gjithsej</w:t>
            </w:r>
          </w:p>
        </w:tc>
      </w:tr>
      <w:tr>
        <w:tc>
          <w:tcPr>
            <w:tcW w:type="dxa" w:w="2160"/>
          </w:tcPr>
          <w:p>
            <w:r>
              <w:t>1</w:t>
            </w:r>
          </w:p>
        </w:tc>
        <w:tc>
          <w:tcPr>
            <w:tcW w:type="dxa" w:w="2160"/>
          </w:tcPr>
          <w:p>
            <w:r>
              <w:t>Title</w:t>
            </w:r>
          </w:p>
        </w:tc>
        <w:tc>
          <w:tcPr>
            <w:tcW w:type="dxa" w:w="2160"/>
          </w:tcPr>
          <w:p>
            <w:r>
              <w:t>28</w:t>
            </w:r>
          </w:p>
        </w:tc>
        <w:tc>
          <w:tcPr>
            <w:tcW w:type="dxa" w:w="2160"/>
          </w:tcPr>
          <w:p>
            <w:r>
              <w:t>0:28</w:t>
            </w:r>
          </w:p>
        </w:tc>
      </w:tr>
      <w:tr>
        <w:tc>
          <w:tcPr>
            <w:tcW w:type="dxa" w:w="2160"/>
          </w:tcPr>
          <w:p>
            <w:r>
              <w:t>2</w:t>
            </w:r>
          </w:p>
        </w:tc>
        <w:tc>
          <w:tcPr>
            <w:tcW w:type="dxa" w:w="2160"/>
          </w:tcPr>
          <w:p>
            <w:r>
              <w:t>The problem</w:t>
            </w:r>
          </w:p>
        </w:tc>
        <w:tc>
          <w:tcPr>
            <w:tcW w:type="dxa" w:w="2160"/>
          </w:tcPr>
          <w:p>
            <w:r>
              <w:t>61</w:t>
            </w:r>
          </w:p>
        </w:tc>
        <w:tc>
          <w:tcPr>
            <w:tcW w:type="dxa" w:w="2160"/>
          </w:tcPr>
          <w:p>
            <w:r>
              <w:t>1:29</w:t>
            </w:r>
          </w:p>
        </w:tc>
      </w:tr>
      <w:tr>
        <w:tc>
          <w:tcPr>
            <w:tcW w:type="dxa" w:w="2160"/>
          </w:tcPr>
          <w:p>
            <w:r>
              <w:t>3</w:t>
            </w:r>
          </w:p>
        </w:tc>
        <w:tc>
          <w:tcPr>
            <w:tcW w:type="dxa" w:w="2160"/>
          </w:tcPr>
          <w:p>
            <w:r>
              <w:t>What we built</w:t>
            </w:r>
          </w:p>
        </w:tc>
        <w:tc>
          <w:tcPr>
            <w:tcW w:type="dxa" w:w="2160"/>
          </w:tcPr>
          <w:p>
            <w:r>
              <w:t>55</w:t>
            </w:r>
          </w:p>
        </w:tc>
        <w:tc>
          <w:tcPr>
            <w:tcW w:type="dxa" w:w="2160"/>
          </w:tcPr>
          <w:p>
            <w:r>
              <w:t>2:24</w:t>
            </w:r>
          </w:p>
        </w:tc>
      </w:tr>
      <w:tr>
        <w:tc>
          <w:tcPr>
            <w:tcW w:type="dxa" w:w="2160"/>
          </w:tcPr>
          <w:p>
            <w:r>
              <w:t>4</w:t>
            </w:r>
          </w:p>
        </w:tc>
        <w:tc>
          <w:tcPr>
            <w:tcW w:type="dxa" w:w="2160"/>
          </w:tcPr>
          <w:p>
            <w:r>
              <w:t>Data and evaluation</w:t>
            </w:r>
          </w:p>
        </w:tc>
        <w:tc>
          <w:tcPr>
            <w:tcW w:type="dxa" w:w="2160"/>
          </w:tcPr>
          <w:p>
            <w:r>
              <w:t>53</w:t>
            </w:r>
          </w:p>
        </w:tc>
        <w:tc>
          <w:tcPr>
            <w:tcW w:type="dxa" w:w="2160"/>
          </w:tcPr>
          <w:p>
            <w:r>
              <w:t>3:17</w:t>
            </w:r>
          </w:p>
        </w:tc>
      </w:tr>
      <w:tr>
        <w:tc>
          <w:tcPr>
            <w:tcW w:type="dxa" w:w="2160"/>
          </w:tcPr>
          <w:p>
            <w:r>
              <w:t>5</w:t>
            </w:r>
          </w:p>
        </w:tc>
        <w:tc>
          <w:tcPr>
            <w:tcW w:type="dxa" w:w="2160"/>
          </w:tcPr>
          <w:p>
            <w:r>
              <w:t>Rules vs. machine learning</w:t>
            </w:r>
          </w:p>
        </w:tc>
        <w:tc>
          <w:tcPr>
            <w:tcW w:type="dxa" w:w="2160"/>
          </w:tcPr>
          <w:p>
            <w:r>
              <w:t>48</w:t>
            </w:r>
          </w:p>
        </w:tc>
        <w:tc>
          <w:tcPr>
            <w:tcW w:type="dxa" w:w="2160"/>
          </w:tcPr>
          <w:p>
            <w:r>
              <w:t>4:05</w:t>
            </w:r>
          </w:p>
        </w:tc>
      </w:tr>
      <w:tr>
        <w:tc>
          <w:tcPr>
            <w:tcW w:type="dxa" w:w="2160"/>
          </w:tcPr>
          <w:p>
            <w:r>
              <w:t>6</w:t>
            </w:r>
          </w:p>
        </w:tc>
        <w:tc>
          <w:tcPr>
            <w:tcW w:type="dxa" w:w="2160"/>
          </w:tcPr>
          <w:p>
            <w:r>
              <w:t>Human agreement</w:t>
            </w:r>
          </w:p>
        </w:tc>
        <w:tc>
          <w:tcPr>
            <w:tcW w:type="dxa" w:w="2160"/>
          </w:tcPr>
          <w:p>
            <w:r>
              <w:t>42</w:t>
            </w:r>
          </w:p>
        </w:tc>
        <w:tc>
          <w:tcPr>
            <w:tcW w:type="dxa" w:w="2160"/>
          </w:tcPr>
          <w:p>
            <w:r>
              <w:t>4:47</w:t>
            </w:r>
          </w:p>
        </w:tc>
      </w:tr>
      <w:tr>
        <w:tc>
          <w:tcPr>
            <w:tcW w:type="dxa" w:w="2160"/>
          </w:tcPr>
          <w:p>
            <w:r>
              <w:t>7</w:t>
            </w:r>
          </w:p>
        </w:tc>
        <w:tc>
          <w:tcPr>
            <w:tcW w:type="dxa" w:w="2160"/>
          </w:tcPr>
          <w:p>
            <w:r>
              <w:t>Automatic refactoring</w:t>
            </w:r>
          </w:p>
        </w:tc>
        <w:tc>
          <w:tcPr>
            <w:tcW w:type="dxa" w:w="2160"/>
          </w:tcPr>
          <w:p>
            <w:r>
              <w:t>57</w:t>
            </w:r>
          </w:p>
        </w:tc>
        <w:tc>
          <w:tcPr>
            <w:tcW w:type="dxa" w:w="2160"/>
          </w:tcPr>
          <w:p>
            <w:r>
              <w:t>5:44</w:t>
            </w:r>
          </w:p>
        </w:tc>
      </w:tr>
      <w:tr>
        <w:tc>
          <w:tcPr>
            <w:tcW w:type="dxa" w:w="2160"/>
          </w:tcPr>
          <w:p>
            <w:r>
              <w:t>8</w:t>
            </w:r>
          </w:p>
        </w:tc>
        <w:tc>
          <w:tcPr>
            <w:tcW w:type="dxa" w:w="2160"/>
          </w:tcPr>
          <w:p>
            <w:r>
              <w:t>Example</w:t>
            </w:r>
          </w:p>
        </w:tc>
        <w:tc>
          <w:tcPr>
            <w:tcW w:type="dxa" w:w="2160"/>
          </w:tcPr>
          <w:p>
            <w:r>
              <w:t>32</w:t>
            </w:r>
          </w:p>
        </w:tc>
        <w:tc>
          <w:tcPr>
            <w:tcW w:type="dxa" w:w="2160"/>
          </w:tcPr>
          <w:p>
            <w:r>
              <w:t>6:16</w:t>
            </w:r>
          </w:p>
        </w:tc>
      </w:tr>
      <w:tr>
        <w:tc>
          <w:tcPr>
            <w:tcW w:type="dxa" w:w="2160"/>
          </w:tcPr>
          <w:p>
            <w:r>
              <w:t>9</w:t>
            </w:r>
          </w:p>
        </w:tc>
        <w:tc>
          <w:tcPr>
            <w:tcW w:type="dxa" w:w="2160"/>
          </w:tcPr>
          <w:p>
            <w:r>
              <w:t>Limitations and takeaways</w:t>
            </w:r>
          </w:p>
        </w:tc>
        <w:tc>
          <w:tcPr>
            <w:tcW w:type="dxa" w:w="2160"/>
          </w:tcPr>
          <w:p>
            <w:r>
              <w:t>45</w:t>
            </w:r>
          </w:p>
        </w:tc>
        <w:tc>
          <w:tcPr>
            <w:tcW w:type="dxa" w:w="2160"/>
          </w:tcPr>
          <w:p>
            <w:r>
              <w:t>7:01</w:t>
            </w:r>
          </w:p>
        </w:tc>
      </w:tr>
    </w:tbl>
    <w:p>
      <w:pPr>
        <w:pStyle w:val="Heading1"/>
      </w:pPr>
      <w:r>
        <w:t>Si të marrësh vetëbesim</w:t>
      </w:r>
    </w:p>
    <w:p>
      <w:pPr>
        <w:pStyle w:val="ListBullet"/>
      </w:pPr>
      <w:r>
        <w:t>Mëso përmendësh vetëm dy fjalitë e para dhe dy të fundit. Fillimi i sigurt e qetëson zërin, dhe fundi i sigurt lë përshtypjen e fundit; mesin e mban sllajdi.</w:t>
      </w:r>
    </w:p>
    <w:p>
      <w:pPr>
        <w:pStyle w:val="ListBullet"/>
      </w:pPr>
      <w:r>
        <w:t>Provoje me zë të lartë, me kronometër, të paktën pesë herë. Synimi është 8 deri 9 minuta: në sallë flitet më shpejt nga nervozizmi, dhe kryesuesi mund të ta ndërpresë te minuta e dhjetë.</w:t>
      </w:r>
    </w:p>
    <w:p>
      <w:pPr>
        <w:pStyle w:val="ListBullet"/>
      </w:pPr>
      <w:r>
        <w:t>Regjistrohu një herë me telefon dhe dëgjoje. Do të vëresh vetë ku nxiton dhe ku ngec; një provë para një shoku a familjari vlen sa tri vetëm.</w:t>
      </w:r>
    </w:p>
    <w:p>
      <w:pPr>
        <w:pStyle w:val="ListBullet"/>
      </w:pPr>
      <w:r>
        <w:t>Mos e lexo sllajdin. Shiko titullin, thuaj mesazhin me fjalët e tua, pastaj trego shifrën. Shënimet folëse janë rrjetë sigurie, jo tekst për t'u lexuar.</w:t>
      </w:r>
    </w:p>
    <w:p>
      <w:pPr>
        <w:pStyle w:val="ListBullet"/>
      </w:pPr>
      <w:r>
        <w:t>Ndalu pas çdo shifre të rëndësishme. Një pauzë prej një sekonde tingëllon si vetëbesim, jo si harresë.</w:t>
      </w:r>
    </w:p>
    <w:p>
      <w:pPr>
        <w:pStyle w:val="ListBullet"/>
      </w:pPr>
      <w:r>
        <w:t>Para se të dalësh: frymë brenda katër sekonda, jashtë gjashtë, tri herë. Qëndro drejt, me këmbët të palëvizura, dhe shiko tri fytyra miqësore në pjesë të ndryshme të sallës.</w:t>
      </w:r>
    </w:p>
    <w:p>
      <w:pPr>
        <w:pStyle w:val="ListBullet"/>
      </w:pPr>
      <w:r>
        <w:t>Nëse humbet fillin, shiko titullin e sllajdit dhe thuaje me zë: «So, the point here is …». Askush në sallë nuk e di çfarë kishe ndër mend të thoshe.</w:t>
      </w:r>
    </w:p>
    <w:p>
      <w:pPr>
        <w:pStyle w:val="ListBullet"/>
      </w:pPr>
      <w:r>
        <w:t>Nëse të mungon një fjalë anglisht, thuaje më thjeshtë. «Let me say it in a simpler way» është plotësisht normale në një konferencë ndërkombëtare.</w:t>
      </w:r>
    </w:p>
    <w:p>
      <w:pPr>
        <w:pStyle w:val="ListBullet"/>
      </w:pPr>
      <w:r>
        <w:t>Te pyetjet: dëgjoje deri në fund, ndalu dy sekonda, përgjigju me dy-tri fjali dhe ndalu. Përgjigja e shkurtër dhe e saktë duket më e sigurt se ajo e gjata.</w:t>
      </w:r>
    </w:p>
    <w:p>
      <w:pPr>
        <w:pStyle w:val="ListBullet"/>
      </w:pPr>
      <w:r>
        <w:t>Kufizimet i ke vetë te sllajdi 9. Kur dikush të pyet për to, nuk të ka kapur: ti i ke thënë i pari. Pranoje, thuaj pse, dhe çka do të bëje më pas.</w:t>
      </w:r>
    </w:p>
    <w:p>
      <w:pPr>
        <w:pStyle w:val="ListBullet"/>
      </w:pPr>
      <w:r>
        <w:t>Kujto: e ndërtove vetë, dhe askush në sallë nuk e njeh këtë sistem më mirë se ti. Shumica e prezantuesve janë studentë, dhe salla dëshiron që të dalësh mirë.</w:t>
      </w:r>
    </w:p>
    <w:p>
      <w:pPr>
        <w:pStyle w:val="Heading1"/>
      </w:pPr>
      <w:r>
        <w:t>Pyetjet e mundshme (përgjigju në anglisht, shkurt)</w:t>
      </w:r>
    </w:p>
    <w:p>
      <w:r>
        <w:rPr>
          <w:b/>
        </w:rPr>
        <w:t>Why MCC and not accuracy or F1?</w:t>
      </w:r>
    </w:p>
    <w:p>
      <w:r>
        <w:t>Most samples are clean, so a detector that never fires already has high accuracy. MCC uses all four cells of the confusion matrix and is zero for a detector that learns nothing. We also report precision, recall and F1 for completeness.</w:t>
      </w:r>
    </w:p>
    <w:p>
      <w:r>
        <w:rPr>
          <w:b/>
        </w:rPr>
        <w:t>How did you avoid data leakage?</w:t>
      </w:r>
    </w:p>
    <w:p>
      <w:r>
        <w:t>We split by repository with grouped cross-validation, five folds. Code from one project never appears in both training and testing, because similar code from the same project would inflate the results.</w:t>
      </w:r>
    </w:p>
    <w:p>
      <w:r>
        <w:rPr>
          <w:b/>
        </w:rPr>
        <w:t>Why is Feature Envy so poor?</w:t>
      </w:r>
    </w:p>
    <w:p>
      <w:r>
        <w:t>Even two human reviewers do not agree on it: their MCC is -0.07, which is chance level. A label that humans do not agree on cannot be learned well.</w:t>
      </w:r>
    </w:p>
    <w:p>
      <w:r>
        <w:rPr>
          <w:b/>
        </w:rPr>
        <w:t>Which model was best, and why not deep learning?</w:t>
      </w:r>
    </w:p>
    <w:p>
      <w:r>
        <w:t>Logistic regression for Blob, gradient boosting for Data Class and Feature Envy, random forest for Long Method. The data is tabular and small, the models must be explainable, and everything had to run on a laptop at zero cost.</w:t>
      </w:r>
    </w:p>
    <w:p>
      <w:r>
        <w:rPr>
          <w:b/>
        </w:rPr>
        <w:t>Isn't choosing the best model optimistic?</w:t>
      </w:r>
    </w:p>
    <w:p>
      <w:r>
        <w:t>Yes, slightly, because the choice is made on the same predictions. That is why we report every algorithm: even the weakest one beats the rules on 3 of 4 smells, so the conclusion does not depend on the choice.</w:t>
      </w:r>
    </w:p>
    <w:p>
      <w:r>
        <w:rPr>
          <w:b/>
        </w:rPr>
        <w:t>How do you know the refactoring does not change behavior?</w:t>
      </w:r>
    </w:p>
    <w:p>
      <w:r>
        <w:t>We do not claim that. We prove preconditions on the syntax tree and check with the compiler. Running the projects' tests was not possible, because the corpus has no build files. It is the main future work.</w:t>
      </w:r>
    </w:p>
    <w:p>
      <w:r>
        <w:rPr>
          <w:b/>
        </w:rPr>
        <w:t>Why only 22% of the sites?</w:t>
      </w:r>
    </w:p>
    <w:p>
      <w:r>
        <w:t>The engine refuses when it cannot prove a precondition. The main reasons are that the code shape does not match (45%) or that a return or break leaves the block (26%). A refusal is a correct result, not a failure.</w:t>
      </w:r>
    </w:p>
    <w:p>
      <w:r>
        <w:rPr>
          <w:b/>
        </w:rPr>
        <w:t>What happens to the rewrites with new errors?</w:t>
      </w:r>
    </w:p>
    <w:p>
      <w:r>
        <w:t>They are counted in the evaluation, but the tool never writes them: only rewrites that pass verification go into the patch.</w:t>
      </w:r>
    </w:p>
    <w:p>
      <w:r>
        <w:rPr>
          <w:b/>
        </w:rPr>
        <w:t>Why not use a large language model to refactor?</w:t>
      </w:r>
    </w:p>
    <w:p>
      <w:r>
        <w:t>We wanted deterministic, verifiable and free rewrites. A language model can produce plausible code, but it cannot prove the preconditions, and the results would not be reproducible.</w:t>
      </w:r>
    </w:p>
    <w:p>
      <w:r>
        <w:rPr>
          <w:b/>
        </w:rPr>
        <w:t>How does it compare to existing tools?</w:t>
      </w:r>
    </w:p>
    <w:p>
      <w:r>
        <w:t>We compared with PMD on the same samples. PMD was never ahead once the confidence interval is considered, and ours was clearly better for Long Method. We did not compare with commercial tools such as SonarQube.</w:t>
      </w:r>
    </w:p>
    <w:p>
      <w:r>
        <w:rPr>
          <w:b/>
        </w:rPr>
        <w:t>Where do the thresholds come from?</w:t>
      </w:r>
    </w:p>
    <w:p>
      <w:r>
        <w:t>Mostly from Lanza and Marinescu. Four values have no published source, for example 30 lines for Long Method, and we measured how sensitive the results are to them.</w:t>
      </w:r>
    </w:p>
    <w:p>
      <w:r>
        <w:rPr>
          <w:b/>
        </w:rPr>
        <w:t>Does it work for other languages?</w:t>
      </w:r>
    </w:p>
    <w:p>
      <w:r>
        <w:t>Not yet. The parser, tree-sitter, supports many languages, but the metrics and the refactoring engine are written for Java.</w:t>
      </w:r>
    </w:p>
    <w:p>
      <w:r>
        <w:rPr>
          <w:b/>
        </w:rPr>
        <w:t>Is the tool available?</w:t>
      </w:r>
    </w:p>
    <w:p>
      <w:r>
        <w:t>Yes, it is open source on GitHub under the MIT license, with a Docker image.</w:t>
      </w:r>
    </w:p>
    <w:p>
      <w:r>
        <w:rPr>
          <w:b/>
        </w:rPr>
        <w:t>What is MLCQ?</w:t>
      </w:r>
    </w:p>
    <w:p>
      <w:r>
        <w:t>A public dataset by Madeyski and Lewowski, 2020: about fifteen thousand reviews of Java code by twenty-six professional developers, for four smells.</w:t>
      </w:r>
    </w:p>
    <w:p>
      <w:r>
        <w:rPr>
          <w:b/>
        </w:rPr>
        <w:t>Did refactoring create new smells?</w:t>
      </w:r>
    </w:p>
    <w:p>
      <w:r>
        <w:t>Yes: 865 new smells appeared, mostly Long Parameter List, because Extract Method passes every input as a parameter. We report them together with the removed smells.</w:t>
      </w:r>
    </w:p>
    <w:p>
      <w:r>
        <w:rPr>
          <w:b/>
        </w:rPr>
        <w:t>How good are the rewrites for a developer?</w:t>
      </w:r>
    </w:p>
    <w:p>
      <w:r>
        <w:t>I reviewed 60 by hand. After reweighting, 63% are acceptable. Guard Clauses were always acceptable; Introduce Parameter Object never, because it only moves the long list.</w:t>
      </w:r>
    </w:p>
    <w:p>
      <w:r>
        <w:rPr>
          <w:b/>
        </w:rPr>
        <w:t>What would you do next?</w:t>
      </w:r>
    </w:p>
    <w:p>
      <w:r>
        <w:t>Run the projects' own tests after each rewrite, add a small symbol resolver to support more refactorings, and let independent reviewers judge the rewrites.</w:t>
      </w:r>
    </w:p>
    <w:p>
      <w:pPr>
        <w:pStyle w:val="Heading1"/>
      </w:pPr>
      <w:r>
        <w:t>Fraza të gatshme për pyetjet</w:t>
      </w:r>
    </w:p>
    <w:p>
      <w:pPr>
        <w:pStyle w:val="ListBullet"/>
      </w:pPr>
      <w:r>
        <w:rPr>
          <w:b/>
        </w:rPr>
        <w:t>Thank you, that is a good question.</w:t>
      </w:r>
      <w:r>
        <w:t xml:space="preserve">  (Fillim i sigurt për çdo pyetje; të jep dy sekonda kohë.)</w:t>
      </w:r>
    </w:p>
    <w:p>
      <w:pPr>
        <w:pStyle w:val="ListBullet"/>
      </w:pPr>
      <w:r>
        <w:rPr>
          <w:b/>
        </w:rPr>
        <w:t>If I understand correctly, you are asking about …</w:t>
      </w:r>
      <w:r>
        <w:t xml:space="preserve">  (Kur pyetja është e gjatë ose e paqartë.)</w:t>
      </w:r>
    </w:p>
    <w:p>
      <w:pPr>
        <w:pStyle w:val="ListBullet"/>
      </w:pPr>
      <w:r>
        <w:rPr>
          <w:b/>
        </w:rPr>
        <w:t>Could you repeat the question, please?</w:t>
      </w:r>
      <w:r>
        <w:t xml:space="preserve">  (Kur nuk e dëgjove ose nuk e kuptove.)</w:t>
      </w:r>
    </w:p>
    <w:p>
      <w:pPr>
        <w:pStyle w:val="ListBullet"/>
      </w:pPr>
      <w:r>
        <w:rPr>
          <w:b/>
        </w:rPr>
        <w:t>We did not measure that directly, but …</w:t>
      </w:r>
      <w:r>
        <w:t xml:space="preserve">  (Kur pyetja del jashtë asaj që mate.)</w:t>
      </w:r>
    </w:p>
    <w:p>
      <w:pPr>
        <w:pStyle w:val="ListBullet"/>
      </w:pPr>
      <w:r>
        <w:rPr>
          <w:b/>
        </w:rPr>
        <w:t>That is a limitation of this study, and it is part of our future work.</w:t>
      </w:r>
      <w:r>
        <w:t xml:space="preserve">  (Kur të kapin te një kufizim: pranoje, mos u mbro.)</w:t>
      </w:r>
    </w:p>
    <w:p>
      <w:pPr>
        <w:pStyle w:val="ListBullet"/>
      </w:pPr>
      <w:r>
        <w:rPr>
          <w:b/>
        </w:rPr>
        <w:t>Let me show you the backup slide.</w:t>
      </w:r>
      <w:r>
        <w:t xml:space="preserve">  (Kur ke sllajd rezervë për atë pyetje.)</w:t>
      </w:r>
    </w:p>
    <w:p>
      <w:pPr>
        <w:pStyle w:val="Heading1"/>
      </w:pPr>
      <w:r>
        <w:t>Shqiptimi i termave</w:t>
      </w:r>
    </w:p>
    <w:tbl>
      <w:tblPr>
        <w:tblStyle w:val="LightGrid-Accent1"/>
        <w:tblW w:type="auto" w:w="0"/>
        <w:tblLook w:firstColumn="1" w:firstRow="1" w:lastColumn="0" w:lastRow="0" w:noHBand="0" w:noVBand="1" w:val="04A0"/>
      </w:tblPr>
      <w:tblGrid>
        <w:gridCol w:w="4320"/>
        <w:gridCol w:w="4320"/>
      </w:tblGrid>
      <w:tr>
        <w:tc>
          <w:tcPr>
            <w:tcW w:type="dxa" w:w="4320"/>
          </w:tcPr>
          <w:p>
            <w:r>
              <w:t>Termi</w:t>
            </w:r>
          </w:p>
        </w:tc>
        <w:tc>
          <w:tcPr>
            <w:tcW w:type="dxa" w:w="4320"/>
          </w:tcPr>
          <w:p>
            <w:r>
              <w:t>Si thuhet (përafërsisht)</w:t>
            </w:r>
          </w:p>
        </w:tc>
      </w:tr>
      <w:tr>
        <w:tc>
          <w:tcPr>
            <w:tcW w:type="dxa" w:w="4320"/>
          </w:tcPr>
          <w:p>
            <w:r>
              <w:t>code smell</w:t>
            </w:r>
          </w:p>
        </w:tc>
        <w:tc>
          <w:tcPr>
            <w:tcW w:type="dxa" w:w="4320"/>
          </w:tcPr>
          <w:p>
            <w:r>
              <w:t>kod smel</w:t>
            </w:r>
          </w:p>
        </w:tc>
      </w:tr>
      <w:tr>
        <w:tc>
          <w:tcPr>
            <w:tcW w:type="dxa" w:w="4320"/>
          </w:tcPr>
          <w:p>
            <w:r>
              <w:t>refactoring</w:t>
            </w:r>
          </w:p>
        </w:tc>
        <w:tc>
          <w:tcPr>
            <w:tcW w:type="dxa" w:w="4320"/>
          </w:tcPr>
          <w:p>
            <w:r>
              <w:t>ri-FÉK-tëring</w:t>
            </w:r>
          </w:p>
        </w:tc>
      </w:tr>
      <w:tr>
        <w:tc>
          <w:tcPr>
            <w:tcW w:type="dxa" w:w="4320"/>
          </w:tcPr>
          <w:p>
            <w:r>
              <w:t>precondition</w:t>
            </w:r>
          </w:p>
        </w:tc>
        <w:tc>
          <w:tcPr>
            <w:tcW w:type="dxa" w:w="4320"/>
          </w:tcPr>
          <w:p>
            <w:r>
              <w:t>pri-kën-DÍ-shën</w:t>
            </w:r>
          </w:p>
        </w:tc>
      </w:tr>
      <w:tr>
        <w:tc>
          <w:tcPr>
            <w:tcW w:type="dxa" w:w="4320"/>
          </w:tcPr>
          <w:p>
            <w:r>
              <w:t>Matthews correlation coefficient</w:t>
            </w:r>
          </w:p>
        </w:tc>
        <w:tc>
          <w:tcPr>
            <w:tcW w:type="dxa" w:w="4320"/>
          </w:tcPr>
          <w:p>
            <w:r>
              <w:t>MÉ-thjuz ko-rë-LÉJ-shën ko-i-FÍ-shënt</w:t>
            </w:r>
          </w:p>
        </w:tc>
      </w:tr>
      <w:tr>
        <w:tc>
          <w:tcPr>
            <w:tcW w:type="dxa" w:w="4320"/>
          </w:tcPr>
          <w:p>
            <w:r>
              <w:t>repository</w:t>
            </w:r>
          </w:p>
        </w:tc>
        <w:tc>
          <w:tcPr>
            <w:tcW w:type="dxa" w:w="4320"/>
          </w:tcPr>
          <w:p>
            <w:r>
              <w:t>ri-PÓ-zi-to-ri</w:t>
            </w:r>
          </w:p>
        </w:tc>
      </w:tr>
      <w:tr>
        <w:tc>
          <w:tcPr>
            <w:tcW w:type="dxa" w:w="4320"/>
          </w:tcPr>
          <w:p>
            <w:r>
              <w:t>threshold</w:t>
            </w:r>
          </w:p>
        </w:tc>
        <w:tc>
          <w:tcPr>
            <w:tcW w:type="dxa" w:w="4320"/>
          </w:tcPr>
          <w:p>
            <w:r>
              <w:t>THRÉSH-hold (th si te «thikë»)</w:t>
            </w:r>
          </w:p>
        </w:tc>
      </w:tr>
      <w:tr>
        <w:tc>
          <w:tcPr>
            <w:tcW w:type="dxa" w:w="4320"/>
          </w:tcPr>
          <w:p>
            <w:r>
              <w:t>Feature Envy</w:t>
            </w:r>
          </w:p>
        </w:tc>
        <w:tc>
          <w:tcPr>
            <w:tcW w:type="dxa" w:w="4320"/>
          </w:tcPr>
          <w:p>
            <w:r>
              <w:t>FÍ-çër ÉN-vi</w:t>
            </w:r>
          </w:p>
        </w:tc>
      </w:tr>
      <w:tr>
        <w:tc>
          <w:tcPr>
            <w:tcW w:type="dxa" w:w="4320"/>
          </w:tcPr>
          <w:p>
            <w:r>
              <w:t>compiler / compilation</w:t>
            </w:r>
          </w:p>
        </w:tc>
        <w:tc>
          <w:tcPr>
            <w:tcW w:type="dxa" w:w="4320"/>
          </w:tcPr>
          <w:p>
            <w:r>
              <w:t>kom-PÁJ-lër / kom-pi-LÉJ-shën</w:t>
            </w:r>
          </w:p>
        </w:tc>
      </w:tr>
      <w:tr>
        <w:tc>
          <w:tcPr>
            <w:tcW w:type="dxa" w:w="4320"/>
          </w:tcPr>
          <w:p>
            <w:r>
              <w:t>behavior</w:t>
            </w:r>
          </w:p>
        </w:tc>
        <w:tc>
          <w:tcPr>
            <w:tcW w:type="dxa" w:w="4320"/>
          </w:tcPr>
          <w:p>
            <w:r>
              <w:t>bi-HÉJ-vjër</w:t>
            </w:r>
          </w:p>
        </w:tc>
      </w:tr>
      <w:tr>
        <w:tc>
          <w:tcPr>
            <w:tcW w:type="dxa" w:w="4320"/>
          </w:tcPr>
          <w:p>
            <w:r>
              <w:t>precision / recall</w:t>
            </w:r>
          </w:p>
        </w:tc>
        <w:tc>
          <w:tcPr>
            <w:tcW w:type="dxa" w:w="4320"/>
          </w:tcPr>
          <w:p>
            <w:r>
              <w:t>pri-SÍ-zhën / ri-KÓLL</w:t>
            </w:r>
          </w:p>
        </w:tc>
      </w:tr>
      <w:tr>
        <w:tc>
          <w:tcPr>
            <w:tcW w:type="dxa" w:w="4320"/>
          </w:tcPr>
          <w:p>
            <w:r>
              <w:t>confidence interval</w:t>
            </w:r>
          </w:p>
        </w:tc>
        <w:tc>
          <w:tcPr>
            <w:tcW w:type="dxa" w:w="4320"/>
          </w:tcPr>
          <w:p>
            <w:r>
              <w:t>KÓN-fi-dëns ÍN-tër-vël</w:t>
            </w:r>
          </w:p>
        </w:tc>
      </w:tr>
      <w:tr>
        <w:tc>
          <w:tcPr>
            <w:tcW w:type="dxa" w:w="4320"/>
          </w:tcPr>
          <w:p>
            <w:r>
              <w:t>bootstrap</w:t>
            </w:r>
          </w:p>
        </w:tc>
        <w:tc>
          <w:tcPr>
            <w:tcW w:type="dxa" w:w="4320"/>
          </w:tcPr>
          <w:p>
            <w:r>
              <w:t>BÚT-strep</w:t>
            </w:r>
          </w:p>
        </w:tc>
      </w:tr>
      <w:tr>
        <w:tc>
          <w:tcPr>
            <w:tcW w:type="dxa" w:w="4320"/>
          </w:tcPr>
          <w:p>
            <w:r>
              <w:t>syntax tree</w:t>
            </w:r>
          </w:p>
        </w:tc>
        <w:tc>
          <w:tcPr>
            <w:tcW w:type="dxa" w:w="4320"/>
          </w:tcPr>
          <w:p>
            <w:r>
              <w:t>SÍN-teks tri</w:t>
            </w:r>
          </w:p>
        </w:tc>
      </w:tr>
      <w:tr>
        <w:tc>
          <w:tcPr>
            <w:tcW w:type="dxa" w:w="4320"/>
          </w:tcPr>
          <w:p>
            <w:r>
              <w:t>Guard Clauses</w:t>
            </w:r>
          </w:p>
        </w:tc>
        <w:tc>
          <w:tcPr>
            <w:tcW w:type="dxa" w:w="4320"/>
          </w:tcPr>
          <w:p>
            <w:r>
              <w:t>gard KLLÓ-zëz</w:t>
            </w:r>
          </w:p>
        </w:tc>
      </w:tr>
      <w:tr>
        <w:tc>
          <w:tcPr>
            <w:tcW w:type="dxa" w:w="4320"/>
          </w:tcPr>
          <w:p>
            <w:r>
              <w:t>Apache Geode</w:t>
            </w:r>
          </w:p>
        </w:tc>
        <w:tc>
          <w:tcPr>
            <w:tcW w:type="dxa" w:w="4320"/>
          </w:tcPr>
          <w:p>
            <w:r>
              <w:t>ë-PÉ-çi XHÍ-oud</w:t>
            </w:r>
          </w:p>
        </w:tc>
      </w:tr>
    </w:tbl>
    <w:p>
      <w:pPr>
        <w:pStyle w:val="Heading1"/>
      </w:pPr>
      <w:r>
        <w:t>Dita e konferencës</w:t>
      </w:r>
    </w:p>
    <w:p>
      <w:pPr>
        <w:pStyle w:val="ListBullet"/>
      </w:pPr>
      <w:r>
        <w:t>Konfirmo me mentoren ditën, orën, sallën dhe seancën (vitin e kaluar punimet e inxhinierisë softuerike ishin në seancën «Software Engineering»).</w:t>
      </w:r>
    </w:p>
    <w:p>
      <w:pPr>
        <w:pStyle w:val="ListBullet"/>
      </w:pPr>
      <w:r>
        <w:t>Merr prezantimin në USB, si .pptx dhe si PDF, dhe dërgoje edhe me email vetes.</w:t>
      </w:r>
    </w:p>
    <w:p>
      <w:pPr>
        <w:pStyle w:val="ListBullet"/>
      </w:pPr>
      <w:r>
        <w:t>Arrij 30 minuta herët, hape prezantimin në kompjuterin e sallës dhe kontrollo që kodi në sllajdin 8 duket njësoj (shkronja Consolas).</w:t>
      </w:r>
    </w:p>
    <w:p>
      <w:pPr>
        <w:pStyle w:val="ListBullet"/>
      </w:pPr>
      <w:r>
        <w:t>Prezantohu te kryesuesi i seancës dhe pyet si të sinjalizon kohën.</w:t>
      </w:r>
    </w:p>
    <w:p>
      <w:pPr>
        <w:pStyle w:val="ListBullet"/>
      </w:pPr>
      <w:r>
        <w:t>Ujë pranë, telefoni pa zë, fleta e pyetjeve në xhep.</w:t>
      </w:r>
    </w:p>
    <w:p>
      <w:pPr>
        <w:pStyle w:val="ListBullet"/>
      </w:pPr>
      <w:r>
        <w:t>Nëse në minutën e tetë je ende te sllajdi 6, kalo sllajdin 8 me një fjali dhe mbyll me sllajdin 9.</w:t>
      </w:r>
    </w:p>
    <w:p>
      <w:pPr>
        <w:pStyle w:val="Heading1"/>
      </w:pPr>
      <w:r>
        <w:t>Teksti i plotë që thua (shënimet e sllajdeve)</w:t>
      </w:r>
    </w:p>
    <w:p>
      <w:r>
        <w:rPr>
          <w:b/>
        </w:rPr>
        <w:t>1. Title</w:t>
      </w:r>
    </w:p>
    <w:p>
      <w:r>
        <w:t>Good morning, everyone. My name is Florent Latifi, and this work comes from my bachelor thesis at UBT, supervised by Altina Salihu. In the next ten minutes I will show how we can detect code smells in Java automatically, how accurate that detection really is, and how far we can go in fixing them.</w:t>
      </w:r>
    </w:p>
    <w:p>
      <w:r>
        <w:rPr>
          <w:b/>
        </w:rPr>
        <w:t>2. The problem</w:t>
      </w:r>
    </w:p>
    <w:p>
      <w:r>
        <w:t>Every developer knows the class that nobody wants to touch. The program works, but every change takes longer than it should. These design problems are called code smells. They are not bugs, but they make maintenance expensive. Most tools find them with fixed thresholds. For example, if a method is longer than a certain number of lines, it is a Long Method. But these numbers were calibrated on other code, and most tools only point at the problem. They do not fix it. So we asked three questions. First, how accurate are the published detection rules? Second, can machine learning do better with the same metrics? And third, can we fix smells automatically without breaking the code?</w:t>
      </w:r>
    </w:p>
    <w:p>
      <w:r>
        <w:rPr>
          <w:b/>
        </w:rPr>
        <w:t>3. What we built</w:t>
      </w:r>
    </w:p>
    <w:p>
      <w:r>
        <w:t>To answer them, I built a tool called JavaSmell. It reads Java code and measures 26 metrics for every class and method. On top of these metrics there are three approaches. A uses 8 detection strategies from the literature, such as Lanza and Marinescu and Fowler. B trains machine learning classifiers on the same metrics. And C is a refactoring engine. It rewrites code only when it can prove its preconditions from the syntax tree, and then it checks the result with the Java compiler. On the right you can see the web interface. It also has a plain-language mode for people without a technical background.</w:t>
      </w:r>
    </w:p>
    <w:p>
      <w:r>
        <w:rPr>
          <w:b/>
        </w:rPr>
        <w:t>4. Data and evaluation</w:t>
      </w:r>
    </w:p>
    <w:p>
      <w:r>
        <w:t>For a fair test, we need labels from people. We used MLCQ, a public dataset where professional developers reviewed real open-source Java code. After matching the samples to our tool, we have 9,046 labeled samples from 512 repositories, for four smells. One important detail is how we split the data. Code from the same project looks very similar, so we grouped the data by repository: a model is never tested on a project it learned from. And we report the Matthews correlation coefficient, MCC. Most samples are clean, so simple accuracy would look very good even for a detector that never fires.</w:t>
      </w:r>
    </w:p>
    <w:p>
      <w:r>
        <w:rPr>
          <w:b/>
        </w:rPr>
        <w:t>5. Rules vs. machine learning</w:t>
      </w:r>
    </w:p>
    <w:p>
      <w:r>
        <w:t>Here are the main results. The gray bars are the published rules, and the blue bars are the best machine learning model for each smell. The rules are often correct when they fire, but they catch only 17 to 47 percent of the smells that developers marked. The models are better on all four smells, with MCC from 0.32 to 0.72. We also computed 95 percent confidence intervals by resampling repositories. The improvement is clearly above zero for Blob, Data Class and Long Method. For Feature Envy, the difference could be chance.</w:t>
      </w:r>
    </w:p>
    <w:p>
      <w:r>
        <w:rPr>
          <w:b/>
        </w:rPr>
        <w:t>6. Human agreement</w:t>
      </w:r>
    </w:p>
    <w:p>
      <w:r>
        <w:t>Why is Feature Envy so hard? We measured how much the human reviewers agree with each other. For Blob, Data Class and Long Method, two reviewers agree only moderately. For Feature Envy, they agree no better than chance. So the problem is not only the algorithm. It is the definition of the smell itself. If experts do not agree on what a smell is, no detector can learn it well. For me, this is the main lesson of the detection part.</w:t>
      </w:r>
    </w:p>
    <w:p>
      <w:r>
        <w:rPr>
          <w:b/>
        </w:rPr>
        <w:t>7. Automatic refactoring</w:t>
      </w:r>
    </w:p>
    <w:p>
      <w:r>
        <w:t>Now the refactoring engine. It supports three transformations: Extract Method, Replace Nested Conditional with Guard Clauses, and Introduce Parameter Object. On the whole corpus it found 15,800 sites and rewrote 3,532 of them, which is 22 percent. The rest were refused, each with a reason. For us, refusing is a correct result, not a failure. After rewriting, the smell disappeared in 65 percent of the cases. Only 1.6 percent of the rewrites introduced a new type of compilation error, and those never reach the code, because the tool only writes verified rewrites. I also read 60 rewrites by hand: after reweighting, about 63 percent would be acceptable to a developer.</w:t>
      </w:r>
    </w:p>
    <w:p>
      <w:r>
        <w:rPr>
          <w:b/>
        </w:rPr>
        <w:t>8. Example</w:t>
      </w:r>
    </w:p>
    <w:p>
      <w:r>
        <w:t>Here is one real example from Apache Geode. Before, the whole method is wrapped in one if statement, so everything is nested deeply. After the rewrite, the condition becomes a guard clause with an early return, and the rest of the method moves one level up. The rewrite passed the compiler check, and in my review it was acceptable as it is.</w:t>
      </w:r>
    </w:p>
    <w:p>
      <w:r>
        <w:rPr>
          <w:b/>
        </w:rPr>
        <w:t>9. Limitations and takeaways</w:t>
      </w:r>
    </w:p>
    <w:p>
      <w:r>
        <w:t>To be honest about the limits: compiling is not the same as behaving the same. We did not run the projects' test suites, so behavior preservation is future work. We also used one dataset, four smells, and only Java. To summarize: learned boundaries beat fixed thresholds. Safe automatic refactoring is possible, but narrow, and it should be reviewed by a developer. The tool is open source, and every number in this talk can be regenerated with a script. Thank you. I am happy to take your questions.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