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8721" w14:textId="77777777" w:rsidR="00DC1202" w:rsidRPr="00DC1202" w:rsidRDefault="00DC1202" w:rsidP="00DC1202">
      <w:pPr>
        <w:spacing w:after="0" w:line="480" w:lineRule="auto"/>
        <w:rPr>
          <w:rFonts w:ascii="Times New Roman" w:hAnsi="Times New Roman" w:cs="Times New Roman"/>
        </w:rPr>
      </w:pPr>
      <w:r w:rsidRPr="00DC1202">
        <w:rPr>
          <w:rFonts w:ascii="Times New Roman" w:hAnsi="Times New Roman" w:cs="Times New Roman"/>
        </w:rPr>
        <w:t>Florentin Degbo</w:t>
      </w:r>
    </w:p>
    <w:p w14:paraId="3399CBD0" w14:textId="77777777" w:rsidR="00DC1202" w:rsidRPr="00DC1202" w:rsidRDefault="00DC1202" w:rsidP="00DC1202">
      <w:pPr>
        <w:spacing w:after="0" w:line="480" w:lineRule="auto"/>
        <w:rPr>
          <w:rFonts w:ascii="Times New Roman" w:hAnsi="Times New Roman" w:cs="Times New Roman"/>
        </w:rPr>
      </w:pPr>
      <w:r w:rsidRPr="00DC1202">
        <w:rPr>
          <w:rFonts w:ascii="Times New Roman" w:hAnsi="Times New Roman" w:cs="Times New Roman"/>
        </w:rPr>
        <w:t>AI in Healthcare</w:t>
      </w:r>
    </w:p>
    <w:p w14:paraId="4AD8374E" w14:textId="0FD45859" w:rsidR="00926443" w:rsidRPr="00DC1202" w:rsidRDefault="00DC1202" w:rsidP="0004196A">
      <w:pPr>
        <w:spacing w:line="480" w:lineRule="auto"/>
        <w:rPr>
          <w:rFonts w:ascii="Times New Roman" w:hAnsi="Times New Roman" w:cs="Times New Roman"/>
        </w:rPr>
      </w:pPr>
      <w:r w:rsidRPr="00DC1202">
        <w:rPr>
          <w:rFonts w:ascii="Times New Roman" w:hAnsi="Times New Roman" w:cs="Times New Roman"/>
        </w:rPr>
        <w:t>Dr. Doreen Rosenstrauch</w:t>
      </w:r>
    </w:p>
    <w:p w14:paraId="132C2C65" w14:textId="77777777" w:rsidR="00DC1202" w:rsidRPr="00DC1202" w:rsidRDefault="00DC1202" w:rsidP="00BB254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C1202">
        <w:rPr>
          <w:rFonts w:ascii="Times New Roman" w:hAnsi="Times New Roman" w:cs="Times New Roman"/>
          <w:b/>
          <w:bCs/>
        </w:rPr>
        <w:t>Introduction</w:t>
      </w:r>
    </w:p>
    <w:p w14:paraId="33850EC5" w14:textId="2E77D81B" w:rsidR="008E0452" w:rsidRDefault="008E0452" w:rsidP="008E0452">
      <w:pPr>
        <w:spacing w:line="480" w:lineRule="auto"/>
        <w:ind w:firstLine="720"/>
        <w:rPr>
          <w:rFonts w:ascii="Times New Roman" w:hAnsi="Times New Roman" w:cs="Times New Roman"/>
        </w:rPr>
      </w:pPr>
      <w:r w:rsidRPr="008E0452">
        <w:rPr>
          <w:rFonts w:ascii="Times New Roman" w:hAnsi="Times New Roman" w:cs="Times New Roman"/>
        </w:rPr>
        <w:t>Healthcare analytics has developed into a field that uses more than conventional clinical data</w:t>
      </w:r>
      <w:r w:rsidR="008A0FED">
        <w:rPr>
          <w:rFonts w:ascii="Times New Roman" w:hAnsi="Times New Roman" w:cs="Times New Roman"/>
        </w:rPr>
        <w:t>, including</w:t>
      </w:r>
      <w:r w:rsidRPr="008E0452">
        <w:rPr>
          <w:rFonts w:ascii="Times New Roman" w:hAnsi="Times New Roman" w:cs="Times New Roman"/>
        </w:rPr>
        <w:t xml:space="preserve"> laboratory results and medical diagnoses. Social determinants of health (SDOH) </w:t>
      </w:r>
      <w:r w:rsidR="008A0FED">
        <w:rPr>
          <w:rFonts w:ascii="Times New Roman" w:hAnsi="Times New Roman" w:cs="Times New Roman"/>
        </w:rPr>
        <w:t>are a vital type</w:t>
      </w:r>
      <w:r w:rsidRPr="008E0452">
        <w:rPr>
          <w:rFonts w:ascii="Times New Roman" w:hAnsi="Times New Roman" w:cs="Times New Roman"/>
        </w:rPr>
        <w:t xml:space="preserve"> of non-traditional health data. The factors define the social</w:t>
      </w:r>
      <w:r w:rsidR="008A0FED">
        <w:rPr>
          <w:rFonts w:ascii="Times New Roman" w:hAnsi="Times New Roman" w:cs="Times New Roman"/>
        </w:rPr>
        <w:t>, economic, and environmental conditions that</w:t>
      </w:r>
      <w:r w:rsidRPr="008E0452">
        <w:rPr>
          <w:rFonts w:ascii="Times New Roman" w:hAnsi="Times New Roman" w:cs="Times New Roman"/>
        </w:rPr>
        <w:t xml:space="preserve"> impact health results. The healthcare sector now requires </w:t>
      </w:r>
      <w:r w:rsidR="00E61078">
        <w:rPr>
          <w:rFonts w:ascii="Times New Roman" w:hAnsi="Times New Roman" w:cs="Times New Roman"/>
        </w:rPr>
        <w:t>integrating</w:t>
      </w:r>
      <w:r w:rsidR="008A0FED">
        <w:rPr>
          <w:rFonts w:ascii="Times New Roman" w:hAnsi="Times New Roman" w:cs="Times New Roman"/>
        </w:rPr>
        <w:t xml:space="preserve"> SDOH data,</w:t>
      </w:r>
      <w:r w:rsidRPr="008E0452">
        <w:rPr>
          <w:rFonts w:ascii="Times New Roman" w:hAnsi="Times New Roman" w:cs="Times New Roman"/>
        </w:rPr>
        <w:t xml:space="preserve"> </w:t>
      </w:r>
      <w:r w:rsidR="008A0FED">
        <w:rPr>
          <w:rFonts w:ascii="Times New Roman" w:hAnsi="Times New Roman" w:cs="Times New Roman"/>
        </w:rPr>
        <w:t>given the widespread adoption of artificial intelligence (AI) technology</w:t>
      </w:r>
      <w:r w:rsidRPr="008E0452">
        <w:rPr>
          <w:rFonts w:ascii="Times New Roman" w:hAnsi="Times New Roman" w:cs="Times New Roman"/>
        </w:rPr>
        <w:t>. This data integration helps healthcare organizations develop better predictions while working to achieve health equity and manage population health.</w:t>
      </w:r>
    </w:p>
    <w:p w14:paraId="14358C43" w14:textId="12B7E2D0" w:rsidR="00DC1202" w:rsidRPr="00DC1202" w:rsidRDefault="00DC1202" w:rsidP="00BB2548">
      <w:pPr>
        <w:spacing w:line="480" w:lineRule="auto"/>
        <w:rPr>
          <w:rFonts w:ascii="Times New Roman" w:hAnsi="Times New Roman" w:cs="Times New Roman"/>
          <w:b/>
          <w:bCs/>
        </w:rPr>
      </w:pPr>
      <w:r w:rsidRPr="00DC1202">
        <w:rPr>
          <w:rFonts w:ascii="Times New Roman" w:hAnsi="Times New Roman" w:cs="Times New Roman"/>
          <w:b/>
          <w:bCs/>
        </w:rPr>
        <w:t>What Social Determinants of Health Are</w:t>
      </w:r>
    </w:p>
    <w:p w14:paraId="03D293B4" w14:textId="43D5B4B4" w:rsidR="002D2FA9" w:rsidRDefault="002D2FA9" w:rsidP="005075D5">
      <w:pPr>
        <w:spacing w:line="480" w:lineRule="auto"/>
        <w:ind w:firstLine="720"/>
        <w:rPr>
          <w:rFonts w:ascii="Times New Roman" w:hAnsi="Times New Roman" w:cs="Times New Roman"/>
        </w:rPr>
      </w:pPr>
      <w:r w:rsidRPr="002D2FA9">
        <w:rPr>
          <w:rFonts w:ascii="Times New Roman" w:hAnsi="Times New Roman" w:cs="Times New Roman"/>
        </w:rPr>
        <w:t>The social determinants of health explain how the circumstances of people's birth and their living</w:t>
      </w:r>
      <w:r w:rsidR="008A0FED">
        <w:rPr>
          <w:rFonts w:ascii="Times New Roman" w:hAnsi="Times New Roman" w:cs="Times New Roman"/>
        </w:rPr>
        <w:t>, working, and aging periods affect their health risks and outcomes,</w:t>
      </w:r>
      <w:r w:rsidRPr="002D2FA9">
        <w:rPr>
          <w:rFonts w:ascii="Times New Roman" w:hAnsi="Times New Roman" w:cs="Times New Roman"/>
        </w:rPr>
        <w:t xml:space="preserve"> according to the World Health Organization WHO 2023. SDOH </w:t>
      </w:r>
      <w:r w:rsidR="008A0FED">
        <w:rPr>
          <w:rFonts w:ascii="Times New Roman" w:hAnsi="Times New Roman" w:cs="Times New Roman"/>
        </w:rPr>
        <w:t xml:space="preserve">serves as a tool to capture the root causes of diseases that extend beyond </w:t>
      </w:r>
      <w:r w:rsidRPr="002D2FA9">
        <w:rPr>
          <w:rFonts w:ascii="Times New Roman" w:hAnsi="Times New Roman" w:cs="Times New Roman"/>
        </w:rPr>
        <w:t>traditional clinical measurements. The three basic elements of economic stability include income and employment</w:t>
      </w:r>
      <w:r w:rsidR="008A0FED">
        <w:rPr>
          <w:rFonts w:ascii="Times New Roman" w:hAnsi="Times New Roman" w:cs="Times New Roman"/>
        </w:rPr>
        <w:t>. At the same time, the neighborhood and built environment encompass housing quality, transportation access, and access to healthcare and education, which represent</w:t>
      </w:r>
      <w:r w:rsidRPr="002D2FA9">
        <w:rPr>
          <w:rFonts w:ascii="Times New Roman" w:hAnsi="Times New Roman" w:cs="Times New Roman"/>
        </w:rPr>
        <w:t xml:space="preserve"> the third element. The research demonstrates that social and environmental </w:t>
      </w:r>
      <w:r w:rsidR="008A0FED">
        <w:rPr>
          <w:rFonts w:ascii="Times New Roman" w:hAnsi="Times New Roman" w:cs="Times New Roman"/>
        </w:rPr>
        <w:t>factors account for most health differences among population groups, establishing their significance in contemporary health analytics, according to Cantor et al.</w:t>
      </w:r>
      <w:r w:rsidRPr="002D2FA9">
        <w:rPr>
          <w:rFonts w:ascii="Times New Roman" w:hAnsi="Times New Roman" w:cs="Times New Roman"/>
        </w:rPr>
        <w:t xml:space="preserve"> 2023.</w:t>
      </w:r>
    </w:p>
    <w:p w14:paraId="2DA17010" w14:textId="509BCB49" w:rsidR="00DC1202" w:rsidRPr="00DC1202" w:rsidRDefault="00DC1202" w:rsidP="00BB2548">
      <w:pPr>
        <w:spacing w:line="480" w:lineRule="auto"/>
        <w:rPr>
          <w:rFonts w:ascii="Times New Roman" w:hAnsi="Times New Roman" w:cs="Times New Roman"/>
          <w:b/>
          <w:bCs/>
        </w:rPr>
      </w:pPr>
      <w:r w:rsidRPr="00DC1202">
        <w:rPr>
          <w:rFonts w:ascii="Times New Roman" w:hAnsi="Times New Roman" w:cs="Times New Roman"/>
          <w:b/>
          <w:bCs/>
        </w:rPr>
        <w:t>How SDOH Data Can Improve Health Outcomes</w:t>
      </w:r>
    </w:p>
    <w:p w14:paraId="6E7C6F9B" w14:textId="01790119" w:rsidR="005D7A46" w:rsidRPr="005D7A46" w:rsidRDefault="005D7A46" w:rsidP="005075D5">
      <w:pPr>
        <w:spacing w:line="480" w:lineRule="auto"/>
        <w:ind w:firstLine="720"/>
        <w:rPr>
          <w:rFonts w:ascii="Times New Roman" w:hAnsi="Times New Roman" w:cs="Times New Roman"/>
        </w:rPr>
      </w:pPr>
      <w:r w:rsidRPr="005D7A46">
        <w:rPr>
          <w:rFonts w:ascii="Times New Roman" w:hAnsi="Times New Roman" w:cs="Times New Roman"/>
        </w:rPr>
        <w:lastRenderedPageBreak/>
        <w:t xml:space="preserve">The healthcare system can make better decisions when SDOH data </w:t>
      </w:r>
      <w:r w:rsidR="008A0FED">
        <w:rPr>
          <w:rFonts w:ascii="Times New Roman" w:hAnsi="Times New Roman" w:cs="Times New Roman"/>
        </w:rPr>
        <w:t>is</w:t>
      </w:r>
      <w:r w:rsidRPr="005D7A46">
        <w:rPr>
          <w:rFonts w:ascii="Times New Roman" w:hAnsi="Times New Roman" w:cs="Times New Roman"/>
        </w:rPr>
        <w:t xml:space="preserve"> incorporated into predictive models. Machine learning models that include housing instability</w:t>
      </w:r>
      <w:r w:rsidR="008A0FED">
        <w:rPr>
          <w:rFonts w:ascii="Times New Roman" w:hAnsi="Times New Roman" w:cs="Times New Roman"/>
        </w:rPr>
        <w:t>, food insecurity, and transportation barriers as factors can identify patients at high risk of hospital readmission and poor chronic disease outcomes with greater accuracy, according to Chen et al. (2022)</w:t>
      </w:r>
      <w:r w:rsidRPr="005D7A46">
        <w:rPr>
          <w:rFonts w:ascii="Times New Roman" w:hAnsi="Times New Roman" w:cs="Times New Roman"/>
        </w:rPr>
        <w:t xml:space="preserve">. Health systems use SDOH data </w:t>
      </w:r>
      <w:r w:rsidR="00E61078">
        <w:rPr>
          <w:rFonts w:ascii="Times New Roman" w:hAnsi="Times New Roman" w:cs="Times New Roman"/>
        </w:rPr>
        <w:t>to inform population health management, identify high-risk communities,</w:t>
      </w:r>
      <w:r w:rsidR="008A0FED">
        <w:rPr>
          <w:rFonts w:ascii="Times New Roman" w:hAnsi="Times New Roman" w:cs="Times New Roman"/>
        </w:rPr>
        <w:t xml:space="preserve"> and deploy preventive resources more efficiently</w:t>
      </w:r>
      <w:r w:rsidRPr="005D7A46">
        <w:rPr>
          <w:rFonts w:ascii="Times New Roman" w:hAnsi="Times New Roman" w:cs="Times New Roman"/>
        </w:rPr>
        <w:t>.</w:t>
      </w:r>
    </w:p>
    <w:p w14:paraId="1BF697BE" w14:textId="7BEA9771" w:rsidR="005D7A46" w:rsidRDefault="008A0FED" w:rsidP="005075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SDOH data support the precision of public health initiatives</w:t>
      </w:r>
      <w:r w:rsidR="005D7A46" w:rsidRPr="005D7A46">
        <w:rPr>
          <w:rFonts w:ascii="Times New Roman" w:hAnsi="Times New Roman" w:cs="Times New Roman"/>
        </w:rPr>
        <w:t xml:space="preserve">. Instead of applying uniform interventions, health agencies develop community-specific programs </w:t>
      </w:r>
      <w:r>
        <w:rPr>
          <w:rFonts w:ascii="Times New Roman" w:hAnsi="Times New Roman" w:cs="Times New Roman"/>
        </w:rPr>
        <w:t>that</w:t>
      </w:r>
      <w:r w:rsidR="005D7A46" w:rsidRPr="005D7A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align with </w:t>
      </w:r>
      <w:r w:rsidR="00E61078">
        <w:rPr>
          <w:rFonts w:ascii="Times New Roman" w:hAnsi="Times New Roman" w:cs="Times New Roman"/>
        </w:rPr>
        <w:t>each community's risk patterns</w:t>
      </w:r>
      <w:r w:rsidR="005D7A46" w:rsidRPr="005D7A46">
        <w:rPr>
          <w:rFonts w:ascii="Times New Roman" w:hAnsi="Times New Roman" w:cs="Times New Roman"/>
        </w:rPr>
        <w:t xml:space="preserve">. The targeted approach </w:t>
      </w:r>
      <w:r w:rsidR="00E61078">
        <w:rPr>
          <w:rFonts w:ascii="Times New Roman" w:hAnsi="Times New Roman" w:cs="Times New Roman"/>
        </w:rPr>
        <w:t>improves care delivery, reduces</w:t>
      </w:r>
      <w:r>
        <w:rPr>
          <w:rFonts w:ascii="Times New Roman" w:hAnsi="Times New Roman" w:cs="Times New Roman"/>
        </w:rPr>
        <w:t xml:space="preserve"> unnecessary hospital admissions, and addresses ongoing health disparities, according to Cantor et al. (2023)</w:t>
      </w:r>
      <w:r w:rsidR="005D7A46" w:rsidRPr="005D7A46">
        <w:rPr>
          <w:rFonts w:ascii="Times New Roman" w:hAnsi="Times New Roman" w:cs="Times New Roman"/>
        </w:rPr>
        <w:t>.</w:t>
      </w:r>
    </w:p>
    <w:p w14:paraId="04BE7FAF" w14:textId="0803FC66" w:rsidR="00DC1202" w:rsidRPr="00DC1202" w:rsidRDefault="00DC1202" w:rsidP="005D7A46">
      <w:pPr>
        <w:spacing w:line="480" w:lineRule="auto"/>
        <w:rPr>
          <w:rFonts w:ascii="Times New Roman" w:hAnsi="Times New Roman" w:cs="Times New Roman"/>
          <w:b/>
          <w:bCs/>
        </w:rPr>
      </w:pPr>
      <w:r w:rsidRPr="00DC1202">
        <w:rPr>
          <w:rFonts w:ascii="Times New Roman" w:hAnsi="Times New Roman" w:cs="Times New Roman"/>
          <w:b/>
          <w:bCs/>
        </w:rPr>
        <w:t>Ethical and Practical Concerns</w:t>
      </w:r>
    </w:p>
    <w:p w14:paraId="6B7E8194" w14:textId="0510F29B" w:rsidR="008A75F5" w:rsidRDefault="008A75F5" w:rsidP="005075D5">
      <w:pPr>
        <w:spacing w:line="480" w:lineRule="auto"/>
        <w:ind w:firstLine="720"/>
        <w:rPr>
          <w:rFonts w:ascii="Times New Roman" w:hAnsi="Times New Roman" w:cs="Times New Roman"/>
        </w:rPr>
      </w:pPr>
      <w:r w:rsidRPr="008A75F5">
        <w:rPr>
          <w:rFonts w:ascii="Times New Roman" w:hAnsi="Times New Roman" w:cs="Times New Roman"/>
        </w:rPr>
        <w:t xml:space="preserve">The implementation of SDOH data presents major ethical and operational difficulties </w:t>
      </w:r>
      <w:r w:rsidR="008A0FED">
        <w:rPr>
          <w:rFonts w:ascii="Times New Roman" w:hAnsi="Times New Roman" w:cs="Times New Roman"/>
        </w:rPr>
        <w:t>that</w:t>
      </w:r>
      <w:r w:rsidRPr="008A75F5">
        <w:rPr>
          <w:rFonts w:ascii="Times New Roman" w:hAnsi="Times New Roman" w:cs="Times New Roman"/>
        </w:rPr>
        <w:t xml:space="preserve"> hinder its potential benefits. The primary concern about social data privacy arises from its collection through various nonclinical sources</w:t>
      </w:r>
      <w:r w:rsidR="008A0FED">
        <w:rPr>
          <w:rFonts w:ascii="Times New Roman" w:hAnsi="Times New Roman" w:cs="Times New Roman"/>
        </w:rPr>
        <w:t>,</w:t>
      </w:r>
      <w:r w:rsidRPr="008A75F5">
        <w:rPr>
          <w:rFonts w:ascii="Times New Roman" w:hAnsi="Times New Roman" w:cs="Times New Roman"/>
        </w:rPr>
        <w:t xml:space="preserve"> which include sensitive information. The use of SDOH variables without conducting fairness assessments creates a danger of producing algorithmic bias. The use of neighborhood characteristics in models creates a potential risk of stigmatizing specific communities</w:t>
      </w:r>
      <w:r w:rsidR="008A0FED">
        <w:rPr>
          <w:rFonts w:ascii="Times New Roman" w:hAnsi="Times New Roman" w:cs="Times New Roman"/>
        </w:rPr>
        <w:t>,</w:t>
      </w:r>
      <w:r w:rsidRPr="008A75F5">
        <w:rPr>
          <w:rFonts w:ascii="Times New Roman" w:hAnsi="Times New Roman" w:cs="Times New Roman"/>
        </w:rPr>
        <w:t xml:space="preserve"> which requires careful interpretation to prevent. The process of data quality assessment and standardization creates additional obstacles to achieving successful results. SDOH data </w:t>
      </w:r>
      <w:r w:rsidR="00E61078">
        <w:rPr>
          <w:rFonts w:ascii="Times New Roman" w:hAnsi="Times New Roman" w:cs="Times New Roman"/>
        </w:rPr>
        <w:t>is often incomplete and inconsistently coded</w:t>
      </w:r>
      <w:r w:rsidR="008A0FED">
        <w:rPr>
          <w:rFonts w:ascii="Times New Roman" w:hAnsi="Times New Roman" w:cs="Times New Roman"/>
        </w:rPr>
        <w:t xml:space="preserve">, making it challenging to use </w:t>
      </w:r>
      <w:r w:rsidRPr="008A75F5">
        <w:rPr>
          <w:rFonts w:ascii="Times New Roman" w:hAnsi="Times New Roman" w:cs="Times New Roman"/>
        </w:rPr>
        <w:t xml:space="preserve">in electronic health record systems. The </w:t>
      </w:r>
      <w:r w:rsidR="008A0FED">
        <w:rPr>
          <w:rFonts w:ascii="Times New Roman" w:hAnsi="Times New Roman" w:cs="Times New Roman"/>
        </w:rPr>
        <w:t xml:space="preserve">model's reliability and equity will </w:t>
      </w:r>
      <w:r w:rsidR="00E61078">
        <w:rPr>
          <w:rFonts w:ascii="Times New Roman" w:hAnsi="Times New Roman" w:cs="Times New Roman"/>
        </w:rPr>
        <w:t>be severely undermined</w:t>
      </w:r>
      <w:r w:rsidR="008A0FED">
        <w:rPr>
          <w:rFonts w:ascii="Times New Roman" w:hAnsi="Times New Roman" w:cs="Times New Roman"/>
        </w:rPr>
        <w:t xml:space="preserve"> if organizations fail to establish strong governance, transparency,</w:t>
      </w:r>
      <w:r w:rsidRPr="008A75F5">
        <w:rPr>
          <w:rFonts w:ascii="Times New Roman" w:hAnsi="Times New Roman" w:cs="Times New Roman"/>
        </w:rPr>
        <w:t xml:space="preserve"> and ongoing monitoring practices (Chen et al., 2022).</w:t>
      </w:r>
    </w:p>
    <w:p w14:paraId="62B8DF79" w14:textId="07FF62D0" w:rsidR="00DC1202" w:rsidRPr="00DC1202" w:rsidRDefault="00DC1202" w:rsidP="00BB254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C1202">
        <w:rPr>
          <w:rFonts w:ascii="Times New Roman" w:hAnsi="Times New Roman" w:cs="Times New Roman"/>
          <w:b/>
          <w:bCs/>
        </w:rPr>
        <w:lastRenderedPageBreak/>
        <w:t>Conclusion</w:t>
      </w:r>
    </w:p>
    <w:p w14:paraId="63B5E651" w14:textId="24202E69" w:rsidR="00BB2548" w:rsidRDefault="008A0FED" w:rsidP="005075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my assessment, the social determinants of health stand as the essential frontier for healthcare data science to explore</w:t>
      </w:r>
      <w:r w:rsidR="005075D5" w:rsidRPr="005075D5">
        <w:rPr>
          <w:rFonts w:ascii="Times New Roman" w:hAnsi="Times New Roman" w:cs="Times New Roman"/>
        </w:rPr>
        <w:t>. Social context needs to be included because traditional clinical data research cannot fully explain patient outcomes. Healthcare organizations need to adopt SDOH implementation practices that protect patient privacy</w:t>
      </w:r>
      <w:r w:rsidR="00E61078">
        <w:rPr>
          <w:rFonts w:ascii="Times New Roman" w:hAnsi="Times New Roman" w:cs="Times New Roman"/>
        </w:rPr>
        <w:t xml:space="preserve">, conduct ongoing bias-detection activities, and </w:t>
      </w:r>
      <w:r w:rsidR="005075D5" w:rsidRPr="005075D5">
        <w:rPr>
          <w:rFonts w:ascii="Times New Roman" w:hAnsi="Times New Roman" w:cs="Times New Roman"/>
        </w:rPr>
        <w:t xml:space="preserve">maintain open data governance practices. SDOH </w:t>
      </w:r>
      <w:r>
        <w:rPr>
          <w:rFonts w:ascii="Times New Roman" w:hAnsi="Times New Roman" w:cs="Times New Roman"/>
        </w:rPr>
        <w:t>serves as non-traditional health data that organizations can use to enhance population health programs, reduce health disparities, and establish future</w:t>
      </w:r>
      <w:r w:rsidR="005075D5" w:rsidRPr="005075D5">
        <w:rPr>
          <w:rFonts w:ascii="Times New Roman" w:hAnsi="Times New Roman" w:cs="Times New Roman"/>
        </w:rPr>
        <w:t xml:space="preserve"> AI-based healthcare systems.</w:t>
      </w:r>
    </w:p>
    <w:p w14:paraId="510D994C" w14:textId="5BCC577D" w:rsidR="00BB2548" w:rsidRDefault="00BB2548" w:rsidP="00BB2548">
      <w:pPr>
        <w:spacing w:line="480" w:lineRule="auto"/>
        <w:rPr>
          <w:rFonts w:ascii="Times New Roman" w:hAnsi="Times New Roman" w:cs="Times New Roman"/>
          <w:b/>
          <w:bCs/>
        </w:rPr>
      </w:pPr>
      <w:r w:rsidRPr="00BB2548">
        <w:rPr>
          <w:rFonts w:ascii="Times New Roman" w:hAnsi="Times New Roman" w:cs="Times New Roman"/>
          <w:b/>
          <w:bCs/>
        </w:rPr>
        <w:t>References</w:t>
      </w:r>
    </w:p>
    <w:p w14:paraId="14D6631F" w14:textId="77777777" w:rsidR="00E61078" w:rsidRPr="00E61078" w:rsidRDefault="00E61078" w:rsidP="00E61078">
      <w:pPr>
        <w:spacing w:line="480" w:lineRule="auto"/>
        <w:rPr>
          <w:rFonts w:ascii="Times New Roman" w:hAnsi="Times New Roman" w:cs="Times New Roman"/>
        </w:rPr>
      </w:pPr>
      <w:r w:rsidRPr="00E61078">
        <w:rPr>
          <w:rFonts w:ascii="Times New Roman" w:hAnsi="Times New Roman" w:cs="Times New Roman"/>
        </w:rPr>
        <w:t xml:space="preserve">Centers for Disease Control and Prevention. (2026, January 12). </w:t>
      </w:r>
      <w:r w:rsidRPr="00E61078">
        <w:rPr>
          <w:rFonts w:ascii="Times New Roman" w:hAnsi="Times New Roman" w:cs="Times New Roman"/>
          <w:i/>
          <w:iCs/>
        </w:rPr>
        <w:t>BioSense Platform</w:t>
      </w:r>
      <w:r w:rsidRPr="00E61078">
        <w:rPr>
          <w:rFonts w:ascii="Times New Roman" w:hAnsi="Times New Roman" w:cs="Times New Roman"/>
        </w:rPr>
        <w:t xml:space="preserve">. </w:t>
      </w:r>
      <w:hyperlink r:id="rId4" w:tgtFrame="_new" w:history="1">
        <w:r w:rsidRPr="00E61078">
          <w:rPr>
            <w:rStyle w:val="Hyperlink"/>
            <w:rFonts w:ascii="Times New Roman" w:hAnsi="Times New Roman" w:cs="Times New Roman"/>
          </w:rPr>
          <w:t>https://www.cdc.gov/nssp/php/about/about-nssp-and-the-biosense-platform.html</w:t>
        </w:r>
      </w:hyperlink>
      <w:r w:rsidRPr="00E61078">
        <w:rPr>
          <w:rFonts w:ascii="Times New Roman" w:hAnsi="Times New Roman" w:cs="Times New Roman"/>
        </w:rPr>
        <w:t xml:space="preserve"> </w:t>
      </w:r>
    </w:p>
    <w:p w14:paraId="7FA5477E" w14:textId="77777777" w:rsidR="00E61078" w:rsidRPr="00E61078" w:rsidRDefault="00E61078" w:rsidP="00E61078">
      <w:pPr>
        <w:spacing w:line="480" w:lineRule="auto"/>
        <w:rPr>
          <w:rFonts w:ascii="Times New Roman" w:hAnsi="Times New Roman" w:cs="Times New Roman"/>
        </w:rPr>
      </w:pPr>
      <w:r w:rsidRPr="00E61078">
        <w:rPr>
          <w:rFonts w:ascii="Times New Roman" w:hAnsi="Times New Roman" w:cs="Times New Roman"/>
        </w:rPr>
        <w:t xml:space="preserve">Frosch, Z. A. K., et al. (2023). </w:t>
      </w:r>
      <w:r w:rsidRPr="00E61078">
        <w:rPr>
          <w:rFonts w:ascii="Times New Roman" w:hAnsi="Times New Roman" w:cs="Times New Roman"/>
          <w:i/>
          <w:iCs/>
        </w:rPr>
        <w:t>Multilevel model to identify patients at risk for delay in starting cancer therapy: A cohort study</w:t>
      </w:r>
      <w:r w:rsidRPr="00E61078">
        <w:rPr>
          <w:rFonts w:ascii="Times New Roman" w:hAnsi="Times New Roman" w:cs="Times New Roman"/>
        </w:rPr>
        <w:t xml:space="preserve">. </w:t>
      </w:r>
      <w:r w:rsidRPr="00E61078">
        <w:rPr>
          <w:rFonts w:ascii="Times New Roman" w:hAnsi="Times New Roman" w:cs="Times New Roman"/>
          <w:i/>
          <w:iCs/>
        </w:rPr>
        <w:t>JAMA Network Open</w:t>
      </w:r>
      <w:r w:rsidRPr="00E61078">
        <w:rPr>
          <w:rFonts w:ascii="Times New Roman" w:hAnsi="Times New Roman" w:cs="Times New Roman"/>
        </w:rPr>
        <w:t xml:space="preserve">. </w:t>
      </w:r>
      <w:hyperlink r:id="rId5" w:tgtFrame="_new" w:history="1">
        <w:r w:rsidRPr="00E61078">
          <w:rPr>
            <w:rStyle w:val="Hyperlink"/>
            <w:rFonts w:ascii="Times New Roman" w:hAnsi="Times New Roman" w:cs="Times New Roman"/>
          </w:rPr>
          <w:t>https://jamanetwork.com/journals/jamanetworkopen/fullarticle/2808249</w:t>
        </w:r>
      </w:hyperlink>
      <w:r w:rsidRPr="00E61078">
        <w:rPr>
          <w:rFonts w:ascii="Times New Roman" w:hAnsi="Times New Roman" w:cs="Times New Roman"/>
        </w:rPr>
        <w:t xml:space="preserve"> </w:t>
      </w:r>
    </w:p>
    <w:p w14:paraId="02B4A590" w14:textId="77777777" w:rsidR="00E61078" w:rsidRPr="00E61078" w:rsidRDefault="00E61078" w:rsidP="00E61078">
      <w:pPr>
        <w:spacing w:line="480" w:lineRule="auto"/>
        <w:rPr>
          <w:rFonts w:ascii="Times New Roman" w:hAnsi="Times New Roman" w:cs="Times New Roman"/>
        </w:rPr>
      </w:pPr>
      <w:r w:rsidRPr="00E61078">
        <w:rPr>
          <w:rFonts w:ascii="Times New Roman" w:hAnsi="Times New Roman" w:cs="Times New Roman"/>
        </w:rPr>
        <w:t xml:space="preserve">Nong, P., et al. (2024). </w:t>
      </w:r>
      <w:r w:rsidRPr="00E61078">
        <w:rPr>
          <w:rFonts w:ascii="Times New Roman" w:hAnsi="Times New Roman" w:cs="Times New Roman"/>
          <w:i/>
          <w:iCs/>
        </w:rPr>
        <w:t>Public perspectives on the use of different data types for prediction in health care</w:t>
      </w:r>
      <w:r w:rsidRPr="00E61078">
        <w:rPr>
          <w:rFonts w:ascii="Times New Roman" w:hAnsi="Times New Roman" w:cs="Times New Roman"/>
        </w:rPr>
        <w:t xml:space="preserve">. </w:t>
      </w:r>
      <w:r w:rsidRPr="00E61078">
        <w:rPr>
          <w:rFonts w:ascii="Times New Roman" w:hAnsi="Times New Roman" w:cs="Times New Roman"/>
          <w:i/>
          <w:iCs/>
        </w:rPr>
        <w:t>Journal of the American Medical Informatics Association</w:t>
      </w:r>
      <w:r w:rsidRPr="00E61078">
        <w:rPr>
          <w:rFonts w:ascii="Times New Roman" w:hAnsi="Times New Roman" w:cs="Times New Roman"/>
        </w:rPr>
        <w:t xml:space="preserve"> (article available via PubMed Central). </w:t>
      </w:r>
      <w:hyperlink r:id="rId6" w:tgtFrame="_new" w:history="1">
        <w:r w:rsidRPr="00E61078">
          <w:rPr>
            <w:rStyle w:val="Hyperlink"/>
            <w:rFonts w:ascii="Times New Roman" w:hAnsi="Times New Roman" w:cs="Times New Roman"/>
          </w:rPr>
          <w:t>https://pmc.ncbi.nlm.nih.gov/articles/PMC10990535/</w:t>
        </w:r>
      </w:hyperlink>
      <w:r w:rsidRPr="00E61078">
        <w:rPr>
          <w:rFonts w:ascii="Times New Roman" w:hAnsi="Times New Roman" w:cs="Times New Roman"/>
        </w:rPr>
        <w:t xml:space="preserve"> </w:t>
      </w:r>
    </w:p>
    <w:p w14:paraId="7F055129" w14:textId="0EA365A0" w:rsidR="00BB2548" w:rsidRPr="00DC1202" w:rsidRDefault="00E61078" w:rsidP="00BB2548">
      <w:pPr>
        <w:spacing w:line="480" w:lineRule="auto"/>
        <w:rPr>
          <w:rFonts w:ascii="Times New Roman" w:hAnsi="Times New Roman" w:cs="Times New Roman"/>
        </w:rPr>
      </w:pPr>
      <w:r w:rsidRPr="00E61078">
        <w:rPr>
          <w:rFonts w:ascii="Times New Roman" w:hAnsi="Times New Roman" w:cs="Times New Roman"/>
        </w:rPr>
        <w:t xml:space="preserve">World Health Organization. (2025, May 6). </w:t>
      </w:r>
      <w:r w:rsidRPr="00E61078">
        <w:rPr>
          <w:rFonts w:ascii="Times New Roman" w:hAnsi="Times New Roman" w:cs="Times New Roman"/>
          <w:i/>
          <w:iCs/>
        </w:rPr>
        <w:t>Social determinants of health</w:t>
      </w:r>
      <w:r w:rsidRPr="00E61078">
        <w:rPr>
          <w:rFonts w:ascii="Times New Roman" w:hAnsi="Times New Roman" w:cs="Times New Roman"/>
        </w:rPr>
        <w:t xml:space="preserve">. </w:t>
      </w:r>
      <w:hyperlink r:id="rId7" w:tgtFrame="_new" w:history="1">
        <w:r w:rsidRPr="00E61078">
          <w:rPr>
            <w:rStyle w:val="Hyperlink"/>
            <w:rFonts w:ascii="Times New Roman" w:hAnsi="Times New Roman" w:cs="Times New Roman"/>
          </w:rPr>
          <w:t>https://www.who.int/news-room/fact-sheets/detail/social-determinants-of-health</w:t>
        </w:r>
      </w:hyperlink>
    </w:p>
    <w:p w14:paraId="3D08255A" w14:textId="77777777" w:rsidR="00DC1202" w:rsidRPr="00DC1202" w:rsidRDefault="00DC1202" w:rsidP="00BB2548">
      <w:pPr>
        <w:spacing w:line="480" w:lineRule="auto"/>
        <w:rPr>
          <w:rFonts w:ascii="Times New Roman" w:hAnsi="Times New Roman" w:cs="Times New Roman"/>
        </w:rPr>
      </w:pPr>
    </w:p>
    <w:sectPr w:rsidR="00DC1202" w:rsidRPr="00DC1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43"/>
    <w:rsid w:val="0004196A"/>
    <w:rsid w:val="00131E69"/>
    <w:rsid w:val="002D2FA9"/>
    <w:rsid w:val="005075D5"/>
    <w:rsid w:val="0059656F"/>
    <w:rsid w:val="005D7A46"/>
    <w:rsid w:val="0072219C"/>
    <w:rsid w:val="008A0FED"/>
    <w:rsid w:val="008A75F5"/>
    <w:rsid w:val="008B4851"/>
    <w:rsid w:val="008E0452"/>
    <w:rsid w:val="00926443"/>
    <w:rsid w:val="00A75B88"/>
    <w:rsid w:val="00BB2548"/>
    <w:rsid w:val="00DC1202"/>
    <w:rsid w:val="00E61078"/>
    <w:rsid w:val="00F8607A"/>
    <w:rsid w:val="00FC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B7B2"/>
  <w15:chartTrackingRefBased/>
  <w15:docId w15:val="{0DDC2BCA-3C4E-44D1-981C-6185C113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02"/>
  </w:style>
  <w:style w:type="paragraph" w:styleId="Heading1">
    <w:name w:val="heading 1"/>
    <w:basedOn w:val="Normal"/>
    <w:next w:val="Normal"/>
    <w:link w:val="Heading1Char"/>
    <w:uiPriority w:val="9"/>
    <w:qFormat/>
    <w:rsid w:val="0092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ho.int/news-room/fact-sheets/detail/social-determinants-of-health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0990535/?utm_source=chatgpt.com" TargetMode="External"/><Relationship Id="rId5" Type="http://schemas.openxmlformats.org/officeDocument/2006/relationships/hyperlink" Target="https://jamanetwork.com/journals/jamanetworkopen/fullarticle/2808249?utm_source=chatgpt.com" TargetMode="External"/><Relationship Id="rId4" Type="http://schemas.openxmlformats.org/officeDocument/2006/relationships/hyperlink" Target="https://www.cdc.gov/nssp/php/about/about-nssp-and-the-biosense-platform.html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Degbo</dc:creator>
  <cp:keywords/>
  <dc:description/>
  <cp:lastModifiedBy>Florentin Degbo</cp:lastModifiedBy>
  <cp:revision>11</cp:revision>
  <dcterms:created xsi:type="dcterms:W3CDTF">2026-02-27T14:20:00Z</dcterms:created>
  <dcterms:modified xsi:type="dcterms:W3CDTF">2026-02-27T14:35:00Z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5e037def-05a3-4574-9f72-ee275f3ec2ca</vt:lpwstr>
  </property>
</Properties>
</file>