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"Arduino.h"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"PCF8575.h"  // https://github.com/xreef/PCF8575_library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&lt;SPI.h&gt;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&lt;RF24.h&gt;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Set i2c address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PCF8575 pcf8575(0x20);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RF24 radio(4, 5); //(ce;csn)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long weight;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char message[32];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pcf8575.pinMode(3, OUTPUT);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pcf8575.begin();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Serial.println("Setup");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radio.begin();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radio.setChannel(5);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radio.setDataRate(RF24_1MBPS);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radio.setPALevel(RF24_PA_HIGH);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radio.openReadingPipe(1, 0x1234567890LL);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radio.startListening();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if (radio.available())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radio.read(&amp;message, sizeof(message));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Serial.println(message);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if (strcmp(message, "ON") == 0)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pcf8575.digitalWrite(3, HIGH); // Activer la broche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 else if (strcmp(message, "OFF") == 0)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pcf8575.digitalWrite(3, LOW); // Désactiver la broche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