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1848"/>
          <w:sz w:val="44"/>
          <w:szCs w:val="44"/>
        </w:rPr>
        <w:t xml:space="preserve">QUALITÄTSAUDIT</w:t>
      </w:r>
    </w:p>
    <w:p>
      <w:pPr>
        <w:spacing w:after="40"/>
        <w:jc w:val="center"/>
      </w:pPr>
      <w:r>
        <w:rPr>
          <w:b/>
          <w:bCs/>
          <w:i/>
          <w:iCs/>
          <w:color w:val="A0813E"/>
          <w:sz w:val="32"/>
          <w:szCs w:val="32"/>
        </w:rPr>
        <w:t xml:space="preserve">bwl-kompakt.com</w:t>
      </w:r>
    </w:p>
    <w:p>
      <w:pPr>
        <w:spacing w:after="300"/>
        <w:jc w:val="center"/>
      </w:pPr>
      <w:r>
        <w:rPr>
          <w:color w:val="6B7688"/>
          <w:sz w:val="20"/>
          <w:szCs w:val="20"/>
        </w:rPr>
        <w:t xml:space="preserve">Technik · SEO · GEO · LLM-Optimierung · Sprache · Design · Mobile</w:t>
      </w:r>
    </w:p>
    <w:tbl>
      <w:tblPr>
        <w:tblW w:type="pct" w:w="100%"/>
        <w:tblBorders>
          <w:top w:val="single" w:color="D3D0CC" w:sz="4"/>
          <w:left w:val="single" w:color="D3D0CC" w:sz="4"/>
          <w:bottom w:val="single" w:color="D3D0CC" w:sz="4"/>
          <w:right w:val="single" w:color="D3D0CC" w:sz="4"/>
          <w:insideH w:val="none" w:color="FFFFFF" w:sz="0"/>
          <w:insideV w:val="none" w:color="FFFFFF" w:sz="0"/>
        </w:tblBorders>
      </w:tblPr>
      <w:tblGrid>
        <w:gridCol w:w="100"/>
      </w:tblGrid>
      <w:tr>
        <w:tc>
          <w:tcPr>
            <w:shd w:fill="F6F4EF" w:val="clear"/>
            <w:tcMar>
              <w:top w:type="dxa" w:w="160"/>
              <w:left w:type="dxa" w:w="200"/>
              <w:bottom w:type="dxa" w:w="160"/>
              <w:right w:type="dxa" w:w="200"/>
            </w:tcMar>
          </w:tcPr>
          <w:p>
            <w:pPr>
              <w:spacing w:after="80"/>
            </w:pPr>
            <w:r>
              <w:rPr>
                <w:b/>
                <w:bCs/>
                <w:color w:val="001848"/>
                <w:sz w:val="19"/>
                <w:szCs w:val="19"/>
              </w:rPr>
              <w:t xml:space="preserve">Geprüfte Dateien: </w:t>
            </w:r>
            <w:r>
              <w:rPr>
                <w:sz w:val="19"/>
                <w:szCs w:val="19"/>
              </w:rPr>
              <w:t xml:space="preserve">index.html, ueber-uns.html, historie.html, publikationen.html, datenschutz.html, robots.txt, sitemap.xml, cookie-consent.js, alle Bilder in bilder/ und buecher/.</w:t>
            </w:r>
          </w:p>
          <w:p>
            <w:r>
              <w:rPr>
                <w:b/>
                <w:bCs/>
                <w:color w:val="001848"/>
                <w:sz w:val="19"/>
                <w:szCs w:val="19"/>
              </w:rPr>
              <w:t xml:space="preserve">Nicht geprüft: </w:t>
            </w:r>
            <w:r>
              <w:rPr>
                <w:sz w:val="19"/>
                <w:szCs w:val="19"/>
              </w:rPr>
              <w:t xml:space="preserve">externe Live-Performance-Messung (PageSpeed/Lighthouse), Google Search Console / Google Business Profile — liegen außerhalb der Dateien.</w:t>
            </w:r>
          </w:p>
        </w:tc>
      </w:tr>
    </w:tbl>
    <w:p>
      <w:pPr>
        <w:spacing w:before="300"/>
      </w:pPr>
    </w:p>
    <w:p>
      <w:pPr>
        <w:pStyle w:val="Heading1"/>
        <w:spacing w:after="160" w:before="200"/>
      </w:pPr>
      <w:r>
        <w:rPr>
          <w:b/>
          <w:bCs/>
          <w:color w:val="001848"/>
          <w:sz w:val="30"/>
          <w:szCs w:val="30"/>
        </w:rPr>
        <w:t xml:space="preserve">Gesamtnote: </w:t>
      </w:r>
      <w:r>
        <w:rPr>
          <w:b/>
          <w:bCs/>
          <w:color w:val="B3720E"/>
          <w:sz w:val="30"/>
          <w:szCs w:val="30"/>
        </w:rPr>
        <w:t xml:space="preserve">3 (befriedigend)</w:t>
      </w:r>
    </w:p>
    <w:p>
      <w:pPr>
        <w:spacing w:after="140"/>
      </w:pPr>
      <w:r>
        <w:rPr>
          <w:color w:val="1A1A1A"/>
          <w:sz w:val="21"/>
          <w:szCs w:val="21"/>
        </w:rPr>
        <w:t xml:space="preserve">Das Fundament ist ordentlich: alle Links, Anker, Bilder und Skript-Referenzen funktionieren, kein toter Link, keine doppelten IDs, valides JSON-LD auf allen fünf Seiten, sauberes Cookie-Consent-Skript, durchgängig korrekte Sie-Anrede. Die Startseite hat ein für die Branche überdurchschnittlich gutes strukturiertes-Daten-Fundament (Organization/Course/FAQPage).</w:t>
      </w:r>
    </w:p>
    <w:p>
      <w:pPr>
        <w:spacing w:after="140"/>
      </w:pPr>
      <w:r>
        <w:rPr>
          <w:color w:val="1A1A1A"/>
          <w:sz w:val="21"/>
          <w:szCs w:val="21"/>
        </w:rPr>
        <w:t xml:space="preserve">Aber: es gibt mehrere echte, kundenrelevante Fehler — allen voran ein Werbeversprechen in der Meta-Description („Bis zu 75 % förderbar“), das auf der gesamten Seite nirgends eingelöst wird, dazu Kontrastfehler ausgerechnet auf den wichtigsten Call-to-Action-Buttons der Unterseiten, ein optisch komplett anderes Navigations-/Footer-System auf den Unterseiten im Vergleich zur Startseite, und ein unvollständiges Impressum (fehlende PLZ, keine Telefonnummer). Das sind keine Kleinigkeiten, sondern Dinge, die Vertrauen und Conversion kosten. Für eine bessere Note müssten diese Punkte behoben sein.</w:t>
      </w:r>
    </w:p>
    <w:p>
      <w:pPr>
        <w:pStyle w:val="Heading2"/>
        <w:spacing w:after="140" w:before="380"/>
      </w:pPr>
      <w:r>
        <w:rPr>
          <w:b/>
          <w:bCs/>
          <w:color w:val="001848"/>
          <w:sz w:val="26"/>
          <w:szCs w:val="26"/>
        </w:rPr>
        <w:t xml:space="preserve">1. Technischer Code</w:t>
      </w:r>
      <w:r>
        <w:t xml:space="preserve">   </w:t>
      </w:r>
      <w:r>
        <w:rPr>
          <w:b/>
          <w:bCs/>
          <w:color w:val="FFFFFF"/>
          <w:sz w:val="18"/>
          <w:szCs w:val="18"/>
          <w:shd w:fill="B3720E" w:val="clear"/>
        </w:rPr>
        <w:t xml:space="preserve">  ANMERKUNG  </w:t>
      </w:r>
    </w:p>
    <w:p>
      <w:pPr>
        <w:spacing w:after="140"/>
      </w:pPr>
      <w:r>
        <w:rPr>
          <w:i/>
          <w:iCs/>
          <w:color w:val="6B7688"/>
          <w:sz w:val="21"/>
          <w:szCs w:val="21"/>
        </w:rPr>
        <w:t xml:space="preserve">Status: Kein einziger toter Link, keine fehlenden Bilder/Skripte, keine doppelten IDs, valides JSON-LD (5/5 Seiten geprüft, alle parsebar).</w:t>
      </w:r>
    </w:p>
    <w:p>
      <w:pPr>
        <w:pStyle w:val="ListParagraph"/>
        <w:numPr>
          <w:ilvl w:val="0"/>
          <w:numId w:val="1"/>
        </w:numPr>
        <w:spacing w:after="60"/>
      </w:pPr>
      <w:r>
        <w:rPr>
          <w:b/>
          <w:bCs/>
          <w:color w:val="001848"/>
          <w:sz w:val="21"/>
          <w:szCs w:val="21"/>
        </w:rPr>
        <w:t xml:space="preserve">Dead Code in index.html: </w:t>
      </w:r>
      <w:r>
        <w:rPr>
          <w:sz w:val="21"/>
          <w:szCs w:val="21"/>
        </w:rPr>
        <w:t xml:space="preserve">Die CSS-Klassen .roi-stat .num (Z. 434–441), .foerder .pct (Z. 454–461) und .foerder-hint (Z. 642–654) sind definiert, werden im HTML aber nirgends mehr verwendet — vermutlich Reste einer früheren Version mit sichtbaren Prozent-/Zahlen-Kacheln.</w:t>
      </w:r>
    </w:p>
    <w:p>
      <w:pPr>
        <w:spacing w:after="200"/>
        <w:ind w:left="540"/>
      </w:pPr>
      <w:r>
        <w:rPr>
          <w:b/>
          <w:bCs/>
          <w:i/>
          <w:iCs/>
          <w:color w:val="A0813E"/>
          <w:sz w:val="20"/>
          <w:szCs w:val="20"/>
        </w:rPr>
        <w:t xml:space="preserve">→ Empfehlung: </w:t>
      </w:r>
      <w:r>
        <w:rPr>
          <w:i/>
          <w:iCs/>
          <w:color w:val="3A3A3A"/>
          <w:sz w:val="20"/>
          <w:szCs w:val="20"/>
        </w:rPr>
        <w:t xml:space="preserve">Entweder die zugehörigen HTML-Elemente wieder einbauen (z. B. die frühere 75-%-Kachel, siehe Abschnitt 3) oder die toten CSS-Regeln entfernen.</w:t>
      </w:r>
    </w:p>
    <w:p>
      <w:pPr>
        <w:pStyle w:val="ListParagraph"/>
        <w:numPr>
          <w:ilvl w:val="0"/>
          <w:numId w:val="1"/>
        </w:numPr>
        <w:spacing w:after="60"/>
      </w:pPr>
      <w:r>
        <w:rPr>
          <w:b/>
          <w:bCs/>
          <w:color w:val="001848"/>
          <w:sz w:val="21"/>
          <w:szCs w:val="21"/>
        </w:rPr>
        <w:t xml:space="preserve">Fehlende Funktionsdefinitionen: </w:t>
      </w:r>
      <w:r>
        <w:rPr>
          <w:sz w:val="21"/>
          <w:szCs w:val="21"/>
        </w:rPr>
        <w:t xml:space="preserve">keine gefunden — alle onclick-Aufrufe (openModal, closeModal, toggleFaq, toggleMobileMenu, sendForm etc.) sind pro Seite korrekt definiert. Kein Konsolenfehler-Risiko zu erwarten.</w:t>
      </w:r>
    </w:p>
    <w:p>
      <w:pPr>
        <w:pStyle w:val="ListParagraph"/>
        <w:numPr>
          <w:ilvl w:val="0"/>
          <w:numId w:val="1"/>
        </w:numPr>
        <w:spacing w:after="60"/>
      </w:pPr>
      <w:r>
        <w:rPr>
          <w:b/>
          <w:bCs/>
          <w:color w:val="001848"/>
          <w:sz w:val="21"/>
          <w:szCs w:val="21"/>
        </w:rPr>
        <w:t xml:space="preserve">Kommentar mit totem Code-Hinweis: </w:t>
      </w:r>
      <w:r>
        <w:rPr>
          <w:sz w:val="21"/>
          <w:szCs w:val="21"/>
        </w:rPr>
        <w:t xml:space="preserve">In ueber-uns.html (Z. 52–53) und publikationen.html steht ein Kommentar zum Einsetzen von logo.svg — das Logo ist dort aber längst als PNG eingebunden.</w:t>
      </w:r>
    </w:p>
    <w:p>
      <w:pPr>
        <w:spacing w:after="200"/>
        <w:ind w:left="540"/>
      </w:pPr>
      <w:r>
        <w:rPr>
          <w:b/>
          <w:bCs/>
          <w:i/>
          <w:iCs/>
          <w:color w:val="A0813E"/>
          <w:sz w:val="20"/>
          <w:szCs w:val="20"/>
        </w:rPr>
        <w:t xml:space="preserve">→ Empfehlung: </w:t>
      </w:r>
      <w:r>
        <w:rPr>
          <w:i/>
          <w:iCs/>
          <w:color w:val="3A3A3A"/>
          <w:sz w:val="20"/>
          <w:szCs w:val="20"/>
        </w:rPr>
        <w:t xml:space="preserve">Kommentar entfernen.</w:t>
      </w:r>
    </w:p>
    <w:p>
      <w:pPr>
        <w:pStyle w:val="Heading2"/>
        <w:spacing w:after="140" w:before="380"/>
      </w:pPr>
      <w:r>
        <w:rPr>
          <w:b/>
          <w:bCs/>
          <w:color w:val="001848"/>
          <w:sz w:val="26"/>
          <w:szCs w:val="26"/>
        </w:rPr>
        <w:t xml:space="preserve">2. Konsistenz über alle Seiten</w:t>
      </w:r>
      <w:r>
        <w:t xml:space="preserve">   </w:t>
      </w:r>
      <w:r>
        <w:rPr>
          <w:b/>
          <w:bCs/>
          <w:color w:val="FFFFFF"/>
          <w:sz w:val="18"/>
          <w:szCs w:val="18"/>
          <w:shd w:fill="B3261E" w:val="clear"/>
        </w:rPr>
        <w:t xml:space="preserve">  PROBLEM  </w:t>
      </w:r>
    </w:p>
    <w:p>
      <w:pPr>
        <w:spacing w:after="140"/>
      </w:pPr>
      <w:r>
        <w:rPr>
          <w:i/>
          <w:iCs/>
          <w:color w:val="6B7688"/>
          <w:sz w:val="21"/>
          <w:szCs w:val="21"/>
        </w:rPr>
        <w:t xml:space="preserve">Das ist der schwächste Bereich im Audit.</w:t>
      </w:r>
    </w:p>
    <w:p>
      <w:pPr>
        <w:pStyle w:val="ListParagraph"/>
        <w:numPr>
          <w:ilvl w:val="0"/>
          <w:numId w:val="1"/>
        </w:numPr>
        <w:spacing w:after="60"/>
      </w:pPr>
      <w:r>
        <w:rPr>
          <w:b/>
          <w:bCs/>
          <w:color w:val="001848"/>
          <w:sz w:val="21"/>
          <w:szCs w:val="21"/>
        </w:rPr>
        <w:t xml:space="preserve">Zwei komplett unterschiedliche Navigationsdesigns: </w:t>
      </w:r>
      <w:r>
        <w:rPr>
          <w:sz w:val="21"/>
          <w:szCs w:val="21"/>
        </w:rPr>
        <w:t xml:space="preserve">Die Startseite hat eine helle, cremefarbene Sticky-Nav mit dunkler Schrift und goldenem „Jetzt informieren →“-CTA-Button. Alle vier Unterseiten haben eine dunkle Navy-Nav mit weißer Schrift, anderem Logo-Schriftbild — und keinem CTA-Button, nur einen Text-Link „← Startseite“.</w:t>
      </w:r>
    </w:p>
    <w:p>
      <w:pPr>
        <w:spacing w:after="200"/>
        <w:ind w:left="540"/>
      </w:pPr>
      <w:r>
        <w:rPr>
          <w:b/>
          <w:bCs/>
          <w:i/>
          <w:iCs/>
          <w:color w:val="A0813E"/>
          <w:sz w:val="20"/>
          <w:szCs w:val="20"/>
        </w:rPr>
        <w:t xml:space="preserve">→ Empfehlung: </w:t>
      </w:r>
      <w:r>
        <w:rPr>
          <w:i/>
          <w:iCs/>
          <w:color w:val="3A3A3A"/>
          <w:sz w:val="20"/>
          <w:szCs w:val="20"/>
        </w:rPr>
        <w:t xml:space="preserve">Einheitliches Nav-Bauteil (Struktur, Logo-Typografie, CTA-Button) auch auf Unterseiten verwenden — sonst verliert jeder Unterseiten-Besucher den direkten Weg zur Anfrage.</w:t>
      </w:r>
    </w:p>
    <w:p>
      <w:pPr>
        <w:pStyle w:val="ListParagraph"/>
        <w:numPr>
          <w:ilvl w:val="0"/>
          <w:numId w:val="1"/>
        </w:numPr>
        <w:spacing w:after="60"/>
      </w:pPr>
      <w:r>
        <w:rPr>
          <w:b/>
          <w:bCs/>
          <w:color w:val="001848"/>
          <w:sz w:val="21"/>
          <w:szCs w:val="21"/>
        </w:rPr>
        <w:t xml:space="preserve">Footer-Linksätze unterscheiden sich je Seite: </w:t>
      </w:r>
      <w:r>
        <w:rPr>
          <w:sz w:val="21"/>
          <w:szCs w:val="21"/>
        </w:rPr>
        <w:t xml:space="preserve">index.html nur „Datenschutz“; ueber-uns.html hat 4 Links; historie.html nur 2 (Publikationen &amp; Über uns fehlen); publikationen.html 3 (Über uns fehlt); datenschutz.html mit exklusivem „© 2025 Campus Humanitas“-Zusatz.</w:t>
      </w:r>
    </w:p>
    <w:p>
      <w:pPr>
        <w:spacing w:after="200"/>
        <w:ind w:left="540"/>
      </w:pPr>
      <w:r>
        <w:rPr>
          <w:b/>
          <w:bCs/>
          <w:i/>
          <w:iCs/>
          <w:color w:val="A0813E"/>
          <w:sz w:val="20"/>
          <w:szCs w:val="20"/>
        </w:rPr>
        <w:t xml:space="preserve">→ Empfehlung: </w:t>
      </w:r>
      <w:r>
        <w:rPr>
          <w:i/>
          <w:iCs/>
          <w:color w:val="3A3A3A"/>
          <w:sz w:val="20"/>
          <w:szCs w:val="20"/>
        </w:rPr>
        <w:t xml:space="preserve">Einheitlichen Footer mit vollständigem Linkset auf allen fünf Seiten verwenden.</w:t>
      </w:r>
    </w:p>
    <w:p>
      <w:pPr>
        <w:pStyle w:val="ListParagraph"/>
        <w:numPr>
          <w:ilvl w:val="0"/>
          <w:numId w:val="1"/>
        </w:numPr>
        <w:spacing w:after="60"/>
      </w:pPr>
      <w:r>
        <w:rPr>
          <w:b/>
          <w:bCs/>
          <w:color w:val="001848"/>
          <w:sz w:val="21"/>
          <w:szCs w:val="21"/>
        </w:rPr>
        <w:t xml:space="preserve">Veraltete Jahreszahl: </w:t>
      </w:r>
      <w:r>
        <w:rPr>
          <w:sz w:val="21"/>
          <w:szCs w:val="21"/>
        </w:rPr>
        <w:t xml:space="preserve">Copyright im Footer von datenschutz.html nennt „© 2025“ (Datei zuletzt bearbeitet 2026).</w:t>
      </w:r>
    </w:p>
    <w:p>
      <w:pPr>
        <w:spacing w:after="200"/>
        <w:ind w:left="540"/>
      </w:pPr>
      <w:r>
        <w:rPr>
          <w:b/>
          <w:bCs/>
          <w:i/>
          <w:iCs/>
          <w:color w:val="A0813E"/>
          <w:sz w:val="20"/>
          <w:szCs w:val="20"/>
        </w:rPr>
        <w:t xml:space="preserve">→ Empfehlung: </w:t>
      </w:r>
      <w:r>
        <w:rPr>
          <w:i/>
          <w:iCs/>
          <w:color w:val="3A3A3A"/>
          <w:sz w:val="20"/>
          <w:szCs w:val="20"/>
        </w:rPr>
        <w:t xml:space="preserve">Auf „© 2026“ aktualisieren.</w:t>
      </w:r>
    </w:p>
    <w:p>
      <w:pPr>
        <w:pStyle w:val="ListParagraph"/>
        <w:numPr>
          <w:ilvl w:val="0"/>
          <w:numId w:val="1"/>
        </w:numPr>
        <w:spacing w:after="60"/>
      </w:pPr>
      <w:r>
        <w:rPr>
          <w:b/>
          <w:bCs/>
          <w:color w:val="001848"/>
          <w:sz w:val="21"/>
          <w:szCs w:val="21"/>
        </w:rPr>
        <w:t xml:space="preserve">Zwei Personen mit identischem Titel „Ausbildungsleiter“ in den strukturierten Daten: </w:t>
      </w:r>
      <w:r>
        <w:rPr>
          <w:sz w:val="21"/>
          <w:szCs w:val="21"/>
        </w:rPr>
        <w:t xml:space="preserve">index.html (JSON-LD) nennt Prof. Christoph Braunschweig, historie.html (JSON-LD) nennt Dr. Karl E. Braunschweig — beide mit jobTitle „Ausbildungsleiter“. Laut ueber-uns.html ist Christoph Braunschweig der aktuelle Leiter, Karl E. Braunschweig der Gründer.</w:t>
      </w:r>
    </w:p>
    <w:p>
      <w:pPr>
        <w:spacing w:after="200"/>
        <w:ind w:left="540"/>
      </w:pPr>
      <w:r>
        <w:rPr>
          <w:b/>
          <w:bCs/>
          <w:i/>
          <w:iCs/>
          <w:color w:val="A0813E"/>
          <w:sz w:val="20"/>
          <w:szCs w:val="20"/>
        </w:rPr>
        <w:t xml:space="preserve">→ Empfehlung: </w:t>
      </w:r>
      <w:r>
        <w:rPr>
          <w:i/>
          <w:iCs/>
          <w:color w:val="3A3A3A"/>
          <w:sz w:val="20"/>
          <w:szCs w:val="20"/>
        </w:rPr>
        <w:t xml:space="preserve">In historie.html das jobTitle auf „Gründer“ ändern.</w:t>
      </w:r>
    </w:p>
    <w:p>
      <w:pPr>
        <w:pStyle w:val="ListParagraph"/>
        <w:numPr>
          <w:ilvl w:val="0"/>
          <w:numId w:val="1"/>
        </w:numPr>
        <w:spacing w:after="60"/>
      </w:pPr>
      <w:r>
        <w:rPr>
          <w:b/>
          <w:bCs/>
          <w:color w:val="001848"/>
          <w:sz w:val="21"/>
          <w:szCs w:val="21"/>
        </w:rPr>
        <w:t xml:space="preserve">Uneinheitliche Schreibweise: </w:t>
      </w:r>
      <w:r>
        <w:rPr>
          <w:sz w:val="21"/>
          <w:szCs w:val="21"/>
        </w:rPr>
        <w:t xml:space="preserve">„Wirtschaftsprüfer-Ausbildungs-Institution“ (Testimonial Zorzi) vs. „Wirtschaftsprüfer-Ausbildungsinstitution“ (Testimonial Cornelius) — beides korrekt, aber innerhalb derselben Seite inkonsistent.</w:t>
      </w:r>
    </w:p>
    <w:p>
      <w:pPr>
        <w:spacing w:after="200"/>
        <w:ind w:left="540"/>
      </w:pPr>
      <w:r>
        <w:rPr>
          <w:b/>
          <w:bCs/>
          <w:i/>
          <w:iCs/>
          <w:color w:val="A0813E"/>
          <w:sz w:val="20"/>
          <w:szCs w:val="20"/>
        </w:rPr>
        <w:t xml:space="preserve">→ Empfehlung: </w:t>
      </w:r>
      <w:r>
        <w:rPr>
          <w:i/>
          <w:iCs/>
          <w:color w:val="3A3A3A"/>
          <w:sz w:val="20"/>
          <w:szCs w:val="20"/>
        </w:rPr>
        <w:t xml:space="preserve">Auf eine Schreibweise vereinheitlichen (ohne zweiten Bindestrich).</w:t>
      </w:r>
    </w:p>
    <w:p>
      <w:pPr>
        <w:pStyle w:val="ListParagraph"/>
        <w:numPr>
          <w:ilvl w:val="0"/>
          <w:numId w:val="1"/>
        </w:numPr>
        <w:spacing w:after="60"/>
      </w:pPr>
      <w:r>
        <w:rPr>
          <w:b/>
          <w:bCs/>
          <w:color w:val="001848"/>
          <w:sz w:val="21"/>
          <w:szCs w:val="21"/>
        </w:rPr>
        <w:t xml:space="preserve">Namensform in Zitat: </w:t>
      </w:r>
      <w:r>
        <w:rPr>
          <w:sz w:val="21"/>
          <w:szCs w:val="21"/>
        </w:rPr>
        <w:t xml:space="preserve">Presse-Zitat im Alumni-Bereich nennt „Dr. Karl Braunschweig“ (ohne „E.“), der Rest der Seite konsequent „Dr. Karl E. Braunschweig“. Falls wörtliches Zitat: bitte gegenprüfen.</w:t>
      </w:r>
    </w:p>
    <w:p>
      <w:pPr>
        <w:pStyle w:val="Heading2"/>
        <w:spacing w:after="140" w:before="380"/>
      </w:pPr>
      <w:r>
        <w:rPr>
          <w:b/>
          <w:bCs/>
          <w:color w:val="001848"/>
          <w:sz w:val="26"/>
          <w:szCs w:val="26"/>
        </w:rPr>
        <w:t xml:space="preserve">3. SEO (technisch &amp; inhaltlich)</w:t>
      </w:r>
      <w:r>
        <w:t xml:space="preserve">   </w:t>
      </w:r>
      <w:r>
        <w:rPr>
          <w:b/>
          <w:bCs/>
          <w:color w:val="FFFFFF"/>
          <w:sz w:val="18"/>
          <w:szCs w:val="18"/>
          <w:shd w:fill="B3261E" w:val="clear"/>
        </w:rPr>
        <w:t xml:space="preserve">  PROBLEM  </w:t>
      </w:r>
    </w:p>
    <w:p>
      <w:pPr>
        <w:pStyle w:val="ListParagraph"/>
        <w:numPr>
          <w:ilvl w:val="0"/>
          <w:numId w:val="1"/>
        </w:numPr>
        <w:spacing w:after="60"/>
      </w:pPr>
      <w:r>
        <w:rPr>
          <w:b/>
          <w:bCs/>
          <w:color w:val="001848"/>
          <w:sz w:val="21"/>
          <w:szCs w:val="21"/>
        </w:rPr>
        <w:t xml:space="preserve">Nicht eingelöstes Werbeversprechen („Bis zu 75 % förderbar“): </w:t>
      </w:r>
      <w:r>
        <w:rPr>
          <w:sz w:val="21"/>
          <w:szCs w:val="21"/>
        </w:rPr>
        <w:t xml:space="preserve">Steht in Meta-Description, og:description und twitter:description von index.html — erscheint prominent im Google-Suchergebnis. Auf der gesamten sichtbaren Seite kommt „75“ kein einziges Mal vor. Kostet Vertrauen, erhöht Absprungrate, grenzwertig im Sinne irreführender Werbung.</w:t>
      </w:r>
    </w:p>
    <w:p>
      <w:pPr>
        <w:spacing w:after="200"/>
        <w:ind w:left="540"/>
      </w:pPr>
      <w:r>
        <w:rPr>
          <w:b/>
          <w:bCs/>
          <w:i/>
          <w:iCs/>
          <w:color w:val="A0813E"/>
          <w:sz w:val="20"/>
          <w:szCs w:val="20"/>
        </w:rPr>
        <w:t xml:space="preserve">→ Empfehlung: </w:t>
      </w:r>
      <w:r>
        <w:rPr>
          <w:i/>
          <w:iCs/>
          <w:color w:val="3A3A3A"/>
          <w:sz w:val="20"/>
          <w:szCs w:val="20"/>
        </w:rPr>
        <w:t xml:space="preserve">Höchste Priorität: entweder eine konkrete, sichtbare 75-%-Aussage im Förderungs-Bereich ergänzen, oder die Zahl aus den Meta-Tags entfernen.</w:t>
      </w:r>
    </w:p>
    <w:p>
      <w:pPr>
        <w:pStyle w:val="ListParagraph"/>
        <w:numPr>
          <w:ilvl w:val="0"/>
          <w:numId w:val="1"/>
        </w:numPr>
        <w:spacing w:after="60"/>
      </w:pPr>
      <w:r>
        <w:rPr>
          <w:b/>
          <w:bCs/>
          <w:color w:val="001848"/>
          <w:sz w:val="21"/>
          <w:szCs w:val="21"/>
        </w:rPr>
        <w:t xml:space="preserve">Title-Längen: </w:t>
      </w:r>
      <w:r>
        <w:rPr>
          <w:sz w:val="21"/>
          <w:szCs w:val="21"/>
        </w:rPr>
        <w:t xml:space="preserve">Alle unter 60 Zeichen (45–51) — gut. Ausnahme: datenschutz.html mit 74 Zeichen, aber bewusst noindex, daher unkritisch.</w:t>
      </w:r>
    </w:p>
    <w:p>
      <w:pPr>
        <w:pStyle w:val="ListParagraph"/>
        <w:numPr>
          <w:ilvl w:val="0"/>
          <w:numId w:val="1"/>
        </w:numPr>
        <w:spacing w:after="60"/>
      </w:pPr>
      <w:r>
        <w:rPr>
          <w:b/>
          <w:bCs/>
          <w:color w:val="001848"/>
          <w:sz w:val="21"/>
          <w:szCs w:val="21"/>
        </w:rPr>
        <w:t xml:space="preserve">Meta-Description-Längen: </w:t>
      </w:r>
      <w:r>
        <w:rPr>
          <w:sz w:val="21"/>
          <w:szCs w:val="21"/>
        </w:rPr>
        <w:t xml:space="preserve">Alle unter 160 Zeichen außer ueber-uns.html mit 165 Zeichen — knapp über dem Richtwert.</w:t>
      </w:r>
    </w:p>
    <w:p>
      <w:pPr>
        <w:spacing w:after="200"/>
        <w:ind w:left="540"/>
      </w:pPr>
      <w:r>
        <w:rPr>
          <w:b/>
          <w:bCs/>
          <w:i/>
          <w:iCs/>
          <w:color w:val="A0813E"/>
          <w:sz w:val="20"/>
          <w:szCs w:val="20"/>
        </w:rPr>
        <w:t xml:space="preserve">→ Empfehlung: </w:t>
      </w:r>
      <w:r>
        <w:rPr>
          <w:i/>
          <w:iCs/>
          <w:color w:val="3A3A3A"/>
          <w:sz w:val="20"/>
          <w:szCs w:val="20"/>
        </w:rPr>
        <w:t xml:space="preserve">Um ca. 5–10 Zeichen kürzen.</w:t>
      </w:r>
    </w:p>
    <w:p>
      <w:pPr>
        <w:pStyle w:val="ListParagraph"/>
        <w:numPr>
          <w:ilvl w:val="0"/>
          <w:numId w:val="1"/>
        </w:numPr>
        <w:spacing w:after="60"/>
      </w:pPr>
      <w:r>
        <w:rPr>
          <w:b/>
          <w:bCs/>
          <w:color w:val="001848"/>
          <w:sz w:val="21"/>
          <w:szCs w:val="21"/>
        </w:rPr>
        <w:t xml:space="preserve">Überschriften-Hierarchie — historie.html fehlerhaft: </w:t>
      </w:r>
      <w:r>
        <w:rPr>
          <w:sz w:val="21"/>
          <w:szCs w:val="21"/>
        </w:rPr>
        <w:t xml:space="preserve">Reihenfolge im Dokument ist H1 → H3 („Dr. Karl E. Braunschweig“ im Portrait-Kasten) → H2 (CTA). Die Zeitstrahl-Sektion hat keine eigene H2 — klassischer Hierarchie-Sprung.</w:t>
      </w:r>
    </w:p>
    <w:p>
      <w:pPr>
        <w:spacing w:after="200"/>
        <w:ind w:left="540"/>
      </w:pPr>
      <w:r>
        <w:rPr>
          <w:b/>
          <w:bCs/>
          <w:i/>
          <w:iCs/>
          <w:color w:val="A0813E"/>
          <w:sz w:val="20"/>
          <w:szCs w:val="20"/>
        </w:rPr>
        <w:t xml:space="preserve">→ Empfehlung: </w:t>
      </w:r>
      <w:r>
        <w:rPr>
          <w:i/>
          <w:iCs/>
          <w:color w:val="3A3A3A"/>
          <w:sz w:val="20"/>
          <w:szCs w:val="20"/>
        </w:rPr>
        <w:t xml:space="preserve">Der Zeitstrahl-Sektion eine eigene H2 voranstellen (z. B. „Meilensteine“).</w:t>
      </w:r>
    </w:p>
    <w:p>
      <w:pPr>
        <w:pStyle w:val="ListParagraph"/>
        <w:numPr>
          <w:ilvl w:val="0"/>
          <w:numId w:val="1"/>
        </w:numPr>
        <w:spacing w:after="60"/>
      </w:pPr>
      <w:r>
        <w:rPr>
          <w:b/>
          <w:bCs/>
          <w:color w:val="001848"/>
          <w:sz w:val="21"/>
          <w:szCs w:val="21"/>
        </w:rPr>
        <w:t xml:space="preserve">Semantisch fragwürdig: </w:t>
      </w:r>
      <w:r>
        <w:rPr>
          <w:sz w:val="21"/>
          <w:szCs w:val="21"/>
        </w:rPr>
        <w:t xml:space="preserve">Die drei Kacheln „Warum klassische BWL?“ („Breiter einsetzbar.“, „Mehr Orientierung…“, „Akademische Tiefe.“) und „Das Lehrwerk“ sind optisch wie Überschriften gestaltet, technisch aber reine &lt;div&gt;s ohne Heading-Tag.</w:t>
      </w:r>
    </w:p>
    <w:p>
      <w:pPr>
        <w:spacing w:after="200"/>
        <w:ind w:left="540"/>
      </w:pPr>
      <w:r>
        <w:rPr>
          <w:b/>
          <w:bCs/>
          <w:i/>
          <w:iCs/>
          <w:color w:val="A0813E"/>
          <w:sz w:val="20"/>
          <w:szCs w:val="20"/>
        </w:rPr>
        <w:t xml:space="preserve">→ Empfehlung: </w:t>
      </w:r>
      <w:r>
        <w:rPr>
          <w:i/>
          <w:iCs/>
          <w:color w:val="3A3A3A"/>
          <w:sz w:val="20"/>
          <w:szCs w:val="20"/>
        </w:rPr>
        <w:t xml:space="preserve">Auf &lt;h3&gt;/&lt;h4&gt; umstellen (Styling bleibt über CSS-Klasse erhalten).</w:t>
      </w:r>
    </w:p>
    <w:p>
      <w:pPr>
        <w:pStyle w:val="ListParagraph"/>
        <w:numPr>
          <w:ilvl w:val="0"/>
          <w:numId w:val="1"/>
        </w:numPr>
        <w:spacing w:after="60"/>
      </w:pPr>
      <w:r>
        <w:rPr>
          <w:b/>
          <w:bCs/>
          <w:color w:val="001848"/>
          <w:sz w:val="21"/>
          <w:szCs w:val="21"/>
        </w:rPr>
        <w:t xml:space="preserve">robots.txt: </w:t>
      </w:r>
      <w:r>
        <w:rPr>
          <w:sz w:val="21"/>
          <w:szCs w:val="21"/>
        </w:rPr>
        <w:t xml:space="preserve">korrekt, erlaubt alles, verweist korrekt auf die Sitemap.</w:t>
      </w:r>
    </w:p>
    <w:p>
      <w:pPr>
        <w:pStyle w:val="ListParagraph"/>
        <w:numPr>
          <w:ilvl w:val="0"/>
          <w:numId w:val="1"/>
        </w:numPr>
        <w:spacing w:after="60"/>
      </w:pPr>
      <w:r>
        <w:rPr>
          <w:b/>
          <w:bCs/>
          <w:color w:val="001848"/>
          <w:sz w:val="21"/>
          <w:szCs w:val="21"/>
        </w:rPr>
        <w:t xml:space="preserve">sitemap.xml: </w:t>
      </w:r>
      <w:r>
        <w:rPr>
          <w:sz w:val="21"/>
          <w:szCs w:val="21"/>
        </w:rPr>
        <w:t xml:space="preserve">enthält alle 5 Seiten mit sinnvollen Priority-/Changefreq-Werten, lastmod aktuell. Vollständig und korrekt.</w:t>
      </w:r>
    </w:p>
    <w:p>
      <w:pPr>
        <w:pStyle w:val="ListParagraph"/>
        <w:numPr>
          <w:ilvl w:val="0"/>
          <w:numId w:val="1"/>
        </w:numPr>
        <w:spacing w:after="60"/>
      </w:pPr>
      <w:r>
        <w:rPr>
          <w:b/>
          <w:bCs/>
          <w:color w:val="001848"/>
          <w:sz w:val="21"/>
          <w:szCs w:val="21"/>
        </w:rPr>
        <w:t xml:space="preserve">Interne Verlinkung: </w:t>
      </w:r>
      <w:r>
        <w:rPr>
          <w:sz w:val="21"/>
          <w:szCs w:val="21"/>
        </w:rPr>
        <w:t xml:space="preserve">grundsätzlich gut, aber durch fehlende Footer-/Nav-Links auf Unterseiten (siehe Abschnitt 2) inkonsistent und lückenhaft.</w:t>
      </w:r>
    </w:p>
    <w:p>
      <w:pPr>
        <w:pStyle w:val="ListParagraph"/>
        <w:numPr>
          <w:ilvl w:val="0"/>
          <w:numId w:val="1"/>
        </w:numPr>
        <w:spacing w:after="60"/>
      </w:pPr>
      <w:r>
        <w:rPr>
          <w:b/>
          <w:bCs/>
          <w:color w:val="001848"/>
          <w:sz w:val="21"/>
          <w:szCs w:val="21"/>
        </w:rPr>
        <w:t xml:space="preserve">Alt-Texte: </w:t>
      </w:r>
      <w:r>
        <w:rPr>
          <w:sz w:val="21"/>
          <w:szCs w:val="21"/>
        </w:rPr>
        <w:t xml:space="preserve">alle Bilder haben nicht-leere, beschreibende alt-Attribute. Kein Fund — in Ordnung.</w:t>
      </w:r>
    </w:p>
    <w:p>
      <w:pPr>
        <w:pStyle w:val="Heading2"/>
        <w:spacing w:after="140" w:before="380"/>
      </w:pPr>
      <w:r>
        <w:rPr>
          <w:b/>
          <w:bCs/>
          <w:color w:val="001848"/>
          <w:sz w:val="26"/>
          <w:szCs w:val="26"/>
        </w:rPr>
        <w:t xml:space="preserve">4. GEO (lokale Auffindbarkeit)</w:t>
      </w:r>
      <w:r>
        <w:t xml:space="preserve">   </w:t>
      </w:r>
      <w:r>
        <w:rPr>
          <w:b/>
          <w:bCs/>
          <w:color w:val="FFFFFF"/>
          <w:sz w:val="18"/>
          <w:szCs w:val="18"/>
          <w:shd w:fill="B3261E" w:val="clear"/>
        </w:rPr>
        <w:t xml:space="preserve">  PROBLEM  </w:t>
      </w:r>
    </w:p>
    <w:p>
      <w:pPr>
        <w:pStyle w:val="ListParagraph"/>
        <w:numPr>
          <w:ilvl w:val="0"/>
          <w:numId w:val="1"/>
        </w:numPr>
        <w:spacing w:after="60"/>
      </w:pPr>
      <w:r>
        <w:rPr>
          <w:b/>
          <w:bCs/>
          <w:color w:val="001848"/>
          <w:sz w:val="21"/>
          <w:szCs w:val="21"/>
        </w:rPr>
        <w:t xml:space="preserve">Keine Telefonnummer auf der gesamten Website: </w:t>
      </w:r>
      <w:r>
        <w:rPr>
          <w:sz w:val="21"/>
          <w:szCs w:val="21"/>
        </w:rPr>
        <w:t xml:space="preserve">weder im sichtbaren Impressum noch in den strukturierten Daten. Für lokale Auffindbarkeit (Google Business Profile, Map-Pack) ist die Telefonnummer ein Kernbestandteil des NAP-Datensatzes.</w:t>
      </w:r>
    </w:p>
    <w:p>
      <w:pPr>
        <w:spacing w:after="200"/>
        <w:ind w:left="540"/>
      </w:pPr>
      <w:r>
        <w:rPr>
          <w:b/>
          <w:bCs/>
          <w:i/>
          <w:iCs/>
          <w:color w:val="A0813E"/>
          <w:sz w:val="20"/>
          <w:szCs w:val="20"/>
        </w:rPr>
        <w:t xml:space="preserve">→ Empfehlung: </w:t>
      </w:r>
      <w:r>
        <w:rPr>
          <w:i/>
          <w:iCs/>
          <w:color w:val="3A3A3A"/>
          <w:sz w:val="20"/>
          <w:szCs w:val="20"/>
        </w:rPr>
        <w:t xml:space="preserve">Telefonnummer ergänzen — sichtbar im Impressum UND als "telephone" im JSON-LD.</w:t>
      </w:r>
    </w:p>
    <w:p>
      <w:pPr>
        <w:pStyle w:val="ListParagraph"/>
        <w:numPr>
          <w:ilvl w:val="0"/>
          <w:numId w:val="1"/>
        </w:numPr>
        <w:spacing w:after="60"/>
      </w:pPr>
      <w:r>
        <w:rPr>
          <w:b/>
          <w:bCs/>
          <w:color w:val="001848"/>
          <w:sz w:val="21"/>
          <w:szCs w:val="21"/>
        </w:rPr>
        <w:t xml:space="preserve">Unvollständige Adresse im sichtbaren Impressum: </w:t>
      </w:r>
      <w:r>
        <w:rPr>
          <w:sz w:val="21"/>
          <w:szCs w:val="21"/>
        </w:rPr>
        <w:t xml:space="preserve">datenschutz.html zeigt die Adresse ohne Postleitzahl. Die PLZ (5202) ist nur in den strukturierten Daten von index.html hinterlegt, nicht im sichtbaren Text.</w:t>
      </w:r>
    </w:p>
    <w:p>
      <w:pPr>
        <w:spacing w:after="200"/>
        <w:ind w:left="540"/>
      </w:pPr>
      <w:r>
        <w:rPr>
          <w:b/>
          <w:bCs/>
          <w:i/>
          <w:iCs/>
          <w:color w:val="A0813E"/>
          <w:sz w:val="20"/>
          <w:szCs w:val="20"/>
        </w:rPr>
        <w:t xml:space="preserve">→ Empfehlung: </w:t>
      </w:r>
      <w:r>
        <w:rPr>
          <w:i/>
          <w:iCs/>
          <w:color w:val="3A3A3A"/>
          <w:sz w:val="20"/>
          <w:szCs w:val="20"/>
        </w:rPr>
        <w:t xml:space="preserve">PLZ im sichtbaren Impressum ergänzen.</w:t>
      </w:r>
    </w:p>
    <w:p>
      <w:pPr>
        <w:pStyle w:val="ListParagraph"/>
        <w:numPr>
          <w:ilvl w:val="0"/>
          <w:numId w:val="1"/>
        </w:numPr>
        <w:spacing w:after="60"/>
      </w:pPr>
      <w:r>
        <w:rPr>
          <w:b/>
          <w:bCs/>
          <w:color w:val="001848"/>
          <w:sz w:val="21"/>
          <w:szCs w:val="21"/>
        </w:rPr>
        <w:t xml:space="preserve">Kein sameAs-Property: </w:t>
      </w:r>
      <w:r>
        <w:rPr>
          <w:sz w:val="21"/>
          <w:szCs w:val="21"/>
        </w:rPr>
        <w:t xml:space="preserve">in den JSON-LD-Daten der Organisation — keine Verknüpfung zu Google Business Profile, LinkedIn, Xing o. ä.</w:t>
      </w:r>
    </w:p>
    <w:p>
      <w:pPr>
        <w:spacing w:after="200"/>
        <w:ind w:left="540"/>
      </w:pPr>
      <w:r>
        <w:rPr>
          <w:b/>
          <w:bCs/>
          <w:i/>
          <w:iCs/>
          <w:color w:val="A0813E"/>
          <w:sz w:val="20"/>
          <w:szCs w:val="20"/>
        </w:rPr>
        <w:t xml:space="preserve">→ Empfehlung: </w:t>
      </w:r>
      <w:r>
        <w:rPr>
          <w:i/>
          <w:iCs/>
          <w:color w:val="3A3A3A"/>
          <w:sz w:val="20"/>
          <w:szCs w:val="20"/>
        </w:rPr>
        <w:t xml:space="preserve">"sameAs": [...] mit den entsprechenden Profil-URLs ergänzen, sobald diese existieren.</w:t>
      </w:r>
    </w:p>
    <w:p>
      <w:pPr>
        <w:pStyle w:val="ListParagraph"/>
        <w:numPr>
          <w:ilvl w:val="0"/>
          <w:numId w:val="1"/>
        </w:numPr>
        <w:spacing w:after="60"/>
      </w:pPr>
      <w:r>
        <w:rPr>
          <w:b/>
          <w:bCs/>
          <w:color w:val="001848"/>
          <w:sz w:val="21"/>
          <w:szCs w:val="21"/>
        </w:rPr>
        <w:t xml:space="preserve">Namens-/Standort-Diskrepanz: </w:t>
      </w:r>
      <w:r>
        <w:rPr>
          <w:sz w:val="21"/>
          <w:szCs w:val="21"/>
        </w:rPr>
        <w:t xml:space="preserve">Die Marke heißt „Kölner Wirtschaftsprüfer-Ausbildung“, die eingetragene Adresse liegt aber in Österreich. Vermutlich historisch gewachsen und bewusst so — aus GEO-Sicht kann das lokale Suchalgorithmen aber verwirren.</w:t>
      </w:r>
    </w:p>
    <w:p>
      <w:pPr>
        <w:pStyle w:val="ListParagraph"/>
        <w:numPr>
          <w:ilvl w:val="0"/>
          <w:numId w:val="1"/>
        </w:numPr>
        <w:spacing w:after="60"/>
      </w:pPr>
      <w:r>
        <w:rPr>
          <w:b/>
          <w:bCs/>
          <w:color w:val="001848"/>
          <w:sz w:val="21"/>
          <w:szCs w:val="21"/>
        </w:rPr>
        <w:t xml:space="preserve">Was außerhalb der Website liegt: </w:t>
      </w:r>
      <w:r>
        <w:rPr>
          <w:sz w:val="21"/>
          <w:szCs w:val="21"/>
        </w:rPr>
        <w:t xml:space="preserve">Google Business Profile, Bewertungen, Branchenverzeichnis-Einträge, Backlinks — kann anhand der Dateien nicht bewertet werden, ist aber für lokale Auffindbarkeit mindestens genauso wichtig.</w:t>
      </w:r>
    </w:p>
    <w:p>
      <w:pPr>
        <w:pStyle w:val="Heading2"/>
        <w:spacing w:after="140" w:before="380"/>
      </w:pPr>
      <w:r>
        <w:rPr>
          <w:b/>
          <w:bCs/>
          <w:color w:val="001848"/>
          <w:sz w:val="26"/>
          <w:szCs w:val="26"/>
        </w:rPr>
        <w:t xml:space="preserve">5. LLM-Optimierung</w:t>
      </w:r>
      <w:r>
        <w:t xml:space="preserve">   </w:t>
      </w:r>
      <w:r>
        <w:rPr>
          <w:b/>
          <w:bCs/>
          <w:color w:val="FFFFFF"/>
          <w:sz w:val="18"/>
          <w:szCs w:val="18"/>
          <w:shd w:fill="B3720E" w:val="clear"/>
        </w:rPr>
        <w:t xml:space="preserve">  ANMERKUNG  </w:t>
      </w:r>
    </w:p>
    <w:p>
      <w:pPr>
        <w:spacing w:after="140"/>
      </w:pPr>
      <w:r>
        <w:rPr>
          <w:i/>
          <w:iCs/>
          <w:color w:val="6B7688"/>
          <w:sz w:val="21"/>
          <w:szCs w:val="21"/>
        </w:rPr>
        <w:t xml:space="preserve">Status: Die Startseite hat mit Organization/WebSite/WebPage/Course/FAQPage-Schema ein für die Branche vorbildliches Fundament.</w:t>
      </w:r>
    </w:p>
    <w:p>
      <w:pPr>
        <w:pStyle w:val="ListParagraph"/>
        <w:numPr>
          <w:ilvl w:val="0"/>
          <w:numId w:val="1"/>
        </w:numPr>
        <w:spacing w:after="60"/>
      </w:pPr>
      <w:r>
        <w:rPr>
          <w:b/>
          <w:bCs/>
          <w:color w:val="001848"/>
          <w:sz w:val="21"/>
          <w:szCs w:val="21"/>
        </w:rPr>
        <w:t xml:space="preserve">Nur 1 von 3 angebotenen Ausbildungen ist strukturiert erfasst: </w:t>
      </w:r>
      <w:r>
        <w:rPr>
          <w:sz w:val="21"/>
          <w:szCs w:val="21"/>
        </w:rPr>
        <w:t xml:space="preserve">Das Course-Schema bildet nur „Zertifizierter Betriebsökonom“ ab. „Zertifizierter Finanz-Controller“ und „Zertifizierter Quantenphilosoph / Holistik-Manager“ tauchen in den strukturierten Daten gar nicht auf.</w:t>
      </w:r>
    </w:p>
    <w:p>
      <w:pPr>
        <w:spacing w:after="200"/>
        <w:ind w:left="540"/>
      </w:pPr>
      <w:r>
        <w:rPr>
          <w:b/>
          <w:bCs/>
          <w:i/>
          <w:iCs/>
          <w:color w:val="A0813E"/>
          <w:sz w:val="20"/>
          <w:szCs w:val="20"/>
        </w:rPr>
        <w:t xml:space="preserve">→ Empfehlung: </w:t>
      </w:r>
      <w:r>
        <w:rPr>
          <w:i/>
          <w:iCs/>
          <w:color w:val="3A3A3A"/>
          <w:sz w:val="20"/>
          <w:szCs w:val="20"/>
        </w:rPr>
        <w:t xml:space="preserve">Für den Finanz-Controller (und optional den Holistik-Lehrgang) je ein eigenes Course-Objekt im JSON-LD ergänzen.</w:t>
      </w:r>
    </w:p>
    <w:p>
      <w:pPr>
        <w:pStyle w:val="ListParagraph"/>
        <w:numPr>
          <w:ilvl w:val="0"/>
          <w:numId w:val="1"/>
        </w:numPr>
        <w:spacing w:after="60"/>
      </w:pPr>
      <w:r>
        <w:rPr>
          <w:b/>
          <w:bCs/>
          <w:color w:val="001848"/>
          <w:sz w:val="21"/>
          <w:szCs w:val="21"/>
        </w:rPr>
        <w:t xml:space="preserve">Widersprüchliche jobTitle-Zuordnung: </w:t>
      </w:r>
      <w:r>
        <w:rPr>
          <w:sz w:val="21"/>
          <w:szCs w:val="21"/>
        </w:rPr>
        <w:t xml:space="preserve">siehe Abschnitt 2 — zwei Personen mit identischem „Ausbildungsleiter“-Titel in unterschiedlichen JSON-LD-Blöcken.</w:t>
      </w:r>
    </w:p>
    <w:p>
      <w:pPr>
        <w:pStyle w:val="ListParagraph"/>
        <w:numPr>
          <w:ilvl w:val="0"/>
          <w:numId w:val="1"/>
        </w:numPr>
        <w:spacing w:after="60"/>
      </w:pPr>
      <w:r>
        <w:rPr>
          <w:b/>
          <w:bCs/>
          <w:color w:val="001848"/>
          <w:sz w:val="21"/>
          <w:szCs w:val="21"/>
        </w:rPr>
        <w:t xml:space="preserve">Akkreditierungen sind nicht maschinenlesbar: </w:t>
      </w:r>
      <w:r>
        <w:rPr>
          <w:sz w:val="21"/>
          <w:szCs w:val="21"/>
        </w:rPr>
        <w:t xml:space="preserve">Die sechs Gütesiegel (BfA, ZFU, Bundesinstitut für Berufsbildungsforschung, IdW, BFD, TQ Cert/DAkkS) stehen nur als Fließtext da, nicht im JSON-LD.</w:t>
      </w:r>
    </w:p>
    <w:p>
      <w:pPr>
        <w:spacing w:after="200"/>
        <w:ind w:left="540"/>
      </w:pPr>
      <w:r>
        <w:rPr>
          <w:b/>
          <w:bCs/>
          <w:i/>
          <w:iCs/>
          <w:color w:val="A0813E"/>
          <w:sz w:val="20"/>
          <w:szCs w:val="20"/>
        </w:rPr>
        <w:t xml:space="preserve">→ Empfehlung: </w:t>
      </w:r>
      <w:r>
        <w:rPr>
          <w:i/>
          <w:iCs/>
          <w:color w:val="3A3A3A"/>
          <w:sz w:val="20"/>
          <w:szCs w:val="20"/>
        </w:rPr>
        <w:t xml:space="preserve">Diese Fakten zusätzlich strukturiert hinterlegen (z. B. über hasCredential/award) — erhöht die Zitierwahrscheinlichkeit durch KI-Suchassistenten deutlich.</w:t>
      </w:r>
    </w:p>
    <w:p>
      <w:pPr>
        <w:pStyle w:val="ListParagraph"/>
        <w:numPr>
          <w:ilvl w:val="0"/>
          <w:numId w:val="1"/>
        </w:numPr>
        <w:spacing w:after="60"/>
      </w:pPr>
      <w:r>
        <w:rPr>
          <w:b/>
          <w:bCs/>
          <w:color w:val="001848"/>
          <w:sz w:val="21"/>
          <w:szCs w:val="21"/>
        </w:rPr>
        <w:t xml:space="preserve">Eindeutigkeit der Kernaussagen: </w:t>
      </w:r>
      <w:r>
        <w:rPr>
          <w:sz w:val="21"/>
          <w:szCs w:val="21"/>
        </w:rPr>
        <w:t xml:space="preserve">grundsätzlich gut — Zielgruppen, Dauer, Kosten, Fördermöglichkeiten sind klar formuliert und nicht widersprüchlich.</w:t>
      </w:r>
    </w:p>
    <w:p>
      <w:pPr>
        <w:pStyle w:val="Heading2"/>
        <w:spacing w:after="140" w:before="380"/>
      </w:pPr>
      <w:r>
        <w:rPr>
          <w:b/>
          <w:bCs/>
          <w:color w:val="001848"/>
          <w:sz w:val="26"/>
          <w:szCs w:val="26"/>
        </w:rPr>
        <w:t xml:space="preserve">6. Texte &amp; Sprache</w:t>
      </w:r>
      <w:r>
        <w:t xml:space="preserve">   </w:t>
      </w:r>
      <w:r>
        <w:rPr>
          <w:b/>
          <w:bCs/>
          <w:color w:val="FFFFFF"/>
          <w:sz w:val="18"/>
          <w:szCs w:val="18"/>
          <w:shd w:fill="B3720E" w:val="clear"/>
        </w:rPr>
        <w:t xml:space="preserve">  ANMERKUNG  </w:t>
      </w:r>
    </w:p>
    <w:p>
      <w:pPr>
        <w:pStyle w:val="ListParagraph"/>
        <w:numPr>
          <w:ilvl w:val="0"/>
          <w:numId w:val="1"/>
        </w:numPr>
        <w:spacing w:after="60"/>
      </w:pPr>
      <w:r>
        <w:rPr>
          <w:b/>
          <w:bCs/>
          <w:color w:val="001848"/>
          <w:sz w:val="21"/>
          <w:szCs w:val="21"/>
        </w:rPr>
        <w:t xml:space="preserve">Uneinheitliche Anführungszeichen (systematisch, quer über die Seiten): </w:t>
      </w:r>
      <w:r>
        <w:rPr>
          <w:sz w:val="21"/>
          <w:szCs w:val="21"/>
        </w:rPr>
        <w:t xml:space="preserve">Viele Zitate öffnen korrekt mit „, schließen aber mit einem geraden " statt “. Betroffen u. a. index.html (Pressezitate, Testimonials, Alumni-Zitat), historie.html, datenschutz.html — während an anderer Stelle derselben Seite (z. B. FAQ-Bereich) korrekt „…“ verwendet wird.</w:t>
      </w:r>
    </w:p>
    <w:p>
      <w:pPr>
        <w:spacing w:after="200"/>
        <w:ind w:left="540"/>
      </w:pPr>
      <w:r>
        <w:rPr>
          <w:b/>
          <w:bCs/>
          <w:i/>
          <w:iCs/>
          <w:color w:val="A0813E"/>
          <w:sz w:val="20"/>
          <w:szCs w:val="20"/>
        </w:rPr>
        <w:t xml:space="preserve">→ Empfehlung: </w:t>
      </w:r>
      <w:r>
        <w:rPr>
          <w:i/>
          <w:iCs/>
          <w:color w:val="3A3A3A"/>
          <w:sz w:val="20"/>
          <w:szCs w:val="20"/>
        </w:rPr>
        <w:t xml:space="preserve">Einmal komplett durchgehen und alle schließenden geraden " nach einem öffnenden „ durch “ ersetzen.</w:t>
      </w:r>
    </w:p>
    <w:p>
      <w:pPr>
        <w:pStyle w:val="ListParagraph"/>
        <w:numPr>
          <w:ilvl w:val="0"/>
          <w:numId w:val="1"/>
        </w:numPr>
        <w:spacing w:after="60"/>
      </w:pPr>
      <w:r>
        <w:rPr>
          <w:b/>
          <w:bCs/>
          <w:color w:val="001848"/>
          <w:sz w:val="21"/>
          <w:szCs w:val="21"/>
        </w:rPr>
        <w:t xml:space="preserve">Rechtschreibung/Grammatik: </w:t>
      </w:r>
      <w:r>
        <w:rPr>
          <w:sz w:val="21"/>
          <w:szCs w:val="21"/>
        </w:rPr>
        <w:t xml:space="preserve">keine eindeutigen Fehler gefunden. Durchgehend korrekte, konsistente Sie-Anrede.</w:t>
      </w:r>
    </w:p>
    <w:p>
      <w:pPr>
        <w:pStyle w:val="ListParagraph"/>
        <w:numPr>
          <w:ilvl w:val="0"/>
          <w:numId w:val="1"/>
        </w:numPr>
        <w:spacing w:after="60"/>
      </w:pPr>
      <w:r>
        <w:rPr>
          <w:b/>
          <w:bCs/>
          <w:color w:val="001848"/>
          <w:sz w:val="21"/>
          <w:szCs w:val="21"/>
        </w:rPr>
        <w:t xml:space="preserve">Redundante Wortwahl: </w:t>
      </w:r>
      <w:r>
        <w:rPr>
          <w:sz w:val="21"/>
          <w:szCs w:val="21"/>
        </w:rPr>
        <w:t xml:space="preserve">„einzigartig“ wird auffällig oft benutzt (Alumni-Tagline, FAQ, Über-uns-Kooperationstext) — stilistisch nicht falsch, aber etwas abgenutzt.</w:t>
      </w:r>
    </w:p>
    <w:p>
      <w:pPr>
        <w:spacing w:after="200"/>
        <w:ind w:left="540"/>
      </w:pPr>
      <w:r>
        <w:rPr>
          <w:b/>
          <w:bCs/>
          <w:i/>
          <w:iCs/>
          <w:color w:val="A0813E"/>
          <w:sz w:val="20"/>
          <w:szCs w:val="20"/>
        </w:rPr>
        <w:t xml:space="preserve">→ Empfehlung: </w:t>
      </w:r>
      <w:r>
        <w:rPr>
          <w:i/>
          <w:iCs/>
          <w:color w:val="3A3A3A"/>
          <w:sz w:val="20"/>
          <w:szCs w:val="20"/>
        </w:rPr>
        <w:t xml:space="preserve">Optional: an ein bis zwei Stellen durch ein Synonym ersetzen.</w:t>
      </w:r>
    </w:p>
    <w:p>
      <w:pPr>
        <w:pStyle w:val="ListParagraph"/>
        <w:numPr>
          <w:ilvl w:val="0"/>
          <w:numId w:val="1"/>
        </w:numPr>
        <w:spacing w:after="60"/>
      </w:pPr>
      <w:r>
        <w:rPr>
          <w:b/>
          <w:bCs/>
          <w:color w:val="001848"/>
          <w:sz w:val="21"/>
          <w:szCs w:val="21"/>
        </w:rPr>
        <w:t xml:space="preserve">Inhaltliche Widersprüche zwischen Seiten: </w:t>
      </w:r>
      <w:r>
        <w:rPr>
          <w:sz w:val="21"/>
          <w:szCs w:val="21"/>
        </w:rPr>
        <w:t xml:space="preserve">keine sachlichen Widersprüche gefunden — abgesehen vom „Ausbildungsleiter“-Titel-Konflikt (siehe Abschnitt 2/5).</w:t>
      </w:r>
    </w:p>
    <w:p>
      <w:pPr>
        <w:pStyle w:val="Heading2"/>
        <w:spacing w:after="140" w:before="380"/>
      </w:pPr>
      <w:r>
        <w:rPr>
          <w:b/>
          <w:bCs/>
          <w:color w:val="001848"/>
          <w:sz w:val="26"/>
          <w:szCs w:val="26"/>
        </w:rPr>
        <w:t xml:space="preserve">7. Optik &amp; Design</w:t>
      </w:r>
      <w:r>
        <w:t xml:space="preserve">   </w:t>
      </w:r>
      <w:r>
        <w:rPr>
          <w:b/>
          <w:bCs/>
          <w:color w:val="FFFFFF"/>
          <w:sz w:val="18"/>
          <w:szCs w:val="18"/>
          <w:shd w:fill="B3261E" w:val="clear"/>
        </w:rPr>
        <w:t xml:space="preserve">  PROBLEM  </w:t>
      </w:r>
    </w:p>
    <w:p>
      <w:pPr>
        <w:pStyle w:val="ListParagraph"/>
        <w:numPr>
          <w:ilvl w:val="0"/>
          <w:numId w:val="1"/>
        </w:numPr>
        <w:spacing w:after="60"/>
      </w:pPr>
      <w:r>
        <w:rPr>
          <w:b/>
          <w:bCs/>
          <w:color w:val="001848"/>
          <w:sz w:val="21"/>
          <w:szCs w:val="21"/>
        </w:rPr>
        <w:t xml:space="preserve">Kontrastfehler auf den wichtigsten Buttons der Unterseiten (WCAG-Fail): </w:t>
      </w:r>
      <w:r>
        <w:rPr>
          <w:sz w:val="21"/>
          <w:szCs w:val="21"/>
        </w:rPr>
        <w:t xml:space="preserve">Der .btn-primary auf ueber-uns.html, historie.html und publikationen.html verwendet weißen Text auf goldenem Hintergrund. Gemessener Kontrast: 2,24 : 1 — WCAG AA verlangt mind. 4,5 : 1. Betroffen: „Zum Lehrgang →“ und „Zur Campus Humanitas →“.</w:t>
      </w:r>
    </w:p>
    <w:p>
      <w:pPr>
        <w:spacing w:after="200"/>
        <w:ind w:left="540"/>
      </w:pPr>
      <w:r>
        <w:rPr>
          <w:b/>
          <w:bCs/>
          <w:i/>
          <w:iCs/>
          <w:color w:val="A0813E"/>
          <w:sz w:val="20"/>
          <w:szCs w:val="20"/>
        </w:rPr>
        <w:t xml:space="preserve">→ Empfehlung: </w:t>
      </w:r>
      <w:r>
        <w:rPr>
          <w:i/>
          <w:iCs/>
          <w:color w:val="3A3A3A"/>
          <w:sz w:val="20"/>
          <w:szCs w:val="20"/>
        </w:rPr>
        <w:t xml:space="preserve">Textfarbe auf --ink (dunkles Navy) ändern oder Button-Hintergrund auf --accent-dark/--ink umstellen — wie auf der Startseite bereits vorbildlich gelöst (16,86 : 1).</w:t>
      </w:r>
    </w:p>
    <w:p>
      <w:pPr>
        <w:pStyle w:val="ListParagraph"/>
        <w:numPr>
          <w:ilvl w:val="0"/>
          <w:numId w:val="1"/>
        </w:numPr>
        <w:spacing w:after="60"/>
      </w:pPr>
      <w:r>
        <w:rPr>
          <w:b/>
          <w:bCs/>
          <w:color w:val="001848"/>
          <w:sz w:val="21"/>
          <w:szCs w:val="21"/>
        </w:rPr>
        <w:t xml:space="preserve">Gold-Akzent-Text auf hellem Hintergrund ist durchgehend zu kontrastarm: </w:t>
      </w:r>
      <w:r>
        <w:rPr>
          <w:sz w:val="21"/>
          <w:szCs w:val="21"/>
        </w:rPr>
        <w:t xml:space="preserve">--accent (#c8a96e) für alle kursiven Überschriften-Akzente auf Creme/Weiß. Kontrast: 2,04–2,21 : 1 — klar unter der 3 : 1-Mindestanforderung. Betrifft praktisch jede Hauptüberschrift auf jeder Seite.</w:t>
      </w:r>
    </w:p>
    <w:p>
      <w:pPr>
        <w:spacing w:after="200"/>
        <w:ind w:left="540"/>
      </w:pPr>
      <w:r>
        <w:rPr>
          <w:b/>
          <w:bCs/>
          <w:i/>
          <w:iCs/>
          <w:color w:val="A0813E"/>
          <w:sz w:val="20"/>
          <w:szCs w:val="20"/>
        </w:rPr>
        <w:t xml:space="preserve">→ Empfehlung: </w:t>
      </w:r>
      <w:r>
        <w:rPr>
          <w:i/>
          <w:iCs/>
          <w:color w:val="3A3A3A"/>
          <w:sz w:val="20"/>
          <w:szCs w:val="20"/>
        </w:rPr>
        <w:t xml:space="preserve">Für Akzenttext auf hellem Grund --accent-dark (#a0813e) verwenden. Auf dunklem Navy-Hintergrund funktioniert --accent dagegen sehr gut (7,64 : 1) — dort keine Änderung nötig.</w:t>
      </w:r>
    </w:p>
    <w:p>
      <w:pPr>
        <w:pStyle w:val="ListParagraph"/>
        <w:numPr>
          <w:ilvl w:val="0"/>
          <w:numId w:val="1"/>
        </w:numPr>
        <w:spacing w:after="60"/>
      </w:pPr>
      <w:r>
        <w:rPr>
          <w:b/>
          <w:bCs/>
          <w:color w:val="001848"/>
          <w:sz w:val="21"/>
          <w:szCs w:val="21"/>
        </w:rPr>
        <w:t xml:space="preserve">Kleine Label-Texte (.tag, .press-lbl) unterschreiten die 4,5 : 1-Grenze knapp: </w:t>
      </w:r>
      <w:r>
        <w:rPr>
          <w:sz w:val="21"/>
          <w:szCs w:val="21"/>
        </w:rPr>
        <w:t xml:space="preserve">--muted (#6b7688) liegt bei 4,18 : 1 (hell) bzw. 3,73 : 1 (dunkel) — die Schrift ist mit ~10–10,5px zu klein, um als „großer Text“ zu gelten.</w:t>
      </w:r>
    </w:p>
    <w:p>
      <w:pPr>
        <w:spacing w:after="200"/>
        <w:ind w:left="540"/>
      </w:pPr>
      <w:r>
        <w:rPr>
          <w:b/>
          <w:bCs/>
          <w:i/>
          <w:iCs/>
          <w:color w:val="A0813E"/>
          <w:sz w:val="20"/>
          <w:szCs w:val="20"/>
        </w:rPr>
        <w:t xml:space="preserve">→ Empfehlung: </w:t>
      </w:r>
      <w:r>
        <w:rPr>
          <w:i/>
          <w:iCs/>
          <w:color w:val="3A3A3A"/>
          <w:sz w:val="20"/>
          <w:szCs w:val="20"/>
        </w:rPr>
        <w:t xml:space="preserve">--muted geringfügig dunkler/heller ziehen.</w:t>
      </w:r>
    </w:p>
    <w:p>
      <w:pPr>
        <w:pStyle w:val="ListParagraph"/>
        <w:numPr>
          <w:ilvl w:val="0"/>
          <w:numId w:val="1"/>
        </w:numPr>
        <w:spacing w:after="60"/>
      </w:pPr>
      <w:r>
        <w:rPr>
          <w:b/>
          <w:bCs/>
          <w:color w:val="001848"/>
          <w:sz w:val="21"/>
          <w:szCs w:val="21"/>
        </w:rPr>
        <w:t xml:space="preserve">Hartcodierte, nicht ins Farbsystem aufgenommene Hex-Werte: </w:t>
      </w:r>
      <w:r>
        <w:rPr>
          <w:sz w:val="21"/>
          <w:szCs w:val="21"/>
        </w:rPr>
        <w:t xml:space="preserve">#1a2c48, #b8c0cc, #243352, #8a94a4, #e8f4ec/#f0f7f1 tauchen identisch auf mehreren Seiten auf, sind aber nicht als CSS-Variable im :root hinterlegt — Wartungsrisiko.</w:t>
      </w:r>
    </w:p>
    <w:p>
      <w:pPr>
        <w:spacing w:after="200"/>
        <w:ind w:left="540"/>
      </w:pPr>
      <w:r>
        <w:rPr>
          <w:b/>
          <w:bCs/>
          <w:i/>
          <w:iCs/>
          <w:color w:val="A0813E"/>
          <w:sz w:val="20"/>
          <w:szCs w:val="20"/>
        </w:rPr>
        <w:t xml:space="preserve">→ Empfehlung: </w:t>
      </w:r>
      <w:r>
        <w:rPr>
          <w:i/>
          <w:iCs/>
          <w:color w:val="3A3A3A"/>
          <w:sz w:val="20"/>
          <w:szCs w:val="20"/>
        </w:rPr>
        <w:t xml:space="preserve">Diese Werte als zusätzliche CSS-Variablen in :root aufnehmen.</w:t>
      </w:r>
    </w:p>
    <w:p>
      <w:pPr>
        <w:pStyle w:val="ListParagraph"/>
        <w:numPr>
          <w:ilvl w:val="0"/>
          <w:numId w:val="1"/>
        </w:numPr>
        <w:spacing w:after="60"/>
      </w:pPr>
      <w:r>
        <w:rPr>
          <w:b/>
          <w:bCs/>
          <w:color w:val="001848"/>
          <w:sz w:val="21"/>
          <w:szCs w:val="21"/>
        </w:rPr>
        <w:t xml:space="preserve">Grundsätzliches Struktur-Risiko: </w:t>
      </w:r>
      <w:r>
        <w:rPr>
          <w:sz w:val="21"/>
          <w:szCs w:val="21"/>
        </w:rPr>
        <w:t xml:space="preserve">Jede der fünf Seiten hat ihr komplett eigenes, dupliziertes &lt;style&gt;-Block statt eines gemeinsamen Stylesheets — erklärt, warum Nav/Footer/Farben bereits leicht auseinanderdriften.</w:t>
      </w:r>
    </w:p>
    <w:p>
      <w:pPr>
        <w:spacing w:after="200"/>
        <w:ind w:left="540"/>
      </w:pPr>
      <w:r>
        <w:rPr>
          <w:b/>
          <w:bCs/>
          <w:i/>
          <w:iCs/>
          <w:color w:val="A0813E"/>
          <w:sz w:val="20"/>
          <w:szCs w:val="20"/>
        </w:rPr>
        <w:t xml:space="preserve">→ Empfehlung: </w:t>
      </w:r>
      <w:r>
        <w:rPr>
          <w:i/>
          <w:iCs/>
          <w:color w:val="3A3A3A"/>
          <w:sz w:val="20"/>
          <w:szCs w:val="20"/>
        </w:rPr>
        <w:t xml:space="preserve">Mittelfristig: gemeinsames styles.css auslagern und von allen Seiten einbinden.</w:t>
      </w:r>
    </w:p>
    <w:p>
      <w:pPr>
        <w:pStyle w:val="Heading2"/>
        <w:spacing w:after="140" w:before="380"/>
      </w:pPr>
      <w:r>
        <w:rPr>
          <w:b/>
          <w:bCs/>
          <w:color w:val="001848"/>
          <w:sz w:val="26"/>
          <w:szCs w:val="26"/>
        </w:rPr>
        <w:t xml:space="preserve">8. Smartphone / Responsive</w:t>
      </w:r>
      <w:r>
        <w:t xml:space="preserve">   </w:t>
      </w:r>
      <w:r>
        <w:rPr>
          <w:b/>
          <w:bCs/>
          <w:color w:val="FFFFFF"/>
          <w:sz w:val="18"/>
          <w:szCs w:val="18"/>
          <w:shd w:fill="B3720E" w:val="clear"/>
        </w:rPr>
        <w:t xml:space="preserve">  ANMERKUNG  </w:t>
      </w:r>
    </w:p>
    <w:p>
      <w:pPr>
        <w:spacing w:after="140"/>
      </w:pPr>
      <w:r>
        <w:rPr>
          <w:i/>
          <w:iCs/>
          <w:color w:val="6B7688"/>
          <w:sz w:val="21"/>
          <w:szCs w:val="21"/>
        </w:rPr>
        <w:t xml:space="preserve">Insgesamt der stärkste Bereich im Audit — keine gravierenden Probleme.</w:t>
      </w:r>
    </w:p>
    <w:p>
      <w:pPr>
        <w:pStyle w:val="ListParagraph"/>
        <w:numPr>
          <w:ilvl w:val="0"/>
          <w:numId w:val="1"/>
        </w:numPr>
        <w:spacing w:after="60"/>
      </w:pPr>
      <w:r>
        <w:rPr>
          <w:b/>
          <w:bCs/>
          <w:color w:val="001848"/>
          <w:sz w:val="21"/>
          <w:szCs w:val="21"/>
        </w:rPr>
        <w:t xml:space="preserve">Viewport-Meta: </w:t>
      </w:r>
      <w:r>
        <w:rPr>
          <w:sz w:val="21"/>
          <w:szCs w:val="21"/>
        </w:rPr>
        <w:t xml:space="preserve">auf allen 5 Seiten korrekt vorhanden.</w:t>
      </w:r>
    </w:p>
    <w:p>
      <w:pPr>
        <w:pStyle w:val="ListParagraph"/>
        <w:numPr>
          <w:ilvl w:val="0"/>
          <w:numId w:val="1"/>
        </w:numPr>
        <w:spacing w:after="60"/>
      </w:pPr>
      <w:r>
        <w:rPr>
          <w:b/>
          <w:bCs/>
          <w:color w:val="001848"/>
          <w:sz w:val="21"/>
          <w:szCs w:val="21"/>
        </w:rPr>
        <w:t xml:space="preserve">Schutz gegen horizontales Scrollen: </w:t>
      </w:r>
      <w:r>
        <w:rPr>
          <w:sz w:val="21"/>
          <w:szCs w:val="21"/>
        </w:rPr>
        <w:t xml:space="preserve">overflow-x: hidden auf html, body in allen Seiten gesetzt — in Ordnung.</w:t>
      </w:r>
    </w:p>
    <w:p>
      <w:pPr>
        <w:pStyle w:val="ListParagraph"/>
        <w:numPr>
          <w:ilvl w:val="0"/>
          <w:numId w:val="1"/>
        </w:numPr>
        <w:spacing w:after="60"/>
      </w:pPr>
      <w:r>
        <w:rPr>
          <w:b/>
          <w:bCs/>
          <w:color w:val="001848"/>
          <w:sz w:val="21"/>
          <w:szCs w:val="21"/>
        </w:rPr>
        <w:t xml:space="preserve">Mobiles Menü: </w:t>
      </w:r>
      <w:r>
        <w:rPr>
          <w:sz w:val="21"/>
          <w:szCs w:val="21"/>
        </w:rPr>
        <w:t xml:space="preserve">funktioniert auf index.html, ueber-uns.html, historie.html, publikationen.html — keine fehlenden Funktionsreferenzen.</w:t>
      </w:r>
    </w:p>
    <w:p>
      <w:pPr>
        <w:pStyle w:val="ListParagraph"/>
        <w:numPr>
          <w:ilvl w:val="0"/>
          <w:numId w:val="1"/>
        </w:numPr>
        <w:spacing w:after="60"/>
      </w:pPr>
      <w:r>
        <w:rPr>
          <w:b/>
          <w:bCs/>
          <w:color w:val="001848"/>
          <w:sz w:val="21"/>
          <w:szCs w:val="21"/>
        </w:rPr>
        <w:t xml:space="preserve">datenschutz.html hat kein Hamburger-Menü: </w:t>
      </w:r>
      <w:r>
        <w:rPr>
          <w:sz w:val="21"/>
          <w:szCs w:val="21"/>
        </w:rPr>
        <w:t xml:space="preserve">unproblematisch, da Nav nur aus Logo + einem kurzen Rückkehr-Link besteht.</w:t>
      </w:r>
    </w:p>
    <w:p>
      <w:pPr>
        <w:pStyle w:val="ListParagraph"/>
        <w:numPr>
          <w:ilvl w:val="0"/>
          <w:numId w:val="1"/>
        </w:numPr>
        <w:spacing w:after="60"/>
      </w:pPr>
      <w:r>
        <w:rPr>
          <w:b/>
          <w:bCs/>
          <w:color w:val="001848"/>
          <w:sz w:val="21"/>
          <w:szCs w:val="21"/>
        </w:rPr>
        <w:t xml:space="preserve">Touch-Ziele: </w:t>
      </w:r>
      <w:r>
        <w:rPr>
          <w:sz w:val="21"/>
          <w:szCs w:val="21"/>
        </w:rPr>
        <w:t xml:space="preserve">überwiegend großzügig dimensioniert — keine offensichtlich zu kleinen Tap-Ziele gefunden.</w:t>
      </w:r>
    </w:p>
    <w:p>
      <w:pPr>
        <w:pStyle w:val="ListParagraph"/>
        <w:numPr>
          <w:ilvl w:val="0"/>
          <w:numId w:val="1"/>
        </w:numPr>
        <w:spacing w:after="60"/>
      </w:pPr>
      <w:r>
        <w:rPr>
          <w:b/>
          <w:bCs/>
          <w:color w:val="001848"/>
          <w:sz w:val="21"/>
          <w:szCs w:val="21"/>
        </w:rPr>
        <w:t xml:space="preserve">iOS-Zoom-Schutz bei Formularfeldern: </w:t>
      </w:r>
      <w:r>
        <w:rPr>
          <w:sz w:val="21"/>
          <w:szCs w:val="21"/>
        </w:rPr>
        <w:t xml:space="preserve">in index.html explizit gelöst — vorbildlich mitgedacht.</w:t>
      </w:r>
    </w:p>
    <w:p>
      <w:pPr>
        <w:pStyle w:val="ListParagraph"/>
        <w:numPr>
          <w:ilvl w:val="0"/>
          <w:numId w:val="1"/>
        </w:numPr>
        <w:spacing w:after="60"/>
      </w:pPr>
      <w:r>
        <w:rPr>
          <w:b/>
          <w:bCs/>
          <w:color w:val="001848"/>
          <w:sz w:val="21"/>
          <w:szCs w:val="21"/>
        </w:rPr>
        <w:t xml:space="preserve">Kein Fund von abgeschnittenen Inhalten: </w:t>
      </w:r>
      <w:r>
        <w:rPr>
          <w:sz w:val="21"/>
          <w:szCs w:val="21"/>
        </w:rPr>
        <w:t xml:space="preserve">Grids fallen bei allen Breakpoints konsequent auf eine Spalte zurück.</w:t>
      </w:r>
    </w:p>
    <w:p>
      <w:pPr>
        <w:pStyle w:val="Heading2"/>
        <w:spacing w:after="140" w:before="380"/>
      </w:pPr>
      <w:r>
        <w:rPr>
          <w:b/>
          <w:bCs/>
          <w:color w:val="001848"/>
          <w:sz w:val="26"/>
          <w:szCs w:val="26"/>
        </w:rPr>
        <w:t xml:space="preserve">9. Sonstiges / Expertenblick</w:t>
      </w:r>
      <w:r>
        <w:t xml:space="preserve">   </w:t>
      </w:r>
      <w:r>
        <w:rPr>
          <w:b/>
          <w:bCs/>
          <w:color w:val="FFFFFF"/>
          <w:sz w:val="18"/>
          <w:szCs w:val="18"/>
          <w:shd w:fill="B3720E" w:val="clear"/>
        </w:rPr>
        <w:t xml:space="preserve">  ANMERKUNG  </w:t>
      </w:r>
    </w:p>
    <w:p>
      <w:pPr>
        <w:pStyle w:val="ListParagraph"/>
        <w:numPr>
          <w:ilvl w:val="0"/>
          <w:numId w:val="1"/>
        </w:numPr>
        <w:spacing w:after="60"/>
      </w:pPr>
      <w:r>
        <w:rPr>
          <w:b/>
          <w:bCs/>
          <w:color w:val="001848"/>
          <w:sz w:val="21"/>
          <w:szCs w:val="21"/>
        </w:rPr>
        <w:t xml:space="preserve">Bildgewicht/Performance: </w:t>
      </w:r>
      <w:r>
        <w:rPr>
          <w:sz w:val="21"/>
          <w:szCs w:val="21"/>
        </w:rPr>
        <w:t xml:space="preserve">Die 13 Buchcover sind überwiegend PNG (63–393 KB, in Summe knapp 3 MB), kein WebP/AVIF, kein srcset. braunschweig-historie.jpg (110 KB, 900×627px) wird in einem ca. 300px breiten Kasten dargestellt — überdimensioniert.</w:t>
      </w:r>
    </w:p>
    <w:p>
      <w:pPr>
        <w:spacing w:after="200"/>
        <w:ind w:left="540"/>
      </w:pPr>
      <w:r>
        <w:rPr>
          <w:b/>
          <w:bCs/>
          <w:i/>
          <w:iCs/>
          <w:color w:val="A0813E"/>
          <w:sz w:val="20"/>
          <w:szCs w:val="20"/>
        </w:rPr>
        <w:t xml:space="preserve">→ Empfehlung: </w:t>
      </w:r>
      <w:r>
        <w:rPr>
          <w:i/>
          <w:iCs/>
          <w:color w:val="3A3A3A"/>
          <w:sz w:val="20"/>
          <w:szCs w:val="20"/>
        </w:rPr>
        <w:t xml:space="preserve">Buchcover als JPEG/WebP mit ca. 60–75 % Qualität neu exportieren; braunschweig-historie.jpg verkleinern.</w:t>
      </w:r>
    </w:p>
    <w:p>
      <w:pPr>
        <w:pStyle w:val="ListParagraph"/>
        <w:numPr>
          <w:ilvl w:val="0"/>
          <w:numId w:val="1"/>
        </w:numPr>
        <w:spacing w:after="60"/>
      </w:pPr>
      <w:r>
        <w:rPr>
          <w:b/>
          <w:bCs/>
          <w:color w:val="001848"/>
          <w:sz w:val="21"/>
          <w:szCs w:val="21"/>
        </w:rPr>
        <w:t xml:space="preserve">loading="lazy" ist bereits vorbildlich gesetzt: </w:t>
      </w:r>
      <w:r>
        <w:rPr>
          <w:sz w:val="21"/>
          <w:szCs w:val="21"/>
        </w:rPr>
        <w:t xml:space="preserve">auf allen Buchcover-, Portrait- und Gründerbildern — nur die Dateigröße selbst ist das Problem.</w:t>
      </w:r>
    </w:p>
    <w:p>
      <w:pPr>
        <w:pStyle w:val="ListParagraph"/>
        <w:numPr>
          <w:ilvl w:val="0"/>
          <w:numId w:val="1"/>
        </w:numPr>
        <w:spacing w:after="60"/>
      </w:pPr>
      <w:r>
        <w:rPr>
          <w:b/>
          <w:bCs/>
          <w:color w:val="001848"/>
          <w:sz w:val="21"/>
          <w:szCs w:val="21"/>
        </w:rPr>
        <w:t xml:space="preserve">Barrierefreiheit (aria-Labels): </w:t>
      </w:r>
      <w:r>
        <w:rPr>
          <w:sz w:val="21"/>
          <w:szCs w:val="21"/>
        </w:rPr>
        <w:t xml:space="preserve">grundlegend vorhanden. Der Cookie-Banner-Wiedereröffnen-Button hat nur ein title-Attribut, kein aria-label.</w:t>
      </w:r>
    </w:p>
    <w:p>
      <w:pPr>
        <w:spacing w:after="200"/>
        <w:ind w:left="540"/>
      </w:pPr>
      <w:r>
        <w:rPr>
          <w:b/>
          <w:bCs/>
          <w:i/>
          <w:iCs/>
          <w:color w:val="A0813E"/>
          <w:sz w:val="20"/>
          <w:szCs w:val="20"/>
        </w:rPr>
        <w:t xml:space="preserve">→ Empfehlung: </w:t>
      </w:r>
      <w:r>
        <w:rPr>
          <w:i/>
          <w:iCs/>
          <w:color w:val="3A3A3A"/>
          <w:sz w:val="20"/>
          <w:szCs w:val="20"/>
        </w:rPr>
        <w:t xml:space="preserve">aria-label="Cookie-Einstellungen" zusätzlich ergänzen.</w:t>
      </w:r>
    </w:p>
    <w:p>
      <w:pPr>
        <w:pStyle w:val="ListParagraph"/>
        <w:numPr>
          <w:ilvl w:val="0"/>
          <w:numId w:val="1"/>
        </w:numPr>
        <w:spacing w:after="60"/>
      </w:pPr>
      <w:r>
        <w:rPr>
          <w:b/>
          <w:bCs/>
          <w:color w:val="001848"/>
          <w:sz w:val="21"/>
          <w:szCs w:val="21"/>
        </w:rPr>
        <w:t xml:space="preserve">DSGVO/Cookie-Konformität: </w:t>
      </w:r>
      <w:r>
        <w:rPr>
          <w:sz w:val="21"/>
          <w:szCs w:val="21"/>
        </w:rPr>
        <w:t xml:space="preserve">sauber gebaut — echtes Opt-in, gleichwertige Ablehnen-Option, GTM/Analytics/Ads laden nachweislich erst nach Zustimmung. Überdurchschnittlich sauber umgesetzt.</w:t>
      </w:r>
    </w:p>
    <w:p>
      <w:pPr>
        <w:pStyle w:val="ListParagraph"/>
        <w:numPr>
          <w:ilvl w:val="0"/>
          <w:numId w:val="1"/>
        </w:numPr>
        <w:spacing w:after="60"/>
      </w:pPr>
      <w:r>
        <w:rPr>
          <w:b/>
          <w:bCs/>
          <w:color w:val="001848"/>
          <w:sz w:val="21"/>
          <w:szCs w:val="21"/>
        </w:rPr>
        <w:t xml:space="preserve">Favicon-Setup: </w:t>
      </w:r>
      <w:r>
        <w:rPr>
          <w:sz w:val="21"/>
          <w:szCs w:val="21"/>
        </w:rPr>
        <w:t xml:space="preserve">vollständig — kein Fund.</w:t>
      </w:r>
    </w:p>
    <w:p>
      <w:pPr>
        <w:pStyle w:val="ListParagraph"/>
        <w:numPr>
          <w:ilvl w:val="0"/>
          <w:numId w:val="1"/>
        </w:numPr>
        <w:spacing w:after="60"/>
      </w:pPr>
      <w:r>
        <w:rPr>
          <w:b/>
          <w:bCs/>
          <w:color w:val="001848"/>
          <w:sz w:val="21"/>
          <w:szCs w:val="21"/>
        </w:rPr>
        <w:t xml:space="preserve">Sicherheit: </w:t>
      </w:r>
      <w:r>
        <w:rPr>
          <w:sz w:val="21"/>
          <w:szCs w:val="21"/>
        </w:rPr>
        <w:t xml:space="preserve">Kontaktformular postet an Web3Forms mit offenem access_key im Client-Code — beim Anbieter so vorgesehen, kein Sicherheitsloch. Domain-Beschränkung im Dashboard prüfen.</w:t>
      </w:r>
    </w:p>
    <w:p>
      <w:pPr>
        <w:pStyle w:val="ListParagraph"/>
        <w:numPr>
          <w:ilvl w:val="0"/>
          <w:numId w:val="1"/>
        </w:numPr>
        <w:spacing w:after="60"/>
      </w:pPr>
      <w:r>
        <w:rPr>
          <w:b/>
          <w:bCs/>
          <w:color w:val="001848"/>
          <w:sz w:val="21"/>
          <w:szCs w:val="21"/>
        </w:rPr>
        <w:t xml:space="preserve">Fehlende Funktionen: </w:t>
      </w:r>
      <w:r>
        <w:rPr>
          <w:sz w:val="21"/>
          <w:szCs w:val="21"/>
        </w:rPr>
        <w:t xml:space="preserve">Der „Zur Campus Humanitas →“-Button ist aktuell ein Platzhalter („Webseite in Vorbereitung“) — nachvollziehbar als Übergangslösung, sollte aber aktiviert werden, sobald die Seite live geht.</w:t>
      </w:r>
    </w:p>
    <w:p>
      <w:pPr>
        <w:pageBreakBefore/>
      </w:pPr>
    </w:p>
    <w:p>
      <w:pPr>
        <w:pStyle w:val="Heading1"/>
        <w:pBdr>
          <w:bottom w:val="single" w:color="001848" w:sz="6" w:space="4"/>
        </w:pBdr>
        <w:spacing w:after="200" w:before="400"/>
      </w:pPr>
      <w:r>
        <w:rPr>
          <w:b/>
          <w:bCs/>
          <w:color w:val="001848"/>
          <w:sz w:val="30"/>
          <w:szCs w:val="30"/>
        </w:rPr>
        <w:t xml:space="preserve">To-Do-Liste zum Abhaken</w:t>
      </w:r>
    </w:p>
    <w:p>
      <w:pPr>
        <w:spacing w:after="140"/>
      </w:pPr>
      <w:r>
        <w:rPr>
          <w:i/>
          <w:iCs/>
          <w:color w:val="6B7688"/>
          <w:sz w:val="21"/>
          <w:szCs w:val="21"/>
        </w:rPr>
        <w:t xml:space="preserve">Alle Empfehlungen aus dem Audit als Checkliste — zum Abhaken, sobald erledigt.</w:t>
      </w:r>
    </w:p>
    <w:p>
      <w:pPr>
        <w:spacing w:after="120" w:before="260"/>
      </w:pPr>
      <w:r>
        <w:rPr>
          <w:b/>
          <w:bCs/>
          <w:color w:val="B3261E"/>
          <w:sz w:val="22"/>
          <w:szCs w:val="22"/>
        </w:rPr>
        <w:t xml:space="preserve">TOP-5-PRIORITÄT</w:t>
      </w:r>
    </w:p>
    <w:p>
      <w:pPr>
        <w:spacing w:after="120"/>
        <w:ind w:left="260" w:hanging="260"/>
      </w:pPr>
      <w:r>
        <w:rPr>
          <w:b/>
          <w:bCs/>
          <w:color w:val="B3261E"/>
          <w:sz w:val="24"/>
          <w:szCs w:val="24"/>
        </w:rPr>
        <w:t xml:space="preserve">☐  </w:t>
      </w:r>
      <w:r>
        <w:rPr>
          <w:color w:val="B3261E"/>
          <w:sz w:val="21"/>
          <w:szCs w:val="21"/>
        </w:rPr>
        <w:t xml:space="preserve">„Bis zu 75 % förderbar“ in den Meta-Tags entweder auf der Seite sichtbar belegen oder aus den Meta-Tags entfernen (Abschnitt 3).</w:t>
      </w:r>
    </w:p>
    <w:p>
      <w:pPr>
        <w:spacing w:after="120"/>
        <w:ind w:left="260" w:hanging="260"/>
      </w:pPr>
      <w:r>
        <w:rPr>
          <w:b/>
          <w:bCs/>
          <w:color w:val="B3261E"/>
          <w:sz w:val="24"/>
          <w:szCs w:val="24"/>
        </w:rPr>
        <w:t xml:space="preserve">☐  </w:t>
      </w:r>
      <w:r>
        <w:rPr>
          <w:color w:val="B3261E"/>
          <w:sz w:val="21"/>
          <w:szCs w:val="21"/>
        </w:rPr>
        <w:t xml:space="preserve">Kontrastfehler auf den CTA-Buttons der Unterseiten beheben — weißer Text auf Gold, 2,24 : 1 (Abschnitt 7).</w:t>
      </w:r>
    </w:p>
    <w:p>
      <w:pPr>
        <w:spacing w:after="120"/>
        <w:ind w:left="260" w:hanging="260"/>
      </w:pPr>
      <w:r>
        <w:rPr>
          <w:b/>
          <w:bCs/>
          <w:color w:val="B3261E"/>
          <w:sz w:val="24"/>
          <w:szCs w:val="24"/>
        </w:rPr>
        <w:t xml:space="preserve">☐  </w:t>
      </w:r>
      <w:r>
        <w:rPr>
          <w:color w:val="B3261E"/>
          <w:sz w:val="21"/>
          <w:szCs w:val="21"/>
        </w:rPr>
        <w:t xml:space="preserve">Navigation und Footer zwischen Startseite und Unterseiten vereinheitlichen, inkl. CTA-Button auch auf Unterseiten (Abschnitt 2/7).</w:t>
      </w:r>
    </w:p>
    <w:p>
      <w:pPr>
        <w:spacing w:after="120"/>
        <w:ind w:left="260" w:hanging="260"/>
      </w:pPr>
      <w:r>
        <w:rPr>
          <w:b/>
          <w:bCs/>
          <w:color w:val="B3261E"/>
          <w:sz w:val="24"/>
          <w:szCs w:val="24"/>
        </w:rPr>
        <w:t xml:space="preserve">☐  </w:t>
      </w:r>
      <w:r>
        <w:rPr>
          <w:color w:val="B3261E"/>
          <w:sz w:val="21"/>
          <w:szCs w:val="21"/>
        </w:rPr>
        <w:t xml:space="preserve">Impressum vervollständigen: Postleitzahl sichtbar ergänzen, Telefonnummer hinzufügen (Abschnitt 4).</w:t>
      </w:r>
    </w:p>
    <w:p>
      <w:pPr>
        <w:spacing w:after="120"/>
        <w:ind w:left="260" w:hanging="260"/>
      </w:pPr>
      <w:r>
        <w:rPr>
          <w:b/>
          <w:bCs/>
          <w:color w:val="B3261E"/>
          <w:sz w:val="24"/>
          <w:szCs w:val="24"/>
        </w:rPr>
        <w:t xml:space="preserve">☐  </w:t>
      </w:r>
      <w:r>
        <w:rPr>
          <w:color w:val="B3261E"/>
          <w:sz w:val="21"/>
          <w:szCs w:val="21"/>
        </w:rPr>
        <w:t xml:space="preserve">Anführungszeichen-Mix bereinigen und historie.html-Überschriftenhierarchie korrigieren (fehlende H2 vor der Zeitstrahl-Sektion) (Abschnitt 3/6).</w:t>
      </w:r>
    </w:p>
    <w:p>
      <w:pPr>
        <w:spacing w:after="120" w:before="260"/>
      </w:pPr>
      <w:r>
        <w:rPr>
          <w:b/>
          <w:bCs/>
          <w:color w:val="001848"/>
          <w:sz w:val="22"/>
          <w:szCs w:val="22"/>
        </w:rPr>
        <w:t xml:space="preserve">Technischer Code</w:t>
      </w:r>
    </w:p>
    <w:p>
      <w:pPr>
        <w:spacing w:after="120"/>
        <w:ind w:left="260" w:hanging="260"/>
      </w:pPr>
      <w:r>
        <w:rPr>
          <w:b/>
          <w:bCs/>
          <w:color w:val="001848"/>
          <w:sz w:val="24"/>
          <w:szCs w:val="24"/>
        </w:rPr>
        <w:t xml:space="preserve">☐  </w:t>
      </w:r>
      <w:r>
        <w:rPr>
          <w:color w:val="1A1A1A"/>
          <w:sz w:val="21"/>
          <w:szCs w:val="21"/>
        </w:rPr>
        <w:t xml:space="preserve">Tote CSS-Klassen .num, .pct, .foerder-hint entfernen oder zugehörige Elemente wieder einbauen.</w:t>
      </w:r>
    </w:p>
    <w:p>
      <w:pPr>
        <w:spacing w:after="120"/>
        <w:ind w:left="260" w:hanging="260"/>
      </w:pPr>
      <w:r>
        <w:rPr>
          <w:b/>
          <w:bCs/>
          <w:color w:val="001848"/>
          <w:sz w:val="24"/>
          <w:szCs w:val="24"/>
        </w:rPr>
        <w:t xml:space="preserve">☐  </w:t>
      </w:r>
      <w:r>
        <w:rPr>
          <w:color w:val="1A1A1A"/>
          <w:sz w:val="21"/>
          <w:szCs w:val="21"/>
        </w:rPr>
        <w:t xml:space="preserve">Veralteten Logo.svg-Kommentar in ueber-uns.html und publikationen.html entfernen.</w:t>
      </w:r>
    </w:p>
    <w:p>
      <w:pPr>
        <w:spacing w:after="120" w:before="260"/>
      </w:pPr>
      <w:r>
        <w:rPr>
          <w:b/>
          <w:bCs/>
          <w:color w:val="001848"/>
          <w:sz w:val="22"/>
          <w:szCs w:val="22"/>
        </w:rPr>
        <w:t xml:space="preserve">Konsistenz</w:t>
      </w:r>
    </w:p>
    <w:p>
      <w:pPr>
        <w:spacing w:after="120"/>
        <w:ind w:left="260" w:hanging="260"/>
      </w:pPr>
      <w:r>
        <w:rPr>
          <w:b/>
          <w:bCs/>
          <w:color w:val="001848"/>
          <w:sz w:val="24"/>
          <w:szCs w:val="24"/>
        </w:rPr>
        <w:t xml:space="preserve">☐  </w:t>
      </w:r>
      <w:r>
        <w:rPr>
          <w:color w:val="1A1A1A"/>
          <w:sz w:val="21"/>
          <w:szCs w:val="21"/>
        </w:rPr>
        <w:t xml:space="preserve">Footer-Linkset auf allen fünf Seiten vereinheitlichen (Startseite, Historie, Publikationen, Über uns, Datenschutz).</w:t>
      </w:r>
    </w:p>
    <w:p>
      <w:pPr>
        <w:spacing w:after="120"/>
        <w:ind w:left="260" w:hanging="260"/>
      </w:pPr>
      <w:r>
        <w:rPr>
          <w:b/>
          <w:bCs/>
          <w:color w:val="001848"/>
          <w:sz w:val="24"/>
          <w:szCs w:val="24"/>
        </w:rPr>
        <w:t xml:space="preserve">☐  </w:t>
      </w:r>
      <w:r>
        <w:rPr>
          <w:color w:val="1A1A1A"/>
          <w:sz w:val="21"/>
          <w:szCs w:val="21"/>
        </w:rPr>
        <w:t xml:space="preserve">Copyright-Jahr in datenschutz.html auf 2026 aktualisieren.</w:t>
      </w:r>
    </w:p>
    <w:p>
      <w:pPr>
        <w:spacing w:after="120"/>
        <w:ind w:left="260" w:hanging="260"/>
      </w:pPr>
      <w:r>
        <w:rPr>
          <w:b/>
          <w:bCs/>
          <w:color w:val="001848"/>
          <w:sz w:val="24"/>
          <w:szCs w:val="24"/>
        </w:rPr>
        <w:t xml:space="preserve">☐  </w:t>
      </w:r>
      <w:r>
        <w:rPr>
          <w:color w:val="1A1A1A"/>
          <w:sz w:val="21"/>
          <w:szCs w:val="21"/>
        </w:rPr>
        <w:t xml:space="preserve">jobTitle von Dr. Karl E. Braunschweig in historie.html auf „Gründer“ ändern.</w:t>
      </w:r>
    </w:p>
    <w:p>
      <w:pPr>
        <w:spacing w:after="120"/>
        <w:ind w:left="260" w:hanging="260"/>
      </w:pPr>
      <w:r>
        <w:rPr>
          <w:b/>
          <w:bCs/>
          <w:color w:val="001848"/>
          <w:sz w:val="24"/>
          <w:szCs w:val="24"/>
        </w:rPr>
        <w:t xml:space="preserve">☐  </w:t>
      </w:r>
      <w:r>
        <w:rPr>
          <w:color w:val="1A1A1A"/>
          <w:sz w:val="21"/>
          <w:szCs w:val="21"/>
        </w:rPr>
        <w:t xml:space="preserve">Schreibweise „Wirtschaftsprüfer-Ausbildungs(-)institution“ vereinheitlichen.</w:t>
      </w:r>
    </w:p>
    <w:p>
      <w:pPr>
        <w:spacing w:after="120"/>
        <w:ind w:left="260" w:hanging="260"/>
      </w:pPr>
      <w:r>
        <w:rPr>
          <w:b/>
          <w:bCs/>
          <w:color w:val="001848"/>
          <w:sz w:val="24"/>
          <w:szCs w:val="24"/>
        </w:rPr>
        <w:t xml:space="preserve">☐  </w:t>
      </w:r>
      <w:r>
        <w:rPr>
          <w:color w:val="1A1A1A"/>
          <w:sz w:val="21"/>
          <w:szCs w:val="21"/>
        </w:rPr>
        <w:t xml:space="preserve">Namensform „Dr. Karl Braunschweig“ im Presse-Zitat gegenprüfen.</w:t>
      </w:r>
    </w:p>
    <w:p>
      <w:pPr>
        <w:spacing w:after="120" w:before="260"/>
      </w:pPr>
      <w:r>
        <w:rPr>
          <w:b/>
          <w:bCs/>
          <w:color w:val="001848"/>
          <w:sz w:val="22"/>
          <w:szCs w:val="22"/>
        </w:rPr>
        <w:t xml:space="preserve">SEO</w:t>
      </w:r>
    </w:p>
    <w:p>
      <w:pPr>
        <w:spacing w:after="120"/>
        <w:ind w:left="260" w:hanging="260"/>
      </w:pPr>
      <w:r>
        <w:rPr>
          <w:b/>
          <w:bCs/>
          <w:color w:val="001848"/>
          <w:sz w:val="24"/>
          <w:szCs w:val="24"/>
        </w:rPr>
        <w:t xml:space="preserve">☐  </w:t>
      </w:r>
      <w:r>
        <w:rPr>
          <w:color w:val="1A1A1A"/>
          <w:sz w:val="21"/>
          <w:szCs w:val="21"/>
        </w:rPr>
        <w:t xml:space="preserve">Meta-Description von ueber-uns.html um 5–10 Zeichen kürzen (aktuell 165 Zeichen).</w:t>
      </w:r>
    </w:p>
    <w:p>
      <w:pPr>
        <w:spacing w:after="120"/>
        <w:ind w:left="260" w:hanging="260"/>
      </w:pPr>
      <w:r>
        <w:rPr>
          <w:b/>
          <w:bCs/>
          <w:color w:val="001848"/>
          <w:sz w:val="24"/>
          <w:szCs w:val="24"/>
        </w:rPr>
        <w:t xml:space="preserve">☐  </w:t>
      </w:r>
      <w:r>
        <w:rPr>
          <w:color w:val="1A1A1A"/>
          <w:sz w:val="21"/>
          <w:szCs w:val="21"/>
        </w:rPr>
        <w:t xml:space="preserve">Drei „Warum klassische BWL?“-Kacheln und „Das Lehrwerk“ von &lt;div&gt; auf &lt;h3&gt;/&lt;h4&gt; umstellen.</w:t>
      </w:r>
    </w:p>
    <w:p>
      <w:pPr>
        <w:spacing w:after="120" w:before="260"/>
      </w:pPr>
      <w:r>
        <w:rPr>
          <w:b/>
          <w:bCs/>
          <w:color w:val="001848"/>
          <w:sz w:val="22"/>
          <w:szCs w:val="22"/>
        </w:rPr>
        <w:t xml:space="preserve">GEO</w:t>
      </w:r>
    </w:p>
    <w:p>
      <w:pPr>
        <w:spacing w:after="120"/>
        <w:ind w:left="260" w:hanging="260"/>
      </w:pPr>
      <w:r>
        <w:rPr>
          <w:b/>
          <w:bCs/>
          <w:color w:val="001848"/>
          <w:sz w:val="24"/>
          <w:szCs w:val="24"/>
        </w:rPr>
        <w:t xml:space="preserve">☐  </w:t>
      </w:r>
      <w:r>
        <w:rPr>
          <w:color w:val="1A1A1A"/>
          <w:sz w:val="21"/>
          <w:szCs w:val="21"/>
        </w:rPr>
        <w:t xml:space="preserve">sameAs-Property mit Social-/GMB-Profil-URLs im JSON-LD ergänzen, sobald Profile existieren.</w:t>
      </w:r>
    </w:p>
    <w:p>
      <w:pPr>
        <w:spacing w:after="120" w:before="260"/>
      </w:pPr>
      <w:r>
        <w:rPr>
          <w:b/>
          <w:bCs/>
          <w:color w:val="001848"/>
          <w:sz w:val="22"/>
          <w:szCs w:val="22"/>
        </w:rPr>
        <w:t xml:space="preserve">LLM-Optimierung</w:t>
      </w:r>
    </w:p>
    <w:p>
      <w:pPr>
        <w:spacing w:after="120"/>
        <w:ind w:left="260" w:hanging="260"/>
      </w:pPr>
      <w:r>
        <w:rPr>
          <w:b/>
          <w:bCs/>
          <w:color w:val="001848"/>
          <w:sz w:val="24"/>
          <w:szCs w:val="24"/>
        </w:rPr>
        <w:t xml:space="preserve">☐  </w:t>
      </w:r>
      <w:r>
        <w:rPr>
          <w:color w:val="1A1A1A"/>
          <w:sz w:val="21"/>
          <w:szCs w:val="21"/>
        </w:rPr>
        <w:t xml:space="preserve">Eigenes Course-Objekt für „Zertifizierter Finanz-Controller“ (und optional Holistik-Lehrgang) im JSON-LD ergänzen.</w:t>
      </w:r>
    </w:p>
    <w:p>
      <w:pPr>
        <w:spacing w:after="120"/>
        <w:ind w:left="260" w:hanging="260"/>
      </w:pPr>
      <w:r>
        <w:rPr>
          <w:b/>
          <w:bCs/>
          <w:color w:val="001848"/>
          <w:sz w:val="24"/>
          <w:szCs w:val="24"/>
        </w:rPr>
        <w:t xml:space="preserve">☐  </w:t>
      </w:r>
      <w:r>
        <w:rPr>
          <w:color w:val="1A1A1A"/>
          <w:sz w:val="21"/>
          <w:szCs w:val="21"/>
        </w:rPr>
        <w:t xml:space="preserve">Akkreditierungen (BfA, ZFU, DAkkS etc.) zusätzlich strukturiert hinterlegen (hasCredential/award).</w:t>
      </w:r>
    </w:p>
    <w:p>
      <w:pPr>
        <w:spacing w:after="120" w:before="260"/>
      </w:pPr>
      <w:r>
        <w:rPr>
          <w:b/>
          <w:bCs/>
          <w:color w:val="001848"/>
          <w:sz w:val="22"/>
          <w:szCs w:val="22"/>
        </w:rPr>
        <w:t xml:space="preserve">Design</w:t>
      </w:r>
    </w:p>
    <w:p>
      <w:pPr>
        <w:spacing w:after="120"/>
        <w:ind w:left="260" w:hanging="260"/>
      </w:pPr>
      <w:r>
        <w:rPr>
          <w:b/>
          <w:bCs/>
          <w:color w:val="001848"/>
          <w:sz w:val="24"/>
          <w:szCs w:val="24"/>
        </w:rPr>
        <w:t xml:space="preserve">☐  </w:t>
      </w:r>
      <w:r>
        <w:rPr>
          <w:color w:val="1A1A1A"/>
          <w:sz w:val="21"/>
          <w:szCs w:val="21"/>
        </w:rPr>
        <w:t xml:space="preserve">Wiederkehrende Hex-Werte (#1a2c48, #b8c0cc, #243352, #8a94a4, #e8f4ec/#f0f7f1) als CSS-Variablen in :root aufnehmen.</w:t>
      </w:r>
    </w:p>
    <w:p>
      <w:pPr>
        <w:spacing w:after="120"/>
        <w:ind w:left="260" w:hanging="260"/>
      </w:pPr>
      <w:r>
        <w:rPr>
          <w:b/>
          <w:bCs/>
          <w:color w:val="001848"/>
          <w:sz w:val="24"/>
          <w:szCs w:val="24"/>
        </w:rPr>
        <w:t xml:space="preserve">☐  </w:t>
      </w:r>
      <w:r>
        <w:rPr>
          <w:color w:val="1A1A1A"/>
          <w:sz w:val="21"/>
          <w:szCs w:val="21"/>
        </w:rPr>
        <w:t xml:space="preserve">Mittelfristig: gemeinsames styles.css für alle Seiten auslagern statt fünf duplizierter &lt;style&gt;-Blöcke.</w:t>
      </w:r>
    </w:p>
    <w:p>
      <w:pPr>
        <w:spacing w:after="120" w:before="260"/>
      </w:pPr>
      <w:r>
        <w:rPr>
          <w:b/>
          <w:bCs/>
          <w:color w:val="001848"/>
          <w:sz w:val="22"/>
          <w:szCs w:val="22"/>
        </w:rPr>
        <w:t xml:space="preserve">Performance &amp; Sonstiges</w:t>
      </w:r>
    </w:p>
    <w:p>
      <w:pPr>
        <w:spacing w:after="120"/>
        <w:ind w:left="260" w:hanging="260"/>
      </w:pPr>
      <w:r>
        <w:rPr>
          <w:b/>
          <w:bCs/>
          <w:color w:val="001848"/>
          <w:sz w:val="24"/>
          <w:szCs w:val="24"/>
        </w:rPr>
        <w:t xml:space="preserve">☐  </w:t>
      </w:r>
      <w:r>
        <w:rPr>
          <w:color w:val="1A1A1A"/>
          <w:sz w:val="21"/>
          <w:szCs w:val="21"/>
        </w:rPr>
        <w:t xml:space="preserve">Buchcover-Bilder komprimieren/als WebP exportieren; braunschweig-historie.jpg verkleinern.</w:t>
      </w:r>
    </w:p>
    <w:p>
      <w:pPr>
        <w:spacing w:after="120"/>
        <w:ind w:left="260" w:hanging="260"/>
      </w:pPr>
      <w:r>
        <w:rPr>
          <w:b/>
          <w:bCs/>
          <w:color w:val="001848"/>
          <w:sz w:val="24"/>
          <w:szCs w:val="24"/>
        </w:rPr>
        <w:t xml:space="preserve">☐  </w:t>
      </w:r>
      <w:r>
        <w:rPr>
          <w:color w:val="1A1A1A"/>
          <w:sz w:val="21"/>
          <w:szCs w:val="21"/>
        </w:rPr>
        <w:t xml:space="preserve">aria-label="Cookie-Einstellungen" am Cookie-Wiedereröffnen-Button ergänzen.</w:t>
      </w:r>
    </w:p>
    <w:p>
      <w:pPr>
        <w:spacing w:after="120"/>
        <w:ind w:left="260" w:hanging="260"/>
      </w:pPr>
      <w:r>
        <w:rPr>
          <w:b/>
          <w:bCs/>
          <w:color w:val="001848"/>
          <w:sz w:val="24"/>
          <w:szCs w:val="24"/>
        </w:rPr>
        <w:t xml:space="preserve">☐  </w:t>
      </w:r>
      <w:r>
        <w:rPr>
          <w:color w:val="1A1A1A"/>
          <w:sz w:val="21"/>
          <w:szCs w:val="21"/>
        </w:rPr>
        <w:t xml:space="preserve">Domain-Beschränkung (Referrer-Lock) im Web3Forms-Dashboard prüfen.</w:t>
      </w:r>
    </w:p>
    <w:p>
      <w:pPr>
        <w:spacing w:after="120"/>
        <w:ind w:left="260" w:hanging="260"/>
      </w:pPr>
      <w:r>
        <w:rPr>
          <w:b/>
          <w:bCs/>
          <w:color w:val="001848"/>
          <w:sz w:val="24"/>
          <w:szCs w:val="24"/>
        </w:rPr>
        <w:t xml:space="preserve">☐  </w:t>
      </w:r>
      <w:r>
        <w:rPr>
          <w:color w:val="1A1A1A"/>
          <w:sz w:val="21"/>
          <w:szCs w:val="21"/>
        </w:rPr>
        <w:t xml:space="preserve">„Zur Campus Humanitas →“-Button aktivieren, sobald die Zielseite live ist.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88"/>
        <w:sz w:val="16"/>
        <w:szCs w:val="16"/>
      </w:rPr>
      <w:t xml:space="preserve">Seite </w:t>
    </w:r>
    <w:r>
      <w:rPr>
        <w:color w:val="6B7688"/>
        <w:sz w:val="16"/>
        <w:szCs w:val="16"/>
      </w:rPr>
      <w:fldChar w:fldCharType="begin"/>
      <w:instrText xml:space="preserve">PAGE</w:instrText>
      <w:fldChar w:fldCharType="separate"/>
      <w:fldChar w:fldCharType="end"/>
    </w:r>
    <w:r>
      <w:rPr>
        <w:color w:val="6B7688"/>
        <w:sz w:val="16"/>
        <w:szCs w:val="16"/>
      </w:rPr>
      <w:t xml:space="preserve"> / </w:t>
    </w:r>
    <w:r>
      <w:rPr>
        <w:color w:val="6B76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688"/>
        <w:sz w:val="16"/>
        <w:szCs w:val="16"/>
      </w:rPr>
      <w:t xml:space="preserve">bwl-kompakt.com — Qualitätsaudit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2026-08-05T09:15:58.486Z</dcterms:created>
  <dcterms:modified xsi:type="dcterms:W3CDTF">2026-08-05T09:15:58.486Z</dcterms:modified>
</cp:coreProperties>
</file>

<file path=docProps/custom.xml><?xml version="1.0" encoding="utf-8"?>
<Properties xmlns="http://schemas.openxmlformats.org/officeDocument/2006/custom-properties" xmlns:vt="http://schemas.openxmlformats.org/officeDocument/2006/docPropsVTypes"/>
</file>