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ECD7BE" w14:textId="77777777" w:rsidR="00951FFB" w:rsidRPr="003508E5" w:rsidRDefault="000C338A" w:rsidP="003508E5">
      <w:pPr>
        <w:ind w:left="-142"/>
        <w:rPr>
          <w:b/>
          <w:sz w:val="22"/>
          <w:szCs w:val="22"/>
        </w:rPr>
      </w:pPr>
      <w:bookmarkStart w:id="0" w:name="_GoBack"/>
      <w:bookmarkEnd w:id="0"/>
      <w:r w:rsidRPr="003508E5">
        <w:rPr>
          <w:b/>
          <w:sz w:val="22"/>
          <w:szCs w:val="22"/>
        </w:rPr>
        <w:t>Ministère des solidarités et de la santé</w:t>
      </w:r>
    </w:p>
    <w:p w14:paraId="6C1D834A" w14:textId="77777777" w:rsidR="000C338A" w:rsidRPr="003508E5" w:rsidRDefault="000C338A" w:rsidP="003508E5">
      <w:pPr>
        <w:ind w:left="-142"/>
        <w:rPr>
          <w:b/>
          <w:sz w:val="22"/>
          <w:szCs w:val="22"/>
        </w:rPr>
      </w:pPr>
      <w:r w:rsidRPr="003508E5">
        <w:rPr>
          <w:b/>
          <w:sz w:val="22"/>
          <w:szCs w:val="22"/>
        </w:rPr>
        <w:t xml:space="preserve">           </w:t>
      </w:r>
      <w:r w:rsidR="003508E5" w:rsidRPr="003508E5">
        <w:rPr>
          <w:b/>
          <w:sz w:val="22"/>
          <w:szCs w:val="22"/>
        </w:rPr>
        <w:t xml:space="preserve">     </w:t>
      </w:r>
      <w:r w:rsidRPr="003508E5">
        <w:rPr>
          <w:b/>
          <w:sz w:val="22"/>
          <w:szCs w:val="22"/>
        </w:rPr>
        <w:t>Ministère du travail</w:t>
      </w:r>
    </w:p>
    <w:p w14:paraId="4342A40B" w14:textId="77777777" w:rsidR="000C338A" w:rsidRPr="003508E5" w:rsidRDefault="000C338A" w:rsidP="003508E5">
      <w:pPr>
        <w:ind w:left="-142" w:right="-214"/>
        <w:rPr>
          <w:b/>
          <w:sz w:val="22"/>
          <w:szCs w:val="22"/>
        </w:rPr>
      </w:pPr>
      <w:r w:rsidRPr="003508E5">
        <w:rPr>
          <w:b/>
          <w:sz w:val="22"/>
          <w:szCs w:val="22"/>
        </w:rPr>
        <w:t>Ministère de l’</w:t>
      </w:r>
      <w:r w:rsidR="003508E5" w:rsidRPr="003508E5">
        <w:rPr>
          <w:b/>
          <w:sz w:val="22"/>
          <w:szCs w:val="22"/>
        </w:rPr>
        <w:t xml:space="preserve">action et des comptes </w:t>
      </w:r>
      <w:r w:rsidRPr="003508E5">
        <w:rPr>
          <w:b/>
          <w:sz w:val="22"/>
          <w:szCs w:val="22"/>
        </w:rPr>
        <w:t>publics</w:t>
      </w:r>
    </w:p>
    <w:p w14:paraId="6E9C2511" w14:textId="77777777" w:rsidR="000C338A" w:rsidRDefault="000C338A" w:rsidP="000C338A">
      <w:pPr>
        <w:ind w:right="-141"/>
        <w:rPr>
          <w:b/>
          <w:sz w:val="22"/>
          <w:szCs w:val="22"/>
        </w:rPr>
      </w:pPr>
    </w:p>
    <w:p w14:paraId="7746ECAB" w14:textId="77777777" w:rsidR="003508E5" w:rsidRPr="003508E5" w:rsidRDefault="003508E5" w:rsidP="000C338A">
      <w:pPr>
        <w:ind w:right="-141"/>
        <w:rPr>
          <w:b/>
          <w:sz w:val="22"/>
          <w:szCs w:val="22"/>
        </w:rPr>
      </w:pPr>
    </w:p>
    <w:p w14:paraId="76F240BF" w14:textId="77777777" w:rsidR="000C338A" w:rsidRPr="003508E5" w:rsidRDefault="000C338A" w:rsidP="003508E5">
      <w:pPr>
        <w:ind w:left="-142"/>
        <w:rPr>
          <w:b/>
          <w:sz w:val="22"/>
          <w:szCs w:val="22"/>
        </w:rPr>
      </w:pPr>
      <w:r w:rsidRPr="003508E5">
        <w:rPr>
          <w:b/>
          <w:sz w:val="22"/>
          <w:szCs w:val="22"/>
        </w:rPr>
        <w:t>Direction de la recherche, des études, de l’évaluation et des statistiques</w:t>
      </w:r>
    </w:p>
    <w:p w14:paraId="46AADD7E" w14:textId="77777777" w:rsidR="000C338A" w:rsidRPr="003508E5" w:rsidRDefault="000C338A" w:rsidP="003508E5">
      <w:pPr>
        <w:ind w:left="-142"/>
        <w:rPr>
          <w:sz w:val="22"/>
          <w:szCs w:val="22"/>
        </w:rPr>
      </w:pPr>
    </w:p>
    <w:p w14:paraId="23FFF93A" w14:textId="77777777" w:rsidR="000C338A" w:rsidRPr="003508E5" w:rsidRDefault="000C338A" w:rsidP="003508E5">
      <w:pPr>
        <w:ind w:left="-142"/>
        <w:rPr>
          <w:sz w:val="22"/>
          <w:szCs w:val="22"/>
        </w:rPr>
      </w:pPr>
    </w:p>
    <w:p w14:paraId="2E08E05E" w14:textId="77777777" w:rsidR="000C338A" w:rsidRPr="003508E5" w:rsidRDefault="000C338A" w:rsidP="003508E5">
      <w:pPr>
        <w:ind w:left="-142"/>
        <w:rPr>
          <w:sz w:val="22"/>
          <w:szCs w:val="22"/>
        </w:rPr>
      </w:pPr>
      <w:r w:rsidRPr="003508E5">
        <w:rPr>
          <w:sz w:val="22"/>
          <w:szCs w:val="22"/>
        </w:rPr>
        <w:t>14 avenue Duquesne</w:t>
      </w:r>
    </w:p>
    <w:p w14:paraId="259435C4" w14:textId="77777777" w:rsidR="000C338A" w:rsidRPr="003508E5" w:rsidRDefault="000C338A" w:rsidP="003508E5">
      <w:pPr>
        <w:ind w:left="-142"/>
        <w:rPr>
          <w:sz w:val="22"/>
          <w:szCs w:val="22"/>
        </w:rPr>
      </w:pPr>
      <w:r w:rsidRPr="003508E5">
        <w:rPr>
          <w:sz w:val="22"/>
          <w:szCs w:val="22"/>
        </w:rPr>
        <w:t>75</w:t>
      </w:r>
      <w:r w:rsidR="005338D5">
        <w:rPr>
          <w:sz w:val="22"/>
          <w:szCs w:val="22"/>
        </w:rPr>
        <w:t>350</w:t>
      </w:r>
      <w:r w:rsidRPr="003508E5">
        <w:rPr>
          <w:sz w:val="22"/>
          <w:szCs w:val="22"/>
        </w:rPr>
        <w:t xml:space="preserve"> Paris SP</w:t>
      </w:r>
      <w:r w:rsidR="005338D5">
        <w:rPr>
          <w:sz w:val="22"/>
          <w:szCs w:val="22"/>
        </w:rPr>
        <w:t xml:space="preserve"> 07</w:t>
      </w:r>
    </w:p>
    <w:p w14:paraId="41DF5BD9" w14:textId="77777777" w:rsidR="000C338A" w:rsidRPr="003508E5" w:rsidRDefault="000C338A" w:rsidP="000C338A">
      <w:pPr>
        <w:rPr>
          <w:sz w:val="22"/>
          <w:szCs w:val="22"/>
        </w:rPr>
      </w:pPr>
    </w:p>
    <w:p w14:paraId="30D35DCA" w14:textId="77777777" w:rsidR="000C338A" w:rsidRPr="003508E5" w:rsidRDefault="000C338A" w:rsidP="000C338A">
      <w:pPr>
        <w:rPr>
          <w:b/>
          <w:sz w:val="22"/>
          <w:szCs w:val="22"/>
        </w:rPr>
      </w:pPr>
    </w:p>
    <w:p w14:paraId="5542C776" w14:textId="7D43AF35" w:rsidR="00407A4A" w:rsidRDefault="00407A4A" w:rsidP="00407A4A">
      <w:pPr>
        <w:jc w:val="center"/>
        <w:rPr>
          <w:rFonts w:ascii="Times New Roman" w:hAnsi="Times New Roman"/>
          <w:sz w:val="22"/>
        </w:rPr>
      </w:pPr>
      <w:r>
        <w:rPr>
          <w:b/>
          <w:sz w:val="22"/>
          <w:szCs w:val="22"/>
        </w:rPr>
        <w:t xml:space="preserve">M. </w:t>
      </w:r>
      <w:r w:rsidR="009C78C5">
        <w:rPr>
          <w:b/>
          <w:sz w:val="22"/>
          <w:szCs w:val="22"/>
        </w:rPr>
        <w:t>Michaël</w:t>
      </w:r>
      <w:r>
        <w:rPr>
          <w:b/>
          <w:sz w:val="22"/>
          <w:szCs w:val="22"/>
        </w:rPr>
        <w:t xml:space="preserve"> </w:t>
      </w:r>
      <w:r w:rsidR="009C78C5">
        <w:rPr>
          <w:b/>
          <w:sz w:val="22"/>
          <w:szCs w:val="22"/>
        </w:rPr>
        <w:t>Zemmour</w:t>
      </w:r>
      <w:r w:rsidRPr="00407A4A">
        <w:rPr>
          <w:rFonts w:ascii="Times New Roman" w:hAnsi="Times New Roman"/>
          <w:sz w:val="22"/>
        </w:rPr>
        <w:t xml:space="preserve"> </w:t>
      </w:r>
    </w:p>
    <w:p w14:paraId="2C48AA7A" w14:textId="70E8F430" w:rsidR="00407A4A" w:rsidRDefault="00C64B26" w:rsidP="00407A4A">
      <w:pPr>
        <w:jc w:val="center"/>
        <w:rPr>
          <w:rFonts w:ascii="Times New Roman" w:hAnsi="Times New Roman"/>
          <w:sz w:val="22"/>
        </w:rPr>
      </w:pPr>
      <w:r>
        <w:rPr>
          <w:rFonts w:ascii="Times New Roman" w:hAnsi="Times New Roman"/>
          <w:sz w:val="22"/>
        </w:rPr>
        <w:t>Maître de conférence à l’Université Paris 1 Panthéon-Sorbonne</w:t>
      </w:r>
    </w:p>
    <w:p w14:paraId="33ECCBE6" w14:textId="27BC6156" w:rsidR="00C64B26" w:rsidRPr="00A117D7" w:rsidRDefault="00C64B26" w:rsidP="00407A4A">
      <w:pPr>
        <w:jc w:val="center"/>
        <w:rPr>
          <w:rFonts w:ascii="Times New Roman" w:hAnsi="Times New Roman" w:cs="Times New Roman"/>
          <w:b/>
          <w:sz w:val="22"/>
          <w:szCs w:val="22"/>
          <w:lang w:val="fr-BE"/>
        </w:rPr>
      </w:pPr>
      <w:r>
        <w:rPr>
          <w:rFonts w:ascii="Times New Roman" w:hAnsi="Times New Roman"/>
          <w:sz w:val="22"/>
        </w:rPr>
        <w:t>Codirecteur de l’axe « Politiques socio-fiscales » du LIEPP</w:t>
      </w:r>
    </w:p>
    <w:p w14:paraId="53250CD1" w14:textId="77777777" w:rsidR="000C338A" w:rsidRPr="003508E5" w:rsidRDefault="000C338A" w:rsidP="000C338A">
      <w:pPr>
        <w:rPr>
          <w:b/>
          <w:sz w:val="22"/>
          <w:szCs w:val="22"/>
        </w:rPr>
      </w:pPr>
    </w:p>
    <w:p w14:paraId="6E26F8CA" w14:textId="77777777" w:rsidR="00234604" w:rsidRDefault="00234604" w:rsidP="00407A4A">
      <w:pPr>
        <w:jc w:val="center"/>
        <w:rPr>
          <w:sz w:val="22"/>
          <w:szCs w:val="22"/>
        </w:rPr>
      </w:pPr>
    </w:p>
    <w:p w14:paraId="404E1C8D" w14:textId="5377B350" w:rsidR="00407A4A" w:rsidRDefault="00407A4A" w:rsidP="00407A4A">
      <w:pPr>
        <w:jc w:val="center"/>
        <w:rPr>
          <w:sz w:val="22"/>
          <w:szCs w:val="22"/>
        </w:rPr>
      </w:pPr>
      <w:r w:rsidRPr="00245346">
        <w:rPr>
          <w:sz w:val="22"/>
          <w:szCs w:val="22"/>
        </w:rPr>
        <w:t>Université</w:t>
      </w:r>
      <w:r w:rsidR="00C64B26" w:rsidRPr="00245346">
        <w:rPr>
          <w:sz w:val="22"/>
          <w:szCs w:val="22"/>
        </w:rPr>
        <w:t xml:space="preserve"> Paris 1 Panthéon-Sorbonne</w:t>
      </w:r>
      <w:r w:rsidRPr="00407A4A">
        <w:rPr>
          <w:sz w:val="22"/>
          <w:szCs w:val="22"/>
        </w:rPr>
        <w:t xml:space="preserve"> </w:t>
      </w:r>
    </w:p>
    <w:p w14:paraId="6634AA0A" w14:textId="63718DAE" w:rsidR="00236EAA" w:rsidRPr="00407A4A" w:rsidRDefault="00236EAA" w:rsidP="00407A4A">
      <w:pPr>
        <w:jc w:val="center"/>
        <w:rPr>
          <w:sz w:val="22"/>
          <w:szCs w:val="22"/>
        </w:rPr>
      </w:pPr>
    </w:p>
    <w:p w14:paraId="0FAA18D5" w14:textId="77777777" w:rsidR="00407A4A" w:rsidRPr="00407A4A" w:rsidRDefault="00407A4A" w:rsidP="00407A4A">
      <w:pPr>
        <w:rPr>
          <w:sz w:val="22"/>
          <w:szCs w:val="22"/>
        </w:rPr>
      </w:pPr>
    </w:p>
    <w:p w14:paraId="6B639C53" w14:textId="77777777" w:rsidR="00A916E8" w:rsidRPr="00A916E8" w:rsidRDefault="00A916E8" w:rsidP="00407A4A">
      <w:pPr>
        <w:rPr>
          <w:sz w:val="22"/>
          <w:szCs w:val="22"/>
        </w:rPr>
      </w:pPr>
      <w:r w:rsidRPr="00A916E8">
        <w:rPr>
          <w:sz w:val="22"/>
          <w:szCs w:val="22"/>
        </w:rPr>
        <w:t>LIEPP,</w:t>
      </w:r>
    </w:p>
    <w:p w14:paraId="300FD515" w14:textId="6750FE3F" w:rsidR="000C338A" w:rsidRPr="00A916E8" w:rsidRDefault="00A916E8" w:rsidP="00407A4A">
      <w:pPr>
        <w:rPr>
          <w:sz w:val="22"/>
          <w:szCs w:val="22"/>
        </w:rPr>
      </w:pPr>
      <w:r w:rsidRPr="00A916E8">
        <w:rPr>
          <w:sz w:val="22"/>
          <w:szCs w:val="22"/>
        </w:rPr>
        <w:t xml:space="preserve">27 rue St Guillaumme </w:t>
      </w:r>
    </w:p>
    <w:p w14:paraId="2936B691" w14:textId="4AA3FF85" w:rsidR="00A916E8" w:rsidRPr="00A916E8" w:rsidRDefault="00A916E8" w:rsidP="00407A4A">
      <w:pPr>
        <w:rPr>
          <w:sz w:val="22"/>
          <w:szCs w:val="22"/>
        </w:rPr>
      </w:pPr>
      <w:r w:rsidRPr="00A916E8">
        <w:rPr>
          <w:sz w:val="22"/>
          <w:szCs w:val="22"/>
        </w:rPr>
        <w:t>75337 Paris Cedex 07</w:t>
      </w:r>
    </w:p>
    <w:p w14:paraId="02B9BC1D" w14:textId="2F1448A2" w:rsidR="00245346" w:rsidRPr="00A916E8" w:rsidRDefault="00245346" w:rsidP="00407A4A">
      <w:pPr>
        <w:rPr>
          <w:sz w:val="22"/>
          <w:szCs w:val="22"/>
          <w:highlight w:val="yellow"/>
        </w:rPr>
        <w:sectPr w:rsidR="00245346" w:rsidRPr="00A916E8" w:rsidSect="003508E5">
          <w:pgSz w:w="11906" w:h="16838"/>
          <w:pgMar w:top="1417" w:right="1417" w:bottom="1417" w:left="1417" w:header="708" w:footer="708" w:gutter="0"/>
          <w:cols w:num="2" w:space="282"/>
          <w:docGrid w:linePitch="360"/>
        </w:sectPr>
      </w:pPr>
    </w:p>
    <w:p w14:paraId="6A6E59F2" w14:textId="77777777" w:rsidR="00961A45" w:rsidRDefault="00961A45" w:rsidP="00642EBA">
      <w:pPr>
        <w:pStyle w:val="Titre8"/>
        <w:spacing w:before="1680" w:after="480"/>
        <w:ind w:left="2124" w:firstLine="708"/>
        <w:rPr>
          <w:rFonts w:ascii="Times New Roman" w:hAnsi="Times New Roman" w:cs="Times New Roman"/>
          <w:b/>
          <w:color w:val="000000"/>
          <w:sz w:val="32"/>
          <w:szCs w:val="32"/>
        </w:rPr>
      </w:pPr>
      <w:r w:rsidRPr="00642EBA">
        <w:rPr>
          <w:rFonts w:ascii="Times New Roman" w:hAnsi="Times New Roman" w:cs="Times New Roman"/>
          <w:b/>
          <w:color w:val="000000"/>
          <w:sz w:val="32"/>
          <w:szCs w:val="32"/>
        </w:rPr>
        <w:t>Licence de droit d’usage</w:t>
      </w:r>
    </w:p>
    <w:p w14:paraId="267D9885" w14:textId="77777777" w:rsidR="00642EBA" w:rsidRDefault="00642EBA" w:rsidP="00642EBA"/>
    <w:p w14:paraId="3B50E69B" w14:textId="77777777" w:rsidR="00642EBA" w:rsidRDefault="00642EBA" w:rsidP="00642EBA"/>
    <w:p w14:paraId="29AB9C4E" w14:textId="77777777" w:rsidR="00642EBA" w:rsidRPr="00642EBA" w:rsidRDefault="00642EBA" w:rsidP="00642EBA"/>
    <w:p w14:paraId="37982791" w14:textId="77777777" w:rsidR="00642EBA" w:rsidRPr="00642EBA" w:rsidRDefault="00642EBA" w:rsidP="00642EBA"/>
    <w:p w14:paraId="6332A73C" w14:textId="77777777" w:rsidR="000C338A" w:rsidRDefault="00961A45">
      <w:pPr>
        <w:rPr>
          <w:rFonts w:ascii="Times New Roman" w:hAnsi="Times New Roman" w:cs="Times New Roman"/>
          <w:color w:val="000000"/>
          <w:sz w:val="22"/>
        </w:rPr>
      </w:pPr>
      <w:r w:rsidRPr="00961A45">
        <w:rPr>
          <w:rFonts w:ascii="Times New Roman" w:hAnsi="Times New Roman" w:cs="Times New Roman"/>
          <w:color w:val="000000"/>
          <w:sz w:val="22"/>
        </w:rPr>
        <w:t>relative à la mise à disposition de données, aux modalités de leur transmission et à leur utilisation</w:t>
      </w:r>
      <w:r>
        <w:rPr>
          <w:rFonts w:ascii="Times New Roman" w:hAnsi="Times New Roman" w:cs="Times New Roman"/>
          <w:color w:val="000000"/>
          <w:sz w:val="22"/>
        </w:rPr>
        <w:t>.</w:t>
      </w:r>
    </w:p>
    <w:p w14:paraId="2946A687" w14:textId="77777777" w:rsidR="00961A45" w:rsidRDefault="00961A45">
      <w:pPr>
        <w:rPr>
          <w:rFonts w:ascii="Times New Roman" w:hAnsi="Times New Roman" w:cs="Times New Roman"/>
          <w:color w:val="000000"/>
          <w:sz w:val="22"/>
        </w:rPr>
      </w:pPr>
    </w:p>
    <w:p w14:paraId="166F5AF1" w14:textId="77777777" w:rsidR="00113FB3" w:rsidRDefault="00961A45" w:rsidP="00961A45">
      <w:pPr>
        <w:spacing w:before="360"/>
        <w:ind w:right="-567"/>
        <w:rPr>
          <w:rFonts w:ascii="Times New Roman" w:hAnsi="Times New Roman" w:cs="Times New Roman"/>
          <w:i/>
          <w:color w:val="000000"/>
          <w:sz w:val="22"/>
          <w:szCs w:val="22"/>
        </w:rPr>
      </w:pPr>
      <w:r w:rsidRPr="000F65E7">
        <w:rPr>
          <w:rFonts w:ascii="Times New Roman" w:hAnsi="Times New Roman" w:cs="Times New Roman"/>
          <w:i/>
          <w:color w:val="000000"/>
          <w:sz w:val="22"/>
          <w:szCs w:val="22"/>
        </w:rPr>
        <w:t>entre :</w:t>
      </w:r>
    </w:p>
    <w:p w14:paraId="4900977B" w14:textId="77777777" w:rsidR="00113FB3" w:rsidRPr="00113FB3" w:rsidRDefault="00113FB3" w:rsidP="00961A45">
      <w:pPr>
        <w:spacing w:before="360"/>
        <w:ind w:right="-567"/>
        <w:rPr>
          <w:rFonts w:ascii="Times New Roman" w:hAnsi="Times New Roman" w:cs="Times New Roman"/>
          <w:i/>
          <w:color w:val="000000"/>
          <w:sz w:val="22"/>
          <w:szCs w:val="22"/>
        </w:rPr>
      </w:pPr>
    </w:p>
    <w:p w14:paraId="36C031E9" w14:textId="1948C564" w:rsidR="00961A45" w:rsidRPr="004D0379" w:rsidRDefault="00961A45" w:rsidP="00961A45">
      <w:pPr>
        <w:jc w:val="both"/>
        <w:rPr>
          <w:rFonts w:ascii="Times New Roman" w:hAnsi="Times New Roman" w:cs="Times New Roman"/>
          <w:color w:val="000000" w:themeColor="text1"/>
          <w:sz w:val="22"/>
          <w:szCs w:val="22"/>
        </w:rPr>
      </w:pPr>
      <w:r w:rsidRPr="004D0379">
        <w:rPr>
          <w:rFonts w:ascii="Times New Roman" w:hAnsi="Times New Roman" w:cs="Times New Roman"/>
          <w:color w:val="000000" w:themeColor="text1"/>
          <w:sz w:val="22"/>
          <w:szCs w:val="22"/>
        </w:rPr>
        <w:t xml:space="preserve">Le Ministère des Solidarités et de la Santé, </w:t>
      </w:r>
      <w:r w:rsidR="00DC789D" w:rsidRPr="004D0379">
        <w:rPr>
          <w:rFonts w:ascii="Times New Roman" w:hAnsi="Times New Roman" w:cs="Times New Roman"/>
          <w:color w:val="000000" w:themeColor="text1"/>
          <w:sz w:val="22"/>
          <w:szCs w:val="22"/>
        </w:rPr>
        <w:t>le Ministère de l’action et des comptes publics et le Ministère du Travail, représentés par M</w:t>
      </w:r>
      <w:r w:rsidR="00A408FF">
        <w:rPr>
          <w:rFonts w:ascii="Times New Roman" w:hAnsi="Times New Roman" w:cs="Times New Roman"/>
          <w:color w:val="000000" w:themeColor="text1"/>
          <w:sz w:val="22"/>
          <w:szCs w:val="22"/>
        </w:rPr>
        <w:t>me</w:t>
      </w:r>
      <w:r w:rsidR="00DC789D" w:rsidRPr="004D0379">
        <w:rPr>
          <w:rFonts w:ascii="Times New Roman" w:hAnsi="Times New Roman" w:cs="Times New Roman"/>
          <w:color w:val="000000" w:themeColor="text1"/>
          <w:sz w:val="22"/>
          <w:szCs w:val="22"/>
        </w:rPr>
        <w:t xml:space="preserve"> </w:t>
      </w:r>
      <w:r w:rsidR="00A408FF">
        <w:rPr>
          <w:rFonts w:ascii="Times New Roman" w:hAnsi="Times New Roman" w:cs="Times New Roman"/>
          <w:color w:val="000000" w:themeColor="text1"/>
          <w:sz w:val="22"/>
          <w:szCs w:val="22"/>
        </w:rPr>
        <w:t>Lucie Gonzalez</w:t>
      </w:r>
      <w:r w:rsidR="00DC789D" w:rsidRPr="004D0379">
        <w:rPr>
          <w:rFonts w:ascii="Times New Roman" w:hAnsi="Times New Roman" w:cs="Times New Roman"/>
          <w:color w:val="000000" w:themeColor="text1"/>
          <w:sz w:val="22"/>
          <w:szCs w:val="22"/>
        </w:rPr>
        <w:t xml:space="preserve">, </w:t>
      </w:r>
      <w:r w:rsidR="00A408FF" w:rsidRPr="00A408FF">
        <w:rPr>
          <w:rFonts w:ascii="Times New Roman" w:hAnsi="Times New Roman" w:cs="Times New Roman"/>
          <w:color w:val="000000" w:themeColor="text1"/>
          <w:sz w:val="22"/>
          <w:szCs w:val="22"/>
        </w:rPr>
        <w:t>Responsable de la Sous-direction Synthèses, études économiques et évaluation</w:t>
      </w:r>
      <w:r w:rsidR="00A408FF">
        <w:rPr>
          <w:rFonts w:ascii="Times New Roman" w:hAnsi="Times New Roman" w:cs="Times New Roman"/>
          <w:color w:val="000000" w:themeColor="text1"/>
          <w:sz w:val="22"/>
          <w:szCs w:val="22"/>
        </w:rPr>
        <w:t xml:space="preserve"> de la Direction</w:t>
      </w:r>
      <w:r w:rsidR="00D757EF" w:rsidRPr="004D0379">
        <w:rPr>
          <w:rFonts w:ascii="Times New Roman" w:hAnsi="Times New Roman" w:cs="Times New Roman"/>
          <w:color w:val="000000" w:themeColor="text1"/>
          <w:sz w:val="22"/>
          <w:szCs w:val="22"/>
        </w:rPr>
        <w:t xml:space="preserve"> de la Recherche, des Études, de l’Évaluation et des Statistiques</w:t>
      </w:r>
      <w:r w:rsidR="00D757EF">
        <w:rPr>
          <w:rFonts w:ascii="Times New Roman" w:hAnsi="Times New Roman" w:cs="Times New Roman"/>
          <w:color w:val="000000" w:themeColor="text1"/>
          <w:sz w:val="22"/>
          <w:szCs w:val="22"/>
        </w:rPr>
        <w:t>,</w:t>
      </w:r>
      <w:r w:rsidR="00D757EF" w:rsidRPr="004D0379">
        <w:rPr>
          <w:rFonts w:ascii="Times New Roman" w:hAnsi="Times New Roman" w:cs="Times New Roman"/>
          <w:color w:val="000000" w:themeColor="text1"/>
          <w:sz w:val="22"/>
          <w:szCs w:val="22"/>
        </w:rPr>
        <w:t xml:space="preserve"> </w:t>
      </w:r>
      <w:r w:rsidR="00DC789D" w:rsidRPr="004D0379">
        <w:rPr>
          <w:rFonts w:ascii="Times New Roman" w:hAnsi="Times New Roman" w:cs="Times New Roman"/>
          <w:color w:val="000000" w:themeColor="text1"/>
          <w:sz w:val="22"/>
          <w:szCs w:val="22"/>
        </w:rPr>
        <w:t>ci-après désigné par « la DREES»</w:t>
      </w:r>
      <w:r w:rsidRPr="004D0379">
        <w:rPr>
          <w:rFonts w:ascii="Times New Roman" w:hAnsi="Times New Roman" w:cs="Times New Roman"/>
          <w:color w:val="000000" w:themeColor="text1"/>
          <w:sz w:val="22"/>
          <w:szCs w:val="22"/>
        </w:rPr>
        <w:t xml:space="preserve">, </w:t>
      </w:r>
    </w:p>
    <w:p w14:paraId="06478486" w14:textId="77777777" w:rsidR="00961A45" w:rsidRPr="004D0379" w:rsidRDefault="00961A45" w:rsidP="00961A45">
      <w:pPr>
        <w:pStyle w:val="Texte"/>
        <w:spacing w:before="120"/>
        <w:rPr>
          <w:rFonts w:ascii="Times New Roman" w:hAnsi="Times New Roman"/>
          <w:color w:val="000000" w:themeColor="text1"/>
          <w:sz w:val="22"/>
          <w:szCs w:val="22"/>
        </w:rPr>
      </w:pPr>
    </w:p>
    <w:p w14:paraId="00B3CA19" w14:textId="77777777" w:rsidR="00DC789D" w:rsidRPr="004D0379" w:rsidRDefault="00DC789D" w:rsidP="00DC789D">
      <w:pPr>
        <w:jc w:val="both"/>
        <w:rPr>
          <w:rFonts w:ascii="Times New Roman" w:hAnsi="Times New Roman" w:cs="Times New Roman"/>
          <w:color w:val="000000" w:themeColor="text1"/>
          <w:sz w:val="22"/>
          <w:szCs w:val="22"/>
        </w:rPr>
      </w:pPr>
      <w:r w:rsidRPr="004D0379">
        <w:rPr>
          <w:rFonts w:ascii="Times New Roman" w:hAnsi="Times New Roman" w:cs="Times New Roman"/>
          <w:color w:val="000000" w:themeColor="text1"/>
          <w:sz w:val="22"/>
          <w:szCs w:val="22"/>
        </w:rPr>
        <w:t>le cédant,</w:t>
      </w:r>
    </w:p>
    <w:p w14:paraId="0C5CC427" w14:textId="77777777" w:rsidR="00642EBA" w:rsidRPr="004D0379" w:rsidRDefault="00DC789D" w:rsidP="00DC789D">
      <w:pPr>
        <w:pStyle w:val="Pieddepage"/>
        <w:spacing w:before="120"/>
        <w:rPr>
          <w:rFonts w:ascii="Times New Roman" w:hAnsi="Times New Roman"/>
          <w:color w:val="000000" w:themeColor="text1"/>
          <w:sz w:val="22"/>
          <w:szCs w:val="22"/>
        </w:rPr>
      </w:pPr>
      <w:r w:rsidRPr="004D0379">
        <w:rPr>
          <w:rFonts w:ascii="Times New Roman" w:hAnsi="Times New Roman"/>
          <w:color w:val="000000" w:themeColor="text1"/>
          <w:sz w:val="22"/>
          <w:szCs w:val="22"/>
        </w:rPr>
        <w:t>dont</w:t>
      </w:r>
    </w:p>
    <w:p w14:paraId="1F19799A" w14:textId="77777777" w:rsidR="00961A45" w:rsidRPr="004D0379" w:rsidRDefault="00961A45">
      <w:pPr>
        <w:rPr>
          <w:rFonts w:ascii="Times New Roman" w:hAnsi="Times New Roman" w:cs="Times New Roman"/>
          <w:i/>
          <w:color w:val="000000" w:themeColor="text1"/>
          <w:sz w:val="22"/>
          <w:szCs w:val="22"/>
        </w:rPr>
      </w:pPr>
      <w:r w:rsidRPr="004D0379">
        <w:rPr>
          <w:rFonts w:ascii="Times New Roman" w:hAnsi="Times New Roman" w:cs="Times New Roman"/>
          <w:i/>
          <w:color w:val="000000" w:themeColor="text1"/>
          <w:sz w:val="22"/>
          <w:szCs w:val="22"/>
        </w:rPr>
        <w:t>et :</w:t>
      </w:r>
    </w:p>
    <w:p w14:paraId="2F5ABA1A" w14:textId="77777777" w:rsidR="00961A45" w:rsidRPr="004D0379" w:rsidRDefault="00961A45">
      <w:pPr>
        <w:rPr>
          <w:rFonts w:ascii="Times New Roman" w:hAnsi="Times New Roman" w:cs="Times New Roman"/>
          <w:color w:val="000000" w:themeColor="text1"/>
          <w:sz w:val="22"/>
          <w:szCs w:val="22"/>
        </w:rPr>
      </w:pPr>
    </w:p>
    <w:p w14:paraId="46A230EA" w14:textId="72F8D195" w:rsidR="00961A45" w:rsidRPr="004D0379" w:rsidRDefault="00407A4A" w:rsidP="004D0379">
      <w:pPr>
        <w:jc w:val="both"/>
        <w:rPr>
          <w:rFonts w:ascii="Times New Roman" w:hAnsi="Times New Roman" w:cs="Times New Roman"/>
          <w:color w:val="000000" w:themeColor="text1"/>
          <w:sz w:val="22"/>
          <w:szCs w:val="22"/>
        </w:rPr>
      </w:pPr>
      <w:r w:rsidRPr="00245346">
        <w:rPr>
          <w:rFonts w:ascii="Times New Roman" w:hAnsi="Times New Roman" w:cs="Times New Roman"/>
          <w:color w:val="000000" w:themeColor="text1"/>
          <w:sz w:val="22"/>
          <w:szCs w:val="22"/>
        </w:rPr>
        <w:t xml:space="preserve">M </w:t>
      </w:r>
      <w:r w:rsidR="009C78C5" w:rsidRPr="00245346">
        <w:rPr>
          <w:rFonts w:ascii="Times New Roman" w:hAnsi="Times New Roman" w:cs="Times New Roman"/>
          <w:color w:val="000000" w:themeColor="text1"/>
          <w:sz w:val="22"/>
          <w:szCs w:val="22"/>
        </w:rPr>
        <w:t>Michaël Zemmour</w:t>
      </w:r>
      <w:r w:rsidRPr="00245346">
        <w:rPr>
          <w:rFonts w:ascii="Times New Roman" w:hAnsi="Times New Roman" w:cs="Times New Roman"/>
          <w:color w:val="000000" w:themeColor="text1"/>
          <w:sz w:val="22"/>
          <w:szCs w:val="22"/>
        </w:rPr>
        <w:t xml:space="preserve">, </w:t>
      </w:r>
      <w:r w:rsidR="00245346" w:rsidRPr="00245346">
        <w:rPr>
          <w:rFonts w:ascii="Times New Roman" w:hAnsi="Times New Roman" w:cs="Times New Roman"/>
          <w:color w:val="000000" w:themeColor="text1"/>
          <w:sz w:val="22"/>
          <w:szCs w:val="22"/>
        </w:rPr>
        <w:t xml:space="preserve">Maître de conférence à l’Université Paris 1 Panthéon-Sorbonne et </w:t>
      </w:r>
      <w:r w:rsidR="00245346" w:rsidRPr="00245346">
        <w:rPr>
          <w:rFonts w:ascii="Times New Roman" w:hAnsi="Times New Roman"/>
          <w:sz w:val="22"/>
        </w:rPr>
        <w:t>Codirecteur de l’axe « Politiques socio-fiscales » du LIEPP</w:t>
      </w:r>
    </w:p>
    <w:p w14:paraId="573B670F" w14:textId="77777777" w:rsidR="00961A45" w:rsidRPr="004D0379" w:rsidRDefault="00961A45">
      <w:pPr>
        <w:rPr>
          <w:rFonts w:ascii="Times New Roman" w:hAnsi="Times New Roman" w:cs="Times New Roman"/>
          <w:color w:val="000000" w:themeColor="text1"/>
          <w:sz w:val="22"/>
          <w:szCs w:val="22"/>
        </w:rPr>
      </w:pPr>
    </w:p>
    <w:p w14:paraId="1CED936D" w14:textId="77777777" w:rsidR="00961A45" w:rsidRPr="004D0379" w:rsidRDefault="00DC789D">
      <w:pPr>
        <w:rPr>
          <w:rFonts w:ascii="Times New Roman" w:hAnsi="Times New Roman" w:cs="Times New Roman"/>
          <w:color w:val="000000" w:themeColor="text1"/>
          <w:sz w:val="22"/>
          <w:szCs w:val="22"/>
        </w:rPr>
      </w:pPr>
      <w:r w:rsidRPr="004D0379">
        <w:rPr>
          <w:rFonts w:ascii="Times New Roman" w:hAnsi="Times New Roman" w:cs="Times New Roman"/>
          <w:color w:val="000000" w:themeColor="text1"/>
          <w:sz w:val="22"/>
          <w:szCs w:val="22"/>
        </w:rPr>
        <w:t>le licencié,</w:t>
      </w:r>
    </w:p>
    <w:p w14:paraId="613D826E" w14:textId="77777777" w:rsidR="00642EBA" w:rsidRPr="004D0379" w:rsidRDefault="00642EBA">
      <w:pPr>
        <w:rPr>
          <w:rFonts w:ascii="Times New Roman" w:hAnsi="Times New Roman" w:cs="Times New Roman"/>
          <w:color w:val="000000" w:themeColor="text1"/>
          <w:sz w:val="22"/>
          <w:szCs w:val="22"/>
        </w:rPr>
      </w:pPr>
    </w:p>
    <w:p w14:paraId="0FC19AE5" w14:textId="77777777" w:rsidR="00642EBA" w:rsidRPr="004D0379" w:rsidRDefault="00642EBA">
      <w:pPr>
        <w:rPr>
          <w:rFonts w:ascii="Times New Roman" w:hAnsi="Times New Roman" w:cs="Times New Roman"/>
          <w:color w:val="000000" w:themeColor="text1"/>
          <w:sz w:val="22"/>
          <w:szCs w:val="22"/>
        </w:rPr>
      </w:pPr>
    </w:p>
    <w:p w14:paraId="115FEA02" w14:textId="4A900265" w:rsidR="00961A45" w:rsidRPr="004D0379" w:rsidRDefault="00DC789D">
      <w:pPr>
        <w:rPr>
          <w:rFonts w:ascii="Times New Roman" w:hAnsi="Times New Roman" w:cs="Times New Roman"/>
          <w:color w:val="000000" w:themeColor="text1"/>
          <w:sz w:val="22"/>
          <w:szCs w:val="22"/>
        </w:rPr>
      </w:pPr>
      <w:r w:rsidRPr="004D0379">
        <w:rPr>
          <w:rFonts w:ascii="Times New Roman" w:hAnsi="Times New Roman" w:cs="Times New Roman"/>
          <w:color w:val="000000" w:themeColor="text1"/>
          <w:sz w:val="22"/>
          <w:szCs w:val="22"/>
        </w:rPr>
        <w:t>d</w:t>
      </w:r>
      <w:r w:rsidR="00961A45" w:rsidRPr="004D0379">
        <w:rPr>
          <w:rFonts w:ascii="Times New Roman" w:hAnsi="Times New Roman" w:cs="Times New Roman"/>
          <w:color w:val="000000" w:themeColor="text1"/>
          <w:sz w:val="22"/>
          <w:szCs w:val="22"/>
        </w:rPr>
        <w:t>ont les termes sont les suivants :</w:t>
      </w:r>
    </w:p>
    <w:p w14:paraId="27A105A7" w14:textId="77777777" w:rsidR="00961A45" w:rsidRPr="004D0379" w:rsidRDefault="00961A45">
      <w:pPr>
        <w:rPr>
          <w:rFonts w:ascii="Times New Roman" w:hAnsi="Times New Roman" w:cs="Times New Roman"/>
          <w:color w:val="000000" w:themeColor="text1"/>
          <w:sz w:val="22"/>
          <w:szCs w:val="22"/>
        </w:rPr>
      </w:pPr>
    </w:p>
    <w:p w14:paraId="6762909D" w14:textId="77777777" w:rsidR="00961A45" w:rsidRPr="004D0379" w:rsidRDefault="00961A45">
      <w:pPr>
        <w:rPr>
          <w:rFonts w:ascii="Times New Roman" w:hAnsi="Times New Roman" w:cs="Times New Roman"/>
          <w:color w:val="000000" w:themeColor="text1"/>
          <w:sz w:val="22"/>
          <w:szCs w:val="22"/>
        </w:rPr>
      </w:pPr>
    </w:p>
    <w:p w14:paraId="4B52B2AC" w14:textId="77777777" w:rsidR="00961A45" w:rsidRPr="00AE3367" w:rsidRDefault="00961A45" w:rsidP="00AE3367">
      <w:pPr>
        <w:spacing w:after="200" w:line="276" w:lineRule="auto"/>
        <w:jc w:val="both"/>
        <w:rPr>
          <w:rFonts w:ascii="Times New Roman" w:hAnsi="Times New Roman" w:cs="Times New Roman"/>
          <w:sz w:val="22"/>
          <w:szCs w:val="22"/>
        </w:rPr>
      </w:pPr>
      <w:r>
        <w:rPr>
          <w:rFonts w:ascii="Times New Roman" w:hAnsi="Times New Roman" w:cs="Times New Roman"/>
          <w:sz w:val="22"/>
          <w:szCs w:val="22"/>
        </w:rPr>
        <w:br w:type="page"/>
      </w:r>
    </w:p>
    <w:p w14:paraId="3E9D4FF2" w14:textId="77777777" w:rsidR="00961A45" w:rsidRPr="00AE3367" w:rsidRDefault="0099275C" w:rsidP="00AE3367">
      <w:pPr>
        <w:jc w:val="both"/>
        <w:rPr>
          <w:rFonts w:ascii="Times New Roman" w:hAnsi="Times New Roman" w:cs="Times New Roman"/>
          <w:b/>
          <w:sz w:val="22"/>
          <w:szCs w:val="22"/>
        </w:rPr>
      </w:pPr>
      <w:r w:rsidRPr="00AE3367">
        <w:rPr>
          <w:rFonts w:ascii="Times New Roman" w:hAnsi="Times New Roman" w:cs="Times New Roman"/>
          <w:b/>
          <w:sz w:val="22"/>
          <w:szCs w:val="22"/>
        </w:rPr>
        <w:lastRenderedPageBreak/>
        <w:t>Article 1 – Objet</w:t>
      </w:r>
    </w:p>
    <w:p w14:paraId="3410BA20" w14:textId="77777777" w:rsidR="0099275C" w:rsidRPr="00AE3367" w:rsidRDefault="0099275C" w:rsidP="00AE3367">
      <w:pPr>
        <w:jc w:val="both"/>
        <w:rPr>
          <w:rFonts w:ascii="Times New Roman" w:hAnsi="Times New Roman" w:cs="Times New Roman"/>
          <w:b/>
          <w:caps/>
          <w:sz w:val="22"/>
          <w:szCs w:val="22"/>
        </w:rPr>
      </w:pPr>
    </w:p>
    <w:p w14:paraId="00C134D9" w14:textId="721B90B3" w:rsidR="0099275C" w:rsidRPr="00AE3367" w:rsidRDefault="00961A45" w:rsidP="00AE3367">
      <w:pPr>
        <w:pStyle w:val="Corpsdetexte"/>
        <w:rPr>
          <w:rFonts w:ascii="Times New Roman" w:hAnsi="Times New Roman" w:cs="Times New Roman"/>
          <w:color w:val="000000"/>
        </w:rPr>
      </w:pPr>
      <w:r w:rsidRPr="00AE3367">
        <w:rPr>
          <w:rFonts w:ascii="Times New Roman" w:hAnsi="Times New Roman" w:cs="Times New Roman"/>
          <w:color w:val="000000"/>
        </w:rPr>
        <w:t xml:space="preserve">La présente licence est relative à l’octroi d’un droit d’usage </w:t>
      </w:r>
      <w:r w:rsidR="00932662" w:rsidRPr="00D757EF">
        <w:rPr>
          <w:rFonts w:ascii="Times New Roman" w:hAnsi="Times New Roman" w:cs="Times New Roman"/>
          <w:color w:val="000000" w:themeColor="text1"/>
        </w:rPr>
        <w:t xml:space="preserve">à </w:t>
      </w:r>
      <w:r w:rsidR="00407A4A">
        <w:rPr>
          <w:rFonts w:ascii="Times New Roman" w:hAnsi="Times New Roman" w:cs="Times New Roman"/>
          <w:color w:val="000000" w:themeColor="text1"/>
        </w:rPr>
        <w:t xml:space="preserve">M. </w:t>
      </w:r>
      <w:r w:rsidR="009C78C5">
        <w:rPr>
          <w:rFonts w:ascii="Times New Roman" w:hAnsi="Times New Roman" w:cs="Times New Roman"/>
          <w:color w:val="000000" w:themeColor="text1"/>
        </w:rPr>
        <w:t>Michaël Zemmour</w:t>
      </w:r>
      <w:r w:rsidR="00932662" w:rsidRPr="00D757EF">
        <w:rPr>
          <w:rFonts w:ascii="Times New Roman" w:hAnsi="Times New Roman" w:cs="Times New Roman"/>
          <w:color w:val="000000" w:themeColor="text1"/>
        </w:rPr>
        <w:t xml:space="preserve"> </w:t>
      </w:r>
      <w:r w:rsidR="00407A4A">
        <w:rPr>
          <w:rFonts w:ascii="Times New Roman" w:hAnsi="Times New Roman" w:cs="Times New Roman"/>
          <w:color w:val="000000"/>
        </w:rPr>
        <w:t xml:space="preserve">de données extraites du Baromètre d’opinion de la DREES, pour les vagues d’enquête de 2000 à </w:t>
      </w:r>
      <w:r w:rsidR="009C78C5">
        <w:rPr>
          <w:rFonts w:ascii="Times New Roman" w:hAnsi="Times New Roman" w:cs="Times New Roman"/>
          <w:color w:val="000000"/>
        </w:rPr>
        <w:t>2020</w:t>
      </w:r>
      <w:r w:rsidRPr="00AE3367">
        <w:rPr>
          <w:rFonts w:ascii="Times New Roman" w:hAnsi="Times New Roman" w:cs="Times New Roman"/>
          <w:color w:val="000000"/>
        </w:rPr>
        <w:t xml:space="preserve">. </w:t>
      </w:r>
    </w:p>
    <w:p w14:paraId="0F15066F" w14:textId="77777777" w:rsidR="00FD4652" w:rsidRPr="00AE3367" w:rsidRDefault="00FD4652" w:rsidP="00AE3367">
      <w:pPr>
        <w:pStyle w:val="Corpsdetexte"/>
        <w:rPr>
          <w:rFonts w:ascii="Times New Roman" w:hAnsi="Times New Roman" w:cs="Times New Roman"/>
          <w:color w:val="000000"/>
        </w:rPr>
      </w:pPr>
    </w:p>
    <w:p w14:paraId="34A47A23" w14:textId="77777777" w:rsidR="0099275C" w:rsidRPr="00AE3367" w:rsidRDefault="0099275C" w:rsidP="00AE3367">
      <w:pPr>
        <w:pStyle w:val="Corpsdetexte"/>
        <w:rPr>
          <w:rFonts w:ascii="Times New Roman" w:hAnsi="Times New Roman" w:cs="Times New Roman"/>
          <w:color w:val="000000"/>
        </w:rPr>
      </w:pPr>
    </w:p>
    <w:p w14:paraId="24EE5D55" w14:textId="77777777" w:rsidR="00961A45" w:rsidRPr="00AE3367" w:rsidRDefault="00961A45" w:rsidP="00AE3367">
      <w:pPr>
        <w:jc w:val="both"/>
        <w:rPr>
          <w:rFonts w:ascii="Times New Roman" w:hAnsi="Times New Roman" w:cs="Times New Roman"/>
          <w:b/>
          <w:sz w:val="22"/>
          <w:szCs w:val="22"/>
        </w:rPr>
      </w:pPr>
      <w:r w:rsidRPr="00AE3367">
        <w:rPr>
          <w:rFonts w:ascii="Times New Roman" w:hAnsi="Times New Roman" w:cs="Times New Roman"/>
          <w:b/>
          <w:sz w:val="22"/>
          <w:szCs w:val="22"/>
        </w:rPr>
        <w:t>Article 2 – Description</w:t>
      </w:r>
    </w:p>
    <w:p w14:paraId="677F4215" w14:textId="77777777" w:rsidR="00961A45" w:rsidRPr="00AE3367" w:rsidRDefault="00961A45" w:rsidP="00AE3367">
      <w:pPr>
        <w:jc w:val="both"/>
        <w:rPr>
          <w:rFonts w:ascii="Times New Roman" w:hAnsi="Times New Roman" w:cs="Times New Roman"/>
          <w:color w:val="000000"/>
          <w:sz w:val="22"/>
          <w:szCs w:val="22"/>
        </w:rPr>
      </w:pPr>
    </w:p>
    <w:p w14:paraId="18170AAB" w14:textId="77777777" w:rsidR="00961A45" w:rsidRPr="00AE3367" w:rsidRDefault="00961A45" w:rsidP="00AE3367">
      <w:pPr>
        <w:pStyle w:val="part"/>
        <w:spacing w:line="240" w:lineRule="auto"/>
        <w:ind w:firstLine="0"/>
        <w:rPr>
          <w:rFonts w:ascii="Times New Roman" w:hAnsi="Times New Roman" w:cs="Times New Roman"/>
          <w:color w:val="000000"/>
          <w:sz w:val="22"/>
          <w:szCs w:val="22"/>
        </w:rPr>
      </w:pPr>
      <w:r w:rsidRPr="00AE3367">
        <w:rPr>
          <w:rFonts w:ascii="Times New Roman" w:hAnsi="Times New Roman" w:cs="Times New Roman"/>
          <w:color w:val="000000"/>
          <w:sz w:val="22"/>
          <w:szCs w:val="22"/>
        </w:rPr>
        <w:t>La description des données mentionnées à l’article 1 et la documentation correspondante sont précisées dans l’Annexe. L’ensemble constitué des fichiers de données transmis au titre de la cession et la documentation nécessaire à leur exploitation sont ci-dessous désignés par les mots « le produit ».</w:t>
      </w:r>
    </w:p>
    <w:p w14:paraId="4700F49F" w14:textId="77777777" w:rsidR="00FD4652" w:rsidRPr="00AE3367" w:rsidRDefault="00FD4652" w:rsidP="00AE3367">
      <w:pPr>
        <w:pStyle w:val="part"/>
        <w:spacing w:line="240" w:lineRule="auto"/>
        <w:ind w:firstLine="0"/>
        <w:rPr>
          <w:rFonts w:ascii="Times New Roman" w:hAnsi="Times New Roman" w:cs="Times New Roman"/>
          <w:color w:val="000000"/>
          <w:sz w:val="22"/>
          <w:szCs w:val="22"/>
        </w:rPr>
      </w:pPr>
    </w:p>
    <w:p w14:paraId="0AB561F0" w14:textId="77777777" w:rsidR="00961A45" w:rsidRPr="00AE3367" w:rsidRDefault="00961A45" w:rsidP="00AE3367">
      <w:pPr>
        <w:pStyle w:val="parsuite"/>
        <w:spacing w:before="0" w:line="240" w:lineRule="auto"/>
        <w:ind w:firstLine="0"/>
        <w:rPr>
          <w:rFonts w:ascii="Times New Roman" w:hAnsi="Times New Roman" w:cs="Times New Roman"/>
          <w:color w:val="000000"/>
          <w:sz w:val="22"/>
          <w:szCs w:val="22"/>
        </w:rPr>
      </w:pPr>
    </w:p>
    <w:p w14:paraId="6B7AF66C" w14:textId="77777777" w:rsidR="00961A45" w:rsidRPr="00AE3367" w:rsidRDefault="0099275C" w:rsidP="00AE3367">
      <w:pPr>
        <w:jc w:val="both"/>
        <w:rPr>
          <w:rFonts w:ascii="Times New Roman" w:hAnsi="Times New Roman" w:cs="Times New Roman"/>
          <w:b/>
          <w:sz w:val="22"/>
          <w:szCs w:val="22"/>
        </w:rPr>
      </w:pPr>
      <w:r w:rsidRPr="00AE3367">
        <w:rPr>
          <w:rFonts w:ascii="Times New Roman" w:hAnsi="Times New Roman" w:cs="Times New Roman"/>
          <w:b/>
          <w:sz w:val="22"/>
          <w:szCs w:val="22"/>
        </w:rPr>
        <w:t>Article 3 - Fondement juridique</w:t>
      </w:r>
    </w:p>
    <w:p w14:paraId="674C7CF3" w14:textId="77777777" w:rsidR="00961A45" w:rsidRPr="00AE3367" w:rsidRDefault="00961A45" w:rsidP="00AE3367">
      <w:pPr>
        <w:pStyle w:val="parsuite"/>
        <w:spacing w:before="0" w:line="240" w:lineRule="auto"/>
        <w:ind w:firstLine="0"/>
        <w:rPr>
          <w:rFonts w:ascii="Times New Roman" w:hAnsi="Times New Roman" w:cs="Times New Roman"/>
          <w:color w:val="000000"/>
          <w:sz w:val="22"/>
          <w:szCs w:val="22"/>
        </w:rPr>
      </w:pPr>
    </w:p>
    <w:p w14:paraId="7C626FE2" w14:textId="77777777" w:rsidR="00961A45" w:rsidRPr="00AE3367" w:rsidRDefault="00961A45" w:rsidP="00AE3367">
      <w:pPr>
        <w:jc w:val="both"/>
        <w:rPr>
          <w:rFonts w:ascii="Times New Roman" w:hAnsi="Times New Roman" w:cs="Times New Roman"/>
          <w:color w:val="000000"/>
          <w:sz w:val="22"/>
          <w:szCs w:val="22"/>
        </w:rPr>
      </w:pPr>
      <w:r w:rsidRPr="00AE3367">
        <w:rPr>
          <w:rFonts w:ascii="Times New Roman" w:hAnsi="Times New Roman" w:cs="Times New Roman"/>
          <w:color w:val="000000"/>
          <w:sz w:val="22"/>
          <w:szCs w:val="22"/>
        </w:rPr>
        <w:t xml:space="preserve">La présente licence d’usage entend </w:t>
      </w:r>
      <w:r w:rsidR="0099275C" w:rsidRPr="00AE3367">
        <w:rPr>
          <w:rFonts w:ascii="Times New Roman" w:hAnsi="Times New Roman" w:cs="Times New Roman"/>
          <w:color w:val="000000"/>
          <w:sz w:val="22"/>
          <w:szCs w:val="22"/>
        </w:rPr>
        <w:t>se conformer aux dispositions :</w:t>
      </w:r>
    </w:p>
    <w:p w14:paraId="676B29BC" w14:textId="77777777" w:rsidR="00961A45" w:rsidRPr="00AE3367" w:rsidRDefault="00961A45" w:rsidP="00AE3367">
      <w:pPr>
        <w:numPr>
          <w:ilvl w:val="0"/>
          <w:numId w:val="1"/>
        </w:numPr>
        <w:suppressAutoHyphens/>
        <w:spacing w:before="240"/>
        <w:jc w:val="both"/>
        <w:rPr>
          <w:rFonts w:ascii="Times New Roman" w:hAnsi="Times New Roman" w:cs="Times New Roman"/>
          <w:color w:val="000000"/>
          <w:sz w:val="22"/>
          <w:szCs w:val="22"/>
          <w:lang w:eastAsia="zh-CN"/>
        </w:rPr>
      </w:pPr>
      <w:r w:rsidRPr="00AE3367">
        <w:rPr>
          <w:rFonts w:ascii="Times New Roman" w:hAnsi="Times New Roman" w:cs="Times New Roman"/>
          <w:color w:val="000000"/>
          <w:sz w:val="22"/>
          <w:szCs w:val="22"/>
          <w:lang w:eastAsia="zh-CN"/>
        </w:rPr>
        <w:t>du règlement (UE) 2016/679 du Parlement européen et du Conseil du 27 avril 2016, relatif à la protection des personnes physiques à l'égard du traitement des données à caractère personnel et à la libre circulation de ces données, et abrogeant la directive 95/46/CE (règlement général sur la protection des données) ;</w:t>
      </w:r>
    </w:p>
    <w:p w14:paraId="152CFC39" w14:textId="77777777" w:rsidR="00961A45" w:rsidRPr="00AE3367" w:rsidRDefault="00961A45" w:rsidP="00AE3367">
      <w:pPr>
        <w:numPr>
          <w:ilvl w:val="0"/>
          <w:numId w:val="1"/>
        </w:numPr>
        <w:suppressAutoHyphens/>
        <w:spacing w:before="240"/>
        <w:jc w:val="both"/>
        <w:rPr>
          <w:rFonts w:ascii="Times New Roman" w:hAnsi="Times New Roman" w:cs="Times New Roman"/>
          <w:color w:val="000000"/>
          <w:sz w:val="22"/>
          <w:szCs w:val="22"/>
          <w:lang w:eastAsia="zh-CN"/>
        </w:rPr>
      </w:pPr>
      <w:r w:rsidRPr="00AE3367">
        <w:rPr>
          <w:rFonts w:ascii="Times New Roman" w:hAnsi="Times New Roman" w:cs="Times New Roman"/>
          <w:color w:val="000000"/>
          <w:sz w:val="22"/>
          <w:szCs w:val="22"/>
          <w:lang w:eastAsia="zh-CN"/>
        </w:rPr>
        <w:t xml:space="preserve">de la loi n°78-17 du 6 janvier 1978 </w:t>
      </w:r>
      <w:r w:rsidR="00932662" w:rsidRPr="00D757EF">
        <w:rPr>
          <w:rFonts w:ascii="Times New Roman" w:hAnsi="Times New Roman" w:cs="Times New Roman"/>
          <w:color w:val="000000"/>
          <w:sz w:val="22"/>
          <w:szCs w:val="22"/>
          <w:lang w:eastAsia="zh-CN"/>
        </w:rPr>
        <w:t>modifiée</w:t>
      </w:r>
      <w:r w:rsidR="00932662" w:rsidRPr="00AE3367">
        <w:rPr>
          <w:rFonts w:ascii="Times New Roman" w:hAnsi="Times New Roman" w:cs="Times New Roman"/>
          <w:color w:val="000000"/>
          <w:sz w:val="22"/>
          <w:szCs w:val="22"/>
          <w:lang w:eastAsia="zh-CN"/>
        </w:rPr>
        <w:t xml:space="preserve"> </w:t>
      </w:r>
      <w:r w:rsidRPr="00AE3367">
        <w:rPr>
          <w:rFonts w:ascii="Times New Roman" w:hAnsi="Times New Roman" w:cs="Times New Roman"/>
          <w:color w:val="000000"/>
          <w:sz w:val="22"/>
          <w:szCs w:val="22"/>
          <w:lang w:eastAsia="zh-CN"/>
        </w:rPr>
        <w:t>relative à l’informatique, aux fichiers et aux libertés modifiée ;</w:t>
      </w:r>
    </w:p>
    <w:p w14:paraId="79D4D1E6" w14:textId="77777777" w:rsidR="00961A45" w:rsidRPr="00D757EF" w:rsidRDefault="00961A45" w:rsidP="00AE3367">
      <w:pPr>
        <w:numPr>
          <w:ilvl w:val="0"/>
          <w:numId w:val="1"/>
        </w:numPr>
        <w:suppressAutoHyphens/>
        <w:spacing w:before="240"/>
        <w:jc w:val="both"/>
        <w:rPr>
          <w:rFonts w:ascii="Times New Roman" w:hAnsi="Times New Roman" w:cs="Times New Roman"/>
          <w:color w:val="000000" w:themeColor="text1"/>
          <w:sz w:val="22"/>
          <w:szCs w:val="22"/>
          <w:lang w:eastAsia="zh-CN"/>
        </w:rPr>
      </w:pPr>
      <w:r w:rsidRPr="00AE3367">
        <w:rPr>
          <w:rFonts w:ascii="Times New Roman" w:hAnsi="Times New Roman" w:cs="Times New Roman"/>
          <w:color w:val="000000"/>
          <w:sz w:val="22"/>
          <w:szCs w:val="22"/>
          <w:lang w:eastAsia="zh-CN"/>
        </w:rPr>
        <w:t>de la loi n° 2018-493 du 20 juin 2018 relative à la protection des données personnelles ;</w:t>
      </w:r>
    </w:p>
    <w:p w14:paraId="7485516C" w14:textId="77777777" w:rsidR="00932662" w:rsidRPr="00D757EF" w:rsidRDefault="00932662" w:rsidP="00D757EF">
      <w:pPr>
        <w:pStyle w:val="Paragraphedeliste"/>
        <w:jc w:val="both"/>
        <w:rPr>
          <w:rFonts w:ascii="Times New Roman" w:hAnsi="Times New Roman" w:cs="Times New Roman"/>
          <w:color w:val="000000" w:themeColor="text1"/>
          <w:sz w:val="22"/>
          <w:szCs w:val="22"/>
          <w:lang w:eastAsia="zh-CN"/>
        </w:rPr>
      </w:pPr>
    </w:p>
    <w:p w14:paraId="39919997" w14:textId="77777777" w:rsidR="00932662" w:rsidRPr="00D757EF" w:rsidRDefault="00932662" w:rsidP="00AE3367">
      <w:pPr>
        <w:pStyle w:val="Paragraphedeliste"/>
        <w:numPr>
          <w:ilvl w:val="0"/>
          <w:numId w:val="1"/>
        </w:numPr>
        <w:jc w:val="both"/>
        <w:rPr>
          <w:rFonts w:ascii="Times New Roman" w:hAnsi="Times New Roman" w:cs="Times New Roman"/>
          <w:color w:val="000000" w:themeColor="text1"/>
          <w:sz w:val="22"/>
          <w:szCs w:val="22"/>
          <w:lang w:eastAsia="zh-CN"/>
        </w:rPr>
      </w:pPr>
      <w:r w:rsidRPr="00D757EF">
        <w:rPr>
          <w:rFonts w:ascii="Times New Roman" w:hAnsi="Times New Roman" w:cs="Times New Roman"/>
          <w:color w:val="000000" w:themeColor="text1"/>
          <w:sz w:val="22"/>
          <w:szCs w:val="22"/>
          <w:lang w:eastAsia="zh-CN"/>
        </w:rPr>
        <w:t>de l’ordonnance n° 2018-1125 du 12 décembre 2018 prise en application de l’article 32 de la loi n° 2018-493 du 20 juin 2018 relative à la protection des données personnelles et portant modification de la loi n° 78-17 du 6 janvier 1978 relative à l’informatique, aux fichiers et aux libertés et diverses dispositions concernant la protection des données à caractère personnel ;</w:t>
      </w:r>
    </w:p>
    <w:p w14:paraId="03926E52" w14:textId="552C5CA7" w:rsidR="0099275C" w:rsidRPr="00D757EF" w:rsidRDefault="00932662" w:rsidP="00AE3367">
      <w:pPr>
        <w:numPr>
          <w:ilvl w:val="0"/>
          <w:numId w:val="1"/>
        </w:numPr>
        <w:suppressAutoHyphens/>
        <w:spacing w:before="240"/>
        <w:jc w:val="both"/>
        <w:rPr>
          <w:rFonts w:ascii="Times New Roman" w:hAnsi="Times New Roman" w:cs="Times New Roman"/>
          <w:color w:val="000000"/>
          <w:sz w:val="22"/>
          <w:szCs w:val="22"/>
          <w:lang w:eastAsia="zh-CN"/>
        </w:rPr>
      </w:pPr>
      <w:r w:rsidRPr="00D757EF">
        <w:rPr>
          <w:rFonts w:ascii="Times New Roman" w:hAnsi="Times New Roman" w:cs="Times New Roman"/>
          <w:color w:val="000000" w:themeColor="text1"/>
          <w:sz w:val="22"/>
          <w:szCs w:val="22"/>
        </w:rPr>
        <w:t>du d</w:t>
      </w:r>
      <w:r w:rsidRPr="00D757EF">
        <w:rPr>
          <w:rFonts w:ascii="Times New Roman" w:hAnsi="Times New Roman" w:cs="Times New Roman"/>
          <w:bCs/>
          <w:color w:val="000000" w:themeColor="text1"/>
          <w:sz w:val="22"/>
          <w:szCs w:val="22"/>
        </w:rPr>
        <w:t>écret n° 2019-536 du 29 mai 2019 pris pour l’application de la loi n° 78-17 du 6 janvier 1978 relative à l’informatique, aux fichiers et aux libertés</w:t>
      </w:r>
      <w:r w:rsidR="00D757EF">
        <w:rPr>
          <w:rFonts w:ascii="Times New Roman" w:hAnsi="Times New Roman" w:cs="Times New Roman"/>
          <w:bCs/>
          <w:color w:val="000000" w:themeColor="text1"/>
          <w:sz w:val="22"/>
          <w:szCs w:val="22"/>
        </w:rPr>
        <w:t>.</w:t>
      </w:r>
    </w:p>
    <w:p w14:paraId="4618A247" w14:textId="77777777" w:rsidR="00D757EF" w:rsidRDefault="00D757EF" w:rsidP="00AE3367">
      <w:pPr>
        <w:pStyle w:val="parsuite"/>
        <w:spacing w:before="0" w:line="240" w:lineRule="auto"/>
        <w:ind w:firstLine="0"/>
        <w:rPr>
          <w:rFonts w:ascii="Times New Roman" w:hAnsi="Times New Roman" w:cs="Times New Roman"/>
          <w:color w:val="000000"/>
          <w:sz w:val="22"/>
          <w:szCs w:val="22"/>
        </w:rPr>
      </w:pPr>
    </w:p>
    <w:p w14:paraId="239EF19E" w14:textId="77777777" w:rsidR="00961A45" w:rsidRPr="00AE3367" w:rsidRDefault="00961A45" w:rsidP="00AE3367">
      <w:pPr>
        <w:pStyle w:val="parsuite"/>
        <w:spacing w:before="0" w:line="240" w:lineRule="auto"/>
        <w:ind w:firstLine="0"/>
        <w:rPr>
          <w:rFonts w:ascii="Times New Roman" w:hAnsi="Times New Roman" w:cs="Times New Roman"/>
          <w:color w:val="000000"/>
          <w:sz w:val="22"/>
          <w:szCs w:val="22"/>
        </w:rPr>
      </w:pPr>
      <w:r w:rsidRPr="00AE3367">
        <w:rPr>
          <w:rFonts w:ascii="Times New Roman" w:hAnsi="Times New Roman" w:cs="Times New Roman"/>
          <w:color w:val="000000"/>
          <w:sz w:val="22"/>
          <w:szCs w:val="22"/>
        </w:rPr>
        <w:t>Le cédant, en tant que propriétaire du produit, est autorisé en application de l’article 3 de l’arrêté du 27 juin 2017 relatif au traitement d’une enquête statistique périodique sur les établissements et services sociaux et médico-sociaux, leur personnel et leurs usagers à procéder à la présente mise à disposition. Ces données ne peuvent être utilisées qu’à des fins d’études ou de statistiques.</w:t>
      </w:r>
    </w:p>
    <w:p w14:paraId="23A80C39" w14:textId="77777777" w:rsidR="00FD4652" w:rsidRPr="00AE3367" w:rsidRDefault="00FD4652" w:rsidP="00AE3367">
      <w:pPr>
        <w:pStyle w:val="parsuite"/>
        <w:spacing w:before="0" w:line="240" w:lineRule="auto"/>
        <w:ind w:firstLine="0"/>
        <w:rPr>
          <w:rFonts w:ascii="Times New Roman" w:hAnsi="Times New Roman" w:cs="Times New Roman"/>
          <w:color w:val="000000"/>
          <w:sz w:val="22"/>
          <w:szCs w:val="22"/>
        </w:rPr>
      </w:pPr>
    </w:p>
    <w:p w14:paraId="00E9A7AD" w14:textId="77777777" w:rsidR="00961A45" w:rsidRPr="00AE3367" w:rsidRDefault="00961A45" w:rsidP="00AE3367">
      <w:pPr>
        <w:keepNext/>
        <w:spacing w:before="240" w:after="60"/>
        <w:jc w:val="both"/>
        <w:outlineLvl w:val="0"/>
        <w:rPr>
          <w:rFonts w:ascii="Times New Roman" w:hAnsi="Times New Roman" w:cs="Times New Roman"/>
          <w:b/>
          <w:color w:val="000000"/>
          <w:kern w:val="28"/>
          <w:sz w:val="22"/>
          <w:szCs w:val="22"/>
        </w:rPr>
      </w:pPr>
      <w:r w:rsidRPr="00AE3367">
        <w:rPr>
          <w:rFonts w:ascii="Times New Roman" w:hAnsi="Times New Roman" w:cs="Times New Roman"/>
          <w:b/>
          <w:color w:val="000000"/>
          <w:kern w:val="28"/>
          <w:sz w:val="22"/>
          <w:szCs w:val="22"/>
        </w:rPr>
        <w:t>Article 4 – Protection des données</w:t>
      </w:r>
    </w:p>
    <w:p w14:paraId="1ED23778" w14:textId="77777777" w:rsidR="00961A45" w:rsidRPr="00AE3367" w:rsidRDefault="00961A45" w:rsidP="00AE3367">
      <w:pPr>
        <w:keepNext/>
        <w:spacing w:before="240" w:after="60"/>
        <w:jc w:val="both"/>
        <w:outlineLvl w:val="0"/>
        <w:rPr>
          <w:rFonts w:ascii="Times New Roman" w:hAnsi="Times New Roman" w:cs="Times New Roman"/>
          <w:color w:val="000000"/>
          <w:kern w:val="28"/>
          <w:sz w:val="22"/>
          <w:szCs w:val="22"/>
        </w:rPr>
      </w:pPr>
      <w:r w:rsidRPr="00AE3367">
        <w:rPr>
          <w:rFonts w:ascii="Times New Roman" w:hAnsi="Times New Roman" w:cs="Times New Roman"/>
          <w:color w:val="000000"/>
          <w:kern w:val="28"/>
          <w:sz w:val="22"/>
          <w:szCs w:val="22"/>
        </w:rPr>
        <w:t>Le produit comportant des données à caractère personnel, le licencié déclare connaître et se soumettre à ses obligations, en particulier vis-à-vis des dispositions de la loi du 6 janvier 1978 relative à l’informatique, aux fichiers et aux libertés, relativement à ses traitements du produit.</w:t>
      </w:r>
    </w:p>
    <w:p w14:paraId="01A6C31A" w14:textId="77777777" w:rsidR="00961A45" w:rsidRPr="00AE3367" w:rsidRDefault="00961A45" w:rsidP="00AE3367">
      <w:pPr>
        <w:tabs>
          <w:tab w:val="left" w:pos="851"/>
        </w:tabs>
        <w:overflowPunct w:val="0"/>
        <w:autoSpaceDE w:val="0"/>
        <w:autoSpaceDN w:val="0"/>
        <w:adjustRightInd w:val="0"/>
        <w:spacing w:before="80"/>
        <w:jc w:val="both"/>
        <w:textAlignment w:val="baseline"/>
        <w:rPr>
          <w:rFonts w:ascii="Times New Roman" w:hAnsi="Times New Roman" w:cs="Times New Roman"/>
          <w:color w:val="000000"/>
          <w:sz w:val="22"/>
          <w:szCs w:val="22"/>
        </w:rPr>
      </w:pPr>
      <w:r w:rsidRPr="00AE3367">
        <w:rPr>
          <w:rFonts w:ascii="Times New Roman" w:hAnsi="Times New Roman" w:cs="Times New Roman"/>
          <w:color w:val="000000"/>
          <w:sz w:val="22"/>
          <w:szCs w:val="22"/>
        </w:rPr>
        <w:t>Le licencié tient par écrit un registre de toutes les activités de traitement effectuées sur le fondement de la licence citée en objet (Article 1) comprenant :</w:t>
      </w:r>
    </w:p>
    <w:p w14:paraId="75976684" w14:textId="77777777" w:rsidR="00961A45" w:rsidRPr="00AE3367" w:rsidRDefault="00961A45" w:rsidP="00AE3367">
      <w:pPr>
        <w:tabs>
          <w:tab w:val="left" w:pos="851"/>
        </w:tabs>
        <w:overflowPunct w:val="0"/>
        <w:autoSpaceDE w:val="0"/>
        <w:autoSpaceDN w:val="0"/>
        <w:adjustRightInd w:val="0"/>
        <w:spacing w:before="80"/>
        <w:jc w:val="both"/>
        <w:textAlignment w:val="baseline"/>
        <w:rPr>
          <w:rFonts w:ascii="Times New Roman" w:hAnsi="Times New Roman" w:cs="Times New Roman"/>
          <w:color w:val="000000"/>
          <w:sz w:val="22"/>
          <w:szCs w:val="22"/>
        </w:rPr>
      </w:pPr>
      <w:r w:rsidRPr="00AE3367">
        <w:rPr>
          <w:rFonts w:ascii="Times New Roman" w:hAnsi="Times New Roman" w:cs="Times New Roman"/>
          <w:color w:val="000000"/>
          <w:sz w:val="22"/>
          <w:szCs w:val="22"/>
        </w:rPr>
        <w:t>1. le nom et les coordonnées du licencié et de son délégué à la protection des données ;</w:t>
      </w:r>
    </w:p>
    <w:p w14:paraId="4C44C2A3" w14:textId="77777777" w:rsidR="00961A45" w:rsidRPr="00AE3367" w:rsidRDefault="00961A45" w:rsidP="00AE3367">
      <w:pPr>
        <w:tabs>
          <w:tab w:val="left" w:pos="851"/>
        </w:tabs>
        <w:overflowPunct w:val="0"/>
        <w:autoSpaceDE w:val="0"/>
        <w:autoSpaceDN w:val="0"/>
        <w:adjustRightInd w:val="0"/>
        <w:spacing w:before="80"/>
        <w:jc w:val="both"/>
        <w:textAlignment w:val="baseline"/>
        <w:rPr>
          <w:rFonts w:ascii="Times New Roman" w:hAnsi="Times New Roman" w:cs="Times New Roman"/>
          <w:color w:val="000000"/>
          <w:sz w:val="22"/>
          <w:szCs w:val="22"/>
        </w:rPr>
      </w:pPr>
      <w:r w:rsidRPr="00AE3367">
        <w:rPr>
          <w:rFonts w:ascii="Times New Roman" w:hAnsi="Times New Roman" w:cs="Times New Roman"/>
          <w:color w:val="000000"/>
          <w:sz w:val="22"/>
          <w:szCs w:val="22"/>
        </w:rPr>
        <w:t>2. les finalités du traitement, c’est-à-dire l’objectif en vue duquel sont collectées ces données ;</w:t>
      </w:r>
    </w:p>
    <w:p w14:paraId="04EBCB66" w14:textId="77777777" w:rsidR="00961A45" w:rsidRPr="00AE3367" w:rsidRDefault="00961A45" w:rsidP="00AE3367">
      <w:pPr>
        <w:tabs>
          <w:tab w:val="left" w:pos="851"/>
        </w:tabs>
        <w:overflowPunct w:val="0"/>
        <w:autoSpaceDE w:val="0"/>
        <w:autoSpaceDN w:val="0"/>
        <w:adjustRightInd w:val="0"/>
        <w:spacing w:before="80"/>
        <w:jc w:val="both"/>
        <w:textAlignment w:val="baseline"/>
        <w:rPr>
          <w:rFonts w:ascii="Times New Roman" w:hAnsi="Times New Roman" w:cs="Times New Roman"/>
          <w:color w:val="000000"/>
          <w:sz w:val="22"/>
          <w:szCs w:val="22"/>
        </w:rPr>
      </w:pPr>
      <w:r w:rsidRPr="00AE3367">
        <w:rPr>
          <w:rFonts w:ascii="Times New Roman" w:hAnsi="Times New Roman" w:cs="Times New Roman"/>
          <w:color w:val="000000"/>
          <w:sz w:val="22"/>
          <w:szCs w:val="22"/>
        </w:rPr>
        <w:t>3. les catégories de personnes concernées, c’est-à-dire celles dont les données sont collectées;</w:t>
      </w:r>
    </w:p>
    <w:p w14:paraId="64E6B5E9" w14:textId="77777777" w:rsidR="00961A45" w:rsidRPr="00AE3367" w:rsidRDefault="00961A45" w:rsidP="00AE3367">
      <w:pPr>
        <w:tabs>
          <w:tab w:val="left" w:pos="851"/>
        </w:tabs>
        <w:overflowPunct w:val="0"/>
        <w:autoSpaceDE w:val="0"/>
        <w:autoSpaceDN w:val="0"/>
        <w:adjustRightInd w:val="0"/>
        <w:spacing w:before="80"/>
        <w:jc w:val="both"/>
        <w:textAlignment w:val="baseline"/>
        <w:rPr>
          <w:rFonts w:ascii="Times New Roman" w:hAnsi="Times New Roman" w:cs="Times New Roman"/>
          <w:color w:val="000000"/>
          <w:sz w:val="22"/>
          <w:szCs w:val="22"/>
        </w:rPr>
      </w:pPr>
      <w:r w:rsidRPr="00AE3367">
        <w:rPr>
          <w:rFonts w:ascii="Times New Roman" w:hAnsi="Times New Roman" w:cs="Times New Roman"/>
          <w:color w:val="000000"/>
          <w:sz w:val="22"/>
          <w:szCs w:val="22"/>
        </w:rPr>
        <w:t>4. les catégories de données personnelles ;</w:t>
      </w:r>
    </w:p>
    <w:p w14:paraId="01DD8BC8" w14:textId="77777777" w:rsidR="00961A45" w:rsidRPr="00AE3367" w:rsidRDefault="00961A45" w:rsidP="00AE3367">
      <w:pPr>
        <w:tabs>
          <w:tab w:val="left" w:pos="851"/>
        </w:tabs>
        <w:overflowPunct w:val="0"/>
        <w:autoSpaceDE w:val="0"/>
        <w:autoSpaceDN w:val="0"/>
        <w:adjustRightInd w:val="0"/>
        <w:spacing w:before="80"/>
        <w:jc w:val="both"/>
        <w:textAlignment w:val="baseline"/>
        <w:rPr>
          <w:rFonts w:ascii="Times New Roman" w:hAnsi="Times New Roman" w:cs="Times New Roman"/>
          <w:color w:val="000000"/>
          <w:sz w:val="22"/>
          <w:szCs w:val="22"/>
        </w:rPr>
      </w:pPr>
      <w:r w:rsidRPr="00AE3367">
        <w:rPr>
          <w:rFonts w:ascii="Times New Roman" w:hAnsi="Times New Roman" w:cs="Times New Roman"/>
          <w:color w:val="000000"/>
          <w:sz w:val="22"/>
          <w:szCs w:val="22"/>
        </w:rPr>
        <w:lastRenderedPageBreak/>
        <w:t>5. les catégories de destinataires auxquels les données à caractère personnel ont été ou seront communiquées ;</w:t>
      </w:r>
    </w:p>
    <w:p w14:paraId="0AEDA60E" w14:textId="77777777" w:rsidR="00961A45" w:rsidRPr="00AE3367" w:rsidRDefault="00961A45" w:rsidP="00AE3367">
      <w:pPr>
        <w:tabs>
          <w:tab w:val="left" w:pos="851"/>
        </w:tabs>
        <w:overflowPunct w:val="0"/>
        <w:autoSpaceDE w:val="0"/>
        <w:autoSpaceDN w:val="0"/>
        <w:adjustRightInd w:val="0"/>
        <w:spacing w:before="80"/>
        <w:jc w:val="both"/>
        <w:textAlignment w:val="baseline"/>
        <w:rPr>
          <w:rFonts w:ascii="Times New Roman" w:hAnsi="Times New Roman" w:cs="Times New Roman"/>
          <w:color w:val="000000"/>
          <w:sz w:val="22"/>
          <w:szCs w:val="22"/>
        </w:rPr>
      </w:pPr>
      <w:r w:rsidRPr="00AE3367">
        <w:rPr>
          <w:rFonts w:ascii="Times New Roman" w:hAnsi="Times New Roman" w:cs="Times New Roman"/>
          <w:color w:val="000000"/>
          <w:sz w:val="22"/>
          <w:szCs w:val="22"/>
        </w:rPr>
        <w:t>6. les transferts de données à caractère personnel vers un pays tiers ou à une organisation internationale et, dans certains cas très particuliers, les garanties prévues pour ces transferts ;</w:t>
      </w:r>
    </w:p>
    <w:p w14:paraId="5A081F0E" w14:textId="77777777" w:rsidR="00961A45" w:rsidRPr="00AE3367" w:rsidRDefault="00961A45" w:rsidP="00AE3367">
      <w:pPr>
        <w:tabs>
          <w:tab w:val="left" w:pos="851"/>
        </w:tabs>
        <w:overflowPunct w:val="0"/>
        <w:autoSpaceDE w:val="0"/>
        <w:autoSpaceDN w:val="0"/>
        <w:adjustRightInd w:val="0"/>
        <w:spacing w:before="80"/>
        <w:jc w:val="both"/>
        <w:textAlignment w:val="baseline"/>
        <w:rPr>
          <w:rFonts w:ascii="Times New Roman" w:hAnsi="Times New Roman" w:cs="Times New Roman"/>
          <w:color w:val="000000"/>
          <w:sz w:val="22"/>
          <w:szCs w:val="22"/>
        </w:rPr>
      </w:pPr>
      <w:r w:rsidRPr="00AE3367">
        <w:rPr>
          <w:rFonts w:ascii="Times New Roman" w:hAnsi="Times New Roman" w:cs="Times New Roman"/>
          <w:color w:val="000000"/>
          <w:sz w:val="22"/>
          <w:szCs w:val="22"/>
        </w:rPr>
        <w:t>7. les délais prévus pour l'effacement des différentes catégories de données, c’est-à-dire la durée de conservation, ou à défaut les critères permettant de la déterminer ;</w:t>
      </w:r>
    </w:p>
    <w:p w14:paraId="049C503B" w14:textId="77777777" w:rsidR="00961A45" w:rsidRPr="00AE3367" w:rsidRDefault="00961A45" w:rsidP="00AE3367">
      <w:pPr>
        <w:tabs>
          <w:tab w:val="left" w:pos="851"/>
        </w:tabs>
        <w:overflowPunct w:val="0"/>
        <w:autoSpaceDE w:val="0"/>
        <w:autoSpaceDN w:val="0"/>
        <w:adjustRightInd w:val="0"/>
        <w:spacing w:before="80"/>
        <w:jc w:val="both"/>
        <w:textAlignment w:val="baseline"/>
        <w:rPr>
          <w:rFonts w:ascii="Times New Roman" w:hAnsi="Times New Roman" w:cs="Times New Roman"/>
          <w:color w:val="000000"/>
          <w:sz w:val="22"/>
          <w:szCs w:val="22"/>
        </w:rPr>
      </w:pPr>
      <w:r w:rsidRPr="00AE3367">
        <w:rPr>
          <w:rFonts w:ascii="Times New Roman" w:hAnsi="Times New Roman" w:cs="Times New Roman"/>
          <w:color w:val="000000"/>
          <w:sz w:val="22"/>
          <w:szCs w:val="22"/>
        </w:rPr>
        <w:t>8. dans la mesure du possible, une description générale des mesures de sécurité techniques et organisationnelles mises en œuvre.</w:t>
      </w:r>
    </w:p>
    <w:p w14:paraId="7BBE895F" w14:textId="77777777" w:rsidR="0099275C" w:rsidRPr="00AE3367" w:rsidRDefault="0099275C" w:rsidP="00AE3367">
      <w:pPr>
        <w:tabs>
          <w:tab w:val="left" w:pos="851"/>
        </w:tabs>
        <w:overflowPunct w:val="0"/>
        <w:autoSpaceDE w:val="0"/>
        <w:autoSpaceDN w:val="0"/>
        <w:adjustRightInd w:val="0"/>
        <w:spacing w:before="80"/>
        <w:jc w:val="both"/>
        <w:textAlignment w:val="baseline"/>
        <w:rPr>
          <w:rFonts w:ascii="Times New Roman" w:hAnsi="Times New Roman" w:cs="Times New Roman"/>
          <w:color w:val="000000"/>
          <w:sz w:val="22"/>
          <w:szCs w:val="22"/>
        </w:rPr>
      </w:pPr>
    </w:p>
    <w:p w14:paraId="4035FAB4" w14:textId="77777777" w:rsidR="00961A45" w:rsidRPr="00AE3367" w:rsidRDefault="00961A45" w:rsidP="00AE3367">
      <w:pPr>
        <w:pStyle w:val="parsuite"/>
        <w:spacing w:before="0" w:line="240" w:lineRule="auto"/>
        <w:ind w:firstLine="0"/>
        <w:rPr>
          <w:rFonts w:ascii="Times New Roman" w:hAnsi="Times New Roman" w:cs="Times New Roman"/>
          <w:color w:val="000000"/>
          <w:sz w:val="22"/>
          <w:szCs w:val="22"/>
        </w:rPr>
      </w:pPr>
    </w:p>
    <w:p w14:paraId="71DFA993" w14:textId="77777777" w:rsidR="00961A45" w:rsidRPr="00AE3367" w:rsidRDefault="00961A45" w:rsidP="00AE3367">
      <w:pPr>
        <w:jc w:val="both"/>
        <w:rPr>
          <w:rFonts w:ascii="Times New Roman" w:hAnsi="Times New Roman" w:cs="Times New Roman"/>
          <w:b/>
          <w:sz w:val="22"/>
          <w:szCs w:val="22"/>
        </w:rPr>
      </w:pPr>
      <w:r w:rsidRPr="00AE3367">
        <w:rPr>
          <w:rFonts w:ascii="Times New Roman" w:hAnsi="Times New Roman" w:cs="Times New Roman"/>
          <w:b/>
          <w:sz w:val="22"/>
          <w:szCs w:val="22"/>
        </w:rPr>
        <w:t>Article 5 – Droit concédé - obligations</w:t>
      </w:r>
    </w:p>
    <w:p w14:paraId="2C79529B" w14:textId="77777777" w:rsidR="00961A45" w:rsidRPr="00AE3367" w:rsidRDefault="00961A45" w:rsidP="00AE3367">
      <w:pPr>
        <w:pStyle w:val="Normalcentr"/>
        <w:tabs>
          <w:tab w:val="clear" w:pos="1304"/>
        </w:tabs>
        <w:ind w:left="0" w:firstLine="0"/>
        <w:rPr>
          <w:rFonts w:ascii="Times New Roman" w:hAnsi="Times New Roman" w:cs="Times New Roman"/>
          <w:color w:val="000000"/>
        </w:rPr>
      </w:pPr>
    </w:p>
    <w:p w14:paraId="4562D4DB" w14:textId="77777777" w:rsidR="00961A45" w:rsidRPr="00AE3367" w:rsidRDefault="00961A45" w:rsidP="00AE3367">
      <w:pPr>
        <w:pStyle w:val="part"/>
        <w:spacing w:line="240" w:lineRule="auto"/>
        <w:ind w:firstLine="0"/>
        <w:rPr>
          <w:rFonts w:ascii="Times New Roman" w:hAnsi="Times New Roman" w:cs="Times New Roman"/>
          <w:color w:val="000000"/>
          <w:sz w:val="22"/>
          <w:szCs w:val="22"/>
        </w:rPr>
      </w:pPr>
      <w:r w:rsidRPr="00AE3367">
        <w:rPr>
          <w:rFonts w:ascii="Times New Roman" w:hAnsi="Times New Roman" w:cs="Times New Roman"/>
          <w:color w:val="000000"/>
          <w:sz w:val="22"/>
          <w:szCs w:val="22"/>
        </w:rPr>
        <w:t>Le cédant est autorisé à concéder au licencié un droit d’usage non exclusif et limité à la durée de la licence du produit visé à l’article 2 pour une utilisation dans le cadre de travaux exclusivement statistiques dont l’objet est conforme aux dispositions de l’article 3 et dont les résultats sont destinés ou non à être diffusés, dans le respect de l’intégrité des données et des droits moraux du propriétaire. Ce droit d’usage exclut toute autre utilisation, notamment la rediffusion ou la cession du produit, en tout ou en partie, quelles qu’en soient les conditions ainsi que la diffusion par tout moyen d’informations individuelles.</w:t>
      </w:r>
    </w:p>
    <w:p w14:paraId="7B8CB982" w14:textId="77777777" w:rsidR="00961A45" w:rsidRPr="00AE3367" w:rsidRDefault="00961A45" w:rsidP="00AE3367">
      <w:pPr>
        <w:pStyle w:val="part"/>
        <w:spacing w:line="240" w:lineRule="auto"/>
        <w:ind w:firstLine="0"/>
        <w:rPr>
          <w:rFonts w:ascii="Times New Roman" w:hAnsi="Times New Roman" w:cs="Times New Roman"/>
          <w:color w:val="000000"/>
          <w:sz w:val="22"/>
          <w:szCs w:val="22"/>
        </w:rPr>
      </w:pPr>
    </w:p>
    <w:p w14:paraId="60B5BC44" w14:textId="77777777" w:rsidR="00961A45" w:rsidRPr="00AE3367" w:rsidRDefault="00961A45" w:rsidP="00AE3367">
      <w:pPr>
        <w:pStyle w:val="part"/>
        <w:spacing w:line="240" w:lineRule="auto"/>
        <w:ind w:firstLine="0"/>
        <w:rPr>
          <w:rFonts w:ascii="Times New Roman" w:hAnsi="Times New Roman" w:cs="Times New Roman"/>
          <w:color w:val="000000"/>
          <w:sz w:val="22"/>
          <w:szCs w:val="22"/>
        </w:rPr>
      </w:pPr>
      <w:r w:rsidRPr="00AE3367">
        <w:rPr>
          <w:rFonts w:ascii="Times New Roman" w:hAnsi="Times New Roman" w:cs="Times New Roman"/>
          <w:color w:val="000000"/>
          <w:sz w:val="22"/>
          <w:szCs w:val="22"/>
        </w:rPr>
        <w:t>Le licencié ne peut céder ou transférer la présente licence, ni aucun des droits et obligations qui y sont attachés, sans accord du cédant. Les contrats de prestations ou de tout autre type de collaboration du licencié impliquant le produit comportent les clauses nécessaires au respect des présents termes.</w:t>
      </w:r>
    </w:p>
    <w:p w14:paraId="37046946" w14:textId="77777777" w:rsidR="00961A45" w:rsidRPr="00AE3367" w:rsidRDefault="00961A45" w:rsidP="00AE3367">
      <w:pPr>
        <w:pStyle w:val="part"/>
        <w:spacing w:line="240" w:lineRule="auto"/>
        <w:ind w:firstLine="0"/>
        <w:rPr>
          <w:rFonts w:ascii="Times New Roman" w:hAnsi="Times New Roman" w:cs="Times New Roman"/>
          <w:color w:val="000000"/>
          <w:sz w:val="22"/>
          <w:szCs w:val="22"/>
        </w:rPr>
      </w:pPr>
    </w:p>
    <w:p w14:paraId="3F4783D6" w14:textId="77777777" w:rsidR="00961A45" w:rsidRPr="00AE3367" w:rsidRDefault="00961A45" w:rsidP="00AE3367">
      <w:pPr>
        <w:pStyle w:val="part"/>
        <w:spacing w:line="240" w:lineRule="auto"/>
        <w:ind w:firstLine="0"/>
        <w:rPr>
          <w:rFonts w:ascii="Times New Roman" w:hAnsi="Times New Roman" w:cs="Times New Roman"/>
          <w:color w:val="000000"/>
          <w:sz w:val="22"/>
          <w:szCs w:val="22"/>
        </w:rPr>
      </w:pPr>
      <w:r w:rsidRPr="00AE3367">
        <w:rPr>
          <w:rFonts w:ascii="Times New Roman" w:hAnsi="Times New Roman" w:cs="Times New Roman"/>
          <w:color w:val="000000"/>
          <w:sz w:val="22"/>
          <w:szCs w:val="22"/>
        </w:rPr>
        <w:t>Le produit constitue une œuvre intellectuelle protégée par les dispositions du code de la propriété intellectuelle. Le cédant est et reste le propriétaire. La licence n’emporte aucun transfert de propriété. Toute reproduction non autorisée, même partielle, est constitutive de contrefaçon.</w:t>
      </w:r>
    </w:p>
    <w:p w14:paraId="359987AD" w14:textId="3DE2905F" w:rsidR="00961A45" w:rsidRDefault="00961A45" w:rsidP="00AE3367">
      <w:pPr>
        <w:pStyle w:val="part"/>
        <w:spacing w:line="240" w:lineRule="auto"/>
        <w:ind w:firstLine="0"/>
        <w:rPr>
          <w:rFonts w:ascii="Times New Roman" w:hAnsi="Times New Roman" w:cs="Times New Roman"/>
          <w:color w:val="000000"/>
          <w:sz w:val="22"/>
          <w:szCs w:val="22"/>
        </w:rPr>
      </w:pPr>
    </w:p>
    <w:p w14:paraId="37C95FC2" w14:textId="6C44D3AF" w:rsidR="00363E9A" w:rsidRDefault="00363E9A" w:rsidP="00AE3367">
      <w:pPr>
        <w:pStyle w:val="part"/>
        <w:spacing w:line="240" w:lineRule="auto"/>
        <w:ind w:firstLine="0"/>
        <w:rPr>
          <w:rFonts w:ascii="Times New Roman" w:hAnsi="Times New Roman" w:cs="Times New Roman"/>
          <w:color w:val="000000"/>
          <w:sz w:val="22"/>
          <w:szCs w:val="22"/>
        </w:rPr>
      </w:pPr>
      <w:r w:rsidRPr="00B93ED9">
        <w:rPr>
          <w:rFonts w:ascii="Times New Roman" w:hAnsi="Times New Roman"/>
          <w:color w:val="000000"/>
          <w:sz w:val="22"/>
        </w:rPr>
        <w:t>Le licencié s’engage à ne pas publier de résultats issus de la vague d’enquête 2020 avant la mise à disposition publique de</w:t>
      </w:r>
      <w:r w:rsidR="00A408FF" w:rsidRPr="00B93ED9">
        <w:rPr>
          <w:rFonts w:ascii="Times New Roman" w:hAnsi="Times New Roman"/>
          <w:color w:val="000000"/>
          <w:sz w:val="22"/>
        </w:rPr>
        <w:t xml:space="preserve">s bases de données concernées sur le site internet de la DREES. Il s’engage également à </w:t>
      </w:r>
      <w:r w:rsidRPr="00B93ED9">
        <w:rPr>
          <w:rFonts w:ascii="Times New Roman" w:hAnsi="Times New Roman"/>
          <w:color w:val="000000"/>
          <w:sz w:val="22"/>
        </w:rPr>
        <w:t>informer le cédant de toute publication tirée de l’enquête.</w:t>
      </w:r>
    </w:p>
    <w:p w14:paraId="0A77F52A" w14:textId="77777777" w:rsidR="00363E9A" w:rsidRPr="00AE3367" w:rsidRDefault="00363E9A" w:rsidP="00AE3367">
      <w:pPr>
        <w:pStyle w:val="part"/>
        <w:spacing w:line="240" w:lineRule="auto"/>
        <w:ind w:firstLine="0"/>
        <w:rPr>
          <w:rFonts w:ascii="Times New Roman" w:hAnsi="Times New Roman" w:cs="Times New Roman"/>
          <w:color w:val="000000"/>
          <w:sz w:val="22"/>
          <w:szCs w:val="22"/>
        </w:rPr>
      </w:pPr>
    </w:p>
    <w:p w14:paraId="256962D7" w14:textId="2779C9A0" w:rsidR="00363E9A" w:rsidRDefault="00961A45" w:rsidP="00AE3367">
      <w:pPr>
        <w:pStyle w:val="part"/>
        <w:spacing w:line="240" w:lineRule="auto"/>
        <w:ind w:firstLine="0"/>
        <w:rPr>
          <w:rFonts w:ascii="Times New Roman" w:hAnsi="Times New Roman" w:cs="Times New Roman"/>
          <w:color w:val="000000"/>
          <w:sz w:val="22"/>
          <w:szCs w:val="22"/>
        </w:rPr>
      </w:pPr>
      <w:r w:rsidRPr="00AE3367">
        <w:rPr>
          <w:rFonts w:ascii="Times New Roman" w:hAnsi="Times New Roman" w:cs="Times New Roman"/>
          <w:color w:val="000000"/>
          <w:sz w:val="22"/>
          <w:szCs w:val="22"/>
        </w:rPr>
        <w:t xml:space="preserve">Les publications et toutes autres formes de communication à partir des réalisations du licencié incluant le produit mentionnent clairement la source selon le libellé suivant : </w:t>
      </w:r>
      <w:r w:rsidRPr="00D757EF">
        <w:rPr>
          <w:rFonts w:ascii="Times New Roman" w:hAnsi="Times New Roman"/>
          <w:color w:val="000000"/>
          <w:sz w:val="22"/>
        </w:rPr>
        <w:t>« Source</w:t>
      </w:r>
      <w:r w:rsidR="00081CCC" w:rsidRPr="00D757EF">
        <w:rPr>
          <w:rFonts w:ascii="Times New Roman" w:hAnsi="Times New Roman"/>
          <w:color w:val="000000"/>
          <w:sz w:val="22"/>
        </w:rPr>
        <w:t>s</w:t>
      </w:r>
      <w:r w:rsidRPr="00D757EF">
        <w:rPr>
          <w:rFonts w:ascii="Times New Roman" w:hAnsi="Times New Roman"/>
          <w:color w:val="000000"/>
          <w:sz w:val="22"/>
        </w:rPr>
        <w:t xml:space="preserve"> : DREES, </w:t>
      </w:r>
      <w:r w:rsidR="00407A4A">
        <w:rPr>
          <w:rFonts w:ascii="Times New Roman" w:hAnsi="Times New Roman"/>
          <w:color w:val="000000"/>
          <w:sz w:val="22"/>
        </w:rPr>
        <w:t>Baromètre d’opinion de la DREES, 2000-20</w:t>
      </w:r>
      <w:r w:rsidR="00363E9A">
        <w:rPr>
          <w:rFonts w:ascii="Times New Roman" w:hAnsi="Times New Roman"/>
          <w:color w:val="000000"/>
          <w:sz w:val="22"/>
        </w:rPr>
        <w:t>20</w:t>
      </w:r>
      <w:r w:rsidR="00407A4A" w:rsidRPr="00D757EF">
        <w:rPr>
          <w:rFonts w:ascii="Times New Roman" w:hAnsi="Times New Roman"/>
          <w:color w:val="000000"/>
          <w:sz w:val="22"/>
        </w:rPr>
        <w:t> </w:t>
      </w:r>
      <w:r w:rsidRPr="00D757EF">
        <w:rPr>
          <w:rFonts w:ascii="Times New Roman" w:hAnsi="Times New Roman"/>
          <w:color w:val="000000"/>
          <w:sz w:val="22"/>
        </w:rPr>
        <w:t>».</w:t>
      </w:r>
      <w:r w:rsidR="00022BB2" w:rsidRPr="00D757EF">
        <w:rPr>
          <w:rFonts w:ascii="Times New Roman" w:hAnsi="Times New Roman"/>
          <w:color w:val="000000"/>
          <w:sz w:val="22"/>
        </w:rPr>
        <w:t xml:space="preserve"> </w:t>
      </w:r>
    </w:p>
    <w:p w14:paraId="709C74BB" w14:textId="77777777" w:rsidR="00363E9A" w:rsidRPr="00AE3367" w:rsidRDefault="00363E9A" w:rsidP="00AE3367">
      <w:pPr>
        <w:pStyle w:val="part"/>
        <w:spacing w:line="240" w:lineRule="auto"/>
        <w:ind w:firstLine="0"/>
        <w:rPr>
          <w:rFonts w:ascii="Times New Roman" w:hAnsi="Times New Roman" w:cs="Times New Roman"/>
          <w:color w:val="000000"/>
          <w:sz w:val="22"/>
          <w:szCs w:val="22"/>
        </w:rPr>
      </w:pPr>
    </w:p>
    <w:p w14:paraId="4D457E4C" w14:textId="77777777" w:rsidR="00961A45" w:rsidRPr="00AE3367" w:rsidRDefault="00961A45" w:rsidP="00AE3367">
      <w:pPr>
        <w:keepLines/>
        <w:jc w:val="both"/>
        <w:rPr>
          <w:rFonts w:ascii="Times New Roman" w:hAnsi="Times New Roman" w:cs="Times New Roman"/>
          <w:color w:val="000000"/>
          <w:sz w:val="22"/>
          <w:szCs w:val="22"/>
        </w:rPr>
      </w:pPr>
      <w:r w:rsidRPr="00AE3367">
        <w:rPr>
          <w:rFonts w:ascii="Times New Roman" w:hAnsi="Times New Roman" w:cs="Times New Roman"/>
          <w:color w:val="000000"/>
          <w:sz w:val="22"/>
          <w:szCs w:val="22"/>
        </w:rPr>
        <w:t>Les réalisations du licencié diffusées ou publiées ne doivent comporter aucun élément (quantité, valeur, graphe, commentaire, etc…) constitué à partir d’informations contenues dans le produit qui se rapporterait à moins de cinq individus en tant qu’« unité statistique ».</w:t>
      </w:r>
      <w:r w:rsidR="00022BB2" w:rsidRPr="00AE3367">
        <w:rPr>
          <w:rFonts w:ascii="Times New Roman" w:hAnsi="Times New Roman" w:cs="Times New Roman"/>
          <w:color w:val="000000"/>
          <w:sz w:val="22"/>
          <w:szCs w:val="22"/>
        </w:rPr>
        <w:t xml:space="preserve"> </w:t>
      </w:r>
    </w:p>
    <w:p w14:paraId="7E0B126E" w14:textId="77777777" w:rsidR="00961A45" w:rsidRPr="00AE3367" w:rsidRDefault="00961A45" w:rsidP="00AE3367">
      <w:pPr>
        <w:pStyle w:val="part"/>
        <w:spacing w:line="240" w:lineRule="auto"/>
        <w:ind w:firstLine="0"/>
        <w:rPr>
          <w:rFonts w:ascii="Times New Roman" w:hAnsi="Times New Roman" w:cs="Times New Roman"/>
          <w:color w:val="000000"/>
          <w:sz w:val="22"/>
          <w:szCs w:val="22"/>
        </w:rPr>
      </w:pPr>
    </w:p>
    <w:p w14:paraId="09CF0A96" w14:textId="77777777" w:rsidR="00961A45" w:rsidRPr="00AE3367" w:rsidRDefault="00961A45" w:rsidP="00AE3367">
      <w:pPr>
        <w:pStyle w:val="part"/>
        <w:spacing w:line="240" w:lineRule="auto"/>
        <w:ind w:firstLine="0"/>
        <w:rPr>
          <w:rFonts w:ascii="Times New Roman" w:hAnsi="Times New Roman" w:cs="Times New Roman"/>
          <w:color w:val="000000"/>
          <w:sz w:val="22"/>
          <w:szCs w:val="22"/>
        </w:rPr>
      </w:pPr>
      <w:r w:rsidRPr="00AE3367">
        <w:rPr>
          <w:rFonts w:ascii="Times New Roman" w:hAnsi="Times New Roman" w:cs="Times New Roman"/>
          <w:color w:val="000000"/>
          <w:sz w:val="22"/>
          <w:szCs w:val="22"/>
        </w:rPr>
        <w:t xml:space="preserve">L'utilisation du produit et son traitement par le licencié est conforme aux lois et règlements relatifs aux secrets en vigueur pendant la durée de la licence. </w:t>
      </w:r>
    </w:p>
    <w:p w14:paraId="66D5E372" w14:textId="77777777" w:rsidR="00961A45" w:rsidRPr="00AE3367" w:rsidRDefault="00961A45" w:rsidP="00AE3367">
      <w:pPr>
        <w:pStyle w:val="part"/>
        <w:spacing w:line="240" w:lineRule="auto"/>
        <w:ind w:firstLine="0"/>
        <w:rPr>
          <w:rFonts w:ascii="Times New Roman" w:hAnsi="Times New Roman" w:cs="Times New Roman"/>
          <w:color w:val="000000"/>
          <w:sz w:val="22"/>
          <w:szCs w:val="22"/>
        </w:rPr>
      </w:pPr>
    </w:p>
    <w:p w14:paraId="36838D24" w14:textId="77777777" w:rsidR="00961A45" w:rsidRPr="00D757EF" w:rsidRDefault="00961A45" w:rsidP="00AE3367">
      <w:pPr>
        <w:jc w:val="both"/>
        <w:rPr>
          <w:rFonts w:ascii="Times New Roman" w:hAnsi="Times New Roman" w:cs="Times New Roman"/>
          <w:color w:val="000000" w:themeColor="text1"/>
          <w:sz w:val="22"/>
          <w:szCs w:val="22"/>
        </w:rPr>
      </w:pPr>
      <w:r w:rsidRPr="00D757EF">
        <w:rPr>
          <w:rFonts w:ascii="Times New Roman" w:hAnsi="Times New Roman" w:cs="Times New Roman"/>
          <w:color w:val="000000" w:themeColor="text1"/>
          <w:sz w:val="22"/>
          <w:szCs w:val="22"/>
        </w:rPr>
        <w:t>Le licencié s’engage à prendre toutes mesures</w:t>
      </w:r>
      <w:r w:rsidR="00932662" w:rsidRPr="00D757EF">
        <w:rPr>
          <w:rFonts w:ascii="Times New Roman" w:hAnsi="Times New Roman" w:cs="Times New Roman"/>
          <w:color w:val="000000" w:themeColor="text1"/>
          <w:sz w:val="22"/>
          <w:szCs w:val="22"/>
        </w:rPr>
        <w:t xml:space="preserve"> organisationnelles et techniques appropriées</w:t>
      </w:r>
      <w:r w:rsidRPr="00D757EF">
        <w:rPr>
          <w:rFonts w:ascii="Times New Roman" w:hAnsi="Times New Roman" w:cs="Times New Roman"/>
          <w:color w:val="000000" w:themeColor="text1"/>
          <w:sz w:val="22"/>
          <w:szCs w:val="22"/>
        </w:rPr>
        <w:t xml:space="preserve"> permettant d’éviter une utilisation frauduleuse </w:t>
      </w:r>
      <w:r w:rsidR="00932662" w:rsidRPr="00D757EF">
        <w:rPr>
          <w:rFonts w:ascii="Times New Roman" w:hAnsi="Times New Roman" w:cs="Times New Roman"/>
          <w:color w:val="000000" w:themeColor="text1"/>
          <w:sz w:val="22"/>
          <w:szCs w:val="22"/>
        </w:rPr>
        <w:t xml:space="preserve">du produit </w:t>
      </w:r>
      <w:r w:rsidRPr="00D757EF">
        <w:rPr>
          <w:rFonts w:ascii="Times New Roman" w:hAnsi="Times New Roman" w:cs="Times New Roman"/>
          <w:color w:val="000000" w:themeColor="text1"/>
          <w:sz w:val="22"/>
          <w:szCs w:val="22"/>
        </w:rPr>
        <w:t>ou non conforme aux présents termes.</w:t>
      </w:r>
    </w:p>
    <w:p w14:paraId="6FCA7A2A" w14:textId="77777777" w:rsidR="00961A45" w:rsidRPr="00AE3367" w:rsidRDefault="00961A45" w:rsidP="00AE3367">
      <w:pPr>
        <w:pStyle w:val="part"/>
        <w:spacing w:line="240" w:lineRule="auto"/>
        <w:ind w:firstLine="0"/>
        <w:rPr>
          <w:rFonts w:ascii="Times New Roman" w:hAnsi="Times New Roman" w:cs="Times New Roman"/>
          <w:color w:val="000000"/>
          <w:sz w:val="22"/>
          <w:szCs w:val="22"/>
        </w:rPr>
      </w:pPr>
    </w:p>
    <w:p w14:paraId="45BD802A" w14:textId="6BF2B1BD" w:rsidR="00961A45" w:rsidRPr="008B419A" w:rsidRDefault="00961A45" w:rsidP="00AE3367">
      <w:pPr>
        <w:jc w:val="both"/>
        <w:rPr>
          <w:rFonts w:ascii="Times New Roman" w:hAnsi="Times New Roman" w:cs="Times New Roman"/>
          <w:color w:val="000000" w:themeColor="text1"/>
          <w:sz w:val="22"/>
          <w:szCs w:val="22"/>
        </w:rPr>
      </w:pPr>
      <w:r w:rsidRPr="00AE3367">
        <w:rPr>
          <w:rFonts w:ascii="Times New Roman" w:hAnsi="Times New Roman" w:cs="Times New Roman"/>
          <w:color w:val="000000"/>
          <w:sz w:val="22"/>
          <w:szCs w:val="22"/>
        </w:rPr>
        <w:t xml:space="preserve">La responsabilité du cédant se limite à la fourniture du produit, à l’exclusion de toute assistance pour sa mise en œuvre. Le cédant décline toute responsabilité quant aux conséquences, d’une part d’anomalies ou d’erreurs qui pourraient subsister dans le produit, d’autre part de son utilisation non conforme aux présents termes. </w:t>
      </w:r>
      <w:r w:rsidR="00B4731E" w:rsidRPr="008B419A">
        <w:rPr>
          <w:rFonts w:ascii="Times New Roman" w:hAnsi="Times New Roman" w:cs="Times New Roman"/>
          <w:color w:val="000000" w:themeColor="text1"/>
          <w:sz w:val="22"/>
          <w:szCs w:val="22"/>
        </w:rPr>
        <w:t>Le cas échéant, le licencié est invité à signaler toute erreur rencontrée à l’adresse fonctionnelle suivante</w:t>
      </w:r>
      <w:r w:rsidR="008B419A" w:rsidRPr="00AE3367">
        <w:rPr>
          <w:rFonts w:ascii="Times New Roman" w:hAnsi="Times New Roman" w:cs="Times New Roman"/>
          <w:color w:val="000000"/>
          <w:sz w:val="22"/>
          <w:szCs w:val="22"/>
        </w:rPr>
        <w:t> </w:t>
      </w:r>
      <w:r w:rsidR="00B4731E" w:rsidRPr="008B419A">
        <w:rPr>
          <w:rFonts w:ascii="Times New Roman" w:hAnsi="Times New Roman" w:cs="Times New Roman"/>
          <w:color w:val="000000" w:themeColor="text1"/>
          <w:sz w:val="22"/>
          <w:szCs w:val="22"/>
        </w:rPr>
        <w:t xml:space="preserve">: </w:t>
      </w:r>
      <w:r w:rsidR="00407A4A">
        <w:rPr>
          <w:rFonts w:ascii="Times New Roman" w:hAnsi="Times New Roman" w:cs="Times New Roman"/>
          <w:color w:val="000000" w:themeColor="text1"/>
          <w:sz w:val="22"/>
          <w:szCs w:val="22"/>
        </w:rPr>
        <w:t>barometre-drees@sante.gouv.fr</w:t>
      </w:r>
      <w:r w:rsidR="00B4731E" w:rsidRPr="008B419A">
        <w:rPr>
          <w:rFonts w:ascii="Times New Roman" w:hAnsi="Times New Roman" w:cs="Times New Roman"/>
          <w:color w:val="000000" w:themeColor="text1"/>
          <w:sz w:val="22"/>
          <w:szCs w:val="22"/>
        </w:rPr>
        <w:t>.</w:t>
      </w:r>
    </w:p>
    <w:p w14:paraId="11EA9C1C" w14:textId="77777777" w:rsidR="00961A45" w:rsidRPr="00AE3367" w:rsidRDefault="00961A45" w:rsidP="00AE3367">
      <w:pPr>
        <w:jc w:val="both"/>
        <w:rPr>
          <w:rFonts w:ascii="Times New Roman" w:hAnsi="Times New Roman" w:cs="Times New Roman"/>
          <w:color w:val="000000"/>
          <w:sz w:val="22"/>
          <w:szCs w:val="22"/>
        </w:rPr>
      </w:pPr>
    </w:p>
    <w:p w14:paraId="70739145" w14:textId="77777777" w:rsidR="00961A45" w:rsidRPr="00AE3367" w:rsidRDefault="00961A45" w:rsidP="00AE3367">
      <w:pPr>
        <w:jc w:val="both"/>
        <w:rPr>
          <w:rFonts w:ascii="Times New Roman" w:hAnsi="Times New Roman" w:cs="Times New Roman"/>
          <w:color w:val="000000"/>
          <w:sz w:val="22"/>
          <w:szCs w:val="22"/>
        </w:rPr>
      </w:pPr>
      <w:r w:rsidRPr="00AE3367">
        <w:rPr>
          <w:rFonts w:ascii="Times New Roman" w:hAnsi="Times New Roman" w:cs="Times New Roman"/>
          <w:color w:val="000000"/>
          <w:sz w:val="22"/>
          <w:szCs w:val="22"/>
        </w:rPr>
        <w:t xml:space="preserve">La responsabilité du cédant n’est pas engagée pour retard ou défaillance tenant à un cas de force majeure ou événement échappant à son contrôle. De même, le cédant n’est pas responsable de la bonne adéquation du produit aux réalisations du licencié ou aux objectifs poursuivis par ces réalisations. </w:t>
      </w:r>
    </w:p>
    <w:p w14:paraId="1C98FFA0" w14:textId="77777777" w:rsidR="00FD4652" w:rsidRPr="00AE3367" w:rsidRDefault="00FD4652" w:rsidP="00AE3367">
      <w:pPr>
        <w:jc w:val="both"/>
        <w:rPr>
          <w:rFonts w:ascii="Times New Roman" w:hAnsi="Times New Roman" w:cs="Times New Roman"/>
          <w:b/>
          <w:bCs/>
          <w:color w:val="000000"/>
          <w:sz w:val="22"/>
          <w:szCs w:val="22"/>
        </w:rPr>
      </w:pPr>
    </w:p>
    <w:p w14:paraId="349364D5" w14:textId="77777777" w:rsidR="00961A45" w:rsidRPr="00AE3367" w:rsidRDefault="00961A45" w:rsidP="009C78C5">
      <w:pPr>
        <w:keepNext/>
        <w:keepLines/>
        <w:jc w:val="both"/>
        <w:rPr>
          <w:rFonts w:ascii="Times New Roman" w:hAnsi="Times New Roman" w:cs="Times New Roman"/>
          <w:b/>
          <w:sz w:val="22"/>
          <w:szCs w:val="22"/>
        </w:rPr>
      </w:pPr>
      <w:r w:rsidRPr="00AE3367">
        <w:rPr>
          <w:rFonts w:ascii="Times New Roman" w:hAnsi="Times New Roman" w:cs="Times New Roman"/>
          <w:b/>
          <w:sz w:val="22"/>
          <w:szCs w:val="22"/>
        </w:rPr>
        <w:t xml:space="preserve">Article 6 : Date d'effet, durée, effets de la fin </w:t>
      </w:r>
    </w:p>
    <w:p w14:paraId="159012B4" w14:textId="77777777" w:rsidR="0099275C" w:rsidRPr="00AE3367" w:rsidRDefault="0099275C" w:rsidP="009C78C5">
      <w:pPr>
        <w:pStyle w:val="art"/>
        <w:keepLines/>
        <w:spacing w:before="0" w:after="0" w:line="240" w:lineRule="auto"/>
        <w:ind w:left="0"/>
        <w:rPr>
          <w:rFonts w:ascii="Times New Roman" w:hAnsi="Times New Roman" w:cs="Times New Roman"/>
          <w:caps w:val="0"/>
          <w:color w:val="000000"/>
          <w:sz w:val="22"/>
          <w:szCs w:val="22"/>
        </w:rPr>
      </w:pPr>
    </w:p>
    <w:p w14:paraId="532A3644" w14:textId="77777777" w:rsidR="00961A45" w:rsidRPr="00AE3367" w:rsidRDefault="00961A45" w:rsidP="009C78C5">
      <w:pPr>
        <w:pStyle w:val="part"/>
        <w:keepNext/>
        <w:spacing w:line="240" w:lineRule="auto"/>
        <w:ind w:firstLine="0"/>
        <w:rPr>
          <w:rFonts w:ascii="Times New Roman" w:hAnsi="Times New Roman" w:cs="Times New Roman"/>
          <w:color w:val="000000"/>
          <w:sz w:val="22"/>
          <w:szCs w:val="22"/>
        </w:rPr>
      </w:pPr>
      <w:r w:rsidRPr="00AE3367">
        <w:rPr>
          <w:rFonts w:ascii="Times New Roman" w:hAnsi="Times New Roman" w:cs="Times New Roman"/>
          <w:color w:val="000000"/>
          <w:sz w:val="22"/>
          <w:szCs w:val="22"/>
        </w:rPr>
        <w:t>La présente licence est conclue pour une durée de quatre ans. Pendant cette période le cédant pourra y mettre fin en cas de manquement constaté à l’une ou l’autre des présentes stipulations. Il notifie sa décision motivée par lettre recommandée avec accusé de réception. Dans ce dernier cas et en l’absence de l’accord amiable mentionné à l’article 9, la date de la fin est située trente jours après la date de la réception de la lettre.</w:t>
      </w:r>
    </w:p>
    <w:p w14:paraId="1570B55C" w14:textId="77777777" w:rsidR="00961A45" w:rsidRPr="00AE3367" w:rsidRDefault="00961A45" w:rsidP="00AE3367">
      <w:pPr>
        <w:pStyle w:val="part"/>
        <w:spacing w:line="240" w:lineRule="auto"/>
        <w:ind w:firstLine="0"/>
        <w:rPr>
          <w:rFonts w:ascii="Times New Roman" w:hAnsi="Times New Roman" w:cs="Times New Roman"/>
          <w:color w:val="000000"/>
          <w:sz w:val="22"/>
          <w:szCs w:val="22"/>
        </w:rPr>
      </w:pPr>
    </w:p>
    <w:p w14:paraId="1FEA380E" w14:textId="77777777" w:rsidR="00961A45" w:rsidRPr="00AE3367" w:rsidRDefault="00961A45" w:rsidP="00AE3367">
      <w:pPr>
        <w:pStyle w:val="part"/>
        <w:spacing w:line="240" w:lineRule="auto"/>
        <w:ind w:firstLine="0"/>
        <w:rPr>
          <w:rFonts w:ascii="Times New Roman" w:hAnsi="Times New Roman" w:cs="Times New Roman"/>
          <w:color w:val="000000"/>
          <w:sz w:val="22"/>
          <w:szCs w:val="22"/>
        </w:rPr>
      </w:pPr>
      <w:r w:rsidRPr="00AE3367">
        <w:rPr>
          <w:rFonts w:ascii="Times New Roman" w:hAnsi="Times New Roman" w:cs="Times New Roman"/>
          <w:color w:val="000000"/>
          <w:sz w:val="22"/>
          <w:szCs w:val="22"/>
        </w:rPr>
        <w:t xml:space="preserve">La fin de la licence, qu’elle qu’en soit la cause, entraîne l’annulation du droit d’usage et par conséquent l’interdiction pour le licencié d’exploiter le produit. Il est tenu alors de détruire les supports physiques du produit et ses éventuelles copies dans un délai de quinze jours suivant le terme, puis d’informer le cédant qu’il a procédé à cette opération. Le licencié peut cependant être autorisé par le cédant à achever les travaux utilisant le produit, en cours au moment de la fin et à en faire l’usage prévu : il lui notifie dans ce cas la liste de ces travaux, les modalités et le calendrier des diffusions prévues avant la fin de ce délai. </w:t>
      </w:r>
    </w:p>
    <w:p w14:paraId="77753C50" w14:textId="77777777" w:rsidR="00FD4652" w:rsidRPr="00AE3367" w:rsidRDefault="00FD4652" w:rsidP="00AE3367">
      <w:pPr>
        <w:pStyle w:val="part"/>
        <w:spacing w:line="240" w:lineRule="auto"/>
        <w:ind w:firstLine="0"/>
        <w:rPr>
          <w:rFonts w:ascii="Times New Roman" w:hAnsi="Times New Roman" w:cs="Times New Roman"/>
          <w:color w:val="000000"/>
          <w:sz w:val="22"/>
          <w:szCs w:val="22"/>
        </w:rPr>
      </w:pPr>
    </w:p>
    <w:p w14:paraId="6797B0FC" w14:textId="77777777" w:rsidR="00961A45" w:rsidRPr="00AE3367" w:rsidRDefault="00961A45" w:rsidP="00AE3367">
      <w:pPr>
        <w:pStyle w:val="part"/>
        <w:spacing w:line="240" w:lineRule="auto"/>
        <w:ind w:firstLine="0"/>
        <w:rPr>
          <w:rFonts w:ascii="Times New Roman" w:hAnsi="Times New Roman" w:cs="Times New Roman"/>
          <w:color w:val="000000"/>
          <w:sz w:val="22"/>
          <w:szCs w:val="22"/>
        </w:rPr>
      </w:pPr>
    </w:p>
    <w:p w14:paraId="416DB15A" w14:textId="77777777" w:rsidR="00961A45" w:rsidRPr="00D757EF" w:rsidRDefault="00961A45" w:rsidP="00AE3367">
      <w:pPr>
        <w:jc w:val="both"/>
        <w:rPr>
          <w:rFonts w:ascii="Times New Roman" w:hAnsi="Times New Roman" w:cs="Times New Roman"/>
          <w:b/>
          <w:color w:val="000000" w:themeColor="text1"/>
          <w:sz w:val="22"/>
          <w:szCs w:val="22"/>
        </w:rPr>
      </w:pPr>
      <w:r w:rsidRPr="00D757EF">
        <w:rPr>
          <w:rFonts w:ascii="Times New Roman" w:hAnsi="Times New Roman" w:cs="Times New Roman"/>
          <w:b/>
          <w:color w:val="000000" w:themeColor="text1"/>
          <w:sz w:val="22"/>
          <w:szCs w:val="22"/>
        </w:rPr>
        <w:t>Article 7 – Conditions financières</w:t>
      </w:r>
    </w:p>
    <w:p w14:paraId="2839A290" w14:textId="77777777" w:rsidR="00961A45" w:rsidRPr="00D757EF" w:rsidRDefault="00961A45" w:rsidP="00AE3367">
      <w:pPr>
        <w:pStyle w:val="art"/>
        <w:spacing w:before="0" w:after="0" w:line="240" w:lineRule="auto"/>
        <w:ind w:left="0"/>
        <w:rPr>
          <w:rFonts w:ascii="Times New Roman" w:hAnsi="Times New Roman" w:cs="Times New Roman"/>
          <w:caps w:val="0"/>
          <w:color w:val="000000" w:themeColor="text1"/>
          <w:sz w:val="22"/>
          <w:szCs w:val="22"/>
        </w:rPr>
      </w:pPr>
    </w:p>
    <w:p w14:paraId="461E321F" w14:textId="77777777" w:rsidR="00961A45" w:rsidRPr="00D757EF" w:rsidRDefault="00961A45" w:rsidP="00AE3367">
      <w:pPr>
        <w:pStyle w:val="parsuite"/>
        <w:spacing w:before="0" w:line="240" w:lineRule="auto"/>
        <w:ind w:firstLine="0"/>
        <w:rPr>
          <w:rFonts w:ascii="Times New Roman" w:hAnsi="Times New Roman" w:cs="Times New Roman"/>
          <w:color w:val="000000" w:themeColor="text1"/>
          <w:sz w:val="22"/>
          <w:szCs w:val="22"/>
        </w:rPr>
      </w:pPr>
      <w:r w:rsidRPr="00D757EF">
        <w:rPr>
          <w:rFonts w:ascii="Times New Roman" w:hAnsi="Times New Roman" w:cs="Times New Roman"/>
          <w:color w:val="000000" w:themeColor="text1"/>
          <w:sz w:val="22"/>
          <w:szCs w:val="22"/>
        </w:rPr>
        <w:t xml:space="preserve">La licence </w:t>
      </w:r>
      <w:r w:rsidR="00B4731E" w:rsidRPr="00D757EF">
        <w:rPr>
          <w:rFonts w:ascii="Times New Roman" w:hAnsi="Times New Roman" w:cs="Times New Roman"/>
          <w:color w:val="000000" w:themeColor="text1"/>
          <w:sz w:val="22"/>
          <w:szCs w:val="22"/>
        </w:rPr>
        <w:t>de droit d’usage est conclue à titre gratuit.</w:t>
      </w:r>
    </w:p>
    <w:p w14:paraId="0F75B7DD" w14:textId="77777777" w:rsidR="00B4731E" w:rsidRPr="00D757EF" w:rsidRDefault="00B4731E" w:rsidP="00AE3367">
      <w:pPr>
        <w:pStyle w:val="parsuite"/>
        <w:spacing w:before="0" w:line="240" w:lineRule="auto"/>
        <w:ind w:firstLine="0"/>
        <w:rPr>
          <w:rFonts w:ascii="Times New Roman" w:hAnsi="Times New Roman" w:cs="Times New Roman"/>
          <w:color w:val="000000" w:themeColor="text1"/>
          <w:sz w:val="22"/>
          <w:szCs w:val="22"/>
        </w:rPr>
      </w:pPr>
    </w:p>
    <w:p w14:paraId="321B62A4" w14:textId="77777777" w:rsidR="00B4731E" w:rsidRPr="00D757EF" w:rsidRDefault="00B4731E" w:rsidP="00AE3367">
      <w:pPr>
        <w:pStyle w:val="parsuite"/>
        <w:spacing w:before="0" w:line="240" w:lineRule="auto"/>
        <w:ind w:firstLine="0"/>
        <w:rPr>
          <w:rFonts w:ascii="Times New Roman" w:hAnsi="Times New Roman" w:cs="Times New Roman"/>
          <w:color w:val="000000" w:themeColor="text1"/>
          <w:sz w:val="22"/>
          <w:szCs w:val="22"/>
        </w:rPr>
      </w:pPr>
    </w:p>
    <w:p w14:paraId="5FA400BF" w14:textId="77777777" w:rsidR="00B4731E" w:rsidRPr="00D757EF" w:rsidRDefault="00B4731E" w:rsidP="00AE3367">
      <w:pPr>
        <w:jc w:val="both"/>
        <w:rPr>
          <w:rFonts w:ascii="Times New Roman" w:hAnsi="Times New Roman" w:cs="Times New Roman"/>
          <w:b/>
          <w:color w:val="000000" w:themeColor="text1"/>
          <w:sz w:val="22"/>
          <w:szCs w:val="22"/>
        </w:rPr>
      </w:pPr>
      <w:r w:rsidRPr="00D757EF">
        <w:rPr>
          <w:rFonts w:ascii="Times New Roman" w:hAnsi="Times New Roman" w:cs="Times New Roman"/>
          <w:b/>
          <w:color w:val="000000" w:themeColor="text1"/>
          <w:sz w:val="22"/>
          <w:szCs w:val="22"/>
        </w:rPr>
        <w:t xml:space="preserve">Article 8 – Responsables techniques </w:t>
      </w:r>
    </w:p>
    <w:p w14:paraId="31BD910E" w14:textId="77777777" w:rsidR="00B4731E" w:rsidRPr="00D757EF" w:rsidRDefault="00B4731E" w:rsidP="00AE3367">
      <w:pPr>
        <w:pStyle w:val="art"/>
        <w:spacing w:before="0" w:after="0" w:line="240" w:lineRule="auto"/>
        <w:ind w:left="0"/>
        <w:rPr>
          <w:rFonts w:ascii="Times New Roman" w:hAnsi="Times New Roman" w:cs="Times New Roman"/>
          <w:caps w:val="0"/>
          <w:color w:val="000000" w:themeColor="text1"/>
          <w:sz w:val="22"/>
          <w:szCs w:val="22"/>
          <w:u w:val="single"/>
        </w:rPr>
      </w:pPr>
    </w:p>
    <w:p w14:paraId="50728E9E" w14:textId="670CFD87" w:rsidR="00B4731E" w:rsidRPr="00D757EF" w:rsidRDefault="00B4731E" w:rsidP="00AE3367">
      <w:pPr>
        <w:pStyle w:val="part"/>
        <w:spacing w:line="240" w:lineRule="auto"/>
        <w:ind w:firstLine="0"/>
        <w:rPr>
          <w:rFonts w:ascii="Times New Roman" w:hAnsi="Times New Roman" w:cs="Times New Roman"/>
          <w:color w:val="000000" w:themeColor="text1"/>
          <w:sz w:val="22"/>
          <w:szCs w:val="22"/>
        </w:rPr>
      </w:pPr>
      <w:r w:rsidRPr="00D757EF">
        <w:rPr>
          <w:rFonts w:ascii="Times New Roman" w:hAnsi="Times New Roman" w:cs="Times New Roman"/>
          <w:color w:val="000000" w:themeColor="text1"/>
          <w:sz w:val="22"/>
          <w:szCs w:val="22"/>
        </w:rPr>
        <w:t xml:space="preserve">Pour le cédant : </w:t>
      </w:r>
      <w:r w:rsidR="009C78C5">
        <w:rPr>
          <w:rFonts w:ascii="Times New Roman" w:hAnsi="Times New Roman" w:cs="Times New Roman"/>
          <w:color w:val="000000" w:themeColor="text1"/>
          <w:sz w:val="22"/>
          <w:szCs w:val="22"/>
        </w:rPr>
        <w:t>Adrien Papuchon</w:t>
      </w:r>
      <w:r w:rsidR="00F84013">
        <w:rPr>
          <w:rFonts w:ascii="Times New Roman" w:hAnsi="Times New Roman" w:cs="Times New Roman"/>
          <w:color w:val="000000" w:themeColor="text1"/>
          <w:sz w:val="22"/>
          <w:szCs w:val="22"/>
        </w:rPr>
        <w:t xml:space="preserve">, </w:t>
      </w:r>
      <w:r w:rsidR="009C78C5">
        <w:rPr>
          <w:rFonts w:ascii="Times New Roman" w:hAnsi="Times New Roman" w:cs="Times New Roman"/>
          <w:color w:val="000000" w:themeColor="text1"/>
          <w:sz w:val="22"/>
          <w:szCs w:val="22"/>
        </w:rPr>
        <w:t xml:space="preserve">Chef du Pôle Études du </w:t>
      </w:r>
      <w:r w:rsidR="005A0B71">
        <w:rPr>
          <w:rFonts w:ascii="Times New Roman" w:hAnsi="Times New Roman" w:cs="Times New Roman"/>
          <w:color w:val="000000" w:themeColor="text1"/>
          <w:sz w:val="22"/>
          <w:szCs w:val="22"/>
        </w:rPr>
        <w:t>Bureau Redistribution et évaluation</w:t>
      </w:r>
      <w:r w:rsidRPr="00D757EF">
        <w:rPr>
          <w:rFonts w:ascii="Times New Roman" w:hAnsi="Times New Roman" w:cs="Times New Roman"/>
          <w:iCs/>
          <w:color w:val="000000" w:themeColor="text1"/>
          <w:sz w:val="22"/>
          <w:szCs w:val="22"/>
        </w:rPr>
        <w:t>.</w:t>
      </w:r>
    </w:p>
    <w:p w14:paraId="55D616A5" w14:textId="3B5F95EE" w:rsidR="00B4731E" w:rsidRPr="00D757EF" w:rsidRDefault="00B4731E" w:rsidP="00AE3367">
      <w:pPr>
        <w:pStyle w:val="part"/>
        <w:spacing w:line="240" w:lineRule="auto"/>
        <w:ind w:firstLine="0"/>
        <w:rPr>
          <w:rFonts w:ascii="Times New Roman" w:hAnsi="Times New Roman" w:cs="Times New Roman"/>
          <w:i/>
          <w:iCs/>
          <w:color w:val="000000" w:themeColor="text1"/>
          <w:sz w:val="22"/>
          <w:szCs w:val="22"/>
        </w:rPr>
      </w:pPr>
      <w:r w:rsidRPr="00D757EF">
        <w:rPr>
          <w:rFonts w:ascii="Times New Roman" w:hAnsi="Times New Roman" w:cs="Times New Roman"/>
          <w:color w:val="000000" w:themeColor="text1"/>
          <w:sz w:val="22"/>
          <w:szCs w:val="22"/>
        </w:rPr>
        <w:t xml:space="preserve">Pour le licencié : </w:t>
      </w:r>
      <w:r w:rsidR="005A0B71">
        <w:rPr>
          <w:rFonts w:ascii="Times New Roman" w:hAnsi="Times New Roman" w:cs="Times New Roman"/>
          <w:iCs/>
          <w:color w:val="000000" w:themeColor="text1"/>
          <w:sz w:val="22"/>
          <w:szCs w:val="22"/>
        </w:rPr>
        <w:t>Michaël Zemmour</w:t>
      </w:r>
      <w:r w:rsidRPr="00D757EF">
        <w:rPr>
          <w:rFonts w:ascii="Times New Roman" w:hAnsi="Times New Roman" w:cs="Times New Roman"/>
          <w:i/>
          <w:iCs/>
          <w:color w:val="000000" w:themeColor="text1"/>
          <w:sz w:val="22"/>
          <w:szCs w:val="22"/>
        </w:rPr>
        <w:t>.</w:t>
      </w:r>
    </w:p>
    <w:p w14:paraId="112F8A37" w14:textId="77777777" w:rsidR="00B4731E" w:rsidRPr="00D757EF" w:rsidRDefault="00B4731E" w:rsidP="00AE3367">
      <w:pPr>
        <w:pStyle w:val="parsuite"/>
        <w:spacing w:before="0" w:line="240" w:lineRule="auto"/>
        <w:ind w:firstLine="0"/>
        <w:rPr>
          <w:rFonts w:ascii="Times New Roman" w:hAnsi="Times New Roman" w:cs="Times New Roman"/>
          <w:color w:val="000000" w:themeColor="text1"/>
          <w:sz w:val="22"/>
          <w:szCs w:val="22"/>
        </w:rPr>
      </w:pPr>
    </w:p>
    <w:p w14:paraId="67D62463" w14:textId="77777777" w:rsidR="00961A45" w:rsidRPr="00D757EF" w:rsidRDefault="00961A45" w:rsidP="00AE3367">
      <w:pPr>
        <w:pStyle w:val="parsuite"/>
        <w:spacing w:before="0" w:line="240" w:lineRule="auto"/>
        <w:ind w:firstLine="0"/>
        <w:rPr>
          <w:rFonts w:ascii="Times New Roman" w:hAnsi="Times New Roman" w:cs="Times New Roman"/>
          <w:color w:val="000000" w:themeColor="text1"/>
          <w:sz w:val="22"/>
          <w:szCs w:val="22"/>
        </w:rPr>
      </w:pPr>
    </w:p>
    <w:p w14:paraId="1D3EE3F3" w14:textId="77777777" w:rsidR="00B4731E" w:rsidRPr="00D757EF" w:rsidRDefault="00B4731E" w:rsidP="00AE3367">
      <w:pPr>
        <w:jc w:val="both"/>
        <w:rPr>
          <w:rFonts w:ascii="Times New Roman" w:hAnsi="Times New Roman" w:cs="Times New Roman"/>
          <w:b/>
          <w:color w:val="000000" w:themeColor="text1"/>
          <w:sz w:val="22"/>
          <w:szCs w:val="22"/>
        </w:rPr>
      </w:pPr>
      <w:r w:rsidRPr="00D757EF">
        <w:rPr>
          <w:rFonts w:ascii="Times New Roman" w:hAnsi="Times New Roman" w:cs="Times New Roman"/>
          <w:b/>
          <w:color w:val="000000" w:themeColor="text1"/>
          <w:sz w:val="22"/>
          <w:szCs w:val="22"/>
        </w:rPr>
        <w:t>Article 9</w:t>
      </w:r>
      <w:r w:rsidR="00961A45" w:rsidRPr="00D757EF">
        <w:rPr>
          <w:rFonts w:ascii="Times New Roman" w:hAnsi="Times New Roman" w:cs="Times New Roman"/>
          <w:b/>
          <w:color w:val="000000" w:themeColor="text1"/>
          <w:sz w:val="22"/>
          <w:szCs w:val="22"/>
        </w:rPr>
        <w:t xml:space="preserve"> –</w:t>
      </w:r>
      <w:r w:rsidRPr="00D757EF">
        <w:rPr>
          <w:rFonts w:ascii="Times New Roman" w:hAnsi="Times New Roman" w:cs="Times New Roman"/>
          <w:b/>
          <w:color w:val="000000" w:themeColor="text1"/>
          <w:sz w:val="22"/>
          <w:szCs w:val="22"/>
        </w:rPr>
        <w:t xml:space="preserve"> Clause exécutoire</w:t>
      </w:r>
    </w:p>
    <w:p w14:paraId="10BBB008" w14:textId="77777777" w:rsidR="00B4731E" w:rsidRPr="00D757EF" w:rsidRDefault="00B4731E" w:rsidP="00AE3367">
      <w:pPr>
        <w:pStyle w:val="art"/>
        <w:spacing w:before="0" w:after="0" w:line="240" w:lineRule="auto"/>
        <w:ind w:left="0"/>
        <w:rPr>
          <w:rFonts w:ascii="Times New Roman" w:hAnsi="Times New Roman" w:cs="Times New Roman"/>
          <w:caps w:val="0"/>
          <w:color w:val="000000" w:themeColor="text1"/>
          <w:sz w:val="22"/>
          <w:szCs w:val="22"/>
        </w:rPr>
      </w:pPr>
    </w:p>
    <w:p w14:paraId="0B5CD2B7" w14:textId="77777777" w:rsidR="00B4731E" w:rsidRPr="00D757EF" w:rsidRDefault="00B4731E" w:rsidP="00AE3367">
      <w:pPr>
        <w:pStyle w:val="part"/>
        <w:spacing w:line="240" w:lineRule="auto"/>
        <w:ind w:firstLine="0"/>
        <w:rPr>
          <w:rFonts w:ascii="Times New Roman" w:hAnsi="Times New Roman" w:cs="Times New Roman"/>
          <w:color w:val="000000" w:themeColor="text1"/>
          <w:sz w:val="22"/>
          <w:szCs w:val="22"/>
        </w:rPr>
      </w:pPr>
      <w:r w:rsidRPr="00D757EF">
        <w:rPr>
          <w:rFonts w:ascii="Times New Roman" w:hAnsi="Times New Roman" w:cs="Times New Roman"/>
          <w:color w:val="000000" w:themeColor="text1"/>
          <w:sz w:val="22"/>
          <w:szCs w:val="22"/>
        </w:rPr>
        <w:t>La présente licence s’exécute après avoir été signée par les parties contractantes. Les données mentionnées à l’article 1 et la documentation correspondante sont fournies lors de la notification de la licence.</w:t>
      </w:r>
    </w:p>
    <w:p w14:paraId="030C659D" w14:textId="77777777" w:rsidR="00B4731E" w:rsidRPr="00D757EF" w:rsidRDefault="00B4731E" w:rsidP="00AE3367">
      <w:pPr>
        <w:jc w:val="both"/>
        <w:rPr>
          <w:rFonts w:ascii="Times New Roman" w:hAnsi="Times New Roman" w:cs="Times New Roman"/>
          <w:b/>
          <w:color w:val="000000" w:themeColor="text1"/>
          <w:sz w:val="22"/>
          <w:szCs w:val="22"/>
        </w:rPr>
      </w:pPr>
    </w:p>
    <w:p w14:paraId="0DA2F52E" w14:textId="77777777" w:rsidR="00B4731E" w:rsidRPr="00D757EF" w:rsidRDefault="00B4731E" w:rsidP="00AE3367">
      <w:pPr>
        <w:jc w:val="both"/>
        <w:rPr>
          <w:rFonts w:ascii="Times New Roman" w:hAnsi="Times New Roman" w:cs="Times New Roman"/>
          <w:b/>
          <w:color w:val="000000" w:themeColor="text1"/>
          <w:sz w:val="22"/>
          <w:szCs w:val="22"/>
        </w:rPr>
      </w:pPr>
    </w:p>
    <w:p w14:paraId="3FA4A195" w14:textId="77777777" w:rsidR="00961A45" w:rsidRPr="00D757EF" w:rsidRDefault="00B4731E" w:rsidP="00AE3367">
      <w:pPr>
        <w:jc w:val="both"/>
        <w:rPr>
          <w:rFonts w:ascii="Times New Roman" w:hAnsi="Times New Roman" w:cs="Times New Roman"/>
          <w:b/>
          <w:color w:val="000000" w:themeColor="text1"/>
          <w:sz w:val="22"/>
          <w:szCs w:val="22"/>
        </w:rPr>
      </w:pPr>
      <w:r w:rsidRPr="00D757EF">
        <w:rPr>
          <w:rFonts w:ascii="Times New Roman" w:hAnsi="Times New Roman" w:cs="Times New Roman"/>
          <w:b/>
          <w:color w:val="000000" w:themeColor="text1"/>
          <w:sz w:val="22"/>
          <w:szCs w:val="22"/>
        </w:rPr>
        <w:t xml:space="preserve">Article 10 - </w:t>
      </w:r>
      <w:r w:rsidR="00961A45" w:rsidRPr="00D757EF">
        <w:rPr>
          <w:rFonts w:ascii="Times New Roman" w:hAnsi="Times New Roman" w:cs="Times New Roman"/>
          <w:b/>
          <w:color w:val="000000" w:themeColor="text1"/>
          <w:sz w:val="22"/>
          <w:szCs w:val="22"/>
        </w:rPr>
        <w:t xml:space="preserve"> Règlement des litiges</w:t>
      </w:r>
    </w:p>
    <w:p w14:paraId="29D7A0A1" w14:textId="77777777" w:rsidR="00961A45" w:rsidRPr="00D757EF" w:rsidRDefault="00961A45" w:rsidP="00AE3367">
      <w:pPr>
        <w:jc w:val="both"/>
        <w:rPr>
          <w:rFonts w:ascii="Times New Roman" w:hAnsi="Times New Roman" w:cs="Times New Roman"/>
          <w:color w:val="000000" w:themeColor="text1"/>
          <w:sz w:val="22"/>
          <w:szCs w:val="22"/>
        </w:rPr>
      </w:pPr>
    </w:p>
    <w:p w14:paraId="503A0F9D" w14:textId="77777777" w:rsidR="00961A45" w:rsidRPr="00D757EF" w:rsidRDefault="00961A45" w:rsidP="00AE3367">
      <w:pPr>
        <w:jc w:val="both"/>
        <w:rPr>
          <w:rFonts w:ascii="Times New Roman" w:hAnsi="Times New Roman" w:cs="Times New Roman"/>
          <w:color w:val="000000" w:themeColor="text1"/>
          <w:sz w:val="22"/>
          <w:szCs w:val="22"/>
        </w:rPr>
      </w:pPr>
      <w:r w:rsidRPr="00D757EF">
        <w:rPr>
          <w:rFonts w:ascii="Times New Roman" w:hAnsi="Times New Roman" w:cs="Times New Roman"/>
          <w:color w:val="000000" w:themeColor="text1"/>
          <w:sz w:val="22"/>
          <w:szCs w:val="22"/>
        </w:rPr>
        <w:t>Les Parties conviennent de résoudre par voie amiable tout litige ou différend relatif à l’interprétation ou l’exécution de la licence.</w:t>
      </w:r>
    </w:p>
    <w:p w14:paraId="5E75CCAE" w14:textId="77777777" w:rsidR="00FD4652" w:rsidRPr="00D757EF" w:rsidRDefault="00FD4652" w:rsidP="00AE3367">
      <w:pPr>
        <w:jc w:val="both"/>
        <w:rPr>
          <w:rFonts w:ascii="Times New Roman" w:hAnsi="Times New Roman" w:cs="Times New Roman"/>
          <w:color w:val="000000" w:themeColor="text1"/>
          <w:sz w:val="22"/>
          <w:szCs w:val="22"/>
        </w:rPr>
      </w:pPr>
    </w:p>
    <w:p w14:paraId="683A1676" w14:textId="77777777" w:rsidR="00961A45" w:rsidRPr="00D757EF" w:rsidRDefault="00961A45" w:rsidP="00AE3367">
      <w:pPr>
        <w:pStyle w:val="part"/>
        <w:spacing w:line="240" w:lineRule="auto"/>
        <w:ind w:firstLine="0"/>
        <w:rPr>
          <w:rFonts w:ascii="Times New Roman" w:hAnsi="Times New Roman" w:cs="Times New Roman"/>
          <w:color w:val="000000" w:themeColor="text1"/>
          <w:sz w:val="22"/>
          <w:szCs w:val="22"/>
        </w:rPr>
      </w:pPr>
    </w:p>
    <w:p w14:paraId="177C923F" w14:textId="084EE968" w:rsidR="00B4731E" w:rsidRPr="00D757EF" w:rsidRDefault="00B4731E" w:rsidP="00AE3367">
      <w:pPr>
        <w:jc w:val="both"/>
        <w:rPr>
          <w:rFonts w:ascii="Times New Roman" w:hAnsi="Times New Roman" w:cs="Times New Roman"/>
          <w:b/>
          <w:color w:val="000000" w:themeColor="text1"/>
          <w:sz w:val="22"/>
          <w:szCs w:val="22"/>
        </w:rPr>
      </w:pPr>
      <w:r w:rsidRPr="00D757EF">
        <w:rPr>
          <w:rFonts w:ascii="Times New Roman" w:hAnsi="Times New Roman" w:cs="Times New Roman"/>
          <w:b/>
          <w:color w:val="000000" w:themeColor="text1"/>
          <w:sz w:val="22"/>
          <w:szCs w:val="22"/>
        </w:rPr>
        <w:t>Article 11 –Annexe</w:t>
      </w:r>
      <w:r w:rsidR="005B3288" w:rsidRPr="00D757EF">
        <w:rPr>
          <w:rFonts w:ascii="Times New Roman" w:hAnsi="Times New Roman" w:cs="Times New Roman"/>
          <w:b/>
          <w:color w:val="000000" w:themeColor="text1"/>
          <w:sz w:val="22"/>
          <w:szCs w:val="22"/>
        </w:rPr>
        <w:t xml:space="preserve"> – Avenant </w:t>
      </w:r>
    </w:p>
    <w:p w14:paraId="21034B83" w14:textId="77777777" w:rsidR="00B4731E" w:rsidRPr="00D757EF" w:rsidRDefault="00B4731E" w:rsidP="00AE3367">
      <w:pPr>
        <w:pStyle w:val="art"/>
        <w:spacing w:before="0" w:after="0" w:line="240" w:lineRule="auto"/>
        <w:ind w:left="0"/>
        <w:rPr>
          <w:rFonts w:ascii="Times New Roman" w:hAnsi="Times New Roman" w:cs="Times New Roman"/>
          <w:caps w:val="0"/>
          <w:color w:val="000000" w:themeColor="text1"/>
          <w:sz w:val="22"/>
          <w:szCs w:val="22"/>
        </w:rPr>
      </w:pPr>
    </w:p>
    <w:p w14:paraId="1674A527" w14:textId="77777777" w:rsidR="00AE3367" w:rsidRPr="00AE3367" w:rsidRDefault="00B4731E" w:rsidP="00AE3367">
      <w:pPr>
        <w:jc w:val="both"/>
        <w:rPr>
          <w:rFonts w:ascii="Times New Roman" w:hAnsi="Times New Roman" w:cs="Times New Roman"/>
          <w:color w:val="000000"/>
          <w:sz w:val="22"/>
          <w:szCs w:val="22"/>
        </w:rPr>
      </w:pPr>
      <w:r w:rsidRPr="00AE3367">
        <w:rPr>
          <w:rFonts w:ascii="Times New Roman" w:hAnsi="Times New Roman" w:cs="Times New Roman"/>
          <w:color w:val="000000"/>
          <w:sz w:val="22"/>
          <w:szCs w:val="22"/>
        </w:rPr>
        <w:t xml:space="preserve">L’annexe intitulée « spécifications techniques » fait partie intégrante de la licence. </w:t>
      </w:r>
    </w:p>
    <w:p w14:paraId="13F0845D" w14:textId="77777777" w:rsidR="00AE3367" w:rsidRPr="00AE3367" w:rsidRDefault="00AE3367" w:rsidP="00AE3367">
      <w:pPr>
        <w:jc w:val="both"/>
        <w:rPr>
          <w:rFonts w:ascii="Times New Roman" w:hAnsi="Times New Roman" w:cs="Times New Roman"/>
          <w:color w:val="000000"/>
          <w:sz w:val="22"/>
          <w:szCs w:val="22"/>
        </w:rPr>
      </w:pPr>
    </w:p>
    <w:p w14:paraId="0D12AA4C" w14:textId="77777777" w:rsidR="00AE3367" w:rsidRPr="00D757EF" w:rsidRDefault="00AE3367" w:rsidP="00AE3367">
      <w:pPr>
        <w:jc w:val="both"/>
        <w:rPr>
          <w:rFonts w:ascii="Times New Roman" w:hAnsi="Times New Roman" w:cs="Times New Roman"/>
          <w:color w:val="000000" w:themeColor="text1"/>
          <w:sz w:val="22"/>
          <w:szCs w:val="22"/>
        </w:rPr>
      </w:pPr>
      <w:r w:rsidRPr="00D757EF">
        <w:rPr>
          <w:rFonts w:ascii="Times New Roman" w:hAnsi="Times New Roman" w:cs="Times New Roman"/>
          <w:color w:val="000000" w:themeColor="text1"/>
          <w:sz w:val="22"/>
          <w:szCs w:val="22"/>
        </w:rPr>
        <w:t xml:space="preserve">Cependant, elle peut être modifiée en tant que de besoin après accord des responsables du suivi de la licence d’usage indiqués à l’article 8, sans qu’il soit nécessaire de conclure d’avenant. L’accord confirmé par écrit à chacune des parties vaut modification de l’annexe concernée. Cette procédure ne doit pas tendre à modifier les articles </w:t>
      </w:r>
      <w:smartTag w:uri="urn:schemas-microsoft-com:office:cs:smarttags" w:element="NumConv6p0">
        <w:smartTagPr>
          <w:attr w:name="val" w:val="1"/>
          <w:attr w:name="sch" w:val="1"/>
        </w:smartTagPr>
        <w:r w:rsidRPr="00D757EF">
          <w:rPr>
            <w:rFonts w:ascii="Times New Roman" w:hAnsi="Times New Roman" w:cs="Times New Roman"/>
            <w:color w:val="000000" w:themeColor="text1"/>
            <w:sz w:val="22"/>
            <w:szCs w:val="22"/>
          </w:rPr>
          <w:t>1</w:t>
        </w:r>
      </w:smartTag>
      <w:r w:rsidRPr="00D757EF">
        <w:rPr>
          <w:rFonts w:ascii="Times New Roman" w:hAnsi="Times New Roman" w:cs="Times New Roman"/>
          <w:color w:val="000000" w:themeColor="text1"/>
          <w:sz w:val="22"/>
          <w:szCs w:val="22"/>
        </w:rPr>
        <w:t xml:space="preserve"> à 11.</w:t>
      </w:r>
    </w:p>
    <w:p w14:paraId="201BD62A" w14:textId="77777777" w:rsidR="00AE3367" w:rsidRPr="00D757EF" w:rsidRDefault="00AE3367" w:rsidP="00AE3367">
      <w:pPr>
        <w:jc w:val="both"/>
        <w:rPr>
          <w:rFonts w:ascii="Times New Roman" w:hAnsi="Times New Roman" w:cs="Times New Roman"/>
          <w:color w:val="000000" w:themeColor="text1"/>
          <w:sz w:val="22"/>
          <w:szCs w:val="22"/>
        </w:rPr>
      </w:pPr>
    </w:p>
    <w:p w14:paraId="66F3D7B5" w14:textId="77777777" w:rsidR="00AE3367" w:rsidRPr="00D757EF" w:rsidRDefault="00AE3367" w:rsidP="00AE3367">
      <w:pPr>
        <w:jc w:val="both"/>
        <w:rPr>
          <w:rFonts w:ascii="Times New Roman" w:hAnsi="Times New Roman" w:cs="Times New Roman"/>
          <w:color w:val="000000" w:themeColor="text1"/>
          <w:sz w:val="22"/>
          <w:szCs w:val="22"/>
        </w:rPr>
      </w:pPr>
      <w:r w:rsidRPr="00D757EF">
        <w:rPr>
          <w:rFonts w:ascii="Times New Roman" w:hAnsi="Times New Roman" w:cs="Times New Roman"/>
          <w:color w:val="000000" w:themeColor="text1"/>
          <w:sz w:val="22"/>
          <w:szCs w:val="22"/>
        </w:rPr>
        <w:t xml:space="preserve">La présente licence d’usage peut être modifiée par voie d’avenant, signé par les deux parties. </w:t>
      </w:r>
    </w:p>
    <w:p w14:paraId="33A71B6A" w14:textId="77777777" w:rsidR="00B4731E" w:rsidRPr="00D757EF" w:rsidRDefault="00B4731E" w:rsidP="00AE3367">
      <w:pPr>
        <w:pStyle w:val="part"/>
        <w:spacing w:line="240" w:lineRule="auto"/>
        <w:ind w:firstLine="0"/>
        <w:rPr>
          <w:rFonts w:ascii="Times New Roman" w:hAnsi="Times New Roman" w:cs="Times New Roman"/>
          <w:color w:val="000000" w:themeColor="text1"/>
          <w:sz w:val="22"/>
          <w:szCs w:val="22"/>
        </w:rPr>
      </w:pPr>
    </w:p>
    <w:p w14:paraId="2CD37120" w14:textId="77777777" w:rsidR="0099275C" w:rsidRPr="00D757EF" w:rsidRDefault="0099275C" w:rsidP="00AE3367">
      <w:pPr>
        <w:jc w:val="both"/>
        <w:rPr>
          <w:rFonts w:ascii="Times New Roman" w:hAnsi="Times New Roman" w:cs="Times New Roman"/>
          <w:color w:val="000000" w:themeColor="text1"/>
          <w:sz w:val="22"/>
          <w:szCs w:val="22"/>
        </w:rPr>
      </w:pPr>
    </w:p>
    <w:p w14:paraId="46A79445" w14:textId="77777777" w:rsidR="00FD4652" w:rsidRPr="00D757EF" w:rsidRDefault="00FD4652" w:rsidP="00961A45">
      <w:pPr>
        <w:pStyle w:val="part"/>
        <w:spacing w:line="240" w:lineRule="auto"/>
        <w:ind w:firstLine="0"/>
        <w:rPr>
          <w:rFonts w:ascii="Times New Roman" w:hAnsi="Times New Roman"/>
          <w:i/>
          <w:iCs/>
          <w:color w:val="000000" w:themeColor="text1"/>
          <w:sz w:val="22"/>
        </w:rPr>
      </w:pPr>
    </w:p>
    <w:p w14:paraId="25EFE506" w14:textId="77777777" w:rsidR="00FD4652" w:rsidRPr="00D757EF" w:rsidRDefault="00FD4652" w:rsidP="00FD4652">
      <w:pPr>
        <w:pStyle w:val="parsuite"/>
        <w:spacing w:before="0" w:line="240" w:lineRule="auto"/>
        <w:ind w:firstLine="0"/>
        <w:rPr>
          <w:rFonts w:ascii="Times New Roman" w:hAnsi="Times New Roman"/>
          <w:color w:val="000000" w:themeColor="text1"/>
          <w:sz w:val="22"/>
        </w:rPr>
      </w:pPr>
    </w:p>
    <w:p w14:paraId="7F31D55E" w14:textId="77777777" w:rsidR="00FD4652" w:rsidRPr="00D757EF" w:rsidRDefault="00FD4652" w:rsidP="00FD4652">
      <w:pPr>
        <w:pStyle w:val="parsuite"/>
        <w:spacing w:before="0" w:line="240" w:lineRule="auto"/>
        <w:ind w:firstLine="0"/>
        <w:rPr>
          <w:rFonts w:ascii="Times New Roman" w:hAnsi="Times New Roman"/>
          <w:color w:val="000000" w:themeColor="text1"/>
          <w:sz w:val="22"/>
        </w:rPr>
      </w:pPr>
    </w:p>
    <w:p w14:paraId="35D36E36" w14:textId="1BEA0EDC" w:rsidR="00961A45" w:rsidRPr="00D757EF" w:rsidRDefault="00961A45" w:rsidP="00FD4652">
      <w:pPr>
        <w:pStyle w:val="parsuite"/>
        <w:spacing w:before="0" w:line="240" w:lineRule="auto"/>
        <w:ind w:firstLine="0"/>
        <w:rPr>
          <w:rFonts w:ascii="Times New Roman" w:hAnsi="Times New Roman"/>
          <w:color w:val="000000" w:themeColor="text1"/>
          <w:sz w:val="22"/>
        </w:rPr>
      </w:pPr>
      <w:r w:rsidRPr="00D757EF">
        <w:rPr>
          <w:rFonts w:ascii="Times New Roman" w:hAnsi="Times New Roman"/>
          <w:color w:val="000000" w:themeColor="text1"/>
          <w:sz w:val="22"/>
        </w:rPr>
        <w:t>Fait en deux exemplaires originaux</w:t>
      </w:r>
      <w:r w:rsidR="00AE3367" w:rsidRPr="00D757EF">
        <w:rPr>
          <w:rFonts w:ascii="Times New Roman" w:hAnsi="Times New Roman"/>
          <w:color w:val="000000" w:themeColor="text1"/>
          <w:sz w:val="22"/>
        </w:rPr>
        <w:t>,</w:t>
      </w:r>
      <w:r w:rsidRPr="00D757EF">
        <w:rPr>
          <w:rFonts w:ascii="Times New Roman" w:hAnsi="Times New Roman"/>
          <w:color w:val="000000" w:themeColor="text1"/>
          <w:sz w:val="22"/>
        </w:rPr>
        <w:t xml:space="preserve"> à Paris, le </w:t>
      </w:r>
      <w:r w:rsidR="005B56ED" w:rsidRPr="00D757EF">
        <w:rPr>
          <w:rFonts w:ascii="Times New Roman" w:hAnsi="Times New Roman"/>
          <w:color w:val="000000" w:themeColor="text1"/>
          <w:sz w:val="22"/>
        </w:rPr>
        <w:t xml:space="preserve"> </w:t>
      </w:r>
      <w:r w:rsidR="00A916E8">
        <w:rPr>
          <w:rFonts w:ascii="Times New Roman" w:hAnsi="Times New Roman"/>
          <w:color w:val="000000" w:themeColor="text1"/>
          <w:sz w:val="22"/>
        </w:rPr>
        <w:t>28. /05</w:t>
      </w:r>
      <w:r w:rsidR="005B56ED" w:rsidRPr="00D757EF">
        <w:rPr>
          <w:rFonts w:ascii="Times New Roman" w:hAnsi="Times New Roman"/>
          <w:color w:val="000000" w:themeColor="text1"/>
          <w:sz w:val="22"/>
        </w:rPr>
        <w:t xml:space="preserve"> / 20</w:t>
      </w:r>
      <w:r w:rsidR="00C64B26">
        <w:rPr>
          <w:rFonts w:ascii="Times New Roman" w:hAnsi="Times New Roman"/>
          <w:color w:val="000000" w:themeColor="text1"/>
          <w:sz w:val="22"/>
        </w:rPr>
        <w:t>21</w:t>
      </w:r>
    </w:p>
    <w:p w14:paraId="0B37D939" w14:textId="77777777" w:rsidR="005B56ED" w:rsidRPr="00D757EF" w:rsidRDefault="005B56ED" w:rsidP="00961A45">
      <w:pPr>
        <w:ind w:right="-567"/>
        <w:rPr>
          <w:rFonts w:ascii="Times New Roman" w:hAnsi="Times New Roman"/>
          <w:color w:val="000000" w:themeColor="text1"/>
          <w:sz w:val="22"/>
        </w:rPr>
      </w:pPr>
    </w:p>
    <w:p w14:paraId="78951DBF" w14:textId="77777777" w:rsidR="005B56ED" w:rsidRPr="00D757EF" w:rsidRDefault="005B56ED" w:rsidP="00961A45">
      <w:pPr>
        <w:ind w:right="-567"/>
        <w:rPr>
          <w:rFonts w:ascii="Times New Roman" w:hAnsi="Times New Roman"/>
          <w:b/>
          <w:color w:val="000000" w:themeColor="text1"/>
          <w:sz w:val="22"/>
        </w:rPr>
      </w:pPr>
    </w:p>
    <w:p w14:paraId="0BA31184" w14:textId="77777777" w:rsidR="00961A45" w:rsidRPr="00D757EF" w:rsidRDefault="00961A45" w:rsidP="00961A45">
      <w:pPr>
        <w:ind w:right="-567"/>
        <w:rPr>
          <w:rFonts w:ascii="Times New Roman" w:hAnsi="Times New Roman"/>
          <w:color w:val="000000" w:themeColor="text1"/>
          <w:sz w:val="22"/>
        </w:rPr>
      </w:pPr>
    </w:p>
    <w:tbl>
      <w:tblPr>
        <w:tblW w:w="9053" w:type="dxa"/>
        <w:tblLayout w:type="fixed"/>
        <w:tblCellMar>
          <w:left w:w="70" w:type="dxa"/>
          <w:right w:w="70" w:type="dxa"/>
        </w:tblCellMar>
        <w:tblLook w:val="0000" w:firstRow="0" w:lastRow="0" w:firstColumn="0" w:lastColumn="0" w:noHBand="0" w:noVBand="0"/>
      </w:tblPr>
      <w:tblGrid>
        <w:gridCol w:w="4606"/>
        <w:gridCol w:w="4447"/>
      </w:tblGrid>
      <w:tr w:rsidR="00D757EF" w:rsidRPr="00D757EF" w14:paraId="36E0BC6C" w14:textId="77777777" w:rsidTr="00C64B26">
        <w:trPr>
          <w:cantSplit/>
          <w:trHeight w:val="2565"/>
        </w:trPr>
        <w:tc>
          <w:tcPr>
            <w:tcW w:w="4606" w:type="dxa"/>
          </w:tcPr>
          <w:p w14:paraId="09E3A270" w14:textId="55DC3754" w:rsidR="00961A45" w:rsidRPr="00D757EF" w:rsidRDefault="00961A45" w:rsidP="005E20D2">
            <w:pPr>
              <w:jc w:val="center"/>
              <w:rPr>
                <w:rFonts w:ascii="Times New Roman" w:hAnsi="Times New Roman"/>
                <w:b/>
                <w:color w:val="000000" w:themeColor="text1"/>
                <w:sz w:val="22"/>
              </w:rPr>
            </w:pPr>
            <w:r w:rsidRPr="00D757EF">
              <w:rPr>
                <w:rFonts w:ascii="Times New Roman" w:hAnsi="Times New Roman"/>
                <w:b/>
                <w:color w:val="000000" w:themeColor="text1"/>
                <w:sz w:val="22"/>
              </w:rPr>
              <w:t>Pour le Cédant</w:t>
            </w:r>
          </w:p>
          <w:p w14:paraId="7CDB5FFA" w14:textId="77777777" w:rsidR="00961A45" w:rsidRPr="00D757EF" w:rsidRDefault="00961A45" w:rsidP="005E20D2">
            <w:pPr>
              <w:jc w:val="center"/>
              <w:rPr>
                <w:rFonts w:ascii="Times New Roman" w:hAnsi="Times New Roman"/>
                <w:b/>
                <w:color w:val="000000" w:themeColor="text1"/>
                <w:sz w:val="22"/>
              </w:rPr>
            </w:pPr>
          </w:p>
          <w:p w14:paraId="06FDE9FE" w14:textId="4BB2E272" w:rsidR="00961A45" w:rsidRPr="00D757EF" w:rsidRDefault="00961A45" w:rsidP="005E20D2">
            <w:pPr>
              <w:jc w:val="center"/>
              <w:rPr>
                <w:rFonts w:ascii="Times New Roman" w:hAnsi="Times New Roman" w:cs="Times New Roman"/>
                <w:b/>
                <w:bCs/>
                <w:iCs/>
                <w:color w:val="000000" w:themeColor="text1"/>
                <w:sz w:val="22"/>
                <w:szCs w:val="22"/>
              </w:rPr>
            </w:pPr>
            <w:r w:rsidRPr="00D757EF">
              <w:rPr>
                <w:rFonts w:ascii="Times New Roman" w:hAnsi="Times New Roman"/>
                <w:b/>
                <w:color w:val="000000" w:themeColor="text1"/>
                <w:sz w:val="22"/>
              </w:rPr>
              <w:t>L</w:t>
            </w:r>
            <w:r w:rsidR="00A408FF">
              <w:rPr>
                <w:rFonts w:ascii="Times New Roman" w:hAnsi="Times New Roman"/>
                <w:b/>
                <w:color w:val="000000" w:themeColor="text1"/>
                <w:sz w:val="22"/>
              </w:rPr>
              <w:t xml:space="preserve">a Responsable de la </w:t>
            </w:r>
            <w:r w:rsidR="00A408FF" w:rsidRPr="00A408FF">
              <w:rPr>
                <w:rFonts w:ascii="Times New Roman" w:hAnsi="Times New Roman"/>
                <w:b/>
                <w:color w:val="000000" w:themeColor="text1"/>
                <w:sz w:val="22"/>
              </w:rPr>
              <w:t>Sous-direction Synthèses, études économiques et évaluation</w:t>
            </w:r>
          </w:p>
          <w:p w14:paraId="5606659A" w14:textId="77777777" w:rsidR="00961A45" w:rsidRPr="00D757EF" w:rsidRDefault="00961A45" w:rsidP="005E20D2">
            <w:pPr>
              <w:jc w:val="center"/>
              <w:rPr>
                <w:rFonts w:ascii="Times New Roman" w:hAnsi="Times New Roman"/>
                <w:b/>
                <w:i/>
                <w:color w:val="000000" w:themeColor="text1"/>
                <w:sz w:val="22"/>
              </w:rPr>
            </w:pPr>
          </w:p>
          <w:p w14:paraId="4E74A4DA" w14:textId="77777777" w:rsidR="00961A45" w:rsidRPr="00D757EF" w:rsidRDefault="00961A45" w:rsidP="005E20D2">
            <w:pPr>
              <w:jc w:val="center"/>
              <w:rPr>
                <w:rFonts w:ascii="Times New Roman" w:hAnsi="Times New Roman"/>
                <w:b/>
                <w:color w:val="000000" w:themeColor="text1"/>
                <w:sz w:val="22"/>
              </w:rPr>
            </w:pPr>
          </w:p>
          <w:p w14:paraId="6BE52C37" w14:textId="74474AB3" w:rsidR="00961A45" w:rsidRPr="00D757EF" w:rsidRDefault="002767BD" w:rsidP="005E20D2">
            <w:pPr>
              <w:jc w:val="center"/>
              <w:rPr>
                <w:rFonts w:ascii="Times New Roman" w:hAnsi="Times New Roman"/>
                <w:b/>
                <w:color w:val="000000" w:themeColor="text1"/>
                <w:sz w:val="22"/>
              </w:rPr>
            </w:pPr>
            <w:r>
              <w:rPr>
                <w:noProof/>
              </w:rPr>
              <w:drawing>
                <wp:inline distT="0" distB="0" distL="0" distR="0" wp14:anchorId="6E09B9B9" wp14:editId="3448358B">
                  <wp:extent cx="1333500" cy="392017"/>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07555" cy="413787"/>
                          </a:xfrm>
                          <a:prstGeom prst="rect">
                            <a:avLst/>
                          </a:prstGeom>
                          <a:noFill/>
                          <a:ln>
                            <a:noFill/>
                          </a:ln>
                        </pic:spPr>
                      </pic:pic>
                    </a:graphicData>
                  </a:graphic>
                </wp:inline>
              </w:drawing>
            </w:r>
          </w:p>
          <w:p w14:paraId="51DE1ED5" w14:textId="77777777" w:rsidR="00961A45" w:rsidRPr="00D757EF" w:rsidRDefault="00961A45" w:rsidP="005E20D2">
            <w:pPr>
              <w:jc w:val="center"/>
              <w:rPr>
                <w:rFonts w:ascii="Times New Roman" w:hAnsi="Times New Roman"/>
                <w:b/>
                <w:color w:val="000000" w:themeColor="text1"/>
                <w:sz w:val="22"/>
              </w:rPr>
            </w:pPr>
          </w:p>
          <w:p w14:paraId="5151BE19" w14:textId="77777777" w:rsidR="00961A45" w:rsidRPr="00D757EF" w:rsidRDefault="00961A45" w:rsidP="005E20D2">
            <w:pPr>
              <w:jc w:val="center"/>
              <w:rPr>
                <w:rFonts w:ascii="Times New Roman" w:hAnsi="Times New Roman"/>
                <w:b/>
                <w:color w:val="000000" w:themeColor="text1"/>
                <w:sz w:val="22"/>
              </w:rPr>
            </w:pPr>
          </w:p>
          <w:p w14:paraId="47F6B46D" w14:textId="77777777" w:rsidR="00642EBA" w:rsidRPr="00D757EF" w:rsidRDefault="00642EBA" w:rsidP="005E20D2">
            <w:pPr>
              <w:jc w:val="center"/>
              <w:rPr>
                <w:rFonts w:ascii="Times New Roman" w:hAnsi="Times New Roman"/>
                <w:b/>
                <w:color w:val="000000" w:themeColor="text1"/>
                <w:sz w:val="22"/>
              </w:rPr>
            </w:pPr>
          </w:p>
          <w:p w14:paraId="5E74904A" w14:textId="7677E37C" w:rsidR="00961A45" w:rsidRPr="00D757EF" w:rsidRDefault="00A408FF" w:rsidP="005E20D2">
            <w:pPr>
              <w:jc w:val="center"/>
              <w:rPr>
                <w:rFonts w:ascii="Times New Roman" w:hAnsi="Times New Roman"/>
                <w:b/>
                <w:i/>
                <w:iCs/>
                <w:color w:val="000000" w:themeColor="text1"/>
                <w:sz w:val="22"/>
              </w:rPr>
            </w:pPr>
            <w:r>
              <w:rPr>
                <w:rFonts w:ascii="Times New Roman" w:hAnsi="Times New Roman"/>
                <w:b/>
                <w:i/>
                <w:iCs/>
                <w:color w:val="000000" w:themeColor="text1"/>
                <w:sz w:val="22"/>
              </w:rPr>
              <w:t>Lucie Gonzalez</w:t>
            </w:r>
          </w:p>
        </w:tc>
        <w:tc>
          <w:tcPr>
            <w:tcW w:w="4447" w:type="dxa"/>
          </w:tcPr>
          <w:p w14:paraId="38D046CB" w14:textId="77777777" w:rsidR="00961A45" w:rsidRPr="00D757EF" w:rsidRDefault="00961A45" w:rsidP="00B44B2F">
            <w:pPr>
              <w:ind w:right="-70"/>
              <w:jc w:val="center"/>
              <w:rPr>
                <w:rFonts w:ascii="Times New Roman" w:hAnsi="Times New Roman"/>
                <w:b/>
                <w:color w:val="000000" w:themeColor="text1"/>
                <w:sz w:val="22"/>
              </w:rPr>
            </w:pPr>
            <w:r w:rsidRPr="00D757EF">
              <w:rPr>
                <w:rFonts w:ascii="Times New Roman" w:hAnsi="Times New Roman"/>
                <w:b/>
                <w:color w:val="000000" w:themeColor="text1"/>
                <w:sz w:val="22"/>
              </w:rPr>
              <w:t>Pour le Licencié</w:t>
            </w:r>
          </w:p>
          <w:p w14:paraId="2938A068" w14:textId="77777777" w:rsidR="00961A45" w:rsidRPr="00D757EF" w:rsidRDefault="00961A45" w:rsidP="00B44B2F">
            <w:pPr>
              <w:ind w:right="-70"/>
              <w:jc w:val="center"/>
              <w:rPr>
                <w:rFonts w:ascii="Times New Roman" w:hAnsi="Times New Roman"/>
                <w:b/>
                <w:color w:val="000000" w:themeColor="text1"/>
                <w:sz w:val="22"/>
              </w:rPr>
            </w:pPr>
          </w:p>
          <w:p w14:paraId="346F67A3" w14:textId="6AF6BA50" w:rsidR="00642EBA" w:rsidRDefault="00A916E8" w:rsidP="007E25EC">
            <w:pPr>
              <w:ind w:left="213"/>
              <w:jc w:val="center"/>
              <w:rPr>
                <w:rFonts w:ascii="Times New Roman" w:hAnsi="Times New Roman"/>
                <w:b/>
                <w:color w:val="000000" w:themeColor="text1"/>
                <w:sz w:val="22"/>
              </w:rPr>
            </w:pPr>
            <w:r>
              <w:rPr>
                <w:rFonts w:ascii="Times New Roman" w:hAnsi="Times New Roman"/>
                <w:b/>
                <w:noProof/>
                <w:color w:val="000000" w:themeColor="text1"/>
                <w:sz w:val="22"/>
              </w:rPr>
              <w:drawing>
                <wp:inline distT="0" distB="0" distL="0" distR="0" wp14:anchorId="16566E4D" wp14:editId="6DF3B899">
                  <wp:extent cx="1571625" cy="5619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 MZ.jpg"/>
                          <pic:cNvPicPr/>
                        </pic:nvPicPr>
                        <pic:blipFill>
                          <a:blip r:embed="rId7">
                            <a:extLst>
                              <a:ext uri="{28A0092B-C50C-407E-A947-70E740481C1C}">
                                <a14:useLocalDpi xmlns:a14="http://schemas.microsoft.com/office/drawing/2010/main" val="0"/>
                              </a:ext>
                            </a:extLst>
                          </a:blip>
                          <a:stretch>
                            <a:fillRect/>
                          </a:stretch>
                        </pic:blipFill>
                        <pic:spPr>
                          <a:xfrm>
                            <a:off x="0" y="0"/>
                            <a:ext cx="1571625" cy="561975"/>
                          </a:xfrm>
                          <a:prstGeom prst="rect">
                            <a:avLst/>
                          </a:prstGeom>
                        </pic:spPr>
                      </pic:pic>
                    </a:graphicData>
                  </a:graphic>
                </wp:inline>
              </w:drawing>
            </w:r>
          </w:p>
          <w:p w14:paraId="69EF99AE" w14:textId="77777777" w:rsidR="007E25EC" w:rsidRPr="00D757EF" w:rsidRDefault="007E25EC" w:rsidP="007E25EC">
            <w:pPr>
              <w:ind w:left="213"/>
              <w:jc w:val="center"/>
              <w:rPr>
                <w:rFonts w:ascii="Times New Roman" w:hAnsi="Times New Roman"/>
                <w:b/>
                <w:noProof/>
                <w:color w:val="000000" w:themeColor="text1"/>
                <w:sz w:val="22"/>
              </w:rPr>
            </w:pPr>
          </w:p>
          <w:p w14:paraId="30E7B9B3" w14:textId="77777777" w:rsidR="009F7005" w:rsidRPr="00D757EF" w:rsidRDefault="009F7005" w:rsidP="00B44B2F">
            <w:pPr>
              <w:ind w:right="-70"/>
              <w:jc w:val="center"/>
              <w:rPr>
                <w:rFonts w:ascii="Times New Roman" w:hAnsi="Times New Roman"/>
                <w:b/>
                <w:noProof/>
                <w:color w:val="000000" w:themeColor="text1"/>
                <w:sz w:val="22"/>
              </w:rPr>
            </w:pPr>
          </w:p>
          <w:p w14:paraId="44CBC791" w14:textId="77777777" w:rsidR="009F7005" w:rsidRPr="00D757EF" w:rsidRDefault="009F7005" w:rsidP="00B44B2F">
            <w:pPr>
              <w:ind w:right="-70"/>
              <w:jc w:val="center"/>
              <w:rPr>
                <w:rFonts w:ascii="Times New Roman" w:hAnsi="Times New Roman"/>
                <w:b/>
                <w:noProof/>
                <w:color w:val="000000" w:themeColor="text1"/>
                <w:sz w:val="22"/>
              </w:rPr>
            </w:pPr>
          </w:p>
          <w:p w14:paraId="58B3E0B6" w14:textId="77777777" w:rsidR="009F7005" w:rsidRPr="00D757EF" w:rsidRDefault="009F7005" w:rsidP="00B44B2F">
            <w:pPr>
              <w:ind w:right="-70"/>
              <w:jc w:val="center"/>
              <w:rPr>
                <w:rFonts w:ascii="Times New Roman" w:hAnsi="Times New Roman"/>
                <w:b/>
                <w:noProof/>
                <w:color w:val="000000" w:themeColor="text1"/>
                <w:sz w:val="22"/>
              </w:rPr>
            </w:pPr>
          </w:p>
          <w:p w14:paraId="1867B244" w14:textId="77777777" w:rsidR="00F84013" w:rsidRPr="00D757EF" w:rsidRDefault="00F84013" w:rsidP="00152817">
            <w:pPr>
              <w:ind w:right="-70"/>
              <w:rPr>
                <w:rFonts w:ascii="Times New Roman" w:hAnsi="Times New Roman"/>
                <w:b/>
                <w:noProof/>
                <w:color w:val="000000" w:themeColor="text1"/>
                <w:sz w:val="22"/>
              </w:rPr>
            </w:pPr>
          </w:p>
          <w:p w14:paraId="02F61DC5" w14:textId="01B6FA74" w:rsidR="009F7005" w:rsidRPr="00D757EF" w:rsidRDefault="009F7005" w:rsidP="00C64B26">
            <w:pPr>
              <w:ind w:right="-70"/>
              <w:rPr>
                <w:rFonts w:ascii="Times New Roman" w:hAnsi="Times New Roman"/>
                <w:b/>
                <w:i/>
                <w:color w:val="000000" w:themeColor="text1"/>
                <w:sz w:val="22"/>
              </w:rPr>
            </w:pPr>
            <w:r w:rsidRPr="00D757EF">
              <w:rPr>
                <w:rFonts w:ascii="Times New Roman" w:hAnsi="Times New Roman"/>
                <w:b/>
                <w:i/>
                <w:noProof/>
                <w:color w:val="000000" w:themeColor="text1"/>
                <w:sz w:val="22"/>
              </w:rPr>
              <w:t xml:space="preserve">                   </w:t>
            </w:r>
            <w:r w:rsidR="00F84013">
              <w:rPr>
                <w:rFonts w:ascii="Times New Roman" w:hAnsi="Times New Roman"/>
                <w:b/>
                <w:i/>
                <w:noProof/>
                <w:color w:val="000000" w:themeColor="text1"/>
                <w:sz w:val="22"/>
              </w:rPr>
              <w:t xml:space="preserve">      </w:t>
            </w:r>
            <w:r w:rsidRPr="00D757EF">
              <w:rPr>
                <w:rFonts w:ascii="Times New Roman" w:hAnsi="Times New Roman"/>
                <w:b/>
                <w:i/>
                <w:noProof/>
                <w:color w:val="000000" w:themeColor="text1"/>
                <w:sz w:val="22"/>
              </w:rPr>
              <w:t xml:space="preserve"> </w:t>
            </w:r>
            <w:r w:rsidR="00C64B26">
              <w:rPr>
                <w:rFonts w:ascii="Times New Roman" w:hAnsi="Times New Roman"/>
                <w:b/>
                <w:i/>
                <w:noProof/>
                <w:color w:val="000000" w:themeColor="text1"/>
                <w:sz w:val="22"/>
              </w:rPr>
              <w:t>Michaël Zemmour</w:t>
            </w:r>
          </w:p>
        </w:tc>
      </w:tr>
    </w:tbl>
    <w:p w14:paraId="66A95B5E" w14:textId="77777777" w:rsidR="00961A45" w:rsidRDefault="00961A45" w:rsidP="00961A45">
      <w:pPr>
        <w:rPr>
          <w:rFonts w:ascii="Times New Roman" w:hAnsi="Times New Roman" w:cs="Times New Roman"/>
          <w:sz w:val="22"/>
          <w:szCs w:val="22"/>
        </w:rPr>
      </w:pPr>
    </w:p>
    <w:p w14:paraId="0A2317B8" w14:textId="77777777" w:rsidR="0000233A" w:rsidRDefault="0000233A" w:rsidP="00961A45">
      <w:pPr>
        <w:rPr>
          <w:rFonts w:ascii="Times New Roman" w:hAnsi="Times New Roman" w:cs="Times New Roman"/>
          <w:sz w:val="22"/>
          <w:szCs w:val="22"/>
        </w:rPr>
      </w:pPr>
    </w:p>
    <w:p w14:paraId="7F5196E7" w14:textId="77777777" w:rsidR="0000233A" w:rsidRDefault="0000233A" w:rsidP="00961A45">
      <w:pPr>
        <w:rPr>
          <w:rFonts w:ascii="Times New Roman" w:hAnsi="Times New Roman" w:cs="Times New Roman"/>
          <w:sz w:val="22"/>
          <w:szCs w:val="22"/>
        </w:rPr>
      </w:pPr>
    </w:p>
    <w:p w14:paraId="78170A6F" w14:textId="77777777" w:rsidR="0000233A" w:rsidRDefault="0000233A" w:rsidP="00961A45">
      <w:pPr>
        <w:rPr>
          <w:rFonts w:ascii="Times New Roman" w:hAnsi="Times New Roman" w:cs="Times New Roman"/>
          <w:sz w:val="22"/>
          <w:szCs w:val="22"/>
        </w:rPr>
      </w:pPr>
    </w:p>
    <w:p w14:paraId="26F84188" w14:textId="77777777" w:rsidR="0000233A" w:rsidRDefault="0000233A" w:rsidP="00961A45">
      <w:pPr>
        <w:rPr>
          <w:rFonts w:ascii="Times New Roman" w:hAnsi="Times New Roman" w:cs="Times New Roman"/>
          <w:sz w:val="22"/>
          <w:szCs w:val="22"/>
        </w:rPr>
      </w:pPr>
    </w:p>
    <w:p w14:paraId="1CF6C5F7" w14:textId="77777777" w:rsidR="0000233A" w:rsidRDefault="0000233A" w:rsidP="00961A45">
      <w:pPr>
        <w:rPr>
          <w:rFonts w:ascii="Times New Roman" w:hAnsi="Times New Roman" w:cs="Times New Roman"/>
          <w:sz w:val="22"/>
          <w:szCs w:val="22"/>
        </w:rPr>
      </w:pPr>
    </w:p>
    <w:p w14:paraId="42155A1D" w14:textId="77777777" w:rsidR="0000233A" w:rsidRDefault="0000233A" w:rsidP="00961A45">
      <w:pPr>
        <w:rPr>
          <w:rFonts w:ascii="Times New Roman" w:hAnsi="Times New Roman" w:cs="Times New Roman"/>
          <w:sz w:val="22"/>
          <w:szCs w:val="22"/>
        </w:rPr>
      </w:pPr>
    </w:p>
    <w:p w14:paraId="482EEC04" w14:textId="77777777" w:rsidR="0000233A" w:rsidRDefault="0000233A" w:rsidP="00961A45">
      <w:pPr>
        <w:rPr>
          <w:rFonts w:ascii="Times New Roman" w:hAnsi="Times New Roman" w:cs="Times New Roman"/>
          <w:sz w:val="22"/>
          <w:szCs w:val="22"/>
        </w:rPr>
      </w:pPr>
    </w:p>
    <w:p w14:paraId="4B213B5B" w14:textId="77777777" w:rsidR="0000233A" w:rsidRDefault="0000233A" w:rsidP="00961A45">
      <w:pPr>
        <w:rPr>
          <w:rFonts w:ascii="Times New Roman" w:hAnsi="Times New Roman" w:cs="Times New Roman"/>
          <w:sz w:val="22"/>
          <w:szCs w:val="22"/>
        </w:rPr>
      </w:pPr>
    </w:p>
    <w:p w14:paraId="54EEED18" w14:textId="77777777" w:rsidR="0000233A" w:rsidRDefault="0000233A" w:rsidP="00961A45">
      <w:pPr>
        <w:rPr>
          <w:rFonts w:ascii="Times New Roman" w:hAnsi="Times New Roman" w:cs="Times New Roman"/>
          <w:sz w:val="22"/>
          <w:szCs w:val="22"/>
        </w:rPr>
      </w:pPr>
    </w:p>
    <w:p w14:paraId="6D0AA628" w14:textId="77777777" w:rsidR="0000233A" w:rsidRDefault="0000233A" w:rsidP="00961A45">
      <w:pPr>
        <w:rPr>
          <w:rFonts w:ascii="Times New Roman" w:hAnsi="Times New Roman" w:cs="Times New Roman"/>
          <w:sz w:val="22"/>
          <w:szCs w:val="22"/>
        </w:rPr>
      </w:pPr>
    </w:p>
    <w:p w14:paraId="4C9530B6" w14:textId="77777777" w:rsidR="0000233A" w:rsidRDefault="0000233A" w:rsidP="00961A45">
      <w:pPr>
        <w:rPr>
          <w:rFonts w:ascii="Times New Roman" w:hAnsi="Times New Roman" w:cs="Times New Roman"/>
          <w:sz w:val="22"/>
          <w:szCs w:val="22"/>
        </w:rPr>
      </w:pPr>
    </w:p>
    <w:p w14:paraId="127A8A6A" w14:textId="77777777" w:rsidR="0000233A" w:rsidRDefault="0000233A" w:rsidP="00961A45">
      <w:pPr>
        <w:rPr>
          <w:rFonts w:ascii="Times New Roman" w:hAnsi="Times New Roman" w:cs="Times New Roman"/>
          <w:sz w:val="22"/>
          <w:szCs w:val="22"/>
        </w:rPr>
      </w:pPr>
    </w:p>
    <w:p w14:paraId="021CC540" w14:textId="77777777" w:rsidR="0000233A" w:rsidRDefault="0000233A" w:rsidP="00961A45">
      <w:pPr>
        <w:rPr>
          <w:rFonts w:ascii="Times New Roman" w:hAnsi="Times New Roman" w:cs="Times New Roman"/>
          <w:sz w:val="22"/>
          <w:szCs w:val="22"/>
        </w:rPr>
      </w:pPr>
    </w:p>
    <w:p w14:paraId="24C7D954" w14:textId="77777777" w:rsidR="0000233A" w:rsidRDefault="0000233A" w:rsidP="00961A45">
      <w:pPr>
        <w:rPr>
          <w:rFonts w:ascii="Times New Roman" w:hAnsi="Times New Roman" w:cs="Times New Roman"/>
          <w:sz w:val="22"/>
          <w:szCs w:val="22"/>
        </w:rPr>
      </w:pPr>
    </w:p>
    <w:p w14:paraId="21E94463" w14:textId="77777777" w:rsidR="0000233A" w:rsidRDefault="0000233A" w:rsidP="00961A45">
      <w:pPr>
        <w:rPr>
          <w:rFonts w:ascii="Times New Roman" w:hAnsi="Times New Roman" w:cs="Times New Roman"/>
          <w:sz w:val="22"/>
          <w:szCs w:val="22"/>
        </w:rPr>
      </w:pPr>
    </w:p>
    <w:p w14:paraId="0CF13E6B" w14:textId="77777777" w:rsidR="0000233A" w:rsidRDefault="0000233A" w:rsidP="00961A45">
      <w:pPr>
        <w:rPr>
          <w:rFonts w:ascii="Times New Roman" w:hAnsi="Times New Roman" w:cs="Times New Roman"/>
          <w:sz w:val="22"/>
          <w:szCs w:val="22"/>
        </w:rPr>
      </w:pPr>
    </w:p>
    <w:p w14:paraId="1DF4480B" w14:textId="77777777" w:rsidR="0000233A" w:rsidRDefault="0000233A" w:rsidP="00961A45">
      <w:pPr>
        <w:rPr>
          <w:rFonts w:ascii="Times New Roman" w:hAnsi="Times New Roman" w:cs="Times New Roman"/>
          <w:sz w:val="22"/>
          <w:szCs w:val="22"/>
        </w:rPr>
      </w:pPr>
    </w:p>
    <w:p w14:paraId="3F7C982D" w14:textId="77777777" w:rsidR="0000233A" w:rsidRDefault="0000233A" w:rsidP="00961A45">
      <w:pPr>
        <w:rPr>
          <w:rFonts w:ascii="Times New Roman" w:hAnsi="Times New Roman" w:cs="Times New Roman"/>
          <w:sz w:val="22"/>
          <w:szCs w:val="22"/>
        </w:rPr>
      </w:pPr>
    </w:p>
    <w:p w14:paraId="29E6C972" w14:textId="77777777" w:rsidR="0000233A" w:rsidRDefault="0000233A" w:rsidP="00961A45">
      <w:pPr>
        <w:rPr>
          <w:rFonts w:ascii="Times New Roman" w:hAnsi="Times New Roman" w:cs="Times New Roman"/>
          <w:sz w:val="22"/>
          <w:szCs w:val="22"/>
        </w:rPr>
      </w:pPr>
    </w:p>
    <w:p w14:paraId="15CADEC0" w14:textId="77777777" w:rsidR="0000233A" w:rsidRDefault="0000233A" w:rsidP="00961A45">
      <w:pPr>
        <w:rPr>
          <w:rFonts w:ascii="Times New Roman" w:hAnsi="Times New Roman" w:cs="Times New Roman"/>
          <w:sz w:val="22"/>
          <w:szCs w:val="22"/>
        </w:rPr>
      </w:pPr>
    </w:p>
    <w:p w14:paraId="22D03867" w14:textId="77777777" w:rsidR="0000233A" w:rsidRDefault="0000233A" w:rsidP="00961A45">
      <w:pPr>
        <w:rPr>
          <w:rFonts w:ascii="Times New Roman" w:hAnsi="Times New Roman" w:cs="Times New Roman"/>
          <w:sz w:val="22"/>
          <w:szCs w:val="22"/>
        </w:rPr>
      </w:pPr>
    </w:p>
    <w:p w14:paraId="29109A4A" w14:textId="77777777" w:rsidR="0000233A" w:rsidRDefault="0000233A" w:rsidP="00961A45">
      <w:pPr>
        <w:rPr>
          <w:rFonts w:ascii="Times New Roman" w:hAnsi="Times New Roman" w:cs="Times New Roman"/>
          <w:sz w:val="22"/>
          <w:szCs w:val="22"/>
        </w:rPr>
      </w:pPr>
    </w:p>
    <w:p w14:paraId="7CFBDEAC" w14:textId="77777777" w:rsidR="0000233A" w:rsidRDefault="0000233A" w:rsidP="00961A45">
      <w:pPr>
        <w:rPr>
          <w:rFonts w:ascii="Times New Roman" w:hAnsi="Times New Roman" w:cs="Times New Roman"/>
          <w:sz w:val="22"/>
          <w:szCs w:val="22"/>
        </w:rPr>
      </w:pPr>
    </w:p>
    <w:p w14:paraId="659A6BDC" w14:textId="77777777" w:rsidR="0000233A" w:rsidRDefault="0000233A" w:rsidP="00961A45">
      <w:pPr>
        <w:rPr>
          <w:rFonts w:ascii="Times New Roman" w:hAnsi="Times New Roman" w:cs="Times New Roman"/>
          <w:sz w:val="22"/>
          <w:szCs w:val="22"/>
        </w:rPr>
      </w:pPr>
    </w:p>
    <w:p w14:paraId="7028CF08" w14:textId="77777777" w:rsidR="0000233A" w:rsidRDefault="0000233A" w:rsidP="00961A45">
      <w:pPr>
        <w:rPr>
          <w:rFonts w:ascii="Times New Roman" w:hAnsi="Times New Roman" w:cs="Times New Roman"/>
          <w:sz w:val="22"/>
          <w:szCs w:val="22"/>
        </w:rPr>
      </w:pPr>
    </w:p>
    <w:p w14:paraId="689B4643" w14:textId="77777777" w:rsidR="0000233A" w:rsidRDefault="0000233A" w:rsidP="00961A45">
      <w:pPr>
        <w:rPr>
          <w:rFonts w:ascii="Times New Roman" w:hAnsi="Times New Roman" w:cs="Times New Roman"/>
          <w:sz w:val="22"/>
          <w:szCs w:val="22"/>
        </w:rPr>
      </w:pPr>
    </w:p>
    <w:p w14:paraId="27E368F5" w14:textId="77777777" w:rsidR="0000233A" w:rsidRPr="000F65E7" w:rsidRDefault="0000233A" w:rsidP="0000233A">
      <w:pPr>
        <w:tabs>
          <w:tab w:val="left" w:pos="1304"/>
          <w:tab w:val="left" w:pos="4082"/>
          <w:tab w:val="left" w:pos="6348"/>
        </w:tabs>
        <w:suppressAutoHyphens/>
        <w:ind w:right="418"/>
        <w:jc w:val="center"/>
        <w:rPr>
          <w:color w:val="000000"/>
        </w:rPr>
      </w:pPr>
    </w:p>
    <w:p w14:paraId="6D02EFC5" w14:textId="77777777" w:rsidR="00DA1A8F" w:rsidRDefault="00DA1A8F" w:rsidP="0000233A">
      <w:pPr>
        <w:tabs>
          <w:tab w:val="left" w:pos="1304"/>
          <w:tab w:val="left" w:pos="4082"/>
          <w:tab w:val="left" w:pos="6348"/>
        </w:tabs>
        <w:suppressAutoHyphens/>
        <w:ind w:right="418"/>
        <w:jc w:val="center"/>
        <w:rPr>
          <w:rFonts w:ascii="Times New Roman" w:hAnsi="Times New Roman"/>
          <w:color w:val="000000"/>
          <w:sz w:val="22"/>
        </w:rPr>
      </w:pPr>
    </w:p>
    <w:p w14:paraId="5B9CD501" w14:textId="77777777" w:rsidR="00DA1A8F" w:rsidRDefault="00DA1A8F" w:rsidP="0000233A">
      <w:pPr>
        <w:tabs>
          <w:tab w:val="left" w:pos="1304"/>
          <w:tab w:val="left" w:pos="4082"/>
          <w:tab w:val="left" w:pos="6348"/>
        </w:tabs>
        <w:suppressAutoHyphens/>
        <w:ind w:right="418"/>
        <w:jc w:val="center"/>
        <w:rPr>
          <w:rFonts w:ascii="Times New Roman" w:hAnsi="Times New Roman"/>
          <w:color w:val="000000"/>
          <w:sz w:val="22"/>
        </w:rPr>
      </w:pPr>
    </w:p>
    <w:p w14:paraId="7E99806A" w14:textId="77777777" w:rsidR="00DA1A8F" w:rsidRDefault="00DA1A8F" w:rsidP="0000233A">
      <w:pPr>
        <w:tabs>
          <w:tab w:val="left" w:pos="1304"/>
          <w:tab w:val="left" w:pos="4082"/>
          <w:tab w:val="left" w:pos="6348"/>
        </w:tabs>
        <w:suppressAutoHyphens/>
        <w:ind w:right="418"/>
        <w:jc w:val="center"/>
        <w:rPr>
          <w:rFonts w:ascii="Times New Roman" w:hAnsi="Times New Roman"/>
          <w:color w:val="000000"/>
          <w:sz w:val="22"/>
        </w:rPr>
      </w:pPr>
    </w:p>
    <w:p w14:paraId="766326DE" w14:textId="77777777" w:rsidR="00DA1A8F" w:rsidRDefault="00DA1A8F" w:rsidP="0000233A">
      <w:pPr>
        <w:tabs>
          <w:tab w:val="left" w:pos="1304"/>
          <w:tab w:val="left" w:pos="4082"/>
          <w:tab w:val="left" w:pos="6348"/>
        </w:tabs>
        <w:suppressAutoHyphens/>
        <w:ind w:right="418"/>
        <w:jc w:val="center"/>
        <w:rPr>
          <w:rFonts w:ascii="Times New Roman" w:hAnsi="Times New Roman"/>
          <w:color w:val="000000"/>
          <w:sz w:val="22"/>
        </w:rPr>
      </w:pPr>
    </w:p>
    <w:p w14:paraId="57184841" w14:textId="77777777" w:rsidR="00DA1A8F" w:rsidRDefault="00DA1A8F" w:rsidP="0000233A">
      <w:pPr>
        <w:tabs>
          <w:tab w:val="left" w:pos="1304"/>
          <w:tab w:val="left" w:pos="4082"/>
          <w:tab w:val="left" w:pos="6348"/>
        </w:tabs>
        <w:suppressAutoHyphens/>
        <w:ind w:right="418"/>
        <w:jc w:val="center"/>
        <w:rPr>
          <w:rFonts w:ascii="Times New Roman" w:hAnsi="Times New Roman"/>
          <w:color w:val="000000"/>
          <w:sz w:val="22"/>
        </w:rPr>
      </w:pPr>
    </w:p>
    <w:p w14:paraId="53B93987" w14:textId="77777777" w:rsidR="00DA1A8F" w:rsidRDefault="00DA1A8F" w:rsidP="0000233A">
      <w:pPr>
        <w:tabs>
          <w:tab w:val="left" w:pos="1304"/>
          <w:tab w:val="left" w:pos="4082"/>
          <w:tab w:val="left" w:pos="6348"/>
        </w:tabs>
        <w:suppressAutoHyphens/>
        <w:ind w:right="418"/>
        <w:jc w:val="center"/>
        <w:rPr>
          <w:rFonts w:ascii="Times New Roman" w:hAnsi="Times New Roman"/>
          <w:color w:val="000000"/>
          <w:sz w:val="22"/>
        </w:rPr>
      </w:pPr>
    </w:p>
    <w:p w14:paraId="5A3E5911" w14:textId="5998BDE1" w:rsidR="0000233A" w:rsidRPr="00245346" w:rsidRDefault="0000233A" w:rsidP="00245346">
      <w:pPr>
        <w:pageBreakBefore/>
        <w:tabs>
          <w:tab w:val="left" w:pos="1304"/>
          <w:tab w:val="left" w:pos="4082"/>
          <w:tab w:val="left" w:pos="6348"/>
        </w:tabs>
        <w:suppressAutoHyphens/>
        <w:ind w:right="420"/>
        <w:jc w:val="center"/>
        <w:rPr>
          <w:rFonts w:ascii="Times New Roman" w:hAnsi="Times New Roman"/>
          <w:color w:val="000000"/>
          <w:sz w:val="22"/>
        </w:rPr>
      </w:pPr>
      <w:r w:rsidRPr="00245346">
        <w:rPr>
          <w:rFonts w:ascii="Times New Roman" w:hAnsi="Times New Roman"/>
          <w:color w:val="000000"/>
          <w:sz w:val="22"/>
        </w:rPr>
        <w:t>ANNEXE</w:t>
      </w:r>
    </w:p>
    <w:p w14:paraId="24EBC7C1" w14:textId="77777777" w:rsidR="0000233A" w:rsidRPr="00245346" w:rsidRDefault="0000233A" w:rsidP="0000233A">
      <w:pPr>
        <w:tabs>
          <w:tab w:val="left" w:pos="1304"/>
          <w:tab w:val="left" w:pos="4082"/>
          <w:tab w:val="left" w:pos="6348"/>
        </w:tabs>
        <w:suppressAutoHyphens/>
        <w:ind w:right="418"/>
        <w:rPr>
          <w:rFonts w:ascii="Times New Roman" w:hAnsi="Times New Roman"/>
          <w:color w:val="000000"/>
          <w:sz w:val="22"/>
        </w:rPr>
      </w:pPr>
    </w:p>
    <w:p w14:paraId="045B0425" w14:textId="77777777" w:rsidR="0000233A" w:rsidRPr="00245346" w:rsidRDefault="0000233A" w:rsidP="0000233A">
      <w:pPr>
        <w:tabs>
          <w:tab w:val="left" w:pos="1304"/>
          <w:tab w:val="left" w:pos="4082"/>
          <w:tab w:val="left" w:pos="6348"/>
        </w:tabs>
        <w:suppressAutoHyphens/>
        <w:ind w:right="418"/>
        <w:rPr>
          <w:rFonts w:ascii="Times New Roman" w:hAnsi="Times New Roman"/>
          <w:color w:val="000000"/>
          <w:sz w:val="22"/>
        </w:rPr>
      </w:pPr>
    </w:p>
    <w:p w14:paraId="32BAA86E" w14:textId="77777777" w:rsidR="0000233A" w:rsidRPr="000F65E7" w:rsidRDefault="0000233A" w:rsidP="0000233A">
      <w:pPr>
        <w:tabs>
          <w:tab w:val="left" w:pos="1304"/>
          <w:tab w:val="left" w:pos="4082"/>
          <w:tab w:val="left" w:pos="6348"/>
        </w:tabs>
        <w:suppressAutoHyphens/>
        <w:ind w:right="418"/>
        <w:jc w:val="center"/>
        <w:rPr>
          <w:rFonts w:ascii="Times New Roman" w:hAnsi="Times New Roman"/>
          <w:b/>
          <w:color w:val="000000"/>
          <w:sz w:val="22"/>
        </w:rPr>
      </w:pPr>
      <w:r w:rsidRPr="00245346">
        <w:rPr>
          <w:rFonts w:ascii="Times New Roman" w:hAnsi="Times New Roman"/>
          <w:b/>
          <w:color w:val="000000"/>
          <w:sz w:val="22"/>
        </w:rPr>
        <w:t>Spécifications techniques</w:t>
      </w:r>
    </w:p>
    <w:p w14:paraId="3DDC4526" w14:textId="77777777" w:rsidR="0000233A" w:rsidRPr="000F65E7" w:rsidRDefault="0000233A" w:rsidP="0000233A">
      <w:pPr>
        <w:tabs>
          <w:tab w:val="left" w:pos="1304"/>
          <w:tab w:val="left" w:pos="4082"/>
          <w:tab w:val="left" w:pos="6348"/>
        </w:tabs>
        <w:suppressAutoHyphens/>
        <w:ind w:right="418"/>
        <w:rPr>
          <w:rFonts w:ascii="Times New Roman" w:hAnsi="Times New Roman"/>
          <w:color w:val="000000"/>
          <w:sz w:val="22"/>
        </w:rPr>
      </w:pPr>
    </w:p>
    <w:p w14:paraId="46559DB1" w14:textId="77777777" w:rsidR="0000233A" w:rsidRPr="000F65E7" w:rsidRDefault="0000233A" w:rsidP="0000233A">
      <w:pPr>
        <w:tabs>
          <w:tab w:val="left" w:pos="1304"/>
          <w:tab w:val="left" w:pos="4082"/>
          <w:tab w:val="left" w:pos="6348"/>
        </w:tabs>
        <w:suppressAutoHyphens/>
        <w:ind w:right="418"/>
        <w:rPr>
          <w:rFonts w:ascii="Times New Roman" w:hAnsi="Times New Roman"/>
          <w:color w:val="000000"/>
          <w:sz w:val="22"/>
        </w:rPr>
      </w:pPr>
    </w:p>
    <w:p w14:paraId="5D8F75CD" w14:textId="77777777" w:rsidR="0000233A" w:rsidRPr="000F65E7" w:rsidRDefault="0000233A" w:rsidP="0000233A">
      <w:pPr>
        <w:numPr>
          <w:ilvl w:val="0"/>
          <w:numId w:val="3"/>
        </w:numPr>
        <w:tabs>
          <w:tab w:val="left" w:pos="1304"/>
          <w:tab w:val="left" w:pos="4082"/>
          <w:tab w:val="left" w:pos="6348"/>
        </w:tabs>
        <w:suppressAutoHyphens/>
        <w:ind w:right="418"/>
        <w:rPr>
          <w:rFonts w:ascii="Times New Roman" w:hAnsi="Times New Roman"/>
          <w:color w:val="000000"/>
          <w:sz w:val="22"/>
          <w:u w:val="single"/>
        </w:rPr>
      </w:pPr>
      <w:r w:rsidRPr="000F65E7">
        <w:rPr>
          <w:rFonts w:ascii="Times New Roman" w:hAnsi="Times New Roman"/>
          <w:color w:val="000000"/>
          <w:sz w:val="22"/>
          <w:u w:val="single"/>
        </w:rPr>
        <w:t>Périodicité de la fourniture</w:t>
      </w:r>
    </w:p>
    <w:p w14:paraId="63A725E4" w14:textId="77777777" w:rsidR="0000233A" w:rsidRPr="000F65E7" w:rsidRDefault="0000233A" w:rsidP="0000233A">
      <w:pPr>
        <w:tabs>
          <w:tab w:val="left" w:pos="1304"/>
          <w:tab w:val="left" w:pos="4082"/>
          <w:tab w:val="left" w:pos="6348"/>
        </w:tabs>
        <w:suppressAutoHyphens/>
        <w:ind w:right="418"/>
        <w:jc w:val="both"/>
        <w:rPr>
          <w:rFonts w:ascii="Times New Roman" w:hAnsi="Times New Roman"/>
          <w:iCs/>
          <w:color w:val="000000"/>
          <w:sz w:val="22"/>
        </w:rPr>
      </w:pPr>
    </w:p>
    <w:p w14:paraId="3A2B5B92" w14:textId="79EE86A3" w:rsidR="0000233A" w:rsidRDefault="0000233A" w:rsidP="00D757EF">
      <w:pPr>
        <w:tabs>
          <w:tab w:val="left" w:pos="1304"/>
          <w:tab w:val="left" w:pos="4082"/>
          <w:tab w:val="left" w:pos="6348"/>
        </w:tabs>
        <w:suppressAutoHyphens/>
        <w:ind w:right="418"/>
        <w:jc w:val="both"/>
        <w:rPr>
          <w:rFonts w:ascii="Times New Roman" w:hAnsi="Times New Roman"/>
          <w:iCs/>
          <w:color w:val="000000"/>
          <w:sz w:val="22"/>
        </w:rPr>
      </w:pPr>
      <w:r w:rsidRPr="000F65E7">
        <w:rPr>
          <w:rFonts w:ascii="Times New Roman" w:hAnsi="Times New Roman"/>
          <w:iCs/>
          <w:color w:val="000000"/>
          <w:sz w:val="22"/>
        </w:rPr>
        <w:t>Le lot de données sera transmis au licencié en une seule fois après signature de la licence</w:t>
      </w:r>
      <w:r w:rsidR="00740C9E">
        <w:rPr>
          <w:rFonts w:ascii="Times New Roman" w:hAnsi="Times New Roman"/>
          <w:iCs/>
          <w:color w:val="000000"/>
          <w:sz w:val="22"/>
        </w:rPr>
        <w:t xml:space="preserve"> pour les enquêtes de 2000 à 20</w:t>
      </w:r>
      <w:r w:rsidR="00837C71">
        <w:rPr>
          <w:rFonts w:ascii="Times New Roman" w:hAnsi="Times New Roman"/>
          <w:iCs/>
          <w:color w:val="000000"/>
          <w:sz w:val="22"/>
        </w:rPr>
        <w:t>20.</w:t>
      </w:r>
    </w:p>
    <w:p w14:paraId="57DA7EF9" w14:textId="77777777" w:rsidR="00837C71" w:rsidRPr="000F65E7" w:rsidRDefault="00837C71" w:rsidP="00D757EF">
      <w:pPr>
        <w:tabs>
          <w:tab w:val="left" w:pos="1304"/>
          <w:tab w:val="left" w:pos="4082"/>
          <w:tab w:val="left" w:pos="6348"/>
        </w:tabs>
        <w:suppressAutoHyphens/>
        <w:ind w:right="418"/>
        <w:jc w:val="both"/>
        <w:rPr>
          <w:rFonts w:ascii="Times New Roman" w:hAnsi="Times New Roman"/>
          <w:color w:val="000000"/>
          <w:sz w:val="22"/>
        </w:rPr>
      </w:pPr>
    </w:p>
    <w:p w14:paraId="2C64CE73" w14:textId="77777777" w:rsidR="0000233A" w:rsidRPr="000F65E7" w:rsidRDefault="0000233A" w:rsidP="00D757EF">
      <w:pPr>
        <w:numPr>
          <w:ilvl w:val="0"/>
          <w:numId w:val="2"/>
        </w:numPr>
        <w:tabs>
          <w:tab w:val="left" w:pos="1304"/>
          <w:tab w:val="left" w:pos="4082"/>
          <w:tab w:val="left" w:pos="6348"/>
        </w:tabs>
        <w:suppressAutoHyphens/>
        <w:ind w:right="418"/>
        <w:jc w:val="both"/>
        <w:rPr>
          <w:rFonts w:ascii="Times New Roman" w:hAnsi="Times New Roman"/>
          <w:color w:val="000000"/>
          <w:sz w:val="22"/>
          <w:u w:val="single"/>
        </w:rPr>
      </w:pPr>
      <w:r w:rsidRPr="000F65E7">
        <w:rPr>
          <w:rFonts w:ascii="Times New Roman" w:hAnsi="Times New Roman"/>
          <w:color w:val="000000"/>
          <w:sz w:val="22"/>
          <w:u w:val="single"/>
        </w:rPr>
        <w:t>Spécifications de la source et des critères d’extraction</w:t>
      </w:r>
    </w:p>
    <w:p w14:paraId="3250E686" w14:textId="77777777" w:rsidR="0000233A" w:rsidRPr="000F65E7" w:rsidRDefault="0000233A" w:rsidP="00D757EF">
      <w:pPr>
        <w:tabs>
          <w:tab w:val="left" w:pos="1304"/>
          <w:tab w:val="left" w:pos="4082"/>
          <w:tab w:val="left" w:pos="6348"/>
        </w:tabs>
        <w:suppressAutoHyphens/>
        <w:ind w:right="418"/>
        <w:jc w:val="both"/>
        <w:rPr>
          <w:rFonts w:ascii="Times New Roman" w:hAnsi="Times New Roman"/>
          <w:color w:val="000000"/>
          <w:sz w:val="22"/>
        </w:rPr>
      </w:pPr>
    </w:p>
    <w:p w14:paraId="44C9F7E6" w14:textId="26B65F7B" w:rsidR="0000233A" w:rsidRPr="000F65E7" w:rsidRDefault="0000233A" w:rsidP="00D757EF">
      <w:pPr>
        <w:tabs>
          <w:tab w:val="left" w:pos="1304"/>
          <w:tab w:val="left" w:pos="4082"/>
          <w:tab w:val="left" w:pos="6348"/>
        </w:tabs>
        <w:suppressAutoHyphens/>
        <w:ind w:right="418"/>
        <w:jc w:val="both"/>
        <w:rPr>
          <w:rFonts w:ascii="Times New Roman" w:hAnsi="Times New Roman"/>
          <w:color w:val="000000"/>
          <w:sz w:val="22"/>
        </w:rPr>
      </w:pPr>
      <w:r w:rsidRPr="000F65E7">
        <w:rPr>
          <w:rFonts w:ascii="Times New Roman" w:hAnsi="Times New Roman"/>
          <w:color w:val="000000"/>
          <w:sz w:val="22"/>
        </w:rPr>
        <w:t xml:space="preserve">Le champ géographique est celui de la </w:t>
      </w:r>
      <w:r w:rsidR="00327B35">
        <w:rPr>
          <w:rFonts w:ascii="Times New Roman" w:hAnsi="Times New Roman"/>
          <w:color w:val="000000"/>
          <w:sz w:val="22"/>
        </w:rPr>
        <w:t>France métropolitaine</w:t>
      </w:r>
      <w:r w:rsidRPr="000F65E7">
        <w:rPr>
          <w:rFonts w:ascii="Times New Roman" w:hAnsi="Times New Roman"/>
          <w:color w:val="000000"/>
          <w:sz w:val="22"/>
        </w:rPr>
        <w:t>.</w:t>
      </w:r>
    </w:p>
    <w:p w14:paraId="1338079A" w14:textId="77777777" w:rsidR="0000233A" w:rsidRPr="000F65E7" w:rsidRDefault="0000233A" w:rsidP="00D757EF">
      <w:pPr>
        <w:tabs>
          <w:tab w:val="left" w:pos="1304"/>
          <w:tab w:val="left" w:pos="4082"/>
          <w:tab w:val="left" w:pos="6348"/>
        </w:tabs>
        <w:suppressAutoHyphens/>
        <w:ind w:right="418"/>
        <w:jc w:val="both"/>
        <w:rPr>
          <w:rFonts w:ascii="Times New Roman" w:hAnsi="Times New Roman"/>
          <w:color w:val="000000"/>
          <w:sz w:val="22"/>
        </w:rPr>
      </w:pPr>
    </w:p>
    <w:p w14:paraId="678858A3" w14:textId="77777777" w:rsidR="0000233A" w:rsidRPr="000F65E7" w:rsidRDefault="0000233A" w:rsidP="00D757EF">
      <w:pPr>
        <w:numPr>
          <w:ilvl w:val="0"/>
          <w:numId w:val="2"/>
        </w:numPr>
        <w:tabs>
          <w:tab w:val="left" w:pos="1304"/>
          <w:tab w:val="left" w:pos="4082"/>
          <w:tab w:val="left" w:pos="6348"/>
        </w:tabs>
        <w:suppressAutoHyphens/>
        <w:ind w:right="418"/>
        <w:jc w:val="both"/>
        <w:rPr>
          <w:rFonts w:ascii="Times New Roman" w:hAnsi="Times New Roman"/>
          <w:color w:val="000000"/>
          <w:sz w:val="22"/>
          <w:u w:val="single"/>
        </w:rPr>
      </w:pPr>
      <w:r w:rsidRPr="000F65E7">
        <w:rPr>
          <w:rFonts w:ascii="Times New Roman" w:hAnsi="Times New Roman"/>
          <w:color w:val="000000"/>
          <w:sz w:val="22"/>
          <w:u w:val="single"/>
        </w:rPr>
        <w:t>Description des données extraites</w:t>
      </w:r>
    </w:p>
    <w:p w14:paraId="74BD602B" w14:textId="77777777" w:rsidR="0000233A" w:rsidRPr="000F65E7" w:rsidRDefault="0000233A" w:rsidP="00D757EF">
      <w:pPr>
        <w:tabs>
          <w:tab w:val="left" w:pos="1304"/>
          <w:tab w:val="left" w:pos="4082"/>
          <w:tab w:val="left" w:pos="6348"/>
        </w:tabs>
        <w:suppressAutoHyphens/>
        <w:ind w:right="418"/>
        <w:jc w:val="both"/>
        <w:rPr>
          <w:rFonts w:ascii="Times New Roman" w:hAnsi="Times New Roman"/>
          <w:color w:val="000000"/>
          <w:sz w:val="22"/>
        </w:rPr>
      </w:pPr>
    </w:p>
    <w:p w14:paraId="5B790E28" w14:textId="1F24BF2D" w:rsidR="00740C9E" w:rsidRPr="00977869" w:rsidRDefault="00740C9E" w:rsidP="00740C9E">
      <w:pPr>
        <w:tabs>
          <w:tab w:val="left" w:pos="1304"/>
          <w:tab w:val="left" w:pos="4082"/>
          <w:tab w:val="left" w:pos="6348"/>
        </w:tabs>
        <w:suppressAutoHyphens/>
        <w:ind w:right="418"/>
        <w:jc w:val="both"/>
        <w:rPr>
          <w:rFonts w:ascii="Times New Roman" w:hAnsi="Times New Roman"/>
          <w:sz w:val="22"/>
        </w:rPr>
      </w:pPr>
      <w:r w:rsidRPr="00740C9E">
        <w:rPr>
          <w:rFonts w:ascii="Times New Roman" w:hAnsi="Times New Roman"/>
          <w:sz w:val="22"/>
        </w:rPr>
        <w:t xml:space="preserve">La base de données comprend </w:t>
      </w:r>
      <w:r>
        <w:rPr>
          <w:rFonts w:ascii="Times New Roman" w:hAnsi="Times New Roman"/>
          <w:sz w:val="22"/>
        </w:rPr>
        <w:t>les</w:t>
      </w:r>
      <w:r w:rsidRPr="00740C9E">
        <w:rPr>
          <w:rFonts w:ascii="Times New Roman" w:hAnsi="Times New Roman"/>
          <w:sz w:val="22"/>
        </w:rPr>
        <w:t xml:space="preserve"> variables décrites dans le questionnaire joint à cette convention et </w:t>
      </w:r>
      <w:r w:rsidR="00837C71">
        <w:rPr>
          <w:rFonts w:ascii="Times New Roman" w:hAnsi="Times New Roman"/>
          <w:sz w:val="22"/>
        </w:rPr>
        <w:t>ne comportant</w:t>
      </w:r>
      <w:r w:rsidRPr="00740C9E">
        <w:rPr>
          <w:rFonts w:ascii="Times New Roman" w:hAnsi="Times New Roman"/>
          <w:sz w:val="22"/>
        </w:rPr>
        <w:t xml:space="preserve"> pas la mention « </w:t>
      </w:r>
      <w:r w:rsidRPr="00740C9E">
        <w:rPr>
          <w:rFonts w:ascii="Calibri" w:hAnsi="Calibri" w:cs="Calibri"/>
          <w:b/>
          <w:i/>
        </w:rPr>
        <w:t>VARIABLE NON DIFFUSEE</w:t>
      </w:r>
      <w:r w:rsidR="00C64B26">
        <w:rPr>
          <w:rFonts w:ascii="Calibri" w:hAnsi="Calibri" w:cs="Calibri"/>
          <w:b/>
        </w:rPr>
        <w:t> </w:t>
      </w:r>
      <w:r w:rsidR="00C64B26" w:rsidRPr="00C64B26">
        <w:rPr>
          <w:rFonts w:ascii="Times New Roman" w:hAnsi="Times New Roman" w:cs="Times New Roman"/>
          <w:sz w:val="22"/>
        </w:rPr>
        <w:t>»</w:t>
      </w:r>
      <w:r w:rsidRPr="00740C9E">
        <w:rPr>
          <w:rFonts w:ascii="Times New Roman" w:hAnsi="Times New Roman"/>
          <w:sz w:val="22"/>
        </w:rPr>
        <w:t>.</w:t>
      </w:r>
      <w:r w:rsidRPr="00977869">
        <w:rPr>
          <w:rFonts w:ascii="Times New Roman" w:hAnsi="Times New Roman"/>
          <w:sz w:val="22"/>
        </w:rPr>
        <w:t xml:space="preserve"> </w:t>
      </w:r>
    </w:p>
    <w:p w14:paraId="6CFD3889" w14:textId="77777777" w:rsidR="0000233A" w:rsidRPr="000F65E7" w:rsidRDefault="0000233A" w:rsidP="00D757EF">
      <w:pPr>
        <w:tabs>
          <w:tab w:val="left" w:pos="1304"/>
          <w:tab w:val="left" w:pos="4082"/>
          <w:tab w:val="left" w:pos="6348"/>
        </w:tabs>
        <w:suppressAutoHyphens/>
        <w:ind w:right="418"/>
        <w:jc w:val="both"/>
        <w:rPr>
          <w:rFonts w:ascii="Times New Roman" w:hAnsi="Times New Roman"/>
          <w:color w:val="000000"/>
          <w:sz w:val="22"/>
        </w:rPr>
      </w:pPr>
    </w:p>
    <w:p w14:paraId="496EE07F" w14:textId="77777777" w:rsidR="0000233A" w:rsidRPr="000F65E7" w:rsidRDefault="0000233A" w:rsidP="00D757EF">
      <w:pPr>
        <w:numPr>
          <w:ilvl w:val="0"/>
          <w:numId w:val="2"/>
        </w:numPr>
        <w:tabs>
          <w:tab w:val="left" w:pos="1304"/>
          <w:tab w:val="left" w:pos="4082"/>
          <w:tab w:val="left" w:pos="6348"/>
        </w:tabs>
        <w:suppressAutoHyphens/>
        <w:ind w:right="418"/>
        <w:jc w:val="both"/>
        <w:rPr>
          <w:rFonts w:ascii="Times New Roman" w:hAnsi="Times New Roman"/>
          <w:color w:val="000000"/>
          <w:sz w:val="22"/>
          <w:u w:val="single"/>
        </w:rPr>
      </w:pPr>
      <w:r w:rsidRPr="000F65E7">
        <w:rPr>
          <w:rFonts w:ascii="Times New Roman" w:hAnsi="Times New Roman"/>
          <w:color w:val="000000"/>
          <w:sz w:val="22"/>
          <w:u w:val="single"/>
        </w:rPr>
        <w:t>Format du fichier issu de l’extraction</w:t>
      </w:r>
    </w:p>
    <w:p w14:paraId="3DA74460" w14:textId="77777777" w:rsidR="0000233A" w:rsidRPr="000F65E7" w:rsidRDefault="0000233A" w:rsidP="00D757EF">
      <w:pPr>
        <w:tabs>
          <w:tab w:val="left" w:pos="1304"/>
          <w:tab w:val="left" w:pos="4082"/>
          <w:tab w:val="left" w:pos="6348"/>
        </w:tabs>
        <w:suppressAutoHyphens/>
        <w:ind w:right="418"/>
        <w:jc w:val="both"/>
        <w:rPr>
          <w:rFonts w:ascii="Times New Roman" w:hAnsi="Times New Roman"/>
          <w:color w:val="000000"/>
          <w:sz w:val="22"/>
        </w:rPr>
      </w:pPr>
    </w:p>
    <w:p w14:paraId="54F6E15A" w14:textId="506A6E70" w:rsidR="0000233A" w:rsidRPr="000F65E7" w:rsidRDefault="0000233A" w:rsidP="00D757EF">
      <w:pPr>
        <w:tabs>
          <w:tab w:val="left" w:pos="1304"/>
          <w:tab w:val="left" w:pos="4082"/>
          <w:tab w:val="left" w:pos="6348"/>
        </w:tabs>
        <w:suppressAutoHyphens/>
        <w:ind w:right="418"/>
        <w:jc w:val="both"/>
        <w:rPr>
          <w:rFonts w:ascii="Times New Roman" w:hAnsi="Times New Roman"/>
          <w:color w:val="000000"/>
          <w:sz w:val="22"/>
        </w:rPr>
      </w:pPr>
      <w:r w:rsidRPr="000F65E7">
        <w:rPr>
          <w:rFonts w:ascii="Times New Roman" w:hAnsi="Times New Roman"/>
          <w:color w:val="000000"/>
          <w:sz w:val="22"/>
        </w:rPr>
        <w:t xml:space="preserve">Le lot de données sera fourni au format </w:t>
      </w:r>
      <w:r w:rsidR="00740C9E">
        <w:rPr>
          <w:rFonts w:ascii="Times New Roman" w:hAnsi="Times New Roman"/>
          <w:color w:val="000000"/>
          <w:sz w:val="22"/>
        </w:rPr>
        <w:t>CSV</w:t>
      </w:r>
      <w:r w:rsidR="00837C71">
        <w:rPr>
          <w:rFonts w:ascii="Times New Roman" w:hAnsi="Times New Roman"/>
          <w:color w:val="000000"/>
          <w:sz w:val="22"/>
        </w:rPr>
        <w:t xml:space="preserve"> zippé avec 7</w:t>
      </w:r>
      <w:r w:rsidRPr="000F65E7">
        <w:rPr>
          <w:rFonts w:ascii="Times New Roman" w:hAnsi="Times New Roman"/>
          <w:color w:val="000000"/>
          <w:sz w:val="22"/>
        </w:rPr>
        <w:t>zip.</w:t>
      </w:r>
    </w:p>
    <w:p w14:paraId="1E3028AB" w14:textId="77777777" w:rsidR="0000233A" w:rsidRPr="000F65E7" w:rsidRDefault="0000233A" w:rsidP="00D757EF">
      <w:pPr>
        <w:tabs>
          <w:tab w:val="left" w:pos="1304"/>
          <w:tab w:val="left" w:pos="4082"/>
          <w:tab w:val="left" w:pos="6348"/>
        </w:tabs>
        <w:suppressAutoHyphens/>
        <w:ind w:right="418"/>
        <w:jc w:val="both"/>
        <w:rPr>
          <w:rFonts w:ascii="Times New Roman" w:hAnsi="Times New Roman"/>
          <w:color w:val="000000"/>
          <w:sz w:val="22"/>
          <w:u w:val="single"/>
        </w:rPr>
      </w:pPr>
    </w:p>
    <w:p w14:paraId="3894DBF9" w14:textId="77777777" w:rsidR="0000233A" w:rsidRPr="000F65E7" w:rsidRDefault="0000233A" w:rsidP="00D757EF">
      <w:pPr>
        <w:numPr>
          <w:ilvl w:val="0"/>
          <w:numId w:val="2"/>
        </w:numPr>
        <w:tabs>
          <w:tab w:val="left" w:pos="1304"/>
          <w:tab w:val="left" w:pos="4082"/>
          <w:tab w:val="left" w:pos="6348"/>
        </w:tabs>
        <w:suppressAutoHyphens/>
        <w:ind w:right="418"/>
        <w:jc w:val="both"/>
        <w:rPr>
          <w:rFonts w:ascii="Times New Roman" w:hAnsi="Times New Roman"/>
          <w:color w:val="000000"/>
          <w:sz w:val="22"/>
          <w:u w:val="single"/>
        </w:rPr>
      </w:pPr>
      <w:r w:rsidRPr="000F65E7">
        <w:rPr>
          <w:rFonts w:ascii="Times New Roman" w:hAnsi="Times New Roman"/>
          <w:color w:val="000000"/>
          <w:sz w:val="22"/>
          <w:u w:val="single"/>
        </w:rPr>
        <w:t>Modalités de la mention de la source</w:t>
      </w:r>
    </w:p>
    <w:p w14:paraId="41C7AD9C" w14:textId="77777777" w:rsidR="0000233A" w:rsidRPr="000F65E7" w:rsidRDefault="0000233A" w:rsidP="00D757EF">
      <w:pPr>
        <w:tabs>
          <w:tab w:val="left" w:pos="1304"/>
          <w:tab w:val="left" w:pos="4082"/>
          <w:tab w:val="left" w:pos="6348"/>
        </w:tabs>
        <w:suppressAutoHyphens/>
        <w:ind w:right="418"/>
        <w:jc w:val="both"/>
        <w:rPr>
          <w:rFonts w:ascii="Times New Roman" w:hAnsi="Times New Roman"/>
          <w:color w:val="000000"/>
          <w:sz w:val="22"/>
        </w:rPr>
      </w:pPr>
    </w:p>
    <w:p w14:paraId="245BFE75" w14:textId="6B1FC429" w:rsidR="0000233A" w:rsidRPr="000F65E7" w:rsidRDefault="0000233A" w:rsidP="00D757EF">
      <w:pPr>
        <w:tabs>
          <w:tab w:val="left" w:pos="1304"/>
          <w:tab w:val="left" w:pos="4082"/>
          <w:tab w:val="left" w:pos="6348"/>
        </w:tabs>
        <w:suppressAutoHyphens/>
        <w:ind w:right="418"/>
        <w:jc w:val="both"/>
        <w:rPr>
          <w:rFonts w:ascii="Times New Roman" w:hAnsi="Times New Roman"/>
          <w:color w:val="000000"/>
          <w:sz w:val="22"/>
        </w:rPr>
      </w:pPr>
      <w:r w:rsidRPr="000F65E7">
        <w:rPr>
          <w:rFonts w:ascii="Times New Roman" w:hAnsi="Times New Roman"/>
          <w:color w:val="000000"/>
          <w:sz w:val="22"/>
        </w:rPr>
        <w:t>Le libellé de la source est le</w:t>
      </w:r>
      <w:r w:rsidR="00FA258D">
        <w:rPr>
          <w:rFonts w:ascii="Times New Roman" w:hAnsi="Times New Roman"/>
          <w:color w:val="000000"/>
          <w:sz w:val="22"/>
        </w:rPr>
        <w:t xml:space="preserve"> suivant : </w:t>
      </w:r>
      <w:r w:rsidR="00FA258D" w:rsidRPr="00D757EF">
        <w:rPr>
          <w:rFonts w:ascii="Times New Roman" w:hAnsi="Times New Roman"/>
          <w:color w:val="000000"/>
          <w:sz w:val="22"/>
        </w:rPr>
        <w:t>« </w:t>
      </w:r>
      <w:r w:rsidR="00081CCC" w:rsidRPr="00D757EF">
        <w:rPr>
          <w:rFonts w:ascii="Times New Roman" w:hAnsi="Times New Roman"/>
          <w:color w:val="000000"/>
          <w:sz w:val="22"/>
        </w:rPr>
        <w:t xml:space="preserve">Sources : DREES, </w:t>
      </w:r>
      <w:r w:rsidR="00740C9E">
        <w:rPr>
          <w:rFonts w:ascii="Times New Roman" w:hAnsi="Times New Roman"/>
          <w:color w:val="000000"/>
          <w:sz w:val="22"/>
        </w:rPr>
        <w:t>Baromètre d’opinion de la DREES 2000-20</w:t>
      </w:r>
      <w:r w:rsidR="00837C71">
        <w:rPr>
          <w:rFonts w:ascii="Times New Roman" w:hAnsi="Times New Roman"/>
          <w:color w:val="000000"/>
          <w:sz w:val="22"/>
        </w:rPr>
        <w:t>20</w:t>
      </w:r>
      <w:r w:rsidR="00081CCC" w:rsidRPr="00D757EF">
        <w:rPr>
          <w:rFonts w:ascii="Times New Roman" w:hAnsi="Times New Roman"/>
          <w:color w:val="000000"/>
          <w:sz w:val="22"/>
        </w:rPr>
        <w:t> </w:t>
      </w:r>
      <w:r w:rsidRPr="00D757EF">
        <w:rPr>
          <w:rFonts w:ascii="Times New Roman" w:hAnsi="Times New Roman"/>
          <w:color w:val="000000"/>
          <w:sz w:val="22"/>
        </w:rPr>
        <w:t>».</w:t>
      </w:r>
    </w:p>
    <w:p w14:paraId="783D9E99" w14:textId="77777777" w:rsidR="0000233A" w:rsidRPr="000F65E7" w:rsidRDefault="0000233A" w:rsidP="00D757EF">
      <w:pPr>
        <w:tabs>
          <w:tab w:val="left" w:pos="1304"/>
          <w:tab w:val="left" w:pos="4082"/>
          <w:tab w:val="left" w:pos="6348"/>
        </w:tabs>
        <w:suppressAutoHyphens/>
        <w:ind w:left="360" w:right="418"/>
        <w:jc w:val="both"/>
        <w:rPr>
          <w:rFonts w:ascii="Times New Roman" w:hAnsi="Times New Roman"/>
          <w:color w:val="000000"/>
          <w:sz w:val="22"/>
        </w:rPr>
      </w:pPr>
    </w:p>
    <w:p w14:paraId="6EFA5A73" w14:textId="77777777" w:rsidR="0000233A" w:rsidRPr="000F65E7" w:rsidRDefault="0000233A" w:rsidP="00D757EF">
      <w:pPr>
        <w:numPr>
          <w:ilvl w:val="0"/>
          <w:numId w:val="2"/>
        </w:numPr>
        <w:tabs>
          <w:tab w:val="left" w:pos="1304"/>
          <w:tab w:val="left" w:pos="4082"/>
          <w:tab w:val="left" w:pos="6348"/>
        </w:tabs>
        <w:suppressAutoHyphens/>
        <w:ind w:right="418"/>
        <w:jc w:val="both"/>
        <w:rPr>
          <w:rFonts w:ascii="Times New Roman" w:hAnsi="Times New Roman"/>
          <w:color w:val="000000"/>
          <w:sz w:val="22"/>
          <w:u w:val="single"/>
        </w:rPr>
      </w:pPr>
      <w:r w:rsidRPr="000F65E7">
        <w:rPr>
          <w:rFonts w:ascii="Times New Roman" w:hAnsi="Times New Roman"/>
          <w:color w:val="000000"/>
          <w:sz w:val="22"/>
          <w:u w:val="single"/>
        </w:rPr>
        <w:t>Support utilisé pour la transmission</w:t>
      </w:r>
    </w:p>
    <w:p w14:paraId="156CEC2F" w14:textId="77777777" w:rsidR="0000233A" w:rsidRPr="000F65E7" w:rsidRDefault="0000233A" w:rsidP="00D757EF">
      <w:pPr>
        <w:tabs>
          <w:tab w:val="left" w:pos="1304"/>
          <w:tab w:val="left" w:pos="4082"/>
          <w:tab w:val="left" w:pos="6348"/>
        </w:tabs>
        <w:suppressAutoHyphens/>
        <w:ind w:right="418"/>
        <w:jc w:val="both"/>
        <w:rPr>
          <w:rFonts w:ascii="Times New Roman" w:hAnsi="Times New Roman"/>
          <w:color w:val="000000"/>
          <w:sz w:val="22"/>
          <w:u w:val="single"/>
        </w:rPr>
      </w:pPr>
    </w:p>
    <w:p w14:paraId="0EAD8B0A" w14:textId="12136741" w:rsidR="0000233A" w:rsidRPr="000F65E7" w:rsidRDefault="0000233A" w:rsidP="00D757EF">
      <w:pPr>
        <w:tabs>
          <w:tab w:val="left" w:pos="1304"/>
          <w:tab w:val="left" w:pos="4082"/>
          <w:tab w:val="left" w:pos="6348"/>
        </w:tabs>
        <w:suppressAutoHyphens/>
        <w:ind w:right="418"/>
        <w:jc w:val="both"/>
        <w:rPr>
          <w:rFonts w:ascii="Times New Roman" w:hAnsi="Times New Roman"/>
          <w:color w:val="000000"/>
          <w:sz w:val="22"/>
          <w:u w:val="single"/>
        </w:rPr>
      </w:pPr>
      <w:r w:rsidRPr="00363E9A">
        <w:rPr>
          <w:rFonts w:ascii="Times New Roman" w:hAnsi="Times New Roman"/>
          <w:iCs/>
          <w:color w:val="000000"/>
          <w:sz w:val="22"/>
        </w:rPr>
        <w:t xml:space="preserve">Le lot de données sera </w:t>
      </w:r>
      <w:r w:rsidR="00363E9A" w:rsidRPr="00363E9A">
        <w:rPr>
          <w:rFonts w:ascii="Times New Roman" w:hAnsi="Times New Roman"/>
          <w:iCs/>
          <w:color w:val="000000"/>
          <w:sz w:val="22"/>
        </w:rPr>
        <w:t>transmis par mail sous la forme d’un fichier protégé par un mot de passe.</w:t>
      </w:r>
    </w:p>
    <w:p w14:paraId="32BBA872" w14:textId="77777777" w:rsidR="0000233A" w:rsidRPr="000F65E7" w:rsidRDefault="0000233A" w:rsidP="00D757EF">
      <w:pPr>
        <w:tabs>
          <w:tab w:val="left" w:pos="1304"/>
          <w:tab w:val="left" w:pos="4082"/>
          <w:tab w:val="left" w:pos="6348"/>
        </w:tabs>
        <w:suppressAutoHyphens/>
        <w:ind w:right="418"/>
        <w:jc w:val="both"/>
        <w:rPr>
          <w:rFonts w:ascii="Times New Roman" w:hAnsi="Times New Roman"/>
          <w:color w:val="000000"/>
          <w:sz w:val="22"/>
        </w:rPr>
      </w:pPr>
    </w:p>
    <w:p w14:paraId="6439DE86" w14:textId="77777777" w:rsidR="0000233A" w:rsidRPr="000F65E7" w:rsidRDefault="0000233A" w:rsidP="0000233A">
      <w:pPr>
        <w:tabs>
          <w:tab w:val="left" w:pos="1304"/>
          <w:tab w:val="left" w:pos="4082"/>
          <w:tab w:val="left" w:pos="6348"/>
        </w:tabs>
        <w:suppressAutoHyphens/>
        <w:ind w:right="418"/>
        <w:rPr>
          <w:rFonts w:ascii="Times New Roman" w:hAnsi="Times New Roman"/>
          <w:color w:val="000000"/>
          <w:sz w:val="22"/>
        </w:rPr>
      </w:pPr>
    </w:p>
    <w:p w14:paraId="1B1AB4F7" w14:textId="77777777" w:rsidR="0000233A" w:rsidRPr="000F65E7" w:rsidRDefault="0000233A" w:rsidP="0000233A">
      <w:pPr>
        <w:tabs>
          <w:tab w:val="left" w:pos="1304"/>
          <w:tab w:val="left" w:pos="4082"/>
          <w:tab w:val="left" w:pos="6348"/>
        </w:tabs>
        <w:suppressAutoHyphens/>
        <w:ind w:right="418"/>
        <w:rPr>
          <w:rFonts w:ascii="Times New Roman" w:hAnsi="Times New Roman"/>
          <w:color w:val="000000"/>
          <w:sz w:val="22"/>
        </w:rPr>
      </w:pPr>
    </w:p>
    <w:p w14:paraId="6A9D2BFD" w14:textId="77777777" w:rsidR="0000233A" w:rsidRPr="00961A45" w:rsidRDefault="0000233A" w:rsidP="00961A45">
      <w:pPr>
        <w:rPr>
          <w:rFonts w:ascii="Times New Roman" w:hAnsi="Times New Roman" w:cs="Times New Roman"/>
          <w:sz w:val="22"/>
          <w:szCs w:val="22"/>
        </w:rPr>
      </w:pPr>
    </w:p>
    <w:sectPr w:rsidR="0000233A" w:rsidRPr="00961A45" w:rsidSect="00961A45">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Univers LT Std">
    <w:altName w:val="Univers LT Std"/>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72C16"/>
    <w:multiLevelType w:val="hybridMultilevel"/>
    <w:tmpl w:val="38BCE468"/>
    <w:lvl w:ilvl="0" w:tplc="EA50B67C">
      <w:start w:val="2"/>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15:restartNumberingAfterBreak="0">
    <w:nsid w:val="6E045A21"/>
    <w:multiLevelType w:val="hybridMultilevel"/>
    <w:tmpl w:val="78945088"/>
    <w:lvl w:ilvl="0" w:tplc="040C0001">
      <w:start w:val="1"/>
      <w:numFmt w:val="bullet"/>
      <w:lvlText w:val=""/>
      <w:lvlJc w:val="left"/>
      <w:pPr>
        <w:ind w:left="720" w:hanging="360"/>
      </w:pPr>
      <w:rPr>
        <w:rFonts w:ascii="Symbol" w:hAnsi="Symbol" w:hint="default"/>
      </w:rPr>
    </w:lvl>
    <w:lvl w:ilvl="1" w:tplc="D01E87F6">
      <w:numFmt w:val="bullet"/>
      <w:lvlText w:val="-"/>
      <w:lvlJc w:val="left"/>
      <w:pPr>
        <w:ind w:left="1440" w:hanging="360"/>
      </w:pPr>
      <w:rPr>
        <w:rFonts w:ascii="Times New Roman" w:eastAsia="Times New Roman"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4842A1E"/>
    <w:multiLevelType w:val="hybridMultilevel"/>
    <w:tmpl w:val="014ADD60"/>
    <w:lvl w:ilvl="0" w:tplc="F2A09726">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38A"/>
    <w:rsid w:val="0000233A"/>
    <w:rsid w:val="00022BB2"/>
    <w:rsid w:val="00081CCC"/>
    <w:rsid w:val="000922B7"/>
    <w:rsid w:val="000C338A"/>
    <w:rsid w:val="00113FB3"/>
    <w:rsid w:val="00152817"/>
    <w:rsid w:val="00166E76"/>
    <w:rsid w:val="00227C45"/>
    <w:rsid w:val="00234604"/>
    <w:rsid w:val="00236EAA"/>
    <w:rsid w:val="00245346"/>
    <w:rsid w:val="00261BD0"/>
    <w:rsid w:val="002767BD"/>
    <w:rsid w:val="00327B35"/>
    <w:rsid w:val="00336146"/>
    <w:rsid w:val="003508E5"/>
    <w:rsid w:val="00363E9A"/>
    <w:rsid w:val="0036771F"/>
    <w:rsid w:val="00407A4A"/>
    <w:rsid w:val="004D0379"/>
    <w:rsid w:val="004F03FB"/>
    <w:rsid w:val="005338D5"/>
    <w:rsid w:val="00581B12"/>
    <w:rsid w:val="005A0B71"/>
    <w:rsid w:val="005B3288"/>
    <w:rsid w:val="005B56ED"/>
    <w:rsid w:val="005E20D2"/>
    <w:rsid w:val="00642EBA"/>
    <w:rsid w:val="00683C43"/>
    <w:rsid w:val="006A1A7D"/>
    <w:rsid w:val="006F79AD"/>
    <w:rsid w:val="00740C9E"/>
    <w:rsid w:val="007E25EC"/>
    <w:rsid w:val="007F6BCB"/>
    <w:rsid w:val="00813B83"/>
    <w:rsid w:val="00837C71"/>
    <w:rsid w:val="008B419A"/>
    <w:rsid w:val="00932662"/>
    <w:rsid w:val="00951FFB"/>
    <w:rsid w:val="00961A45"/>
    <w:rsid w:val="0099275C"/>
    <w:rsid w:val="009C78C5"/>
    <w:rsid w:val="009D4F38"/>
    <w:rsid w:val="009F7005"/>
    <w:rsid w:val="00A408FF"/>
    <w:rsid w:val="00A84CB4"/>
    <w:rsid w:val="00A916E8"/>
    <w:rsid w:val="00AE3367"/>
    <w:rsid w:val="00B4731E"/>
    <w:rsid w:val="00B93ED9"/>
    <w:rsid w:val="00BF27C8"/>
    <w:rsid w:val="00C13450"/>
    <w:rsid w:val="00C2622D"/>
    <w:rsid w:val="00C63DB0"/>
    <w:rsid w:val="00C64B26"/>
    <w:rsid w:val="00D40DCF"/>
    <w:rsid w:val="00D61385"/>
    <w:rsid w:val="00D757EF"/>
    <w:rsid w:val="00D941B0"/>
    <w:rsid w:val="00DA1A8F"/>
    <w:rsid w:val="00DC789D"/>
    <w:rsid w:val="00E635B8"/>
    <w:rsid w:val="00EB78E2"/>
    <w:rsid w:val="00F84013"/>
    <w:rsid w:val="00FA258D"/>
    <w:rsid w:val="00FD46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cs:smarttags" w:name="NumConv6p0"/>
  <w:shapeDefaults>
    <o:shapedefaults v:ext="edit" spidmax="1026"/>
    <o:shapelayout v:ext="edit">
      <o:idmap v:ext="edit" data="1"/>
    </o:shapelayout>
  </w:shapeDefaults>
  <w:decimalSymbol w:val=","/>
  <w:listSeparator w:val=";"/>
  <w14:docId w14:val="35E28486"/>
  <w15:docId w15:val="{A48051CC-8766-4A65-B3A8-985296507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38A"/>
    <w:pPr>
      <w:spacing w:after="0" w:line="240" w:lineRule="auto"/>
    </w:pPr>
    <w:rPr>
      <w:rFonts w:ascii="Arial" w:eastAsia="Times New Roman" w:hAnsi="Arial" w:cs="Arial"/>
      <w:sz w:val="20"/>
      <w:szCs w:val="20"/>
      <w:lang w:eastAsia="fr-FR"/>
    </w:rPr>
  </w:style>
  <w:style w:type="paragraph" w:styleId="Titre1">
    <w:name w:val="heading 1"/>
    <w:basedOn w:val="Normal"/>
    <w:next w:val="Normal"/>
    <w:link w:val="Titre1Car"/>
    <w:uiPriority w:val="9"/>
    <w:qFormat/>
    <w:rsid w:val="00961A4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3">
    <w:name w:val="heading 3"/>
    <w:basedOn w:val="Normal"/>
    <w:next w:val="Normal"/>
    <w:link w:val="Titre3Car"/>
    <w:qFormat/>
    <w:rsid w:val="000C338A"/>
    <w:pPr>
      <w:keepNext/>
      <w:jc w:val="center"/>
      <w:outlineLvl w:val="2"/>
    </w:pPr>
    <w:rPr>
      <w:b/>
      <w:bCs/>
      <w:smallCaps/>
    </w:rPr>
  </w:style>
  <w:style w:type="paragraph" w:styleId="Titre8">
    <w:name w:val="heading 8"/>
    <w:basedOn w:val="Normal"/>
    <w:next w:val="Normal"/>
    <w:link w:val="Titre8Car"/>
    <w:uiPriority w:val="9"/>
    <w:semiHidden/>
    <w:unhideWhenUsed/>
    <w:qFormat/>
    <w:rsid w:val="003508E5"/>
    <w:pPr>
      <w:keepNext/>
      <w:keepLines/>
      <w:spacing w:before="200"/>
      <w:outlineLvl w:val="7"/>
    </w:pPr>
    <w:rPr>
      <w:rFonts w:asciiTheme="majorHAnsi" w:eastAsiaTheme="majorEastAsia" w:hAnsiTheme="majorHAnsi" w:cstheme="majorBidi"/>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rsid w:val="000C338A"/>
    <w:rPr>
      <w:rFonts w:ascii="Arial" w:eastAsia="Times New Roman" w:hAnsi="Arial" w:cs="Arial"/>
      <w:b/>
      <w:bCs/>
      <w:smallCaps/>
      <w:sz w:val="20"/>
      <w:szCs w:val="20"/>
      <w:lang w:eastAsia="fr-FR"/>
    </w:rPr>
  </w:style>
  <w:style w:type="paragraph" w:customStyle="1" w:styleId="AttachesMinistres">
    <w:name w:val="AttachesMinistères"/>
    <w:basedOn w:val="Normal"/>
    <w:uiPriority w:val="99"/>
    <w:rsid w:val="000C338A"/>
    <w:pPr>
      <w:jc w:val="center"/>
    </w:pPr>
    <w:rPr>
      <w:b/>
      <w:bCs/>
      <w:spacing w:val="2"/>
    </w:rPr>
  </w:style>
  <w:style w:type="paragraph" w:styleId="NormalWeb">
    <w:name w:val="Normal (Web)"/>
    <w:basedOn w:val="Normal"/>
    <w:uiPriority w:val="99"/>
    <w:unhideWhenUsed/>
    <w:rsid w:val="000C338A"/>
    <w:pPr>
      <w:spacing w:before="100" w:beforeAutospacing="1" w:after="100" w:afterAutospacing="1"/>
    </w:pPr>
    <w:rPr>
      <w:rFonts w:ascii="Times New Roman" w:hAnsi="Times New Roman" w:cs="Times New Roman"/>
      <w:sz w:val="24"/>
      <w:szCs w:val="24"/>
    </w:rPr>
  </w:style>
  <w:style w:type="paragraph" w:customStyle="1" w:styleId="TitreNote">
    <w:name w:val="TitreNote"/>
    <w:basedOn w:val="AttachesMinistres"/>
    <w:uiPriority w:val="99"/>
    <w:rsid w:val="000C338A"/>
  </w:style>
  <w:style w:type="character" w:customStyle="1" w:styleId="Titre8Car">
    <w:name w:val="Titre 8 Car"/>
    <w:basedOn w:val="Policepardfaut"/>
    <w:link w:val="Titre8"/>
    <w:uiPriority w:val="9"/>
    <w:semiHidden/>
    <w:rsid w:val="003508E5"/>
    <w:rPr>
      <w:rFonts w:asciiTheme="majorHAnsi" w:eastAsiaTheme="majorEastAsia" w:hAnsiTheme="majorHAnsi" w:cstheme="majorBidi"/>
      <w:color w:val="404040" w:themeColor="text1" w:themeTint="BF"/>
      <w:sz w:val="20"/>
      <w:szCs w:val="20"/>
      <w:lang w:eastAsia="fr-FR"/>
    </w:rPr>
  </w:style>
  <w:style w:type="paragraph" w:customStyle="1" w:styleId="Texte">
    <w:name w:val="Texte"/>
    <w:basedOn w:val="Normal"/>
    <w:rsid w:val="00961A45"/>
    <w:pPr>
      <w:tabs>
        <w:tab w:val="left" w:pos="851"/>
      </w:tabs>
      <w:suppressAutoHyphens/>
      <w:overflowPunct w:val="0"/>
      <w:autoSpaceDE w:val="0"/>
      <w:spacing w:before="80"/>
      <w:jc w:val="both"/>
      <w:textAlignment w:val="baseline"/>
    </w:pPr>
    <w:rPr>
      <w:rFonts w:cs="Times New Roman"/>
      <w:lang w:eastAsia="zh-CN"/>
    </w:rPr>
  </w:style>
  <w:style w:type="character" w:customStyle="1" w:styleId="Titre1Car">
    <w:name w:val="Titre 1 Car"/>
    <w:basedOn w:val="Policepardfaut"/>
    <w:link w:val="Titre1"/>
    <w:uiPriority w:val="9"/>
    <w:rsid w:val="00961A45"/>
    <w:rPr>
      <w:rFonts w:asciiTheme="majorHAnsi" w:eastAsiaTheme="majorEastAsia" w:hAnsiTheme="majorHAnsi" w:cstheme="majorBidi"/>
      <w:b/>
      <w:bCs/>
      <w:color w:val="365F91" w:themeColor="accent1" w:themeShade="BF"/>
      <w:sz w:val="28"/>
      <w:szCs w:val="28"/>
      <w:lang w:eastAsia="fr-FR"/>
    </w:rPr>
  </w:style>
  <w:style w:type="paragraph" w:customStyle="1" w:styleId="part">
    <w:name w:val="part"/>
    <w:basedOn w:val="Normal"/>
    <w:rsid w:val="00961A45"/>
    <w:pPr>
      <w:keepLines/>
      <w:spacing w:line="400" w:lineRule="auto"/>
      <w:ind w:firstLine="567"/>
      <w:jc w:val="both"/>
    </w:pPr>
  </w:style>
  <w:style w:type="paragraph" w:customStyle="1" w:styleId="art">
    <w:name w:val="art"/>
    <w:basedOn w:val="Normal"/>
    <w:rsid w:val="00961A45"/>
    <w:pPr>
      <w:keepNext/>
      <w:spacing w:before="480" w:after="120" w:line="360" w:lineRule="auto"/>
      <w:ind w:left="567"/>
      <w:jc w:val="both"/>
    </w:pPr>
    <w:rPr>
      <w:b/>
      <w:bCs/>
      <w:caps/>
    </w:rPr>
  </w:style>
  <w:style w:type="paragraph" w:customStyle="1" w:styleId="parsuite">
    <w:name w:val="parsuite"/>
    <w:basedOn w:val="Normal"/>
    <w:rsid w:val="00961A45"/>
    <w:pPr>
      <w:spacing w:before="120" w:line="400" w:lineRule="auto"/>
      <w:ind w:firstLine="567"/>
      <w:jc w:val="both"/>
    </w:pPr>
  </w:style>
  <w:style w:type="paragraph" w:styleId="Corpsdetexte">
    <w:name w:val="Body Text"/>
    <w:basedOn w:val="Normal"/>
    <w:link w:val="CorpsdetexteCar"/>
    <w:rsid w:val="00961A45"/>
    <w:pPr>
      <w:jc w:val="both"/>
    </w:pPr>
    <w:rPr>
      <w:sz w:val="22"/>
      <w:szCs w:val="22"/>
    </w:rPr>
  </w:style>
  <w:style w:type="character" w:customStyle="1" w:styleId="CorpsdetexteCar">
    <w:name w:val="Corps de texte Car"/>
    <w:basedOn w:val="Policepardfaut"/>
    <w:link w:val="Corpsdetexte"/>
    <w:rsid w:val="00961A45"/>
    <w:rPr>
      <w:rFonts w:ascii="Arial" w:eastAsia="Times New Roman" w:hAnsi="Arial" w:cs="Arial"/>
      <w:lang w:eastAsia="fr-FR"/>
    </w:rPr>
  </w:style>
  <w:style w:type="paragraph" w:styleId="Normalcentr">
    <w:name w:val="Block Text"/>
    <w:basedOn w:val="Normal"/>
    <w:rsid w:val="00961A45"/>
    <w:pPr>
      <w:widowControl w:val="0"/>
      <w:tabs>
        <w:tab w:val="left" w:pos="1304"/>
        <w:tab w:val="left" w:pos="4082"/>
      </w:tabs>
      <w:suppressAutoHyphens/>
      <w:ind w:left="1276" w:right="850" w:hanging="426"/>
      <w:jc w:val="both"/>
    </w:pPr>
    <w:rPr>
      <w:spacing w:val="-2"/>
      <w:sz w:val="22"/>
      <w:szCs w:val="22"/>
    </w:rPr>
  </w:style>
  <w:style w:type="paragraph" w:styleId="Textedebulles">
    <w:name w:val="Balloon Text"/>
    <w:basedOn w:val="Normal"/>
    <w:link w:val="TextedebullesCar"/>
    <w:uiPriority w:val="99"/>
    <w:semiHidden/>
    <w:unhideWhenUsed/>
    <w:rsid w:val="00642EBA"/>
    <w:rPr>
      <w:rFonts w:ascii="Tahoma" w:hAnsi="Tahoma" w:cs="Tahoma"/>
      <w:sz w:val="16"/>
      <w:szCs w:val="16"/>
    </w:rPr>
  </w:style>
  <w:style w:type="character" w:customStyle="1" w:styleId="TextedebullesCar">
    <w:name w:val="Texte de bulles Car"/>
    <w:basedOn w:val="Policepardfaut"/>
    <w:link w:val="Textedebulles"/>
    <w:uiPriority w:val="99"/>
    <w:semiHidden/>
    <w:rsid w:val="00642EBA"/>
    <w:rPr>
      <w:rFonts w:ascii="Tahoma" w:eastAsia="Times New Roman" w:hAnsi="Tahoma" w:cs="Tahoma"/>
      <w:sz w:val="16"/>
      <w:szCs w:val="16"/>
      <w:lang w:eastAsia="fr-FR"/>
    </w:rPr>
  </w:style>
  <w:style w:type="character" w:styleId="Marquedecommentaire">
    <w:name w:val="annotation reference"/>
    <w:rsid w:val="00022BB2"/>
    <w:rPr>
      <w:sz w:val="16"/>
      <w:szCs w:val="16"/>
    </w:rPr>
  </w:style>
  <w:style w:type="paragraph" w:styleId="Commentaire">
    <w:name w:val="annotation text"/>
    <w:basedOn w:val="Normal"/>
    <w:link w:val="CommentaireCar"/>
    <w:rsid w:val="00022BB2"/>
    <w:pPr>
      <w:jc w:val="both"/>
    </w:pPr>
    <w:rPr>
      <w:rFonts w:cs="Times New Roman"/>
    </w:rPr>
  </w:style>
  <w:style w:type="character" w:customStyle="1" w:styleId="CommentaireCar">
    <w:name w:val="Commentaire Car"/>
    <w:basedOn w:val="Policepardfaut"/>
    <w:link w:val="Commentaire"/>
    <w:rsid w:val="00022BB2"/>
    <w:rPr>
      <w:rFonts w:ascii="Arial" w:eastAsia="Times New Roman" w:hAnsi="Arial" w:cs="Times New Roman"/>
      <w:sz w:val="20"/>
      <w:szCs w:val="20"/>
      <w:lang w:eastAsia="fr-FR"/>
    </w:rPr>
  </w:style>
  <w:style w:type="paragraph" w:styleId="Pieddepage">
    <w:name w:val="footer"/>
    <w:aliases w:val="CGPiedDePage"/>
    <w:basedOn w:val="Normal"/>
    <w:link w:val="PieddepageCar"/>
    <w:rsid w:val="00DC789D"/>
    <w:pPr>
      <w:overflowPunct w:val="0"/>
      <w:autoSpaceDE w:val="0"/>
      <w:autoSpaceDN w:val="0"/>
      <w:adjustRightInd w:val="0"/>
      <w:ind w:left="-1871"/>
      <w:textAlignment w:val="baseline"/>
    </w:pPr>
    <w:rPr>
      <w:rFonts w:cs="Times New Roman"/>
      <w:sz w:val="18"/>
    </w:rPr>
  </w:style>
  <w:style w:type="character" w:customStyle="1" w:styleId="PieddepageCar">
    <w:name w:val="Pied de page Car"/>
    <w:aliases w:val="CGPiedDePage Car"/>
    <w:basedOn w:val="Policepardfaut"/>
    <w:link w:val="Pieddepage"/>
    <w:rsid w:val="00DC789D"/>
    <w:rPr>
      <w:rFonts w:ascii="Arial" w:eastAsia="Times New Roman" w:hAnsi="Arial" w:cs="Times New Roman"/>
      <w:sz w:val="18"/>
      <w:szCs w:val="20"/>
      <w:lang w:eastAsia="fr-FR"/>
    </w:rPr>
  </w:style>
  <w:style w:type="paragraph" w:styleId="Paragraphedeliste">
    <w:name w:val="List Paragraph"/>
    <w:basedOn w:val="Normal"/>
    <w:uiPriority w:val="34"/>
    <w:qFormat/>
    <w:rsid w:val="00932662"/>
    <w:pPr>
      <w:ind w:left="720"/>
      <w:contextualSpacing/>
    </w:pPr>
  </w:style>
  <w:style w:type="paragraph" w:customStyle="1" w:styleId="Default">
    <w:name w:val="Default"/>
    <w:rsid w:val="00932662"/>
    <w:pPr>
      <w:autoSpaceDE w:val="0"/>
      <w:autoSpaceDN w:val="0"/>
      <w:adjustRightInd w:val="0"/>
      <w:spacing w:after="0" w:line="240" w:lineRule="auto"/>
    </w:pPr>
    <w:rPr>
      <w:rFonts w:ascii="Univers LT Std" w:hAnsi="Univers LT Std" w:cs="Univers LT Std"/>
      <w:color w:val="000000"/>
      <w:sz w:val="24"/>
      <w:szCs w:val="24"/>
    </w:rPr>
  </w:style>
  <w:style w:type="paragraph" w:styleId="Objetducommentaire">
    <w:name w:val="annotation subject"/>
    <w:basedOn w:val="Commentaire"/>
    <w:next w:val="Commentaire"/>
    <w:link w:val="ObjetducommentaireCar"/>
    <w:uiPriority w:val="99"/>
    <w:semiHidden/>
    <w:unhideWhenUsed/>
    <w:rsid w:val="00932662"/>
    <w:pPr>
      <w:jc w:val="left"/>
    </w:pPr>
    <w:rPr>
      <w:rFonts w:cs="Arial"/>
      <w:b/>
      <w:bCs/>
    </w:rPr>
  </w:style>
  <w:style w:type="character" w:customStyle="1" w:styleId="ObjetducommentaireCar">
    <w:name w:val="Objet du commentaire Car"/>
    <w:basedOn w:val="CommentaireCar"/>
    <w:link w:val="Objetducommentaire"/>
    <w:uiPriority w:val="99"/>
    <w:semiHidden/>
    <w:rsid w:val="00932662"/>
    <w:rPr>
      <w:rFonts w:ascii="Arial" w:eastAsia="Times New Roman" w:hAnsi="Arial" w:cs="Arial"/>
      <w:b/>
      <w:bCs/>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8718203">
      <w:bodyDiv w:val="1"/>
      <w:marLeft w:val="0"/>
      <w:marRight w:val="0"/>
      <w:marTop w:val="0"/>
      <w:marBottom w:val="0"/>
      <w:divBdr>
        <w:top w:val="none" w:sz="0" w:space="0" w:color="auto"/>
        <w:left w:val="none" w:sz="0" w:space="0" w:color="auto"/>
        <w:bottom w:val="none" w:sz="0" w:space="0" w:color="auto"/>
        <w:right w:val="none" w:sz="0" w:space="0" w:color="auto"/>
      </w:divBdr>
    </w:div>
    <w:div w:id="1316372911">
      <w:bodyDiv w:val="1"/>
      <w:marLeft w:val="0"/>
      <w:marRight w:val="0"/>
      <w:marTop w:val="0"/>
      <w:marBottom w:val="0"/>
      <w:divBdr>
        <w:top w:val="none" w:sz="0" w:space="0" w:color="auto"/>
        <w:left w:val="none" w:sz="0" w:space="0" w:color="auto"/>
        <w:bottom w:val="none" w:sz="0" w:space="0" w:color="auto"/>
        <w:right w:val="none" w:sz="0" w:space="0" w:color="auto"/>
      </w:divBdr>
    </w:div>
    <w:div w:id="199205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790DDE-EB4B-49E3-95CE-A4F9D1B5C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1764</Words>
  <Characters>9708</Characters>
  <Application>Microsoft Office Word</Application>
  <DocSecurity>4</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Ministères Chargés des Affaires Sociales</Company>
  <LinksUpToDate>false</LinksUpToDate>
  <CharactersWithSpaces>11450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PLIQUET, Emmanuel (DREES/OS/LCE)</dc:creator>
  <cp:lastModifiedBy>PAPUCHON, Adrien (DREES/SEEE/BRE)</cp:lastModifiedBy>
  <cp:revision>2</cp:revision>
  <cp:lastPrinted>2019-05-24T15:28:00Z</cp:lastPrinted>
  <dcterms:created xsi:type="dcterms:W3CDTF">2021-05-31T10:21:00Z</dcterms:created>
  <dcterms:modified xsi:type="dcterms:W3CDTF">2021-05-31T10:21:00Z</dcterms:modified>
</cp:coreProperties>
</file>