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541C08" w14:textId="6E9CB67D" w:rsidR="009F0C11" w:rsidRDefault="00F30B8B" w:rsidP="003911CA">
      <w:pPr>
        <w:spacing w:after="120" w:line="240" w:lineRule="auto"/>
        <w:jc w:val="center"/>
        <w:rPr>
          <w:rFonts w:ascii="Freestyle Script" w:hAnsi="Freestyle Script" w:cs="Arial"/>
          <w:sz w:val="56"/>
          <w:szCs w:val="56"/>
        </w:rPr>
      </w:pPr>
      <w:r>
        <w:rPr>
          <w:rFonts w:ascii="Freestyle Script" w:hAnsi="Freestyle Script" w:cs="Arial"/>
          <w:sz w:val="56"/>
          <w:szCs w:val="56"/>
        </w:rPr>
        <w:t>Scintigraphie de la perfusion cérébrale</w:t>
      </w:r>
    </w:p>
    <w:p w14:paraId="7CFD37BB" w14:textId="287A7F3A" w:rsidR="00D75CD5" w:rsidRDefault="00B74685" w:rsidP="00D06FED">
      <w:pPr>
        <w:pStyle w:val="Titre1"/>
        <w:numPr>
          <w:ilvl w:val="0"/>
          <w:numId w:val="1"/>
        </w:numPr>
        <w:spacing w:after="0"/>
        <w:ind w:left="714" w:hanging="357"/>
        <w:rPr>
          <w:color w:val="ED7D31" w:themeColor="accent2"/>
        </w:rPr>
      </w:pPr>
      <w:r>
        <w:rPr>
          <w:color w:val="ED7D31" w:themeColor="accent2"/>
        </w:rPr>
        <w:t>Principales indications</w:t>
      </w:r>
      <w:r w:rsidR="006D3C6F">
        <w:rPr>
          <w:color w:val="ED7D31" w:themeColor="accent2"/>
        </w:rPr>
        <w:t xml:space="preserve"> et contres indications</w:t>
      </w:r>
    </w:p>
    <w:p w14:paraId="7E6F8A3D" w14:textId="159C474E" w:rsidR="006D3C6F" w:rsidRPr="006D3C6F" w:rsidRDefault="006D3C6F" w:rsidP="00C90D44">
      <w:pPr>
        <w:spacing w:after="0" w:line="240" w:lineRule="auto"/>
        <w:rPr>
          <w:b/>
          <w:sz w:val="24"/>
          <w:szCs w:val="24"/>
        </w:rPr>
      </w:pPr>
      <w:r w:rsidRPr="006D3C6F">
        <w:rPr>
          <w:b/>
          <w:sz w:val="24"/>
          <w:szCs w:val="24"/>
        </w:rPr>
        <w:t>Indication</w:t>
      </w:r>
      <w:r>
        <w:rPr>
          <w:b/>
          <w:sz w:val="24"/>
          <w:szCs w:val="24"/>
        </w:rPr>
        <w:t>s</w:t>
      </w:r>
    </w:p>
    <w:p w14:paraId="0597F27D" w14:textId="64936E8E" w:rsidR="00F30B8B" w:rsidRPr="00C90D44" w:rsidRDefault="00F30B8B" w:rsidP="00D06FED">
      <w:pPr>
        <w:pStyle w:val="Paragraphedeliste"/>
        <w:numPr>
          <w:ilvl w:val="0"/>
          <w:numId w:val="3"/>
        </w:numPr>
        <w:spacing w:after="0" w:line="240" w:lineRule="auto"/>
        <w:rPr>
          <w:rFonts w:cs="Arial"/>
          <w:sz w:val="20"/>
          <w:szCs w:val="20"/>
        </w:rPr>
      </w:pPr>
      <w:r w:rsidRPr="00C90D44">
        <w:rPr>
          <w:rFonts w:cs="Arial"/>
          <w:sz w:val="20"/>
          <w:szCs w:val="20"/>
        </w:rPr>
        <w:t>Démence, maladies dégénératives</w:t>
      </w:r>
    </w:p>
    <w:p w14:paraId="313E53CB" w14:textId="322B0531" w:rsidR="00F30B8B" w:rsidRPr="00C90D44" w:rsidRDefault="00F30B8B" w:rsidP="00D06FED">
      <w:pPr>
        <w:pStyle w:val="Paragraphedeliste"/>
        <w:numPr>
          <w:ilvl w:val="0"/>
          <w:numId w:val="3"/>
        </w:numPr>
        <w:spacing w:after="0" w:line="240" w:lineRule="auto"/>
        <w:rPr>
          <w:rFonts w:cs="Arial"/>
          <w:sz w:val="20"/>
          <w:szCs w:val="20"/>
        </w:rPr>
      </w:pPr>
      <w:r w:rsidRPr="00C90D44">
        <w:rPr>
          <w:rFonts w:cs="Arial"/>
          <w:sz w:val="20"/>
          <w:szCs w:val="20"/>
        </w:rPr>
        <w:t>Maladie d’</w:t>
      </w:r>
      <w:r w:rsidR="00845A9E" w:rsidRPr="00C90D44">
        <w:rPr>
          <w:rFonts w:cs="Arial"/>
          <w:sz w:val="20"/>
          <w:szCs w:val="20"/>
        </w:rPr>
        <w:t>Alzheimer</w:t>
      </w:r>
      <w:bookmarkStart w:id="0" w:name="_GoBack"/>
      <w:bookmarkEnd w:id="0"/>
    </w:p>
    <w:p w14:paraId="3F2156EE" w14:textId="6A6BD63D" w:rsidR="00F30B8B" w:rsidRPr="00C90D44" w:rsidRDefault="00F30B8B" w:rsidP="00D06FED">
      <w:pPr>
        <w:pStyle w:val="Paragraphedeliste"/>
        <w:numPr>
          <w:ilvl w:val="0"/>
          <w:numId w:val="3"/>
        </w:numPr>
        <w:spacing w:after="0" w:line="240" w:lineRule="auto"/>
        <w:ind w:left="714" w:hanging="357"/>
        <w:rPr>
          <w:rFonts w:cs="Arial"/>
          <w:sz w:val="20"/>
          <w:szCs w:val="20"/>
          <w:u w:val="single"/>
        </w:rPr>
      </w:pPr>
      <w:r w:rsidRPr="00C90D44">
        <w:rPr>
          <w:rFonts w:cs="Arial"/>
          <w:sz w:val="20"/>
          <w:szCs w:val="20"/>
        </w:rPr>
        <w:t>Épilepsie</w:t>
      </w:r>
    </w:p>
    <w:p w14:paraId="5028733A" w14:textId="0A60DF41" w:rsidR="006D3C6F" w:rsidRPr="006D3C6F" w:rsidRDefault="006D3C6F" w:rsidP="00C90D44">
      <w:pPr>
        <w:spacing w:after="0" w:line="240" w:lineRule="auto"/>
        <w:rPr>
          <w:b/>
          <w:sz w:val="24"/>
          <w:szCs w:val="24"/>
        </w:rPr>
      </w:pPr>
      <w:r>
        <w:rPr>
          <w:b/>
          <w:sz w:val="24"/>
          <w:szCs w:val="24"/>
        </w:rPr>
        <w:t xml:space="preserve">Contres </w:t>
      </w:r>
      <w:r w:rsidRPr="006D3C6F">
        <w:rPr>
          <w:b/>
          <w:sz w:val="24"/>
          <w:szCs w:val="24"/>
        </w:rPr>
        <w:t>Indications</w:t>
      </w:r>
    </w:p>
    <w:p w14:paraId="343D83A3" w14:textId="6784916A" w:rsidR="006D3C6F" w:rsidRDefault="006D3C6F" w:rsidP="00D06FED">
      <w:pPr>
        <w:pStyle w:val="Paragraphedeliste"/>
        <w:numPr>
          <w:ilvl w:val="0"/>
          <w:numId w:val="2"/>
        </w:numPr>
        <w:spacing w:after="0" w:line="240" w:lineRule="auto"/>
        <w:rPr>
          <w:sz w:val="20"/>
          <w:szCs w:val="20"/>
        </w:rPr>
      </w:pPr>
      <w:r>
        <w:rPr>
          <w:sz w:val="20"/>
          <w:szCs w:val="20"/>
        </w:rPr>
        <w:t>Grossesse (relative)</w:t>
      </w:r>
    </w:p>
    <w:p w14:paraId="63CB854B" w14:textId="212FB5E7" w:rsidR="006D3C6F" w:rsidRPr="006D3C6F" w:rsidRDefault="00F30B8B" w:rsidP="00D06FED">
      <w:pPr>
        <w:pStyle w:val="Paragraphedeliste"/>
        <w:numPr>
          <w:ilvl w:val="0"/>
          <w:numId w:val="2"/>
        </w:numPr>
        <w:spacing w:after="0" w:line="240" w:lineRule="auto"/>
        <w:rPr>
          <w:sz w:val="20"/>
          <w:szCs w:val="20"/>
        </w:rPr>
      </w:pPr>
      <w:r>
        <w:rPr>
          <w:sz w:val="20"/>
          <w:szCs w:val="20"/>
        </w:rPr>
        <w:t>Allaitement</w:t>
      </w:r>
    </w:p>
    <w:p w14:paraId="2EF1DA53" w14:textId="77777777" w:rsidR="009F0C11" w:rsidRPr="00D44A03" w:rsidRDefault="0047540C" w:rsidP="00D06FED">
      <w:pPr>
        <w:pStyle w:val="Titre1"/>
        <w:numPr>
          <w:ilvl w:val="0"/>
          <w:numId w:val="1"/>
        </w:numPr>
        <w:rPr>
          <w:color w:val="ED7D31" w:themeColor="accent2"/>
        </w:rPr>
      </w:pPr>
      <w:proofErr w:type="spellStart"/>
      <w:r w:rsidRPr="00D44A03">
        <w:rPr>
          <w:color w:val="ED7D31" w:themeColor="accent2"/>
        </w:rPr>
        <w:t>Radiopharmaceutiques</w:t>
      </w:r>
      <w:proofErr w:type="spellEnd"/>
    </w:p>
    <w:p w14:paraId="0F51600C" w14:textId="77777777" w:rsidR="0047540C" w:rsidRPr="00E0384B" w:rsidRDefault="0047540C" w:rsidP="00C759BC">
      <w:pPr>
        <w:spacing w:after="0" w:line="240" w:lineRule="auto"/>
        <w:rPr>
          <w:b/>
          <w:sz w:val="24"/>
          <w:szCs w:val="24"/>
        </w:rPr>
      </w:pPr>
      <w:r w:rsidRPr="00E0384B">
        <w:rPr>
          <w:b/>
          <w:sz w:val="24"/>
          <w:szCs w:val="24"/>
        </w:rPr>
        <w:t>Caractéristiques physique</w:t>
      </w:r>
      <w:r w:rsidR="00DC459F" w:rsidRPr="00E0384B">
        <w:rPr>
          <w:b/>
          <w:sz w:val="24"/>
          <w:szCs w:val="24"/>
        </w:rPr>
        <w:t>s</w:t>
      </w:r>
      <w:r w:rsidRPr="00E0384B">
        <w:rPr>
          <w:b/>
          <w:sz w:val="24"/>
          <w:szCs w:val="24"/>
        </w:rPr>
        <w:t xml:space="preserve"> : </w:t>
      </w:r>
    </w:p>
    <w:tbl>
      <w:tblPr>
        <w:tblStyle w:val="GridTable5DarkAccent2"/>
        <w:tblW w:w="10627" w:type="dxa"/>
        <w:tblLook w:val="04A0" w:firstRow="1" w:lastRow="0" w:firstColumn="1" w:lastColumn="0" w:noHBand="0" w:noVBand="1"/>
      </w:tblPr>
      <w:tblGrid>
        <w:gridCol w:w="1397"/>
        <w:gridCol w:w="3560"/>
        <w:gridCol w:w="2394"/>
        <w:gridCol w:w="866"/>
        <w:gridCol w:w="992"/>
        <w:gridCol w:w="1418"/>
      </w:tblGrid>
      <w:tr w:rsidR="00711D35" w14:paraId="100BC6ED" w14:textId="77777777" w:rsidTr="00711D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FDE612F" w14:textId="77777777" w:rsidR="00354F9E" w:rsidRPr="002C4901" w:rsidRDefault="00354F9E" w:rsidP="00C759BC">
            <w:pPr>
              <w:jc w:val="center"/>
              <w:rPr>
                <w:sz w:val="20"/>
                <w:szCs w:val="20"/>
              </w:rPr>
            </w:pPr>
            <w:r w:rsidRPr="002C4901">
              <w:rPr>
                <w:sz w:val="20"/>
                <w:szCs w:val="20"/>
              </w:rPr>
              <w:t>Radionucléide</w:t>
            </w:r>
          </w:p>
        </w:tc>
        <w:tc>
          <w:tcPr>
            <w:tcW w:w="3560" w:type="dxa"/>
            <w:vAlign w:val="center"/>
          </w:tcPr>
          <w:p w14:paraId="51432416" w14:textId="77777777" w:rsidR="00354F9E" w:rsidRPr="002C4901" w:rsidRDefault="00D956CD" w:rsidP="00C759BC">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Production</w:t>
            </w:r>
          </w:p>
        </w:tc>
        <w:tc>
          <w:tcPr>
            <w:tcW w:w="2394" w:type="dxa"/>
            <w:vAlign w:val="center"/>
          </w:tcPr>
          <w:p w14:paraId="17CC3BEF" w14:textId="77777777" w:rsidR="00354F9E" w:rsidRPr="002C4901" w:rsidRDefault="00354F9E" w:rsidP="00C759BC">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4901">
              <w:rPr>
                <w:sz w:val="20"/>
                <w:szCs w:val="20"/>
              </w:rPr>
              <w:t>Mode de décroissance</w:t>
            </w:r>
          </w:p>
        </w:tc>
        <w:tc>
          <w:tcPr>
            <w:tcW w:w="866" w:type="dxa"/>
            <w:vAlign w:val="center"/>
          </w:tcPr>
          <w:p w14:paraId="1123EE6F" w14:textId="77777777" w:rsidR="00354F9E" w:rsidRPr="002C4901" w:rsidRDefault="00354F9E" w:rsidP="00C759BC">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4901">
              <w:rPr>
                <w:sz w:val="20"/>
                <w:szCs w:val="20"/>
              </w:rPr>
              <w:t>Période</w:t>
            </w:r>
          </w:p>
        </w:tc>
        <w:tc>
          <w:tcPr>
            <w:tcW w:w="992" w:type="dxa"/>
            <w:vAlign w:val="center"/>
          </w:tcPr>
          <w:p w14:paraId="2A7ECB0D" w14:textId="77777777" w:rsidR="00354F9E" w:rsidRPr="002C4901" w:rsidRDefault="00354F9E" w:rsidP="00C759BC">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4901">
              <w:rPr>
                <w:sz w:val="20"/>
                <w:szCs w:val="20"/>
              </w:rPr>
              <w:t>Energie β</w:t>
            </w:r>
          </w:p>
        </w:tc>
        <w:tc>
          <w:tcPr>
            <w:tcW w:w="1418" w:type="dxa"/>
            <w:vAlign w:val="center"/>
          </w:tcPr>
          <w:p w14:paraId="5D408A70" w14:textId="77777777" w:rsidR="00354F9E" w:rsidRPr="002C4901" w:rsidRDefault="00354F9E" w:rsidP="00C759BC">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4901">
              <w:rPr>
                <w:sz w:val="20"/>
                <w:szCs w:val="20"/>
              </w:rPr>
              <w:t>Energie X ou γ</w:t>
            </w:r>
          </w:p>
        </w:tc>
      </w:tr>
      <w:tr w:rsidR="00711D35" w14:paraId="621401CE" w14:textId="77777777" w:rsidTr="00711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EDB3C94" w14:textId="77777777" w:rsidR="00354F9E" w:rsidRPr="002C4901" w:rsidRDefault="00354F9E" w:rsidP="00C759BC">
            <w:pPr>
              <w:jc w:val="center"/>
              <w:rPr>
                <w:sz w:val="20"/>
                <w:szCs w:val="20"/>
              </w:rPr>
            </w:pPr>
            <w:r w:rsidRPr="002C4901">
              <w:rPr>
                <w:sz w:val="20"/>
                <w:szCs w:val="20"/>
                <w:vertAlign w:val="superscript"/>
              </w:rPr>
              <w:t>99m</w:t>
            </w:r>
            <w:r w:rsidRPr="002C4901">
              <w:rPr>
                <w:sz w:val="20"/>
                <w:szCs w:val="20"/>
              </w:rPr>
              <w:t>Tc</w:t>
            </w:r>
          </w:p>
        </w:tc>
        <w:tc>
          <w:tcPr>
            <w:tcW w:w="3560" w:type="dxa"/>
            <w:vAlign w:val="center"/>
          </w:tcPr>
          <w:p w14:paraId="2BAFC25F" w14:textId="77777777" w:rsidR="00354F9E" w:rsidRPr="00183BED" w:rsidRDefault="00D956CD" w:rsidP="00C759BC">
            <w:pPr>
              <w:jc w:val="center"/>
              <w:cnfStyle w:val="000000100000" w:firstRow="0" w:lastRow="0" w:firstColumn="0" w:lastColumn="0" w:oddVBand="0" w:evenVBand="0" w:oddHBand="1" w:evenHBand="0" w:firstRowFirstColumn="0" w:firstRowLastColumn="0" w:lastRowFirstColumn="0" w:lastRowLastColumn="0"/>
              <w:rPr>
                <w:sz w:val="20"/>
                <w:szCs w:val="20"/>
              </w:rPr>
            </w:pPr>
            <w:r w:rsidRPr="00183BED">
              <w:rPr>
                <w:sz w:val="20"/>
                <w:szCs w:val="20"/>
              </w:rPr>
              <w:t>Générateur à Tc</w:t>
            </w:r>
          </w:p>
          <w:p w14:paraId="10C090BB" w14:textId="77777777" w:rsidR="00D956CD" w:rsidRPr="00183BED" w:rsidRDefault="00D956CD" w:rsidP="00C759BC">
            <w:pPr>
              <w:jc w:val="center"/>
              <w:cnfStyle w:val="000000100000" w:firstRow="0" w:lastRow="0" w:firstColumn="0" w:lastColumn="0" w:oddVBand="0" w:evenVBand="0" w:oddHBand="1" w:evenHBand="0" w:firstRowFirstColumn="0" w:firstRowLastColumn="0" w:lastRowFirstColumn="0" w:lastRowLastColumn="0"/>
              <w:rPr>
                <w:i/>
                <w:sz w:val="20"/>
                <w:szCs w:val="20"/>
                <w:vertAlign w:val="superscript"/>
              </w:rPr>
            </w:pPr>
            <w:r w:rsidRPr="00183BED">
              <w:rPr>
                <w:sz w:val="20"/>
                <w:szCs w:val="20"/>
              </w:rPr>
              <w:t>β</w:t>
            </w:r>
            <w:r w:rsidRPr="00183BED">
              <w:rPr>
                <w:sz w:val="20"/>
                <w:szCs w:val="20"/>
                <w:vertAlign w:val="superscript"/>
              </w:rPr>
              <w:t>-</w:t>
            </w:r>
            <w:proofErr w:type="gramStart"/>
            <w:r w:rsidRPr="00183BED">
              <w:rPr>
                <w:sz w:val="20"/>
                <w:szCs w:val="20"/>
                <w:vertAlign w:val="superscript"/>
              </w:rPr>
              <w:t xml:space="preserve">  </w:t>
            </w:r>
            <w:r w:rsidRPr="00183BED">
              <w:rPr>
                <w:sz w:val="20"/>
                <w:szCs w:val="20"/>
              </w:rPr>
              <w:t>:</w:t>
            </w:r>
            <w:proofErr w:type="gramEnd"/>
            <w:r w:rsidRPr="00183BED">
              <w:rPr>
                <w:sz w:val="20"/>
                <w:szCs w:val="20"/>
              </w:rPr>
              <w:t xml:space="preserve"> </w:t>
            </w:r>
            <w:r w:rsidRPr="00183BED">
              <w:rPr>
                <w:sz w:val="20"/>
                <w:szCs w:val="20"/>
                <w:vertAlign w:val="superscript"/>
              </w:rPr>
              <w:t>99</w:t>
            </w:r>
            <w:r w:rsidRPr="00183BED">
              <w:rPr>
                <w:sz w:val="20"/>
                <w:szCs w:val="20"/>
              </w:rPr>
              <w:t xml:space="preserve">Mo </w:t>
            </w:r>
            <w:r w:rsidRPr="00183BED">
              <w:rPr>
                <w:sz w:val="20"/>
                <w:szCs w:val="20"/>
              </w:rPr>
              <w:sym w:font="Wingdings" w:char="F0E0"/>
            </w:r>
            <w:r w:rsidRPr="00183BED">
              <w:rPr>
                <w:sz w:val="20"/>
                <w:szCs w:val="20"/>
              </w:rPr>
              <w:t xml:space="preserve"> </w:t>
            </w:r>
            <w:r w:rsidRPr="00183BED">
              <w:rPr>
                <w:sz w:val="20"/>
                <w:szCs w:val="20"/>
                <w:vertAlign w:val="superscript"/>
              </w:rPr>
              <w:t>99m</w:t>
            </w:r>
            <w:r w:rsidRPr="00183BED">
              <w:rPr>
                <w:sz w:val="20"/>
                <w:szCs w:val="20"/>
              </w:rPr>
              <w:t>Tc + e</w:t>
            </w:r>
            <w:r w:rsidRPr="00183BED">
              <w:rPr>
                <w:i/>
                <w:sz w:val="20"/>
                <w:szCs w:val="20"/>
                <w:vertAlign w:val="superscript"/>
              </w:rPr>
              <w:t>-</w:t>
            </w:r>
          </w:p>
        </w:tc>
        <w:tc>
          <w:tcPr>
            <w:tcW w:w="2394" w:type="dxa"/>
            <w:vAlign w:val="center"/>
          </w:tcPr>
          <w:p w14:paraId="467CFDB8" w14:textId="77777777" w:rsidR="00354F9E" w:rsidRDefault="00354F9E" w:rsidP="00C759BC">
            <w:pPr>
              <w:jc w:val="center"/>
              <w:cnfStyle w:val="000000100000" w:firstRow="0" w:lastRow="0" w:firstColumn="0" w:lastColumn="0" w:oddVBand="0" w:evenVBand="0" w:oddHBand="1" w:evenHBand="0" w:firstRowFirstColumn="0" w:firstRowLastColumn="0" w:lastRowFirstColumn="0" w:lastRowLastColumn="0"/>
              <w:rPr>
                <w:sz w:val="20"/>
                <w:szCs w:val="20"/>
              </w:rPr>
            </w:pPr>
            <w:r w:rsidRPr="002C4901">
              <w:rPr>
                <w:sz w:val="20"/>
                <w:szCs w:val="20"/>
              </w:rPr>
              <w:t xml:space="preserve">Désexcitation </w:t>
            </w:r>
            <w:proofErr w:type="spellStart"/>
            <w:r w:rsidRPr="002C4901">
              <w:rPr>
                <w:sz w:val="20"/>
                <w:szCs w:val="20"/>
              </w:rPr>
              <w:t>isomérique</w:t>
            </w:r>
            <w:proofErr w:type="spellEnd"/>
          </w:p>
          <w:p w14:paraId="441E66FE" w14:textId="77777777" w:rsidR="00D956CD" w:rsidRPr="002C4901" w:rsidRDefault="00D956CD" w:rsidP="00C759BC">
            <w:pPr>
              <w:jc w:val="center"/>
              <w:cnfStyle w:val="000000100000" w:firstRow="0" w:lastRow="0" w:firstColumn="0" w:lastColumn="0" w:oddVBand="0" w:evenVBand="0" w:oddHBand="1" w:evenHBand="0" w:firstRowFirstColumn="0" w:firstRowLastColumn="0" w:lastRowFirstColumn="0" w:lastRowLastColumn="0"/>
              <w:rPr>
                <w:sz w:val="20"/>
                <w:szCs w:val="20"/>
              </w:rPr>
            </w:pPr>
            <w:r w:rsidRPr="00D956CD">
              <w:rPr>
                <w:sz w:val="20"/>
                <w:szCs w:val="20"/>
                <w:vertAlign w:val="superscript"/>
              </w:rPr>
              <w:t>99m</w:t>
            </w:r>
            <w:r w:rsidRPr="00D956CD">
              <w:rPr>
                <w:sz w:val="20"/>
                <w:szCs w:val="20"/>
              </w:rPr>
              <w:t>Tc</w:t>
            </w:r>
            <w:r w:rsidRPr="00D956CD">
              <w:rPr>
                <w:sz w:val="20"/>
                <w:szCs w:val="20"/>
              </w:rPr>
              <w:sym w:font="Wingdings" w:char="F0E0"/>
            </w:r>
            <w:r>
              <w:rPr>
                <w:sz w:val="20"/>
                <w:szCs w:val="20"/>
                <w:vertAlign w:val="superscript"/>
              </w:rPr>
              <w:t>99</w:t>
            </w:r>
            <w:r w:rsidRPr="00D956CD">
              <w:rPr>
                <w:sz w:val="20"/>
                <w:szCs w:val="20"/>
              </w:rPr>
              <w:t>Tc</w:t>
            </w:r>
            <w:r>
              <w:rPr>
                <w:sz w:val="20"/>
                <w:szCs w:val="20"/>
              </w:rPr>
              <w:t xml:space="preserve"> + γ</w:t>
            </w:r>
          </w:p>
        </w:tc>
        <w:tc>
          <w:tcPr>
            <w:tcW w:w="866" w:type="dxa"/>
            <w:vAlign w:val="center"/>
          </w:tcPr>
          <w:p w14:paraId="5D61EE5F" w14:textId="77777777" w:rsidR="00354F9E" w:rsidRPr="002C4901" w:rsidRDefault="00354F9E" w:rsidP="00C759BC">
            <w:pPr>
              <w:jc w:val="center"/>
              <w:cnfStyle w:val="000000100000" w:firstRow="0" w:lastRow="0" w:firstColumn="0" w:lastColumn="0" w:oddVBand="0" w:evenVBand="0" w:oddHBand="1" w:evenHBand="0" w:firstRowFirstColumn="0" w:firstRowLastColumn="0" w:lastRowFirstColumn="0" w:lastRowLastColumn="0"/>
              <w:rPr>
                <w:sz w:val="20"/>
                <w:szCs w:val="20"/>
              </w:rPr>
            </w:pPr>
            <w:r w:rsidRPr="002C4901">
              <w:rPr>
                <w:sz w:val="20"/>
                <w:szCs w:val="20"/>
              </w:rPr>
              <w:t>6</w:t>
            </w:r>
            <w:r w:rsidR="00711D35">
              <w:rPr>
                <w:sz w:val="20"/>
                <w:szCs w:val="20"/>
              </w:rPr>
              <w:t xml:space="preserve"> </w:t>
            </w:r>
            <w:r w:rsidRPr="002C4901">
              <w:rPr>
                <w:sz w:val="20"/>
                <w:szCs w:val="20"/>
              </w:rPr>
              <w:t>h</w:t>
            </w:r>
          </w:p>
        </w:tc>
        <w:tc>
          <w:tcPr>
            <w:tcW w:w="992" w:type="dxa"/>
            <w:vAlign w:val="center"/>
          </w:tcPr>
          <w:p w14:paraId="11029306" w14:textId="77777777" w:rsidR="00354F9E" w:rsidRPr="002C4901" w:rsidRDefault="00354F9E" w:rsidP="00C759BC">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8" w:type="dxa"/>
            <w:vAlign w:val="center"/>
          </w:tcPr>
          <w:p w14:paraId="2ACEFEDC" w14:textId="77777777" w:rsidR="00354F9E" w:rsidRPr="002C4901" w:rsidRDefault="00354F9E" w:rsidP="00C759BC">
            <w:pPr>
              <w:jc w:val="center"/>
              <w:cnfStyle w:val="000000100000" w:firstRow="0" w:lastRow="0" w:firstColumn="0" w:lastColumn="0" w:oddVBand="0" w:evenVBand="0" w:oddHBand="1" w:evenHBand="0" w:firstRowFirstColumn="0" w:firstRowLastColumn="0" w:lastRowFirstColumn="0" w:lastRowLastColumn="0"/>
              <w:rPr>
                <w:sz w:val="20"/>
                <w:szCs w:val="20"/>
              </w:rPr>
            </w:pPr>
            <w:r w:rsidRPr="002C4901">
              <w:rPr>
                <w:sz w:val="20"/>
                <w:szCs w:val="20"/>
              </w:rPr>
              <w:t xml:space="preserve">140 </w:t>
            </w:r>
            <w:proofErr w:type="spellStart"/>
            <w:r w:rsidRPr="002C4901">
              <w:rPr>
                <w:sz w:val="20"/>
                <w:szCs w:val="20"/>
              </w:rPr>
              <w:t>keV</w:t>
            </w:r>
            <w:proofErr w:type="spellEnd"/>
          </w:p>
        </w:tc>
      </w:tr>
    </w:tbl>
    <w:p w14:paraId="336C3EE2" w14:textId="0E78CF0D" w:rsidR="00711D35" w:rsidRDefault="00B7479F" w:rsidP="00C90D44">
      <w:pPr>
        <w:spacing w:before="120" w:after="0" w:line="240" w:lineRule="auto"/>
        <w:rPr>
          <w:b/>
        </w:rPr>
      </w:pPr>
      <w:r w:rsidRPr="00E0384B">
        <w:rPr>
          <w:b/>
          <w:sz w:val="24"/>
          <w:szCs w:val="24"/>
        </w:rPr>
        <w:t>Caractéristiques des molécules vectrices utilisées :</w:t>
      </w:r>
      <w:r w:rsidR="00711D35">
        <w:rPr>
          <w:b/>
        </w:rPr>
        <w:t xml:space="preserve"> </w:t>
      </w:r>
    </w:p>
    <w:p w14:paraId="1C3C73A0" w14:textId="77777777" w:rsidR="00BB2679" w:rsidRPr="00C90D44" w:rsidRDefault="00BB2679" w:rsidP="00C90D44">
      <w:pPr>
        <w:spacing w:after="0" w:line="240" w:lineRule="auto"/>
        <w:rPr>
          <w:sz w:val="20"/>
          <w:szCs w:val="20"/>
        </w:rPr>
      </w:pPr>
      <w:r w:rsidRPr="00C90D44">
        <w:rPr>
          <w:sz w:val="20"/>
          <w:szCs w:val="20"/>
        </w:rPr>
        <w:t xml:space="preserve">En France, cet examen peut être réalisé à l’aide de deux médicaments </w:t>
      </w:r>
      <w:proofErr w:type="spellStart"/>
      <w:r w:rsidRPr="00C90D44">
        <w:rPr>
          <w:sz w:val="20"/>
          <w:szCs w:val="20"/>
        </w:rPr>
        <w:t>radiopharmaceutiques</w:t>
      </w:r>
      <w:proofErr w:type="spellEnd"/>
      <w:r w:rsidRPr="00C90D44">
        <w:rPr>
          <w:sz w:val="20"/>
          <w:szCs w:val="20"/>
        </w:rPr>
        <w:t xml:space="preserve">, complexes </w:t>
      </w:r>
      <w:proofErr w:type="spellStart"/>
      <w:r w:rsidRPr="00C90D44">
        <w:rPr>
          <w:sz w:val="20"/>
          <w:szCs w:val="20"/>
        </w:rPr>
        <w:t>technétiés</w:t>
      </w:r>
      <w:proofErr w:type="spellEnd"/>
      <w:r w:rsidRPr="00C90D44">
        <w:rPr>
          <w:sz w:val="20"/>
          <w:szCs w:val="20"/>
        </w:rPr>
        <w:t xml:space="preserve"> lipophiles :  </w:t>
      </w:r>
    </w:p>
    <w:p w14:paraId="5D28741E" w14:textId="0DD61461" w:rsidR="00BB2679" w:rsidRPr="00C90D44" w:rsidRDefault="00BB2679" w:rsidP="00D06FED">
      <w:pPr>
        <w:pStyle w:val="Paragraphedeliste"/>
        <w:numPr>
          <w:ilvl w:val="0"/>
          <w:numId w:val="6"/>
        </w:numPr>
        <w:spacing w:after="0" w:line="240" w:lineRule="auto"/>
        <w:rPr>
          <w:sz w:val="20"/>
          <w:szCs w:val="20"/>
        </w:rPr>
      </w:pPr>
      <w:r w:rsidRPr="00C90D44">
        <w:rPr>
          <w:sz w:val="20"/>
          <w:szCs w:val="20"/>
          <w:vertAlign w:val="superscript"/>
        </w:rPr>
        <w:t>99m</w:t>
      </w:r>
      <w:r w:rsidRPr="00C90D44">
        <w:rPr>
          <w:sz w:val="20"/>
          <w:szCs w:val="20"/>
        </w:rPr>
        <w:t>Tc -HMPAO (</w:t>
      </w:r>
      <w:proofErr w:type="spellStart"/>
      <w:r w:rsidRPr="00C90D44">
        <w:rPr>
          <w:sz w:val="20"/>
          <w:szCs w:val="20"/>
        </w:rPr>
        <w:t>examétazime</w:t>
      </w:r>
      <w:proofErr w:type="spellEnd"/>
      <w:r w:rsidRPr="00C90D44">
        <w:rPr>
          <w:sz w:val="20"/>
          <w:szCs w:val="20"/>
        </w:rPr>
        <w:t xml:space="preserve">) </w:t>
      </w:r>
    </w:p>
    <w:p w14:paraId="3116A364" w14:textId="77777777" w:rsidR="00BB2679" w:rsidRPr="00C90D44" w:rsidRDefault="00BB2679" w:rsidP="00D06FED">
      <w:pPr>
        <w:pStyle w:val="Paragraphedeliste"/>
        <w:numPr>
          <w:ilvl w:val="0"/>
          <w:numId w:val="6"/>
        </w:numPr>
        <w:spacing w:after="0" w:line="240" w:lineRule="auto"/>
        <w:ind w:left="765" w:hanging="357"/>
        <w:rPr>
          <w:sz w:val="20"/>
          <w:szCs w:val="20"/>
        </w:rPr>
      </w:pPr>
      <w:r w:rsidRPr="00C90D44">
        <w:rPr>
          <w:sz w:val="20"/>
          <w:szCs w:val="20"/>
          <w:vertAlign w:val="superscript"/>
        </w:rPr>
        <w:t>99m</w:t>
      </w:r>
      <w:r w:rsidRPr="00C90D44">
        <w:rPr>
          <w:sz w:val="20"/>
          <w:szCs w:val="20"/>
        </w:rPr>
        <w:t>Tc -ECD (</w:t>
      </w:r>
      <w:proofErr w:type="spellStart"/>
      <w:r w:rsidRPr="00C90D44">
        <w:rPr>
          <w:sz w:val="20"/>
          <w:szCs w:val="20"/>
        </w:rPr>
        <w:t>éthyl</w:t>
      </w:r>
      <w:proofErr w:type="spellEnd"/>
      <w:r w:rsidRPr="00C90D44">
        <w:rPr>
          <w:sz w:val="20"/>
          <w:szCs w:val="20"/>
        </w:rPr>
        <w:t>-cystéine-dimère)</w:t>
      </w:r>
    </w:p>
    <w:p w14:paraId="4BABD9F3" w14:textId="5C667BF6" w:rsidR="00BB2679" w:rsidRPr="00C90D44" w:rsidRDefault="00BB2679" w:rsidP="00C90D44">
      <w:pPr>
        <w:spacing w:after="0" w:line="240" w:lineRule="auto"/>
        <w:rPr>
          <w:sz w:val="20"/>
          <w:szCs w:val="20"/>
        </w:rPr>
      </w:pPr>
      <w:r w:rsidRPr="00C90D44">
        <w:rPr>
          <w:sz w:val="20"/>
          <w:szCs w:val="20"/>
        </w:rPr>
        <w:t xml:space="preserve"> Ces deux médicaments </w:t>
      </w:r>
      <w:proofErr w:type="spellStart"/>
      <w:r w:rsidRPr="00C90D44">
        <w:rPr>
          <w:sz w:val="20"/>
          <w:szCs w:val="20"/>
        </w:rPr>
        <w:t>radiopharmaceutiques</w:t>
      </w:r>
      <w:proofErr w:type="spellEnd"/>
      <w:r w:rsidRPr="00C90D44">
        <w:rPr>
          <w:sz w:val="20"/>
          <w:szCs w:val="20"/>
        </w:rPr>
        <w:t xml:space="preserve"> sont fixés dans le cerveau à leur premier passage. La fixation reflète la perfusion et selon le traceur l'état du métabolisme d'oxydoréduction (HMPAO) ou l'activité enzymatique </w:t>
      </w:r>
      <w:proofErr w:type="spellStart"/>
      <w:r w:rsidRPr="00C90D44">
        <w:rPr>
          <w:sz w:val="20"/>
          <w:szCs w:val="20"/>
        </w:rPr>
        <w:t>estérasique</w:t>
      </w:r>
      <w:proofErr w:type="spellEnd"/>
      <w:r w:rsidRPr="00C90D44">
        <w:rPr>
          <w:sz w:val="20"/>
          <w:szCs w:val="20"/>
        </w:rPr>
        <w:t xml:space="preserve"> (ECD).</w:t>
      </w:r>
    </w:p>
    <w:p w14:paraId="5199E7DD" w14:textId="187795FA" w:rsidR="006D148E" w:rsidRDefault="0075774F" w:rsidP="00D06FED">
      <w:pPr>
        <w:pStyle w:val="Titre1"/>
        <w:numPr>
          <w:ilvl w:val="0"/>
          <w:numId w:val="1"/>
        </w:numPr>
        <w:rPr>
          <w:color w:val="ED7D31" w:themeColor="accent2"/>
        </w:rPr>
      </w:pPr>
      <w:r>
        <w:rPr>
          <w:color w:val="ED7D31" w:themeColor="accent2"/>
        </w:rPr>
        <w:t>Activité injectée, mode d’administration et données dosimétriques</w:t>
      </w:r>
    </w:p>
    <w:p w14:paraId="46F818A4" w14:textId="7297D557" w:rsidR="00F30B8B" w:rsidRPr="00F30B8B" w:rsidRDefault="00F30B8B" w:rsidP="00F30B8B">
      <w:pPr>
        <w:spacing w:after="0" w:line="240" w:lineRule="auto"/>
        <w:rPr>
          <w:b/>
          <w:sz w:val="20"/>
          <w:szCs w:val="20"/>
        </w:rPr>
      </w:pPr>
      <w:r w:rsidRPr="00F30B8B">
        <w:rPr>
          <w:b/>
          <w:sz w:val="20"/>
          <w:szCs w:val="20"/>
        </w:rPr>
        <w:t xml:space="preserve"> Adulte :  </w:t>
      </w:r>
    </w:p>
    <w:p w14:paraId="7ACCE371" w14:textId="1AF73D88" w:rsidR="00F30B8B" w:rsidRDefault="00F30B8B" w:rsidP="00D06FED">
      <w:pPr>
        <w:pStyle w:val="Paragraphedeliste"/>
        <w:numPr>
          <w:ilvl w:val="0"/>
          <w:numId w:val="4"/>
        </w:numPr>
        <w:spacing w:after="0" w:line="240" w:lineRule="auto"/>
        <w:ind w:left="714" w:hanging="357"/>
        <w:rPr>
          <w:sz w:val="20"/>
          <w:szCs w:val="20"/>
        </w:rPr>
      </w:pPr>
      <w:r w:rsidRPr="00F30B8B">
        <w:rPr>
          <w:sz w:val="20"/>
          <w:szCs w:val="20"/>
        </w:rPr>
        <w:t xml:space="preserve">HMPAO </w:t>
      </w:r>
      <w:r w:rsidR="00951A8A">
        <w:rPr>
          <w:sz w:val="20"/>
          <w:szCs w:val="20"/>
        </w:rPr>
        <w:t xml:space="preserve">800 </w:t>
      </w:r>
      <w:proofErr w:type="spellStart"/>
      <w:r w:rsidRPr="00F30B8B">
        <w:rPr>
          <w:sz w:val="20"/>
          <w:szCs w:val="20"/>
        </w:rPr>
        <w:t>MBq</w:t>
      </w:r>
      <w:proofErr w:type="spellEnd"/>
      <w:r w:rsidRPr="00F30B8B">
        <w:rPr>
          <w:sz w:val="20"/>
          <w:szCs w:val="20"/>
        </w:rPr>
        <w:t xml:space="preserve">    </w:t>
      </w:r>
    </w:p>
    <w:p w14:paraId="2676FA8D" w14:textId="131C4CF5" w:rsidR="00DB1455" w:rsidRDefault="00F30B8B" w:rsidP="00D06FED">
      <w:pPr>
        <w:pStyle w:val="Paragraphedeliste"/>
        <w:numPr>
          <w:ilvl w:val="0"/>
          <w:numId w:val="4"/>
        </w:numPr>
        <w:spacing w:after="0" w:line="240" w:lineRule="auto"/>
        <w:ind w:left="714" w:hanging="357"/>
        <w:rPr>
          <w:sz w:val="20"/>
          <w:szCs w:val="20"/>
        </w:rPr>
      </w:pPr>
      <w:r w:rsidRPr="00F30B8B">
        <w:rPr>
          <w:sz w:val="20"/>
          <w:szCs w:val="20"/>
        </w:rPr>
        <w:t>ECD 900</w:t>
      </w:r>
      <w:r w:rsidR="00951A8A">
        <w:rPr>
          <w:sz w:val="20"/>
          <w:szCs w:val="20"/>
        </w:rPr>
        <w:t xml:space="preserve"> </w:t>
      </w:r>
      <w:proofErr w:type="spellStart"/>
      <w:r w:rsidRPr="00F30B8B">
        <w:rPr>
          <w:sz w:val="20"/>
          <w:szCs w:val="20"/>
        </w:rPr>
        <w:t>MBq</w:t>
      </w:r>
      <w:proofErr w:type="spellEnd"/>
      <w:r w:rsidRPr="00F30B8B">
        <w:rPr>
          <w:sz w:val="20"/>
          <w:szCs w:val="20"/>
        </w:rPr>
        <w:t xml:space="preserve">  </w:t>
      </w:r>
      <w:r w:rsidR="00DB1455" w:rsidRPr="00F30B8B">
        <w:rPr>
          <w:sz w:val="20"/>
          <w:szCs w:val="20"/>
        </w:rPr>
        <w:t xml:space="preserve"> </w:t>
      </w:r>
    </w:p>
    <w:p w14:paraId="3FC112B1" w14:textId="4F376C77" w:rsidR="00B84FA7" w:rsidRPr="00F30B8B" w:rsidRDefault="00B84FA7" w:rsidP="00D06FED">
      <w:pPr>
        <w:pStyle w:val="Paragraphedeliste"/>
        <w:numPr>
          <w:ilvl w:val="0"/>
          <w:numId w:val="4"/>
        </w:numPr>
        <w:spacing w:after="0" w:line="240" w:lineRule="auto"/>
        <w:ind w:left="714" w:hanging="357"/>
        <w:rPr>
          <w:sz w:val="20"/>
          <w:szCs w:val="20"/>
        </w:rPr>
      </w:pPr>
      <w:r>
        <w:rPr>
          <w:sz w:val="20"/>
          <w:szCs w:val="20"/>
        </w:rPr>
        <w:t>Dose efficace : 9,3 µSv/</w:t>
      </w:r>
      <w:proofErr w:type="spellStart"/>
      <w:r>
        <w:rPr>
          <w:sz w:val="20"/>
          <w:szCs w:val="20"/>
        </w:rPr>
        <w:t>MBq</w:t>
      </w:r>
      <w:proofErr w:type="spellEnd"/>
    </w:p>
    <w:p w14:paraId="03D37CE8" w14:textId="31D77025" w:rsidR="009B2BA3" w:rsidRDefault="00DB1455" w:rsidP="00D06FED">
      <w:pPr>
        <w:pStyle w:val="Titre1"/>
        <w:numPr>
          <w:ilvl w:val="0"/>
          <w:numId w:val="1"/>
        </w:numPr>
        <w:spacing w:after="0"/>
        <w:ind w:left="714" w:hanging="357"/>
        <w:rPr>
          <w:color w:val="ED7D31" w:themeColor="accent2"/>
        </w:rPr>
      </w:pPr>
      <w:r w:rsidRPr="00F30B8B">
        <w:rPr>
          <w:color w:val="ED7D31" w:themeColor="accent2"/>
        </w:rPr>
        <w:t>Déroulement de l’examen</w:t>
      </w:r>
      <w:r w:rsidR="00B04176">
        <w:rPr>
          <w:color w:val="ED7D31" w:themeColor="accent2"/>
        </w:rPr>
        <w:t> </w:t>
      </w:r>
    </w:p>
    <w:p w14:paraId="30F5FCB5" w14:textId="79A05116" w:rsidR="003B2497" w:rsidRPr="00951A8A" w:rsidRDefault="003B2497" w:rsidP="005D442C">
      <w:pPr>
        <w:pStyle w:val="Paragraphedeliste"/>
        <w:numPr>
          <w:ilvl w:val="0"/>
          <w:numId w:val="12"/>
        </w:numPr>
        <w:spacing w:after="0" w:line="240" w:lineRule="auto"/>
        <w:rPr>
          <w:sz w:val="20"/>
          <w:szCs w:val="20"/>
        </w:rPr>
      </w:pPr>
      <w:r w:rsidRPr="00951A8A">
        <w:rPr>
          <w:sz w:val="20"/>
          <w:szCs w:val="20"/>
        </w:rPr>
        <w:t>Non à jeun</w:t>
      </w:r>
    </w:p>
    <w:p w14:paraId="200F61D9" w14:textId="438C5999" w:rsidR="00F30B8B" w:rsidRPr="00C90D44" w:rsidRDefault="00BB2679" w:rsidP="005D442C">
      <w:pPr>
        <w:pStyle w:val="Paragraphedeliste"/>
        <w:numPr>
          <w:ilvl w:val="0"/>
          <w:numId w:val="5"/>
        </w:numPr>
        <w:spacing w:after="0" w:line="240" w:lineRule="auto"/>
        <w:ind w:left="714" w:hanging="357"/>
        <w:rPr>
          <w:sz w:val="20"/>
          <w:szCs w:val="20"/>
        </w:rPr>
      </w:pPr>
      <w:r w:rsidRPr="00C90D44">
        <w:rPr>
          <w:sz w:val="20"/>
          <w:szCs w:val="20"/>
        </w:rPr>
        <w:t xml:space="preserve">Mise en place </w:t>
      </w:r>
      <w:r w:rsidR="007E0AC3" w:rsidRPr="00C90D44">
        <w:rPr>
          <w:sz w:val="20"/>
          <w:szCs w:val="20"/>
        </w:rPr>
        <w:t>d’une perfusion</w:t>
      </w:r>
      <w:r w:rsidR="007E0AC3">
        <w:rPr>
          <w:sz w:val="20"/>
          <w:szCs w:val="20"/>
        </w:rPr>
        <w:t xml:space="preserve"> glucosée à 5 %</w:t>
      </w:r>
    </w:p>
    <w:p w14:paraId="6C381B22" w14:textId="63915460" w:rsidR="00BB2679" w:rsidRPr="00C90D44" w:rsidRDefault="00BB2679" w:rsidP="005D442C">
      <w:pPr>
        <w:pStyle w:val="Paragraphedeliste"/>
        <w:numPr>
          <w:ilvl w:val="0"/>
          <w:numId w:val="5"/>
        </w:numPr>
        <w:spacing w:after="0" w:line="240" w:lineRule="auto"/>
        <w:ind w:left="714" w:hanging="357"/>
        <w:rPr>
          <w:sz w:val="20"/>
          <w:szCs w:val="20"/>
        </w:rPr>
      </w:pPr>
      <w:r w:rsidRPr="00C90D44">
        <w:rPr>
          <w:sz w:val="20"/>
          <w:szCs w:val="20"/>
        </w:rPr>
        <w:t xml:space="preserve">Repos </w:t>
      </w:r>
      <w:proofErr w:type="spellStart"/>
      <w:r w:rsidRPr="00C90D44">
        <w:rPr>
          <w:sz w:val="20"/>
          <w:szCs w:val="20"/>
        </w:rPr>
        <w:t>neuro-sensoriel</w:t>
      </w:r>
      <w:proofErr w:type="spellEnd"/>
      <w:r w:rsidRPr="00C90D44">
        <w:rPr>
          <w:sz w:val="20"/>
          <w:szCs w:val="20"/>
        </w:rPr>
        <w:t xml:space="preserve"> de 10 minutes (sans sollicitation visuelle et auditive)</w:t>
      </w:r>
    </w:p>
    <w:p w14:paraId="595ECA3B" w14:textId="7CFE0C22" w:rsidR="00BB2679" w:rsidRPr="00C90D44" w:rsidRDefault="00BB2679" w:rsidP="005D442C">
      <w:pPr>
        <w:pStyle w:val="Paragraphedeliste"/>
        <w:numPr>
          <w:ilvl w:val="0"/>
          <w:numId w:val="5"/>
        </w:numPr>
        <w:spacing w:after="0" w:line="240" w:lineRule="auto"/>
        <w:ind w:left="714" w:hanging="357"/>
        <w:rPr>
          <w:sz w:val="20"/>
          <w:szCs w:val="20"/>
        </w:rPr>
      </w:pPr>
      <w:r w:rsidRPr="00C90D44">
        <w:rPr>
          <w:sz w:val="20"/>
          <w:szCs w:val="20"/>
        </w:rPr>
        <w:t xml:space="preserve">Injection du </w:t>
      </w:r>
      <w:proofErr w:type="spellStart"/>
      <w:r w:rsidRPr="00C90D44">
        <w:rPr>
          <w:sz w:val="20"/>
          <w:szCs w:val="20"/>
        </w:rPr>
        <w:t>radiophramaceutique</w:t>
      </w:r>
      <w:proofErr w:type="spellEnd"/>
    </w:p>
    <w:p w14:paraId="39246A84" w14:textId="373EDF5A" w:rsidR="00BB2679" w:rsidRPr="00C90D44" w:rsidRDefault="00BB2679" w:rsidP="005D442C">
      <w:pPr>
        <w:pStyle w:val="Paragraphedeliste"/>
        <w:numPr>
          <w:ilvl w:val="0"/>
          <w:numId w:val="5"/>
        </w:numPr>
        <w:spacing w:after="0" w:line="240" w:lineRule="auto"/>
        <w:ind w:left="714" w:hanging="357"/>
        <w:rPr>
          <w:sz w:val="20"/>
          <w:szCs w:val="20"/>
        </w:rPr>
      </w:pPr>
      <w:r w:rsidRPr="00C90D44">
        <w:rPr>
          <w:sz w:val="20"/>
          <w:szCs w:val="20"/>
        </w:rPr>
        <w:t xml:space="preserve">Repos </w:t>
      </w:r>
      <w:proofErr w:type="spellStart"/>
      <w:r w:rsidRPr="00C90D44">
        <w:rPr>
          <w:sz w:val="20"/>
          <w:szCs w:val="20"/>
        </w:rPr>
        <w:t>neuro-sensoriel</w:t>
      </w:r>
      <w:proofErr w:type="spellEnd"/>
      <w:r w:rsidRPr="00C90D44">
        <w:rPr>
          <w:sz w:val="20"/>
          <w:szCs w:val="20"/>
        </w:rPr>
        <w:t xml:space="preserve"> de 5-10 minutes puis réalisation de l’acquisition</w:t>
      </w:r>
      <w:r w:rsidR="004A110E">
        <w:rPr>
          <w:sz w:val="20"/>
          <w:szCs w:val="20"/>
        </w:rPr>
        <w:t xml:space="preserve"> (temps </w:t>
      </w:r>
      <w:proofErr w:type="spellStart"/>
      <w:r w:rsidR="004A110E">
        <w:rPr>
          <w:sz w:val="20"/>
          <w:szCs w:val="20"/>
        </w:rPr>
        <w:t>inj-acq</w:t>
      </w:r>
      <w:proofErr w:type="spellEnd"/>
      <w:r w:rsidR="004A110E">
        <w:rPr>
          <w:sz w:val="20"/>
          <w:szCs w:val="20"/>
        </w:rPr>
        <w:t xml:space="preserve"> reproductible)</w:t>
      </w:r>
    </w:p>
    <w:p w14:paraId="45D8D92C" w14:textId="1967D3D2" w:rsidR="002A0B84" w:rsidRDefault="00DB1455" w:rsidP="00D06FED">
      <w:pPr>
        <w:pStyle w:val="Titre1"/>
        <w:numPr>
          <w:ilvl w:val="0"/>
          <w:numId w:val="1"/>
        </w:numPr>
        <w:spacing w:after="0"/>
        <w:ind w:left="714" w:hanging="357"/>
        <w:rPr>
          <w:color w:val="ED7D31" w:themeColor="accent2"/>
        </w:rPr>
      </w:pPr>
      <w:r w:rsidRPr="00F30B8B">
        <w:rPr>
          <w:color w:val="ED7D31" w:themeColor="accent2"/>
        </w:rPr>
        <w:t>Acquisition</w:t>
      </w:r>
    </w:p>
    <w:p w14:paraId="118CBC3A" w14:textId="77777777" w:rsidR="003C699B" w:rsidRPr="00C90D44" w:rsidRDefault="003C699B" w:rsidP="00D06FED">
      <w:pPr>
        <w:pStyle w:val="Paragraphedeliste"/>
        <w:numPr>
          <w:ilvl w:val="0"/>
          <w:numId w:val="7"/>
        </w:numPr>
        <w:spacing w:after="0" w:line="240" w:lineRule="auto"/>
        <w:ind w:hanging="357"/>
        <w:rPr>
          <w:sz w:val="20"/>
          <w:szCs w:val="20"/>
        </w:rPr>
      </w:pPr>
      <w:r w:rsidRPr="00C90D44">
        <w:rPr>
          <w:sz w:val="20"/>
          <w:szCs w:val="20"/>
        </w:rPr>
        <w:t>Patient en DD, bras le long du corps</w:t>
      </w:r>
    </w:p>
    <w:p w14:paraId="5F1DC4DA" w14:textId="77777777" w:rsidR="003C699B" w:rsidRPr="00C90D44" w:rsidRDefault="003C699B" w:rsidP="00D06FED">
      <w:pPr>
        <w:pStyle w:val="Paragraphedeliste"/>
        <w:numPr>
          <w:ilvl w:val="0"/>
          <w:numId w:val="7"/>
        </w:numPr>
        <w:spacing w:after="0" w:line="240" w:lineRule="auto"/>
        <w:ind w:hanging="357"/>
        <w:rPr>
          <w:sz w:val="20"/>
          <w:szCs w:val="20"/>
        </w:rPr>
      </w:pPr>
      <w:r w:rsidRPr="00C90D44">
        <w:rPr>
          <w:sz w:val="20"/>
          <w:szCs w:val="20"/>
        </w:rPr>
        <w:t>Têtière + contention bras + coussin pour les genoux : La règle d'or est de privilégier le confort du patient car c'est un examen long tout en optimisant au maximum le positionnement de la tête.</w:t>
      </w:r>
    </w:p>
    <w:p w14:paraId="1415B97D" w14:textId="77777777" w:rsidR="003C699B" w:rsidRPr="00C90D44" w:rsidRDefault="003C699B" w:rsidP="00D06FED">
      <w:pPr>
        <w:pStyle w:val="Paragraphedeliste"/>
        <w:numPr>
          <w:ilvl w:val="0"/>
          <w:numId w:val="7"/>
        </w:numPr>
        <w:spacing w:after="0" w:line="240" w:lineRule="auto"/>
        <w:ind w:hanging="357"/>
        <w:rPr>
          <w:sz w:val="20"/>
          <w:szCs w:val="20"/>
        </w:rPr>
      </w:pPr>
      <w:r w:rsidRPr="00C90D44">
        <w:rPr>
          <w:sz w:val="20"/>
          <w:szCs w:val="20"/>
        </w:rPr>
        <w:t>Collimateur LEHR (ou convergent, en éventail), matrice 128*128 et zoom de 1.23</w:t>
      </w:r>
    </w:p>
    <w:p w14:paraId="20799F2B" w14:textId="77777777" w:rsidR="003C699B" w:rsidRPr="00951A8A" w:rsidRDefault="003C699B" w:rsidP="00D06FED">
      <w:pPr>
        <w:pStyle w:val="Paragraphedeliste"/>
        <w:numPr>
          <w:ilvl w:val="0"/>
          <w:numId w:val="7"/>
        </w:numPr>
        <w:spacing w:after="0" w:line="240" w:lineRule="auto"/>
        <w:ind w:hanging="357"/>
        <w:rPr>
          <w:b/>
          <w:sz w:val="20"/>
          <w:szCs w:val="20"/>
        </w:rPr>
      </w:pPr>
      <w:r w:rsidRPr="00951A8A">
        <w:rPr>
          <w:b/>
          <w:sz w:val="20"/>
          <w:szCs w:val="20"/>
        </w:rPr>
        <w:t xml:space="preserve">Acquisition tomographique en mode continue 4 tours : </w:t>
      </w:r>
    </w:p>
    <w:p w14:paraId="74DBF548" w14:textId="77777777" w:rsidR="003C699B" w:rsidRPr="00C90D44" w:rsidRDefault="003C699B" w:rsidP="00D06FED">
      <w:pPr>
        <w:pStyle w:val="Paragraphedeliste"/>
        <w:numPr>
          <w:ilvl w:val="0"/>
          <w:numId w:val="8"/>
        </w:numPr>
        <w:spacing w:after="0" w:line="240" w:lineRule="auto"/>
        <w:ind w:hanging="357"/>
        <w:rPr>
          <w:sz w:val="20"/>
          <w:szCs w:val="20"/>
        </w:rPr>
      </w:pPr>
      <w:r w:rsidRPr="00C90D44">
        <w:rPr>
          <w:sz w:val="20"/>
          <w:szCs w:val="20"/>
        </w:rPr>
        <w:t>Du fait des pathologies neurologiques, les patients bénéficiant de cet examen sont agités.</w:t>
      </w:r>
    </w:p>
    <w:p w14:paraId="355DC1FE" w14:textId="3CF6550E" w:rsidR="003C699B" w:rsidRPr="00C90D44" w:rsidRDefault="003C699B" w:rsidP="00D06FED">
      <w:pPr>
        <w:pStyle w:val="Paragraphedeliste"/>
        <w:numPr>
          <w:ilvl w:val="0"/>
          <w:numId w:val="8"/>
        </w:numPr>
        <w:spacing w:after="0" w:line="240" w:lineRule="auto"/>
        <w:ind w:hanging="357"/>
        <w:rPr>
          <w:sz w:val="20"/>
          <w:szCs w:val="20"/>
        </w:rPr>
      </w:pPr>
      <w:r w:rsidRPr="00C90D44">
        <w:rPr>
          <w:sz w:val="20"/>
          <w:szCs w:val="20"/>
        </w:rPr>
        <w:t>Une acquisition sur plusieurs tours permet d’en supprimer si le patient bouge en cours d’acquisitions</w:t>
      </w:r>
      <w:r w:rsidR="004A0115">
        <w:rPr>
          <w:sz w:val="20"/>
          <w:szCs w:val="20"/>
        </w:rPr>
        <w:t>.</w:t>
      </w:r>
    </w:p>
    <w:p w14:paraId="68E80A68" w14:textId="77777777" w:rsidR="003C699B" w:rsidRPr="00951A8A" w:rsidRDefault="003C699B" w:rsidP="00D06FED">
      <w:pPr>
        <w:pStyle w:val="Paragraphedeliste"/>
        <w:numPr>
          <w:ilvl w:val="0"/>
          <w:numId w:val="9"/>
        </w:numPr>
        <w:spacing w:after="0" w:line="240" w:lineRule="auto"/>
        <w:ind w:hanging="357"/>
        <w:rPr>
          <w:b/>
          <w:sz w:val="20"/>
          <w:szCs w:val="20"/>
        </w:rPr>
      </w:pPr>
      <w:r w:rsidRPr="00951A8A">
        <w:rPr>
          <w:b/>
          <w:sz w:val="20"/>
          <w:szCs w:val="20"/>
        </w:rPr>
        <w:t>Rotation :</w:t>
      </w:r>
    </w:p>
    <w:p w14:paraId="28E42F85" w14:textId="77777777" w:rsidR="003C699B" w:rsidRPr="00C90D44" w:rsidRDefault="003C699B" w:rsidP="00397DD9">
      <w:pPr>
        <w:pStyle w:val="Paragraphedeliste"/>
        <w:numPr>
          <w:ilvl w:val="0"/>
          <w:numId w:val="10"/>
        </w:numPr>
        <w:spacing w:after="0" w:line="240" w:lineRule="auto"/>
        <w:ind w:hanging="357"/>
        <w:jc w:val="both"/>
        <w:rPr>
          <w:sz w:val="20"/>
          <w:szCs w:val="20"/>
        </w:rPr>
      </w:pPr>
      <w:r w:rsidRPr="00C90D44">
        <w:rPr>
          <w:sz w:val="20"/>
          <w:szCs w:val="20"/>
        </w:rPr>
        <w:t>Circulaire centré sur le crane</w:t>
      </w:r>
    </w:p>
    <w:p w14:paraId="54FFBED5" w14:textId="77777777" w:rsidR="003C699B" w:rsidRPr="00C90D44" w:rsidRDefault="003C699B" w:rsidP="00397DD9">
      <w:pPr>
        <w:pStyle w:val="Paragraphedeliste"/>
        <w:numPr>
          <w:ilvl w:val="0"/>
          <w:numId w:val="10"/>
        </w:numPr>
        <w:spacing w:after="0" w:line="240" w:lineRule="auto"/>
        <w:ind w:hanging="357"/>
        <w:jc w:val="both"/>
        <w:rPr>
          <w:sz w:val="20"/>
          <w:szCs w:val="20"/>
        </w:rPr>
      </w:pPr>
      <w:r w:rsidRPr="00C90D44">
        <w:rPr>
          <w:sz w:val="20"/>
          <w:szCs w:val="20"/>
        </w:rPr>
        <w:t>Rayon de rotation le plus faible possible (&lt;16cm)</w:t>
      </w:r>
    </w:p>
    <w:p w14:paraId="7248D016" w14:textId="2831840B" w:rsidR="003C699B" w:rsidRPr="00C90D44" w:rsidRDefault="003C699B" w:rsidP="00397DD9">
      <w:pPr>
        <w:pStyle w:val="Paragraphedeliste"/>
        <w:numPr>
          <w:ilvl w:val="0"/>
          <w:numId w:val="10"/>
        </w:numPr>
        <w:spacing w:after="0" w:line="240" w:lineRule="auto"/>
        <w:ind w:hanging="357"/>
        <w:jc w:val="both"/>
        <w:rPr>
          <w:sz w:val="20"/>
          <w:szCs w:val="20"/>
        </w:rPr>
      </w:pPr>
      <w:r w:rsidRPr="00C90D44">
        <w:rPr>
          <w:sz w:val="20"/>
          <w:szCs w:val="20"/>
        </w:rPr>
        <w:t>60 projections sur 360° en mode continu</w:t>
      </w:r>
      <w:r w:rsidR="004A110E">
        <w:rPr>
          <w:sz w:val="20"/>
          <w:szCs w:val="20"/>
        </w:rPr>
        <w:t xml:space="preserve"> (si double tête 30 projection</w:t>
      </w:r>
      <w:r w:rsidR="00633310">
        <w:rPr>
          <w:sz w:val="20"/>
          <w:szCs w:val="20"/>
        </w:rPr>
        <w:t>s</w:t>
      </w:r>
      <w:r w:rsidR="004A110E">
        <w:rPr>
          <w:sz w:val="20"/>
          <w:szCs w:val="20"/>
        </w:rPr>
        <w:t xml:space="preserve"> /détecteur sur 180 °)</w:t>
      </w:r>
    </w:p>
    <w:p w14:paraId="6E63CC9B" w14:textId="77777777" w:rsidR="003C699B" w:rsidRPr="00C90D44" w:rsidRDefault="003C699B" w:rsidP="00397DD9">
      <w:pPr>
        <w:pStyle w:val="Paragraphedeliste"/>
        <w:numPr>
          <w:ilvl w:val="0"/>
          <w:numId w:val="10"/>
        </w:numPr>
        <w:spacing w:after="0" w:line="240" w:lineRule="auto"/>
        <w:ind w:hanging="357"/>
        <w:jc w:val="both"/>
        <w:rPr>
          <w:sz w:val="20"/>
          <w:szCs w:val="20"/>
        </w:rPr>
      </w:pPr>
      <w:r w:rsidRPr="00C90D44">
        <w:rPr>
          <w:sz w:val="20"/>
          <w:szCs w:val="20"/>
        </w:rPr>
        <w:t>4 tours, 7.5 min/tour, durée d’acquisition de 30 minutes</w:t>
      </w:r>
    </w:p>
    <w:p w14:paraId="3F35E486" w14:textId="32B106DF" w:rsidR="003C699B" w:rsidRPr="00C90D44" w:rsidRDefault="003C699B" w:rsidP="00397DD9">
      <w:pPr>
        <w:pStyle w:val="Paragraphedeliste"/>
        <w:numPr>
          <w:ilvl w:val="0"/>
          <w:numId w:val="9"/>
        </w:numPr>
        <w:spacing w:after="0" w:line="240" w:lineRule="auto"/>
        <w:ind w:hanging="357"/>
        <w:jc w:val="both"/>
        <w:rPr>
          <w:sz w:val="20"/>
          <w:szCs w:val="20"/>
        </w:rPr>
      </w:pPr>
      <w:r w:rsidRPr="00C90D44">
        <w:rPr>
          <w:sz w:val="20"/>
          <w:szCs w:val="20"/>
        </w:rPr>
        <w:t>Examen TDM pour la correction d’atténuation</w:t>
      </w:r>
    </w:p>
    <w:p w14:paraId="4F18C28B" w14:textId="51310324" w:rsidR="003C699B" w:rsidRDefault="003C699B" w:rsidP="00D06FED">
      <w:pPr>
        <w:pStyle w:val="Paragraphedeliste"/>
        <w:numPr>
          <w:ilvl w:val="0"/>
          <w:numId w:val="1"/>
        </w:numPr>
        <w:rPr>
          <w:color w:val="ED7D31" w:themeColor="accent2"/>
          <w:sz w:val="32"/>
          <w:szCs w:val="32"/>
        </w:rPr>
      </w:pPr>
      <w:r w:rsidRPr="003C699B">
        <w:rPr>
          <w:color w:val="ED7D31" w:themeColor="accent2"/>
          <w:sz w:val="32"/>
          <w:szCs w:val="32"/>
        </w:rPr>
        <w:t>Traitement de l’image</w:t>
      </w:r>
    </w:p>
    <w:p w14:paraId="215AB249" w14:textId="77777777" w:rsidR="00C90D44" w:rsidRPr="005D442C" w:rsidRDefault="00C90D44" w:rsidP="00397DD9">
      <w:pPr>
        <w:pStyle w:val="Paragraphedeliste"/>
        <w:numPr>
          <w:ilvl w:val="0"/>
          <w:numId w:val="9"/>
        </w:numPr>
        <w:spacing w:after="0" w:line="240" w:lineRule="auto"/>
        <w:jc w:val="both"/>
        <w:rPr>
          <w:b/>
          <w:sz w:val="20"/>
          <w:szCs w:val="20"/>
        </w:rPr>
      </w:pPr>
      <w:r w:rsidRPr="00C90D44">
        <w:rPr>
          <w:b/>
        </w:rPr>
        <w:t xml:space="preserve">Reconstruction : </w:t>
      </w:r>
      <w:r w:rsidRPr="005D442C">
        <w:rPr>
          <w:sz w:val="20"/>
          <w:szCs w:val="20"/>
        </w:rPr>
        <w:t>Privilégier reconstruction itérative</w:t>
      </w:r>
    </w:p>
    <w:p w14:paraId="2F7656B1" w14:textId="77777777" w:rsidR="00C90D44" w:rsidRPr="00C90D44" w:rsidRDefault="00C90D44" w:rsidP="00397DD9">
      <w:pPr>
        <w:pStyle w:val="Paragraphedeliste"/>
        <w:numPr>
          <w:ilvl w:val="0"/>
          <w:numId w:val="9"/>
        </w:numPr>
        <w:spacing w:after="0" w:line="240" w:lineRule="auto"/>
        <w:jc w:val="both"/>
        <w:rPr>
          <w:b/>
        </w:rPr>
      </w:pPr>
      <w:r w:rsidRPr="00C90D44">
        <w:rPr>
          <w:b/>
        </w:rPr>
        <w:t>Correction de l’atténuation, du diffusé et de la réponse impulsionnelle :</w:t>
      </w:r>
      <w:r w:rsidRPr="00C90D44">
        <w:rPr>
          <w:sz w:val="20"/>
          <w:szCs w:val="20"/>
        </w:rPr>
        <w:t xml:space="preserve"> Possible mais non obligatoire du fait de la symétrie du cerveau. Le problème peut se poser en cas d’évaluation de structures profondes (noyaux gris centraux (NGC), hippocampes) ou de quantification absolue.</w:t>
      </w:r>
    </w:p>
    <w:p w14:paraId="69E8894F" w14:textId="77777777" w:rsidR="00C90D44" w:rsidRPr="00C90D44" w:rsidRDefault="00C90D44" w:rsidP="00B84FA7">
      <w:pPr>
        <w:pStyle w:val="Paragraphedeliste"/>
        <w:numPr>
          <w:ilvl w:val="0"/>
          <w:numId w:val="9"/>
        </w:numPr>
        <w:spacing w:after="0" w:line="240" w:lineRule="auto"/>
        <w:ind w:left="714" w:hanging="357"/>
        <w:jc w:val="both"/>
        <w:rPr>
          <w:b/>
        </w:rPr>
      </w:pPr>
      <w:r w:rsidRPr="00C90D44">
        <w:rPr>
          <w:b/>
        </w:rPr>
        <w:lastRenderedPageBreak/>
        <w:t>Réorientation :</w:t>
      </w:r>
      <w:r w:rsidRPr="00C90D44">
        <w:rPr>
          <w:sz w:val="20"/>
          <w:szCs w:val="20"/>
        </w:rPr>
        <w:t xml:space="preserve"> Dépend de la pathologie mais dans la plupart des cas, une réorientation passant par la ligne Commissure Antérieure - Commissure Postérieure (CA-CP) est la plus indiquée car elle est facilement repérable sur les coupes sagittales (</w:t>
      </w:r>
      <w:proofErr w:type="spellStart"/>
      <w:r w:rsidRPr="00C90D44">
        <w:rPr>
          <w:sz w:val="20"/>
          <w:szCs w:val="20"/>
        </w:rPr>
        <w:t>fig</w:t>
      </w:r>
      <w:proofErr w:type="spellEnd"/>
      <w:r w:rsidRPr="00C90D44">
        <w:rPr>
          <w:sz w:val="20"/>
          <w:szCs w:val="20"/>
        </w:rPr>
        <w:t xml:space="preserve"> 1).</w:t>
      </w:r>
    </w:p>
    <w:p w14:paraId="18E880B5" w14:textId="79DDFFF1" w:rsidR="00C90D44" w:rsidRDefault="00C90D44" w:rsidP="00C90D44">
      <w:pPr>
        <w:jc w:val="center"/>
        <w:rPr>
          <w:b/>
        </w:rPr>
      </w:pPr>
      <w:r>
        <w:rPr>
          <w:noProof/>
          <w:lang w:eastAsia="fr-FR"/>
        </w:rPr>
        <w:drawing>
          <wp:inline distT="0" distB="0" distL="0" distR="0" wp14:anchorId="161159F0" wp14:editId="32B40582">
            <wp:extent cx="2536466" cy="2246076"/>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5283" cy="2253884"/>
                    </a:xfrm>
                    <a:prstGeom prst="rect">
                      <a:avLst/>
                    </a:prstGeom>
                  </pic:spPr>
                </pic:pic>
              </a:graphicData>
            </a:graphic>
          </wp:inline>
        </w:drawing>
      </w:r>
    </w:p>
    <w:p w14:paraId="54B0C506" w14:textId="0FF0DD7F" w:rsidR="00727DDF" w:rsidRPr="00727DDF" w:rsidRDefault="00727DDF" w:rsidP="00397DD9">
      <w:pPr>
        <w:pStyle w:val="Paragraphedeliste"/>
        <w:numPr>
          <w:ilvl w:val="0"/>
          <w:numId w:val="13"/>
        </w:numPr>
        <w:jc w:val="both"/>
        <w:rPr>
          <w:b/>
        </w:rPr>
      </w:pPr>
      <w:r>
        <w:rPr>
          <w:b/>
        </w:rPr>
        <w:t xml:space="preserve">Visualisation : </w:t>
      </w:r>
      <w:r>
        <w:rPr>
          <w:sz w:val="20"/>
          <w:szCs w:val="20"/>
        </w:rPr>
        <w:t xml:space="preserve">Coupes axiales, frontales et </w:t>
      </w:r>
      <w:r w:rsidR="00951A8A">
        <w:rPr>
          <w:sz w:val="20"/>
          <w:szCs w:val="20"/>
        </w:rPr>
        <w:t>sagittales</w:t>
      </w:r>
    </w:p>
    <w:p w14:paraId="605260A1" w14:textId="43F694D5" w:rsidR="00C90D44" w:rsidRPr="00C90D44" w:rsidRDefault="00C90D44" w:rsidP="00397DD9">
      <w:pPr>
        <w:pStyle w:val="Paragraphedeliste"/>
        <w:numPr>
          <w:ilvl w:val="0"/>
          <w:numId w:val="11"/>
        </w:numPr>
        <w:jc w:val="both"/>
        <w:rPr>
          <w:b/>
        </w:rPr>
      </w:pPr>
      <w:r w:rsidRPr="00C90D44">
        <w:rPr>
          <w:b/>
        </w:rPr>
        <w:t xml:space="preserve">Normalisation des coupes : </w:t>
      </w:r>
      <w:r w:rsidRPr="00C90D44">
        <w:rPr>
          <w:sz w:val="20"/>
          <w:szCs w:val="20"/>
        </w:rPr>
        <w:t>en fonction de la valeur maximale des pixels de l’ensemble des coupes.</w:t>
      </w:r>
    </w:p>
    <w:p w14:paraId="2FBC3DE4" w14:textId="65B89A00" w:rsidR="00C90D44" w:rsidRDefault="00C90D44" w:rsidP="00397DD9">
      <w:pPr>
        <w:pStyle w:val="Paragraphedeliste"/>
        <w:numPr>
          <w:ilvl w:val="0"/>
          <w:numId w:val="1"/>
        </w:numPr>
        <w:jc w:val="both"/>
        <w:rPr>
          <w:color w:val="ED7D31" w:themeColor="accent2"/>
          <w:sz w:val="32"/>
          <w:szCs w:val="32"/>
        </w:rPr>
      </w:pPr>
      <w:r w:rsidRPr="00C90D44">
        <w:rPr>
          <w:color w:val="ED7D31" w:themeColor="accent2"/>
          <w:sz w:val="32"/>
          <w:szCs w:val="32"/>
        </w:rPr>
        <w:t>Analyse de l’image</w:t>
      </w:r>
    </w:p>
    <w:p w14:paraId="75F8DE0B" w14:textId="7AB27ACF" w:rsidR="00C90D44" w:rsidRDefault="00D06FED" w:rsidP="00397DD9">
      <w:pPr>
        <w:pStyle w:val="Paragraphedeliste"/>
        <w:numPr>
          <w:ilvl w:val="0"/>
          <w:numId w:val="11"/>
        </w:numPr>
        <w:jc w:val="both"/>
        <w:rPr>
          <w:sz w:val="20"/>
          <w:szCs w:val="20"/>
        </w:rPr>
      </w:pPr>
      <w:r w:rsidRPr="00D06FED">
        <w:rPr>
          <w:sz w:val="20"/>
          <w:szCs w:val="20"/>
        </w:rPr>
        <w:t>L’interprétation visuelle seule (c'est-à-dire sans quantification associée) reste suffisante en routine clinique</w:t>
      </w:r>
    </w:p>
    <w:p w14:paraId="2C1E51EF" w14:textId="2631F19D" w:rsidR="004A110E" w:rsidRPr="00D06FED" w:rsidRDefault="004A110E" w:rsidP="00397DD9">
      <w:pPr>
        <w:pStyle w:val="Paragraphedeliste"/>
        <w:numPr>
          <w:ilvl w:val="0"/>
          <w:numId w:val="11"/>
        </w:numPr>
        <w:jc w:val="both"/>
        <w:rPr>
          <w:sz w:val="20"/>
          <w:szCs w:val="20"/>
        </w:rPr>
      </w:pPr>
      <w:r>
        <w:rPr>
          <w:sz w:val="20"/>
          <w:szCs w:val="20"/>
        </w:rPr>
        <w:t>Visualisation des defaults de perfusion</w:t>
      </w:r>
    </w:p>
    <w:p w14:paraId="4B8E570F" w14:textId="77777777" w:rsidR="002A0B84" w:rsidRPr="002A0B84" w:rsidRDefault="002A0B84" w:rsidP="002A0B84">
      <w:pPr>
        <w:spacing w:after="0" w:line="240" w:lineRule="auto"/>
        <w:jc w:val="both"/>
        <w:rPr>
          <w:b/>
          <w:sz w:val="20"/>
          <w:szCs w:val="20"/>
        </w:rPr>
      </w:pPr>
    </w:p>
    <w:sectPr w:rsidR="002A0B84" w:rsidRPr="002A0B84" w:rsidSect="007C006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64FD3"/>
    <w:multiLevelType w:val="hybridMultilevel"/>
    <w:tmpl w:val="13784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AA263BC"/>
    <w:multiLevelType w:val="hybridMultilevel"/>
    <w:tmpl w:val="5C76B5C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1C837596"/>
    <w:multiLevelType w:val="hybridMultilevel"/>
    <w:tmpl w:val="7690D9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76B6C06"/>
    <w:multiLevelType w:val="hybridMultilevel"/>
    <w:tmpl w:val="460E14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3406429"/>
    <w:multiLevelType w:val="hybridMultilevel"/>
    <w:tmpl w:val="911C58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6D54E0F"/>
    <w:multiLevelType w:val="hybridMultilevel"/>
    <w:tmpl w:val="CC6CC5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1605494"/>
    <w:multiLevelType w:val="hybridMultilevel"/>
    <w:tmpl w:val="F56260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64735D7"/>
    <w:multiLevelType w:val="hybridMultilevel"/>
    <w:tmpl w:val="6FE06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6EF50C4"/>
    <w:multiLevelType w:val="hybridMultilevel"/>
    <w:tmpl w:val="69FC6FA0"/>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9">
    <w:nsid w:val="65967776"/>
    <w:multiLevelType w:val="hybridMultilevel"/>
    <w:tmpl w:val="19A656B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nsid w:val="67EB76B3"/>
    <w:multiLevelType w:val="hybridMultilevel"/>
    <w:tmpl w:val="F53A3E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3BC4301"/>
    <w:multiLevelType w:val="hybridMultilevel"/>
    <w:tmpl w:val="382099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AF6723D"/>
    <w:multiLevelType w:val="hybridMultilevel"/>
    <w:tmpl w:val="770EDE10"/>
    <w:lvl w:ilvl="0" w:tplc="D03045B2">
      <w:start w:val="1"/>
      <w:numFmt w:val="upperRoman"/>
      <w:lvlText w:val="%1."/>
      <w:lvlJc w:val="right"/>
      <w:pPr>
        <w:ind w:left="720" w:hanging="360"/>
      </w:pPr>
      <w:rPr>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2"/>
  </w:num>
  <w:num w:numId="2">
    <w:abstractNumId w:val="6"/>
  </w:num>
  <w:num w:numId="3">
    <w:abstractNumId w:val="0"/>
  </w:num>
  <w:num w:numId="4">
    <w:abstractNumId w:val="5"/>
  </w:num>
  <w:num w:numId="5">
    <w:abstractNumId w:val="7"/>
  </w:num>
  <w:num w:numId="6">
    <w:abstractNumId w:val="8"/>
  </w:num>
  <w:num w:numId="7">
    <w:abstractNumId w:val="4"/>
  </w:num>
  <w:num w:numId="8">
    <w:abstractNumId w:val="1"/>
  </w:num>
  <w:num w:numId="9">
    <w:abstractNumId w:val="3"/>
  </w:num>
  <w:num w:numId="10">
    <w:abstractNumId w:val="9"/>
  </w:num>
  <w:num w:numId="11">
    <w:abstractNumId w:val="11"/>
  </w:num>
  <w:num w:numId="12">
    <w:abstractNumId w:val="10"/>
  </w:num>
  <w:num w:numId="13">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C11"/>
    <w:rsid w:val="00014E51"/>
    <w:rsid w:val="00026C54"/>
    <w:rsid w:val="00061DAF"/>
    <w:rsid w:val="00063B4E"/>
    <w:rsid w:val="000B305D"/>
    <w:rsid w:val="000B7190"/>
    <w:rsid w:val="000C5D79"/>
    <w:rsid w:val="000D4F80"/>
    <w:rsid w:val="00125498"/>
    <w:rsid w:val="0017487D"/>
    <w:rsid w:val="001760B8"/>
    <w:rsid w:val="00183BED"/>
    <w:rsid w:val="00185CF4"/>
    <w:rsid w:val="00260B92"/>
    <w:rsid w:val="002A0801"/>
    <w:rsid w:val="002A0B84"/>
    <w:rsid w:val="002C0BA5"/>
    <w:rsid w:val="002C4901"/>
    <w:rsid w:val="00354F9E"/>
    <w:rsid w:val="00372AEA"/>
    <w:rsid w:val="003911CA"/>
    <w:rsid w:val="00397DD9"/>
    <w:rsid w:val="003B2497"/>
    <w:rsid w:val="003C699B"/>
    <w:rsid w:val="003F197D"/>
    <w:rsid w:val="00457C10"/>
    <w:rsid w:val="0046170C"/>
    <w:rsid w:val="00465CEE"/>
    <w:rsid w:val="0047540C"/>
    <w:rsid w:val="004A0115"/>
    <w:rsid w:val="004A110E"/>
    <w:rsid w:val="004D71EB"/>
    <w:rsid w:val="0051575D"/>
    <w:rsid w:val="0053506C"/>
    <w:rsid w:val="00566B83"/>
    <w:rsid w:val="005B68C3"/>
    <w:rsid w:val="005D442C"/>
    <w:rsid w:val="005E233F"/>
    <w:rsid w:val="005F5C63"/>
    <w:rsid w:val="00633310"/>
    <w:rsid w:val="00651641"/>
    <w:rsid w:val="006636DA"/>
    <w:rsid w:val="00663D2A"/>
    <w:rsid w:val="006C38D5"/>
    <w:rsid w:val="006D148E"/>
    <w:rsid w:val="006D3C6F"/>
    <w:rsid w:val="006F6CE7"/>
    <w:rsid w:val="00700BAE"/>
    <w:rsid w:val="00711D35"/>
    <w:rsid w:val="00727DDF"/>
    <w:rsid w:val="0075774F"/>
    <w:rsid w:val="0079679B"/>
    <w:rsid w:val="007C006E"/>
    <w:rsid w:val="007E0AC3"/>
    <w:rsid w:val="00800E53"/>
    <w:rsid w:val="00810FE0"/>
    <w:rsid w:val="00821AAC"/>
    <w:rsid w:val="008407DA"/>
    <w:rsid w:val="00845A9E"/>
    <w:rsid w:val="00851728"/>
    <w:rsid w:val="008625AE"/>
    <w:rsid w:val="0087706A"/>
    <w:rsid w:val="00935317"/>
    <w:rsid w:val="00951A8A"/>
    <w:rsid w:val="00956601"/>
    <w:rsid w:val="00985FA1"/>
    <w:rsid w:val="009867BC"/>
    <w:rsid w:val="009B2BA3"/>
    <w:rsid w:val="009F0C11"/>
    <w:rsid w:val="00A10B46"/>
    <w:rsid w:val="00A73CE6"/>
    <w:rsid w:val="00AA4971"/>
    <w:rsid w:val="00AC2C8D"/>
    <w:rsid w:val="00AD13EC"/>
    <w:rsid w:val="00B04176"/>
    <w:rsid w:val="00B24EE3"/>
    <w:rsid w:val="00B3201B"/>
    <w:rsid w:val="00B5386F"/>
    <w:rsid w:val="00B567DE"/>
    <w:rsid w:val="00B6779A"/>
    <w:rsid w:val="00B74685"/>
    <w:rsid w:val="00B7479F"/>
    <w:rsid w:val="00B84FA7"/>
    <w:rsid w:val="00BB2679"/>
    <w:rsid w:val="00BC1BB1"/>
    <w:rsid w:val="00C167BE"/>
    <w:rsid w:val="00C26993"/>
    <w:rsid w:val="00C51B04"/>
    <w:rsid w:val="00C54787"/>
    <w:rsid w:val="00C70B7E"/>
    <w:rsid w:val="00C759BC"/>
    <w:rsid w:val="00C90D44"/>
    <w:rsid w:val="00CB641E"/>
    <w:rsid w:val="00CD4E6B"/>
    <w:rsid w:val="00D06FED"/>
    <w:rsid w:val="00D44A03"/>
    <w:rsid w:val="00D56E05"/>
    <w:rsid w:val="00D75CD5"/>
    <w:rsid w:val="00D956CD"/>
    <w:rsid w:val="00DB1455"/>
    <w:rsid w:val="00DB63ED"/>
    <w:rsid w:val="00DC459F"/>
    <w:rsid w:val="00DE577C"/>
    <w:rsid w:val="00E0384B"/>
    <w:rsid w:val="00F25975"/>
    <w:rsid w:val="00F30B8B"/>
    <w:rsid w:val="00F758A8"/>
    <w:rsid w:val="00F942A9"/>
    <w:rsid w:val="00FC78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46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7540C"/>
    <w:pPr>
      <w:keepNext/>
      <w:keepLines/>
      <w:spacing w:before="120" w:after="120" w:line="240" w:lineRule="auto"/>
      <w:outlineLvl w:val="0"/>
    </w:pPr>
    <w:rPr>
      <w:rFonts w:asciiTheme="majorHAnsi" w:eastAsiaTheme="majorEastAsia" w:hAnsiTheme="majorHAnsi" w:cstheme="majorBidi"/>
      <w:b/>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F0C11"/>
    <w:pPr>
      <w:ind w:left="720"/>
      <w:contextualSpacing/>
    </w:pPr>
  </w:style>
  <w:style w:type="character" w:customStyle="1" w:styleId="Titre1Car">
    <w:name w:val="Titre 1 Car"/>
    <w:basedOn w:val="Policepardfaut"/>
    <w:link w:val="Titre1"/>
    <w:uiPriority w:val="9"/>
    <w:rsid w:val="0047540C"/>
    <w:rPr>
      <w:rFonts w:asciiTheme="majorHAnsi" w:eastAsiaTheme="majorEastAsia" w:hAnsiTheme="majorHAnsi" w:cstheme="majorBidi"/>
      <w:b/>
      <w:color w:val="2E74B5" w:themeColor="accent1" w:themeShade="BF"/>
      <w:sz w:val="32"/>
      <w:szCs w:val="32"/>
    </w:rPr>
  </w:style>
  <w:style w:type="table" w:styleId="Grilledutableau">
    <w:name w:val="Table Grid"/>
    <w:basedOn w:val="TableauNormal"/>
    <w:uiPriority w:val="39"/>
    <w:rsid w:val="00475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
    <w:name w:val="Grid Table 1 Light Accent 1"/>
    <w:basedOn w:val="TableauNormal"/>
    <w:uiPriority w:val="46"/>
    <w:rsid w:val="002C490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PlainTable5">
    <w:name w:val="Plain Table 5"/>
    <w:basedOn w:val="TableauNormal"/>
    <w:uiPriority w:val="45"/>
    <w:rsid w:val="002C490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
    <w:name w:val="Grid Table 1 Light"/>
    <w:basedOn w:val="TableauNormal"/>
    <w:uiPriority w:val="46"/>
    <w:rsid w:val="002C490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5DarkAccent2">
    <w:name w:val="Grid Table 5 Dark Accent 2"/>
    <w:basedOn w:val="TableauNormal"/>
    <w:uiPriority w:val="50"/>
    <w:rsid w:val="002C49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Marquedecommentaire">
    <w:name w:val="annotation reference"/>
    <w:basedOn w:val="Policepardfaut"/>
    <w:uiPriority w:val="99"/>
    <w:semiHidden/>
    <w:unhideWhenUsed/>
    <w:rsid w:val="00821AAC"/>
    <w:rPr>
      <w:sz w:val="16"/>
      <w:szCs w:val="16"/>
    </w:rPr>
  </w:style>
  <w:style w:type="paragraph" w:styleId="Commentaire">
    <w:name w:val="annotation text"/>
    <w:basedOn w:val="Normal"/>
    <w:link w:val="CommentaireCar"/>
    <w:uiPriority w:val="99"/>
    <w:semiHidden/>
    <w:unhideWhenUsed/>
    <w:rsid w:val="00821AAC"/>
    <w:pPr>
      <w:spacing w:line="240" w:lineRule="auto"/>
    </w:pPr>
    <w:rPr>
      <w:sz w:val="20"/>
      <w:szCs w:val="20"/>
    </w:rPr>
  </w:style>
  <w:style w:type="character" w:customStyle="1" w:styleId="CommentaireCar">
    <w:name w:val="Commentaire Car"/>
    <w:basedOn w:val="Policepardfaut"/>
    <w:link w:val="Commentaire"/>
    <w:uiPriority w:val="99"/>
    <w:semiHidden/>
    <w:rsid w:val="00821AAC"/>
    <w:rPr>
      <w:sz w:val="20"/>
      <w:szCs w:val="20"/>
    </w:rPr>
  </w:style>
  <w:style w:type="paragraph" w:styleId="Objetducommentaire">
    <w:name w:val="annotation subject"/>
    <w:basedOn w:val="Commentaire"/>
    <w:next w:val="Commentaire"/>
    <w:link w:val="ObjetducommentaireCar"/>
    <w:uiPriority w:val="99"/>
    <w:semiHidden/>
    <w:unhideWhenUsed/>
    <w:rsid w:val="00821AAC"/>
    <w:rPr>
      <w:b/>
      <w:bCs/>
    </w:rPr>
  </w:style>
  <w:style w:type="character" w:customStyle="1" w:styleId="ObjetducommentaireCar">
    <w:name w:val="Objet du commentaire Car"/>
    <w:basedOn w:val="CommentaireCar"/>
    <w:link w:val="Objetducommentaire"/>
    <w:uiPriority w:val="99"/>
    <w:semiHidden/>
    <w:rsid w:val="00821AAC"/>
    <w:rPr>
      <w:b/>
      <w:bCs/>
      <w:sz w:val="20"/>
      <w:szCs w:val="20"/>
    </w:rPr>
  </w:style>
  <w:style w:type="paragraph" w:styleId="Textedebulles">
    <w:name w:val="Balloon Text"/>
    <w:basedOn w:val="Normal"/>
    <w:link w:val="TextedebullesCar"/>
    <w:uiPriority w:val="99"/>
    <w:semiHidden/>
    <w:unhideWhenUsed/>
    <w:rsid w:val="00821AA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21AAC"/>
    <w:rPr>
      <w:rFonts w:ascii="Segoe UI" w:hAnsi="Segoe UI" w:cs="Segoe UI"/>
      <w:sz w:val="18"/>
      <w:szCs w:val="18"/>
    </w:rPr>
  </w:style>
  <w:style w:type="table" w:customStyle="1" w:styleId="GridTable4Accent2">
    <w:name w:val="Grid Table 4 Accent 2"/>
    <w:basedOn w:val="TableauNormal"/>
    <w:uiPriority w:val="49"/>
    <w:rsid w:val="00260B9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lev">
    <w:name w:val="Strong"/>
    <w:basedOn w:val="Policepardfaut"/>
    <w:uiPriority w:val="22"/>
    <w:qFormat/>
    <w:rsid w:val="00185CF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7540C"/>
    <w:pPr>
      <w:keepNext/>
      <w:keepLines/>
      <w:spacing w:before="120" w:after="120" w:line="240" w:lineRule="auto"/>
      <w:outlineLvl w:val="0"/>
    </w:pPr>
    <w:rPr>
      <w:rFonts w:asciiTheme="majorHAnsi" w:eastAsiaTheme="majorEastAsia" w:hAnsiTheme="majorHAnsi" w:cstheme="majorBidi"/>
      <w:b/>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F0C11"/>
    <w:pPr>
      <w:ind w:left="720"/>
      <w:contextualSpacing/>
    </w:pPr>
  </w:style>
  <w:style w:type="character" w:customStyle="1" w:styleId="Titre1Car">
    <w:name w:val="Titre 1 Car"/>
    <w:basedOn w:val="Policepardfaut"/>
    <w:link w:val="Titre1"/>
    <w:uiPriority w:val="9"/>
    <w:rsid w:val="0047540C"/>
    <w:rPr>
      <w:rFonts w:asciiTheme="majorHAnsi" w:eastAsiaTheme="majorEastAsia" w:hAnsiTheme="majorHAnsi" w:cstheme="majorBidi"/>
      <w:b/>
      <w:color w:val="2E74B5" w:themeColor="accent1" w:themeShade="BF"/>
      <w:sz w:val="32"/>
      <w:szCs w:val="32"/>
    </w:rPr>
  </w:style>
  <w:style w:type="table" w:styleId="Grilledutableau">
    <w:name w:val="Table Grid"/>
    <w:basedOn w:val="TableauNormal"/>
    <w:uiPriority w:val="39"/>
    <w:rsid w:val="00475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
    <w:name w:val="Grid Table 1 Light Accent 1"/>
    <w:basedOn w:val="TableauNormal"/>
    <w:uiPriority w:val="46"/>
    <w:rsid w:val="002C490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PlainTable5">
    <w:name w:val="Plain Table 5"/>
    <w:basedOn w:val="TableauNormal"/>
    <w:uiPriority w:val="45"/>
    <w:rsid w:val="002C490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
    <w:name w:val="Grid Table 1 Light"/>
    <w:basedOn w:val="TableauNormal"/>
    <w:uiPriority w:val="46"/>
    <w:rsid w:val="002C490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5DarkAccent2">
    <w:name w:val="Grid Table 5 Dark Accent 2"/>
    <w:basedOn w:val="TableauNormal"/>
    <w:uiPriority w:val="50"/>
    <w:rsid w:val="002C49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Marquedecommentaire">
    <w:name w:val="annotation reference"/>
    <w:basedOn w:val="Policepardfaut"/>
    <w:uiPriority w:val="99"/>
    <w:semiHidden/>
    <w:unhideWhenUsed/>
    <w:rsid w:val="00821AAC"/>
    <w:rPr>
      <w:sz w:val="16"/>
      <w:szCs w:val="16"/>
    </w:rPr>
  </w:style>
  <w:style w:type="paragraph" w:styleId="Commentaire">
    <w:name w:val="annotation text"/>
    <w:basedOn w:val="Normal"/>
    <w:link w:val="CommentaireCar"/>
    <w:uiPriority w:val="99"/>
    <w:semiHidden/>
    <w:unhideWhenUsed/>
    <w:rsid w:val="00821AAC"/>
    <w:pPr>
      <w:spacing w:line="240" w:lineRule="auto"/>
    </w:pPr>
    <w:rPr>
      <w:sz w:val="20"/>
      <w:szCs w:val="20"/>
    </w:rPr>
  </w:style>
  <w:style w:type="character" w:customStyle="1" w:styleId="CommentaireCar">
    <w:name w:val="Commentaire Car"/>
    <w:basedOn w:val="Policepardfaut"/>
    <w:link w:val="Commentaire"/>
    <w:uiPriority w:val="99"/>
    <w:semiHidden/>
    <w:rsid w:val="00821AAC"/>
    <w:rPr>
      <w:sz w:val="20"/>
      <w:szCs w:val="20"/>
    </w:rPr>
  </w:style>
  <w:style w:type="paragraph" w:styleId="Objetducommentaire">
    <w:name w:val="annotation subject"/>
    <w:basedOn w:val="Commentaire"/>
    <w:next w:val="Commentaire"/>
    <w:link w:val="ObjetducommentaireCar"/>
    <w:uiPriority w:val="99"/>
    <w:semiHidden/>
    <w:unhideWhenUsed/>
    <w:rsid w:val="00821AAC"/>
    <w:rPr>
      <w:b/>
      <w:bCs/>
    </w:rPr>
  </w:style>
  <w:style w:type="character" w:customStyle="1" w:styleId="ObjetducommentaireCar">
    <w:name w:val="Objet du commentaire Car"/>
    <w:basedOn w:val="CommentaireCar"/>
    <w:link w:val="Objetducommentaire"/>
    <w:uiPriority w:val="99"/>
    <w:semiHidden/>
    <w:rsid w:val="00821AAC"/>
    <w:rPr>
      <w:b/>
      <w:bCs/>
      <w:sz w:val="20"/>
      <w:szCs w:val="20"/>
    </w:rPr>
  </w:style>
  <w:style w:type="paragraph" w:styleId="Textedebulles">
    <w:name w:val="Balloon Text"/>
    <w:basedOn w:val="Normal"/>
    <w:link w:val="TextedebullesCar"/>
    <w:uiPriority w:val="99"/>
    <w:semiHidden/>
    <w:unhideWhenUsed/>
    <w:rsid w:val="00821AA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21AAC"/>
    <w:rPr>
      <w:rFonts w:ascii="Segoe UI" w:hAnsi="Segoe UI" w:cs="Segoe UI"/>
      <w:sz w:val="18"/>
      <w:szCs w:val="18"/>
    </w:rPr>
  </w:style>
  <w:style w:type="table" w:customStyle="1" w:styleId="GridTable4Accent2">
    <w:name w:val="Grid Table 4 Accent 2"/>
    <w:basedOn w:val="TableauNormal"/>
    <w:uiPriority w:val="49"/>
    <w:rsid w:val="00260B9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lev">
    <w:name w:val="Strong"/>
    <w:basedOn w:val="Policepardfaut"/>
    <w:uiPriority w:val="22"/>
    <w:qFormat/>
    <w:rsid w:val="00185C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613647">
      <w:bodyDiv w:val="1"/>
      <w:marLeft w:val="0"/>
      <w:marRight w:val="0"/>
      <w:marTop w:val="0"/>
      <w:marBottom w:val="0"/>
      <w:divBdr>
        <w:top w:val="none" w:sz="0" w:space="0" w:color="auto"/>
        <w:left w:val="none" w:sz="0" w:space="0" w:color="auto"/>
        <w:bottom w:val="none" w:sz="0" w:space="0" w:color="auto"/>
        <w:right w:val="none" w:sz="0" w:space="0" w:color="auto"/>
      </w:divBdr>
      <w:divsChild>
        <w:div w:id="2068608280">
          <w:marLeft w:val="0"/>
          <w:marRight w:val="0"/>
          <w:marTop w:val="0"/>
          <w:marBottom w:val="0"/>
          <w:divBdr>
            <w:top w:val="none" w:sz="0" w:space="0" w:color="auto"/>
            <w:left w:val="none" w:sz="0" w:space="0" w:color="auto"/>
            <w:bottom w:val="none" w:sz="0" w:space="0" w:color="auto"/>
            <w:right w:val="none" w:sz="0" w:space="0" w:color="auto"/>
          </w:divBdr>
          <w:divsChild>
            <w:div w:id="1991664797">
              <w:marLeft w:val="0"/>
              <w:marRight w:val="0"/>
              <w:marTop w:val="0"/>
              <w:marBottom w:val="0"/>
              <w:divBdr>
                <w:top w:val="none" w:sz="0" w:space="0" w:color="auto"/>
                <w:left w:val="none" w:sz="0" w:space="0" w:color="auto"/>
                <w:bottom w:val="none" w:sz="0" w:space="0" w:color="auto"/>
                <w:right w:val="none" w:sz="0" w:space="0" w:color="auto"/>
              </w:divBdr>
              <w:divsChild>
                <w:div w:id="1333608419">
                  <w:marLeft w:val="0"/>
                  <w:marRight w:val="0"/>
                  <w:marTop w:val="0"/>
                  <w:marBottom w:val="0"/>
                  <w:divBdr>
                    <w:top w:val="none" w:sz="0" w:space="0" w:color="auto"/>
                    <w:left w:val="none" w:sz="0" w:space="0" w:color="auto"/>
                    <w:bottom w:val="none" w:sz="0" w:space="0" w:color="auto"/>
                    <w:right w:val="none" w:sz="0" w:space="0" w:color="auto"/>
                  </w:divBdr>
                  <w:divsChild>
                    <w:div w:id="2139637393">
                      <w:marLeft w:val="0"/>
                      <w:marRight w:val="0"/>
                      <w:marTop w:val="0"/>
                      <w:marBottom w:val="0"/>
                      <w:divBdr>
                        <w:top w:val="none" w:sz="0" w:space="0" w:color="auto"/>
                        <w:left w:val="none" w:sz="0" w:space="0" w:color="auto"/>
                        <w:bottom w:val="none" w:sz="0" w:space="0" w:color="auto"/>
                        <w:right w:val="none" w:sz="0" w:space="0" w:color="auto"/>
                      </w:divBdr>
                      <w:divsChild>
                        <w:div w:id="225989925">
                          <w:marLeft w:val="0"/>
                          <w:marRight w:val="0"/>
                          <w:marTop w:val="0"/>
                          <w:marBottom w:val="0"/>
                          <w:divBdr>
                            <w:top w:val="none" w:sz="0" w:space="0" w:color="auto"/>
                            <w:left w:val="none" w:sz="0" w:space="0" w:color="auto"/>
                            <w:bottom w:val="none" w:sz="0" w:space="0" w:color="auto"/>
                            <w:right w:val="none" w:sz="0" w:space="0" w:color="auto"/>
                          </w:divBdr>
                          <w:divsChild>
                            <w:div w:id="353968251">
                              <w:marLeft w:val="0"/>
                              <w:marRight w:val="0"/>
                              <w:marTop w:val="0"/>
                              <w:marBottom w:val="0"/>
                              <w:divBdr>
                                <w:top w:val="none" w:sz="0" w:space="0" w:color="auto"/>
                                <w:left w:val="none" w:sz="0" w:space="0" w:color="auto"/>
                                <w:bottom w:val="none" w:sz="0" w:space="0" w:color="auto"/>
                                <w:right w:val="none" w:sz="0" w:space="0" w:color="auto"/>
                              </w:divBdr>
                              <w:divsChild>
                                <w:div w:id="1072393214">
                                  <w:marLeft w:val="0"/>
                                  <w:marRight w:val="0"/>
                                  <w:marTop w:val="0"/>
                                  <w:marBottom w:val="0"/>
                                  <w:divBdr>
                                    <w:top w:val="none" w:sz="0" w:space="0" w:color="auto"/>
                                    <w:left w:val="none" w:sz="0" w:space="0" w:color="auto"/>
                                    <w:bottom w:val="none" w:sz="0" w:space="0" w:color="auto"/>
                                    <w:right w:val="none" w:sz="0" w:space="0" w:color="auto"/>
                                  </w:divBdr>
                                  <w:divsChild>
                                    <w:div w:id="64912865">
                                      <w:marLeft w:val="0"/>
                                      <w:marRight w:val="0"/>
                                      <w:marTop w:val="0"/>
                                      <w:marBottom w:val="0"/>
                                      <w:divBdr>
                                        <w:top w:val="none" w:sz="0" w:space="0" w:color="auto"/>
                                        <w:left w:val="none" w:sz="0" w:space="0" w:color="auto"/>
                                        <w:bottom w:val="none" w:sz="0" w:space="0" w:color="auto"/>
                                        <w:right w:val="none" w:sz="0" w:space="0" w:color="auto"/>
                                      </w:divBdr>
                                      <w:divsChild>
                                        <w:div w:id="1834833983">
                                          <w:marLeft w:val="0"/>
                                          <w:marRight w:val="0"/>
                                          <w:marTop w:val="0"/>
                                          <w:marBottom w:val="0"/>
                                          <w:divBdr>
                                            <w:top w:val="none" w:sz="0" w:space="0" w:color="auto"/>
                                            <w:left w:val="none" w:sz="0" w:space="0" w:color="auto"/>
                                            <w:bottom w:val="none" w:sz="0" w:space="0" w:color="auto"/>
                                            <w:right w:val="none" w:sz="0" w:space="0" w:color="auto"/>
                                          </w:divBdr>
                                          <w:divsChild>
                                            <w:div w:id="914556631">
                                              <w:marLeft w:val="0"/>
                                              <w:marRight w:val="0"/>
                                              <w:marTop w:val="0"/>
                                              <w:marBottom w:val="0"/>
                                              <w:divBdr>
                                                <w:top w:val="single" w:sz="12" w:space="2" w:color="FFFFCC"/>
                                                <w:left w:val="single" w:sz="12" w:space="2" w:color="FFFFCC"/>
                                                <w:bottom w:val="single" w:sz="12" w:space="2" w:color="FFFFCC"/>
                                                <w:right w:val="single" w:sz="12" w:space="0" w:color="FFFFCC"/>
                                              </w:divBdr>
                                              <w:divsChild>
                                                <w:div w:id="1491948771">
                                                  <w:marLeft w:val="0"/>
                                                  <w:marRight w:val="0"/>
                                                  <w:marTop w:val="0"/>
                                                  <w:marBottom w:val="0"/>
                                                  <w:divBdr>
                                                    <w:top w:val="none" w:sz="0" w:space="0" w:color="auto"/>
                                                    <w:left w:val="none" w:sz="0" w:space="0" w:color="auto"/>
                                                    <w:bottom w:val="none" w:sz="0" w:space="0" w:color="auto"/>
                                                    <w:right w:val="none" w:sz="0" w:space="0" w:color="auto"/>
                                                  </w:divBdr>
                                                  <w:divsChild>
                                                    <w:div w:id="909778475">
                                                      <w:marLeft w:val="0"/>
                                                      <w:marRight w:val="0"/>
                                                      <w:marTop w:val="0"/>
                                                      <w:marBottom w:val="0"/>
                                                      <w:divBdr>
                                                        <w:top w:val="none" w:sz="0" w:space="0" w:color="auto"/>
                                                        <w:left w:val="none" w:sz="0" w:space="0" w:color="auto"/>
                                                        <w:bottom w:val="none" w:sz="0" w:space="0" w:color="auto"/>
                                                        <w:right w:val="none" w:sz="0" w:space="0" w:color="auto"/>
                                                      </w:divBdr>
                                                      <w:divsChild>
                                                        <w:div w:id="1445953236">
                                                          <w:marLeft w:val="0"/>
                                                          <w:marRight w:val="0"/>
                                                          <w:marTop w:val="0"/>
                                                          <w:marBottom w:val="0"/>
                                                          <w:divBdr>
                                                            <w:top w:val="none" w:sz="0" w:space="0" w:color="auto"/>
                                                            <w:left w:val="none" w:sz="0" w:space="0" w:color="auto"/>
                                                            <w:bottom w:val="none" w:sz="0" w:space="0" w:color="auto"/>
                                                            <w:right w:val="none" w:sz="0" w:space="0" w:color="auto"/>
                                                          </w:divBdr>
                                                          <w:divsChild>
                                                            <w:div w:id="2020042101">
                                                              <w:marLeft w:val="0"/>
                                                              <w:marRight w:val="0"/>
                                                              <w:marTop w:val="0"/>
                                                              <w:marBottom w:val="0"/>
                                                              <w:divBdr>
                                                                <w:top w:val="none" w:sz="0" w:space="0" w:color="auto"/>
                                                                <w:left w:val="none" w:sz="0" w:space="0" w:color="auto"/>
                                                                <w:bottom w:val="none" w:sz="0" w:space="0" w:color="auto"/>
                                                                <w:right w:val="none" w:sz="0" w:space="0" w:color="auto"/>
                                                              </w:divBdr>
                                                              <w:divsChild>
                                                                <w:div w:id="382563339">
                                                                  <w:marLeft w:val="0"/>
                                                                  <w:marRight w:val="0"/>
                                                                  <w:marTop w:val="0"/>
                                                                  <w:marBottom w:val="0"/>
                                                                  <w:divBdr>
                                                                    <w:top w:val="none" w:sz="0" w:space="0" w:color="auto"/>
                                                                    <w:left w:val="none" w:sz="0" w:space="0" w:color="auto"/>
                                                                    <w:bottom w:val="none" w:sz="0" w:space="0" w:color="auto"/>
                                                                    <w:right w:val="none" w:sz="0" w:space="0" w:color="auto"/>
                                                                  </w:divBdr>
                                                                  <w:divsChild>
                                                                    <w:div w:id="822770214">
                                                                      <w:marLeft w:val="0"/>
                                                                      <w:marRight w:val="0"/>
                                                                      <w:marTop w:val="0"/>
                                                                      <w:marBottom w:val="0"/>
                                                                      <w:divBdr>
                                                                        <w:top w:val="none" w:sz="0" w:space="0" w:color="auto"/>
                                                                        <w:left w:val="none" w:sz="0" w:space="0" w:color="auto"/>
                                                                        <w:bottom w:val="none" w:sz="0" w:space="0" w:color="auto"/>
                                                                        <w:right w:val="none" w:sz="0" w:space="0" w:color="auto"/>
                                                                      </w:divBdr>
                                                                      <w:divsChild>
                                                                        <w:div w:id="1732655800">
                                                                          <w:marLeft w:val="0"/>
                                                                          <w:marRight w:val="0"/>
                                                                          <w:marTop w:val="0"/>
                                                                          <w:marBottom w:val="0"/>
                                                                          <w:divBdr>
                                                                            <w:top w:val="none" w:sz="0" w:space="0" w:color="auto"/>
                                                                            <w:left w:val="none" w:sz="0" w:space="0" w:color="auto"/>
                                                                            <w:bottom w:val="none" w:sz="0" w:space="0" w:color="auto"/>
                                                                            <w:right w:val="none" w:sz="0" w:space="0" w:color="auto"/>
                                                                          </w:divBdr>
                                                                          <w:divsChild>
                                                                            <w:div w:id="1733849686">
                                                                              <w:marLeft w:val="0"/>
                                                                              <w:marRight w:val="0"/>
                                                                              <w:marTop w:val="0"/>
                                                                              <w:marBottom w:val="0"/>
                                                                              <w:divBdr>
                                                                                <w:top w:val="none" w:sz="0" w:space="0" w:color="auto"/>
                                                                                <w:left w:val="none" w:sz="0" w:space="0" w:color="auto"/>
                                                                                <w:bottom w:val="none" w:sz="0" w:space="0" w:color="auto"/>
                                                                                <w:right w:val="none" w:sz="0" w:space="0" w:color="auto"/>
                                                                              </w:divBdr>
                                                                              <w:divsChild>
                                                                                <w:div w:id="894389593">
                                                                                  <w:marLeft w:val="0"/>
                                                                                  <w:marRight w:val="0"/>
                                                                                  <w:marTop w:val="0"/>
                                                                                  <w:marBottom w:val="0"/>
                                                                                  <w:divBdr>
                                                                                    <w:top w:val="none" w:sz="0" w:space="0" w:color="auto"/>
                                                                                    <w:left w:val="none" w:sz="0" w:space="0" w:color="auto"/>
                                                                                    <w:bottom w:val="none" w:sz="0" w:space="0" w:color="auto"/>
                                                                                    <w:right w:val="none" w:sz="0" w:space="0" w:color="auto"/>
                                                                                  </w:divBdr>
                                                                                  <w:divsChild>
                                                                                    <w:div w:id="1200626611">
                                                                                      <w:marLeft w:val="0"/>
                                                                                      <w:marRight w:val="0"/>
                                                                                      <w:marTop w:val="0"/>
                                                                                      <w:marBottom w:val="0"/>
                                                                                      <w:divBdr>
                                                                                        <w:top w:val="none" w:sz="0" w:space="0" w:color="auto"/>
                                                                                        <w:left w:val="none" w:sz="0" w:space="0" w:color="auto"/>
                                                                                        <w:bottom w:val="none" w:sz="0" w:space="0" w:color="auto"/>
                                                                                        <w:right w:val="none" w:sz="0" w:space="0" w:color="auto"/>
                                                                                      </w:divBdr>
                                                                                      <w:divsChild>
                                                                                        <w:div w:id="1029375872">
                                                                                          <w:marLeft w:val="0"/>
                                                                                          <w:marRight w:val="120"/>
                                                                                          <w:marTop w:val="0"/>
                                                                                          <w:marBottom w:val="150"/>
                                                                                          <w:divBdr>
                                                                                            <w:top w:val="single" w:sz="2" w:space="0" w:color="EFEFEF"/>
                                                                                            <w:left w:val="single" w:sz="6" w:space="0" w:color="EFEFEF"/>
                                                                                            <w:bottom w:val="single" w:sz="6" w:space="0" w:color="E2E2E2"/>
                                                                                            <w:right w:val="single" w:sz="6" w:space="0" w:color="EFEFEF"/>
                                                                                          </w:divBdr>
                                                                                          <w:divsChild>
                                                                                            <w:div w:id="790633475">
                                                                                              <w:marLeft w:val="0"/>
                                                                                              <w:marRight w:val="0"/>
                                                                                              <w:marTop w:val="0"/>
                                                                                              <w:marBottom w:val="0"/>
                                                                                              <w:divBdr>
                                                                                                <w:top w:val="none" w:sz="0" w:space="0" w:color="auto"/>
                                                                                                <w:left w:val="none" w:sz="0" w:space="0" w:color="auto"/>
                                                                                                <w:bottom w:val="none" w:sz="0" w:space="0" w:color="auto"/>
                                                                                                <w:right w:val="none" w:sz="0" w:space="0" w:color="auto"/>
                                                                                              </w:divBdr>
                                                                                              <w:divsChild>
                                                                                                <w:div w:id="809638074">
                                                                                                  <w:marLeft w:val="0"/>
                                                                                                  <w:marRight w:val="0"/>
                                                                                                  <w:marTop w:val="0"/>
                                                                                                  <w:marBottom w:val="0"/>
                                                                                                  <w:divBdr>
                                                                                                    <w:top w:val="none" w:sz="0" w:space="0" w:color="auto"/>
                                                                                                    <w:left w:val="none" w:sz="0" w:space="0" w:color="auto"/>
                                                                                                    <w:bottom w:val="none" w:sz="0" w:space="0" w:color="auto"/>
                                                                                                    <w:right w:val="none" w:sz="0" w:space="0" w:color="auto"/>
                                                                                                  </w:divBdr>
                                                                                                  <w:divsChild>
                                                                                                    <w:div w:id="470755866">
                                                                                                      <w:marLeft w:val="0"/>
                                                                                                      <w:marRight w:val="0"/>
                                                                                                      <w:marTop w:val="0"/>
                                                                                                      <w:marBottom w:val="0"/>
                                                                                                      <w:divBdr>
                                                                                                        <w:top w:val="none" w:sz="0" w:space="0" w:color="auto"/>
                                                                                                        <w:left w:val="none" w:sz="0" w:space="0" w:color="auto"/>
                                                                                                        <w:bottom w:val="none" w:sz="0" w:space="0" w:color="auto"/>
                                                                                                        <w:right w:val="none" w:sz="0" w:space="0" w:color="auto"/>
                                                                                                      </w:divBdr>
                                                                                                      <w:divsChild>
                                                                                                        <w:div w:id="1225877152">
                                                                                                          <w:marLeft w:val="0"/>
                                                                                                          <w:marRight w:val="0"/>
                                                                                                          <w:marTop w:val="0"/>
                                                                                                          <w:marBottom w:val="0"/>
                                                                                                          <w:divBdr>
                                                                                                            <w:top w:val="single" w:sz="6" w:space="0" w:color="E5E5E5"/>
                                                                                                            <w:left w:val="none" w:sz="0" w:space="0" w:color="auto"/>
                                                                                                            <w:bottom w:val="none" w:sz="0" w:space="0" w:color="auto"/>
                                                                                                            <w:right w:val="none" w:sz="0" w:space="0" w:color="auto"/>
                                                                                                          </w:divBdr>
                                                                                                          <w:divsChild>
                                                                                                            <w:div w:id="85733348">
                                                                                                              <w:marLeft w:val="0"/>
                                                                                                              <w:marRight w:val="0"/>
                                                                                                              <w:marTop w:val="0"/>
                                                                                                              <w:marBottom w:val="0"/>
                                                                                                              <w:divBdr>
                                                                                                                <w:top w:val="single" w:sz="6" w:space="9" w:color="D8D8D8"/>
                                                                                                                <w:left w:val="none" w:sz="0" w:space="0" w:color="auto"/>
                                                                                                                <w:bottom w:val="none" w:sz="0" w:space="0" w:color="auto"/>
                                                                                                                <w:right w:val="none" w:sz="0" w:space="0" w:color="auto"/>
                                                                                                              </w:divBdr>
                                                                                                              <w:divsChild>
                                                                                                                <w:div w:id="502938061">
                                                                                                                  <w:marLeft w:val="0"/>
                                                                                                                  <w:marRight w:val="0"/>
                                                                                                                  <w:marTop w:val="0"/>
                                                                                                                  <w:marBottom w:val="0"/>
                                                                                                                  <w:divBdr>
                                                                                                                    <w:top w:val="none" w:sz="0" w:space="0" w:color="auto"/>
                                                                                                                    <w:left w:val="none" w:sz="0" w:space="0" w:color="auto"/>
                                                                                                                    <w:bottom w:val="none" w:sz="0" w:space="0" w:color="auto"/>
                                                                                                                    <w:right w:val="none" w:sz="0" w:space="0" w:color="auto"/>
                                                                                                                  </w:divBdr>
                                                                                                                  <w:divsChild>
                                                                                                                    <w:div w:id="186141735">
                                                                                                                      <w:marLeft w:val="0"/>
                                                                                                                      <w:marRight w:val="0"/>
                                                                                                                      <w:marTop w:val="0"/>
                                                                                                                      <w:marBottom w:val="0"/>
                                                                                                                      <w:divBdr>
                                                                                                                        <w:top w:val="none" w:sz="0" w:space="0" w:color="auto"/>
                                                                                                                        <w:left w:val="none" w:sz="0" w:space="0" w:color="auto"/>
                                                                                                                        <w:bottom w:val="none" w:sz="0" w:space="0" w:color="auto"/>
                                                                                                                        <w:right w:val="none" w:sz="0" w:space="0" w:color="auto"/>
                                                                                                                      </w:divBdr>
                                                                                                                      <w:divsChild>
                                                                                                                        <w:div w:id="1095902534">
                                                                                                                          <w:marLeft w:val="0"/>
                                                                                                                          <w:marRight w:val="0"/>
                                                                                                                          <w:marTop w:val="0"/>
                                                                                                                          <w:marBottom w:val="0"/>
                                                                                                                          <w:divBdr>
                                                                                                                            <w:top w:val="none" w:sz="0" w:space="0" w:color="auto"/>
                                                                                                                            <w:left w:val="none" w:sz="0" w:space="0" w:color="auto"/>
                                                                                                                            <w:bottom w:val="none" w:sz="0" w:space="0" w:color="auto"/>
                                                                                                                            <w:right w:val="none" w:sz="0" w:space="0" w:color="auto"/>
                                                                                                                          </w:divBdr>
                                                                                                                          <w:divsChild>
                                                                                                                            <w:div w:id="1240017539">
                                                                                                                              <w:marLeft w:val="-6000"/>
                                                                                                                              <w:marRight w:val="0"/>
                                                                                                                              <w:marTop w:val="0"/>
                                                                                                                              <w:marBottom w:val="135"/>
                                                                                                                              <w:divBdr>
                                                                                                                                <w:top w:val="none" w:sz="0" w:space="0" w:color="auto"/>
                                                                                                                                <w:left w:val="none" w:sz="0" w:space="0" w:color="auto"/>
                                                                                                                                <w:bottom w:val="single" w:sz="6" w:space="0" w:color="E5E5E5"/>
                                                                                                                                <w:right w:val="none" w:sz="0" w:space="0" w:color="auto"/>
                                                                                                                              </w:divBdr>
                                                                                                                              <w:divsChild>
                                                                                                                                <w:div w:id="1832600789">
                                                                                                                                  <w:marLeft w:val="0"/>
                                                                                                                                  <w:marRight w:val="0"/>
                                                                                                                                  <w:marTop w:val="0"/>
                                                                                                                                  <w:marBottom w:val="0"/>
                                                                                                                                  <w:divBdr>
                                                                                                                                    <w:top w:val="none" w:sz="0" w:space="0" w:color="auto"/>
                                                                                                                                    <w:left w:val="none" w:sz="0" w:space="0" w:color="auto"/>
                                                                                                                                    <w:bottom w:val="none" w:sz="0" w:space="0" w:color="auto"/>
                                                                                                                                    <w:right w:val="none" w:sz="0" w:space="0" w:color="auto"/>
                                                                                                                                  </w:divBdr>
                                                                                                                                  <w:divsChild>
                                                                                                                                    <w:div w:id="266425319">
                                                                                                                                      <w:marLeft w:val="0"/>
                                                                                                                                      <w:marRight w:val="0"/>
                                                                                                                                      <w:marTop w:val="0"/>
                                                                                                                                      <w:marBottom w:val="0"/>
                                                                                                                                      <w:divBdr>
                                                                                                                                        <w:top w:val="none" w:sz="0" w:space="0" w:color="auto"/>
                                                                                                                                        <w:left w:val="none" w:sz="0" w:space="0" w:color="auto"/>
                                                                                                                                        <w:bottom w:val="none" w:sz="0" w:space="0" w:color="auto"/>
                                                                                                                                        <w:right w:val="none" w:sz="0" w:space="0" w:color="auto"/>
                                                                                                                                      </w:divBdr>
                                                                                                                                      <w:divsChild>
                                                                                                                                        <w:div w:id="1664116113">
                                                                                                                                          <w:marLeft w:val="0"/>
                                                                                                                                          <w:marRight w:val="0"/>
                                                                                                                                          <w:marTop w:val="0"/>
                                                                                                                                          <w:marBottom w:val="0"/>
                                                                                                                                          <w:divBdr>
                                                                                                                                            <w:top w:val="none" w:sz="0" w:space="0" w:color="auto"/>
                                                                                                                                            <w:left w:val="none" w:sz="0" w:space="0" w:color="auto"/>
                                                                                                                                            <w:bottom w:val="none" w:sz="0" w:space="0" w:color="auto"/>
                                                                                                                                            <w:right w:val="none" w:sz="0" w:space="0" w:color="auto"/>
                                                                                                                                          </w:divBdr>
                                                                                                                                          <w:divsChild>
                                                                                                                                            <w:div w:id="68620001">
                                                                                                                                              <w:marLeft w:val="0"/>
                                                                                                                                              <w:marRight w:val="0"/>
                                                                                                                                              <w:marTop w:val="0"/>
                                                                                                                                              <w:marBottom w:val="0"/>
                                                                                                                                              <w:divBdr>
                                                                                                                                                <w:top w:val="single" w:sz="6" w:space="0" w:color="666666"/>
                                                                                                                                                <w:left w:val="single" w:sz="6" w:space="0" w:color="CCCCCC"/>
                                                                                                                                                <w:bottom w:val="single" w:sz="6" w:space="0" w:color="CCCCCC"/>
                                                                                                                                                <w:right w:val="single" w:sz="6" w:space="0" w:color="CCCCCC"/>
                                                                                                                                              </w:divBdr>
                                                                                                                                              <w:divsChild>
                                                                                                                                                <w:div w:id="1015567">
                                                                                                                                                  <w:marLeft w:val="30"/>
                                                                                                                                                  <w:marRight w:val="0"/>
                                                                                                                                                  <w:marTop w:val="0"/>
                                                                                                                                                  <w:marBottom w:val="0"/>
                                                                                                                                                  <w:divBdr>
                                                                                                                                                    <w:top w:val="none" w:sz="0" w:space="0" w:color="auto"/>
                                                                                                                                                    <w:left w:val="none" w:sz="0" w:space="0" w:color="auto"/>
                                                                                                                                                    <w:bottom w:val="none" w:sz="0" w:space="0" w:color="auto"/>
                                                                                                                                                    <w:right w:val="none" w:sz="0" w:space="0" w:color="auto"/>
                                                                                                                                                  </w:divBdr>
                                                                                                                                                  <w:divsChild>
                                                                                                                                                    <w:div w:id="1888183652">
                                                                                                                                                      <w:marLeft w:val="0"/>
                                                                                                                                                      <w:marRight w:val="0"/>
                                                                                                                                                      <w:marTop w:val="0"/>
                                                                                                                                                      <w:marBottom w:val="0"/>
                                                                                                                                                      <w:divBdr>
                                                                                                                                                        <w:top w:val="none" w:sz="0" w:space="0" w:color="auto"/>
                                                                                                                                                        <w:left w:val="none" w:sz="0" w:space="0" w:color="auto"/>
                                                                                                                                                        <w:bottom w:val="none" w:sz="0" w:space="0" w:color="auto"/>
                                                                                                                                                        <w:right w:val="none" w:sz="0" w:space="0" w:color="auto"/>
                                                                                                                                                      </w:divBdr>
                                                                                                                                                    </w:div>
                                                                                                                                                    <w:div w:id="11502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6A855-2BEB-464C-BD14-C3AD8B669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Pages>
  <Words>485</Words>
  <Characters>2672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jsalv</dc:creator>
  <cp:keywords/>
  <dc:description/>
  <cp:lastModifiedBy>a.moignier</cp:lastModifiedBy>
  <cp:revision>15</cp:revision>
  <dcterms:created xsi:type="dcterms:W3CDTF">2016-05-07T06:45:00Z</dcterms:created>
  <dcterms:modified xsi:type="dcterms:W3CDTF">2017-09-25T11:57:00Z</dcterms:modified>
</cp:coreProperties>
</file>