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41C08" w14:textId="62A44B57" w:rsidR="009F0C11" w:rsidRDefault="00E933F0" w:rsidP="003911CA">
      <w:pPr>
        <w:spacing w:after="120" w:line="240" w:lineRule="auto"/>
        <w:jc w:val="center"/>
        <w:rPr>
          <w:rFonts w:ascii="Freestyle Script" w:hAnsi="Freestyle Script" w:cs="Arial"/>
          <w:sz w:val="56"/>
          <w:szCs w:val="56"/>
        </w:rPr>
      </w:pPr>
      <w:r>
        <w:rPr>
          <w:rFonts w:ascii="Freestyle Script" w:hAnsi="Freestyle Script" w:cs="Arial"/>
          <w:sz w:val="56"/>
          <w:szCs w:val="56"/>
        </w:rPr>
        <w:t>Ventriculographie isotopique à l’équilibre</w:t>
      </w:r>
    </w:p>
    <w:p w14:paraId="56C41860" w14:textId="1A06104D" w:rsidR="009F0C11" w:rsidRDefault="00956601" w:rsidP="00D9726C">
      <w:pPr>
        <w:pStyle w:val="Titre1"/>
        <w:numPr>
          <w:ilvl w:val="0"/>
          <w:numId w:val="1"/>
        </w:numPr>
        <w:spacing w:after="0"/>
        <w:ind w:left="714" w:hanging="357"/>
        <w:rPr>
          <w:color w:val="ED7D31" w:themeColor="accent2"/>
        </w:rPr>
      </w:pPr>
      <w:r>
        <w:rPr>
          <w:color w:val="ED7D31" w:themeColor="accent2"/>
        </w:rPr>
        <w:t>Principe</w:t>
      </w:r>
      <w:r w:rsidR="00D75CD5">
        <w:rPr>
          <w:color w:val="ED7D31" w:themeColor="accent2"/>
        </w:rPr>
        <w:t xml:space="preserve"> et définition</w:t>
      </w:r>
    </w:p>
    <w:p w14:paraId="5F5645E8" w14:textId="3847F034" w:rsidR="00124652" w:rsidRPr="006504CE" w:rsidRDefault="00124652" w:rsidP="00124652">
      <w:pPr>
        <w:spacing w:after="0" w:line="240" w:lineRule="auto"/>
        <w:jc w:val="both"/>
        <w:rPr>
          <w:sz w:val="20"/>
          <w:szCs w:val="20"/>
        </w:rPr>
      </w:pPr>
      <w:r w:rsidRPr="006504CE">
        <w:rPr>
          <w:sz w:val="20"/>
          <w:szCs w:val="20"/>
        </w:rPr>
        <w:t>La ventriculographie isotopique à l’équilibre et un examen qui fournit une série d’image composites du cycle cardiaque à partir des données d’un grand nombre de cycle cardiaques synchronisés grâce au signal physiologique de l’électrocardiogramme. Les informations obtenues concernent les fonction systolique et diastolique du ventricule gauche (VG) et du ventricule droit (VD). Le principal paramètre obtenu est la fraction d’éjection ventriculaire gauche (FEVG)</w:t>
      </w:r>
      <w:r w:rsidR="006504CE" w:rsidRPr="006504CE">
        <w:rPr>
          <w:sz w:val="20"/>
          <w:szCs w:val="20"/>
        </w:rPr>
        <w:t>.</w:t>
      </w:r>
    </w:p>
    <w:p w14:paraId="17B4F970" w14:textId="3E382100" w:rsidR="00124652" w:rsidRPr="006504CE" w:rsidRDefault="00124652" w:rsidP="00124652">
      <w:pPr>
        <w:spacing w:after="0" w:line="240" w:lineRule="auto"/>
        <w:jc w:val="both"/>
        <w:rPr>
          <w:sz w:val="20"/>
          <w:szCs w:val="20"/>
        </w:rPr>
      </w:pPr>
      <w:r w:rsidRPr="006504CE">
        <w:rPr>
          <w:b/>
          <w:sz w:val="20"/>
          <w:szCs w:val="20"/>
        </w:rPr>
        <w:t>La systole</w:t>
      </w:r>
      <w:r w:rsidRPr="006504CE">
        <w:rPr>
          <w:sz w:val="20"/>
          <w:szCs w:val="20"/>
        </w:rPr>
        <w:t xml:space="preserve"> est la contraction des chambres du cœur. Elle comporte 3 phases : </w:t>
      </w:r>
      <w:proofErr w:type="spellStart"/>
      <w:r w:rsidRPr="006504CE">
        <w:rPr>
          <w:sz w:val="20"/>
          <w:szCs w:val="20"/>
        </w:rPr>
        <w:t>protosystolique</w:t>
      </w:r>
      <w:proofErr w:type="spellEnd"/>
      <w:r w:rsidRPr="006504CE">
        <w:rPr>
          <w:sz w:val="20"/>
          <w:szCs w:val="20"/>
        </w:rPr>
        <w:t xml:space="preserve">, </w:t>
      </w:r>
      <w:proofErr w:type="spellStart"/>
      <w:r w:rsidRPr="006504CE">
        <w:rPr>
          <w:sz w:val="20"/>
          <w:szCs w:val="20"/>
        </w:rPr>
        <w:t>mesosys</w:t>
      </w:r>
      <w:bookmarkStart w:id="0" w:name="_GoBack"/>
      <w:bookmarkEnd w:id="0"/>
      <w:r w:rsidRPr="006504CE">
        <w:rPr>
          <w:sz w:val="20"/>
          <w:szCs w:val="20"/>
        </w:rPr>
        <w:t>tolique</w:t>
      </w:r>
      <w:proofErr w:type="spellEnd"/>
      <w:r w:rsidRPr="006504CE">
        <w:rPr>
          <w:sz w:val="20"/>
          <w:szCs w:val="20"/>
        </w:rPr>
        <w:t xml:space="preserve"> et </w:t>
      </w:r>
      <w:proofErr w:type="spellStart"/>
      <w:r w:rsidRPr="006504CE">
        <w:rPr>
          <w:sz w:val="20"/>
          <w:szCs w:val="20"/>
        </w:rPr>
        <w:t>télésystolique</w:t>
      </w:r>
      <w:proofErr w:type="spellEnd"/>
      <w:r w:rsidRPr="006504CE">
        <w:rPr>
          <w:sz w:val="20"/>
          <w:szCs w:val="20"/>
        </w:rPr>
        <w:t>.</w:t>
      </w:r>
    </w:p>
    <w:p w14:paraId="0A56DFC2" w14:textId="0D15639B" w:rsidR="00124652" w:rsidRPr="006504CE" w:rsidRDefault="006504CE" w:rsidP="00124652">
      <w:pPr>
        <w:spacing w:after="0" w:line="240" w:lineRule="auto"/>
        <w:jc w:val="both"/>
        <w:rPr>
          <w:sz w:val="20"/>
          <w:szCs w:val="20"/>
        </w:rPr>
      </w:pPr>
      <w:r w:rsidRPr="006504CE">
        <w:rPr>
          <w:b/>
          <w:sz w:val="20"/>
          <w:szCs w:val="20"/>
        </w:rPr>
        <w:t>La diastole</w:t>
      </w:r>
      <w:r w:rsidRPr="006504CE">
        <w:rPr>
          <w:sz w:val="20"/>
          <w:szCs w:val="20"/>
        </w:rPr>
        <w:t xml:space="preserve"> est la période au cours de laquelle le cœur se relâche après s’être contracté.</w:t>
      </w:r>
    </w:p>
    <w:p w14:paraId="7CFD37BB" w14:textId="3AD6C36C" w:rsidR="00D75CD5" w:rsidRDefault="00B74685" w:rsidP="00D9726C">
      <w:pPr>
        <w:pStyle w:val="Titre1"/>
        <w:numPr>
          <w:ilvl w:val="0"/>
          <w:numId w:val="1"/>
        </w:numPr>
        <w:spacing w:after="0"/>
        <w:ind w:left="714" w:hanging="357"/>
        <w:rPr>
          <w:color w:val="ED7D31" w:themeColor="accent2"/>
        </w:rPr>
      </w:pPr>
      <w:r>
        <w:rPr>
          <w:color w:val="ED7D31" w:themeColor="accent2"/>
        </w:rPr>
        <w:t>Principales indications</w:t>
      </w:r>
      <w:r w:rsidR="006D3C6F">
        <w:rPr>
          <w:color w:val="ED7D31" w:themeColor="accent2"/>
        </w:rPr>
        <w:t xml:space="preserve"> et contres indications</w:t>
      </w:r>
    </w:p>
    <w:p w14:paraId="5C13D97A" w14:textId="6E0545D9" w:rsidR="006504CE" w:rsidRPr="006504CE" w:rsidRDefault="006504CE" w:rsidP="006504CE">
      <w:pPr>
        <w:spacing w:after="0" w:line="240" w:lineRule="auto"/>
        <w:rPr>
          <w:b/>
          <w:sz w:val="24"/>
          <w:szCs w:val="24"/>
        </w:rPr>
      </w:pPr>
      <w:r w:rsidRPr="006504CE">
        <w:rPr>
          <w:b/>
          <w:sz w:val="24"/>
          <w:szCs w:val="24"/>
        </w:rPr>
        <w:t>Indication :</w:t>
      </w:r>
    </w:p>
    <w:p w14:paraId="7B28C8D1" w14:textId="3BB86B12" w:rsidR="006504CE" w:rsidRPr="006504CE" w:rsidRDefault="006504CE" w:rsidP="00D9726C">
      <w:pPr>
        <w:pStyle w:val="Paragraphedeliste"/>
        <w:numPr>
          <w:ilvl w:val="0"/>
          <w:numId w:val="2"/>
        </w:numPr>
        <w:spacing w:after="0" w:line="240" w:lineRule="auto"/>
        <w:ind w:left="714" w:hanging="357"/>
        <w:rPr>
          <w:sz w:val="20"/>
          <w:szCs w:val="20"/>
        </w:rPr>
      </w:pPr>
      <w:r w:rsidRPr="006504CE">
        <w:rPr>
          <w:sz w:val="20"/>
          <w:szCs w:val="20"/>
        </w:rPr>
        <w:t>Etude de la fonction ventriculaire gauche au repos et à l’effort.</w:t>
      </w:r>
    </w:p>
    <w:p w14:paraId="2CF05D71" w14:textId="58E628A0" w:rsidR="006504CE" w:rsidRPr="006504CE" w:rsidRDefault="006504CE" w:rsidP="00D9726C">
      <w:pPr>
        <w:pStyle w:val="Paragraphedeliste"/>
        <w:numPr>
          <w:ilvl w:val="0"/>
          <w:numId w:val="2"/>
        </w:numPr>
        <w:spacing w:after="0" w:line="240" w:lineRule="auto"/>
        <w:ind w:left="714" w:hanging="357"/>
        <w:rPr>
          <w:sz w:val="20"/>
          <w:szCs w:val="20"/>
        </w:rPr>
      </w:pPr>
      <w:r w:rsidRPr="006504CE">
        <w:rPr>
          <w:sz w:val="20"/>
          <w:szCs w:val="20"/>
        </w:rPr>
        <w:t>Evaluation des pronostics des cardiopathies</w:t>
      </w:r>
    </w:p>
    <w:p w14:paraId="10B1676E" w14:textId="42C42AEF" w:rsidR="006504CE" w:rsidRPr="006504CE" w:rsidRDefault="006504CE" w:rsidP="00D9726C">
      <w:pPr>
        <w:pStyle w:val="Paragraphedeliste"/>
        <w:numPr>
          <w:ilvl w:val="0"/>
          <w:numId w:val="2"/>
        </w:numPr>
        <w:spacing w:after="0" w:line="240" w:lineRule="auto"/>
        <w:ind w:left="714" w:hanging="357"/>
        <w:rPr>
          <w:sz w:val="20"/>
          <w:szCs w:val="20"/>
        </w:rPr>
      </w:pPr>
      <w:r w:rsidRPr="006504CE">
        <w:rPr>
          <w:sz w:val="20"/>
          <w:szCs w:val="20"/>
        </w:rPr>
        <w:t xml:space="preserve">Evaluation des conséquences myocardiques des chimio </w:t>
      </w:r>
      <w:proofErr w:type="spellStart"/>
      <w:r w:rsidRPr="006504CE">
        <w:rPr>
          <w:sz w:val="20"/>
          <w:szCs w:val="20"/>
        </w:rPr>
        <w:t>cardio</w:t>
      </w:r>
      <w:r w:rsidR="00566D9E">
        <w:rPr>
          <w:sz w:val="20"/>
          <w:szCs w:val="20"/>
        </w:rPr>
        <w:t>toxiques</w:t>
      </w:r>
      <w:proofErr w:type="spellEnd"/>
    </w:p>
    <w:p w14:paraId="56BCE2CF" w14:textId="2803C7DC" w:rsidR="006504CE" w:rsidRDefault="006504CE" w:rsidP="00D9726C">
      <w:pPr>
        <w:pStyle w:val="Paragraphedeliste"/>
        <w:numPr>
          <w:ilvl w:val="0"/>
          <w:numId w:val="2"/>
        </w:numPr>
        <w:spacing w:after="0" w:line="240" w:lineRule="auto"/>
        <w:ind w:left="714" w:hanging="357"/>
        <w:rPr>
          <w:sz w:val="20"/>
          <w:szCs w:val="20"/>
        </w:rPr>
      </w:pPr>
      <w:r w:rsidRPr="006504CE">
        <w:rPr>
          <w:sz w:val="20"/>
          <w:szCs w:val="20"/>
        </w:rPr>
        <w:t>Evaluation de la tolérance des cardiopathies valvulaires</w:t>
      </w:r>
    </w:p>
    <w:p w14:paraId="168E50BE" w14:textId="77777777" w:rsidR="006504CE" w:rsidRPr="006504CE" w:rsidRDefault="006504CE" w:rsidP="006504CE">
      <w:pPr>
        <w:spacing w:after="0" w:line="240" w:lineRule="auto"/>
        <w:rPr>
          <w:sz w:val="24"/>
          <w:szCs w:val="24"/>
        </w:rPr>
      </w:pPr>
      <w:r w:rsidRPr="006504CE">
        <w:rPr>
          <w:b/>
          <w:sz w:val="24"/>
          <w:szCs w:val="24"/>
        </w:rPr>
        <w:t>Contre-indication :</w:t>
      </w:r>
      <w:r w:rsidRPr="006504CE">
        <w:rPr>
          <w:sz w:val="24"/>
          <w:szCs w:val="24"/>
        </w:rPr>
        <w:t xml:space="preserve"> </w:t>
      </w:r>
    </w:p>
    <w:p w14:paraId="34171D96" w14:textId="452AD085" w:rsidR="006504CE" w:rsidRPr="006504CE" w:rsidRDefault="006504CE" w:rsidP="00D9726C">
      <w:pPr>
        <w:pStyle w:val="Paragraphedeliste"/>
        <w:numPr>
          <w:ilvl w:val="0"/>
          <w:numId w:val="3"/>
        </w:numPr>
        <w:spacing w:after="0" w:line="240" w:lineRule="auto"/>
        <w:rPr>
          <w:sz w:val="20"/>
          <w:szCs w:val="20"/>
        </w:rPr>
      </w:pPr>
      <w:r w:rsidRPr="006504CE">
        <w:rPr>
          <w:sz w:val="20"/>
          <w:szCs w:val="20"/>
        </w:rPr>
        <w:t>Femme enceinte, allaitement</w:t>
      </w:r>
    </w:p>
    <w:p w14:paraId="2EF1DA53" w14:textId="6C8CA49B" w:rsidR="009F0C11" w:rsidRDefault="0047540C" w:rsidP="00D9726C">
      <w:pPr>
        <w:pStyle w:val="Titre1"/>
        <w:numPr>
          <w:ilvl w:val="0"/>
          <w:numId w:val="1"/>
        </w:numPr>
        <w:rPr>
          <w:color w:val="ED7D31" w:themeColor="accent2"/>
        </w:rPr>
      </w:pPr>
      <w:proofErr w:type="spellStart"/>
      <w:r w:rsidRPr="00D44A03">
        <w:rPr>
          <w:color w:val="ED7D31" w:themeColor="accent2"/>
        </w:rPr>
        <w:t>Radiopharmaceutiques</w:t>
      </w:r>
      <w:proofErr w:type="spellEnd"/>
    </w:p>
    <w:p w14:paraId="402A6E95" w14:textId="77777777" w:rsidR="00A76E29" w:rsidRPr="00A76E29" w:rsidRDefault="00A76E29" w:rsidP="00A76E29">
      <w:pPr>
        <w:spacing w:after="0" w:line="240" w:lineRule="auto"/>
        <w:rPr>
          <w:b/>
          <w:sz w:val="24"/>
          <w:szCs w:val="24"/>
        </w:rPr>
      </w:pPr>
      <w:r w:rsidRPr="00A76E29">
        <w:rPr>
          <w:b/>
          <w:sz w:val="24"/>
          <w:szCs w:val="24"/>
        </w:rPr>
        <w:t xml:space="preserve">Caractéristiques physiques : </w:t>
      </w:r>
    </w:p>
    <w:tbl>
      <w:tblPr>
        <w:tblStyle w:val="TableauGrille5Fonc-Accentuation2"/>
        <w:tblW w:w="5000" w:type="pct"/>
        <w:tblLook w:val="04A0" w:firstRow="1" w:lastRow="0" w:firstColumn="1" w:lastColumn="0" w:noHBand="0" w:noVBand="1"/>
      </w:tblPr>
      <w:tblGrid>
        <w:gridCol w:w="1949"/>
        <w:gridCol w:w="3264"/>
        <w:gridCol w:w="1734"/>
        <w:gridCol w:w="1562"/>
        <w:gridCol w:w="1947"/>
      </w:tblGrid>
      <w:tr w:rsidR="00A76E29" w14:paraId="7ABCD874" w14:textId="77777777" w:rsidTr="002B2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pct"/>
          </w:tcPr>
          <w:p w14:paraId="36E12817" w14:textId="77777777" w:rsidR="00A76E29" w:rsidRPr="002C4901" w:rsidRDefault="00A76E29" w:rsidP="002B263D">
            <w:pPr>
              <w:jc w:val="center"/>
              <w:rPr>
                <w:sz w:val="20"/>
                <w:szCs w:val="20"/>
              </w:rPr>
            </w:pPr>
            <w:r w:rsidRPr="002C4901">
              <w:rPr>
                <w:sz w:val="20"/>
                <w:szCs w:val="20"/>
              </w:rPr>
              <w:t>Radionucléide</w:t>
            </w:r>
          </w:p>
        </w:tc>
        <w:tc>
          <w:tcPr>
            <w:tcW w:w="1561" w:type="pct"/>
          </w:tcPr>
          <w:p w14:paraId="76CBCBA6" w14:textId="77777777" w:rsidR="00A76E29" w:rsidRPr="002C4901" w:rsidRDefault="00A76E29" w:rsidP="002B263D">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Mode de décroissance</w:t>
            </w:r>
          </w:p>
        </w:tc>
        <w:tc>
          <w:tcPr>
            <w:tcW w:w="829" w:type="pct"/>
          </w:tcPr>
          <w:p w14:paraId="0350A295" w14:textId="77777777" w:rsidR="00A76E29" w:rsidRPr="002C4901" w:rsidRDefault="00A76E29" w:rsidP="002B263D">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Période</w:t>
            </w:r>
          </w:p>
        </w:tc>
        <w:tc>
          <w:tcPr>
            <w:tcW w:w="747" w:type="pct"/>
          </w:tcPr>
          <w:p w14:paraId="4779EA99" w14:textId="77777777" w:rsidR="00A76E29" w:rsidRPr="002C4901" w:rsidRDefault="00A76E29" w:rsidP="002B263D">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Energie β</w:t>
            </w:r>
          </w:p>
        </w:tc>
        <w:tc>
          <w:tcPr>
            <w:tcW w:w="931" w:type="pct"/>
          </w:tcPr>
          <w:p w14:paraId="2B29B977" w14:textId="77777777" w:rsidR="00A76E29" w:rsidRPr="002C4901" w:rsidRDefault="00A76E29" w:rsidP="002B263D">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Energie X ou γ</w:t>
            </w:r>
          </w:p>
        </w:tc>
      </w:tr>
      <w:tr w:rsidR="00A76E29" w14:paraId="77FE6D6E" w14:textId="77777777" w:rsidTr="002B2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pct"/>
          </w:tcPr>
          <w:p w14:paraId="39C8CC42" w14:textId="77777777" w:rsidR="00A76E29" w:rsidRPr="002C4901" w:rsidRDefault="00A76E29" w:rsidP="002B263D">
            <w:pPr>
              <w:jc w:val="center"/>
              <w:rPr>
                <w:sz w:val="20"/>
                <w:szCs w:val="20"/>
              </w:rPr>
            </w:pPr>
            <w:r w:rsidRPr="002C4901">
              <w:rPr>
                <w:sz w:val="20"/>
                <w:szCs w:val="20"/>
                <w:vertAlign w:val="superscript"/>
              </w:rPr>
              <w:t>99m</w:t>
            </w:r>
            <w:r w:rsidRPr="002C4901">
              <w:rPr>
                <w:sz w:val="20"/>
                <w:szCs w:val="20"/>
              </w:rPr>
              <w:t>Tc</w:t>
            </w:r>
          </w:p>
        </w:tc>
        <w:tc>
          <w:tcPr>
            <w:tcW w:w="1561" w:type="pct"/>
          </w:tcPr>
          <w:p w14:paraId="6750CC07" w14:textId="77777777" w:rsidR="00A76E29" w:rsidRPr="002C4901" w:rsidRDefault="00A76E29" w:rsidP="002B263D">
            <w:pPr>
              <w:jc w:val="center"/>
              <w:cnfStyle w:val="000000100000" w:firstRow="0" w:lastRow="0" w:firstColumn="0" w:lastColumn="0" w:oddVBand="0" w:evenVBand="0" w:oddHBand="1" w:evenHBand="0" w:firstRowFirstColumn="0" w:firstRowLastColumn="0" w:lastRowFirstColumn="0" w:lastRowLastColumn="0"/>
              <w:rPr>
                <w:sz w:val="20"/>
                <w:szCs w:val="20"/>
              </w:rPr>
            </w:pPr>
            <w:r w:rsidRPr="002C4901">
              <w:rPr>
                <w:sz w:val="20"/>
                <w:szCs w:val="20"/>
              </w:rPr>
              <w:t xml:space="preserve">Désexcitation </w:t>
            </w:r>
            <w:proofErr w:type="spellStart"/>
            <w:r w:rsidRPr="002C4901">
              <w:rPr>
                <w:sz w:val="20"/>
                <w:szCs w:val="20"/>
              </w:rPr>
              <w:t>isomérique</w:t>
            </w:r>
            <w:proofErr w:type="spellEnd"/>
          </w:p>
        </w:tc>
        <w:tc>
          <w:tcPr>
            <w:tcW w:w="829" w:type="pct"/>
          </w:tcPr>
          <w:p w14:paraId="21B01065" w14:textId="77777777" w:rsidR="00A76E29" w:rsidRPr="002C4901" w:rsidRDefault="00A76E29" w:rsidP="002B263D">
            <w:pPr>
              <w:jc w:val="center"/>
              <w:cnfStyle w:val="000000100000" w:firstRow="0" w:lastRow="0" w:firstColumn="0" w:lastColumn="0" w:oddVBand="0" w:evenVBand="0" w:oddHBand="1" w:evenHBand="0" w:firstRowFirstColumn="0" w:firstRowLastColumn="0" w:lastRowFirstColumn="0" w:lastRowLastColumn="0"/>
              <w:rPr>
                <w:sz w:val="20"/>
                <w:szCs w:val="20"/>
              </w:rPr>
            </w:pPr>
            <w:r w:rsidRPr="002C4901">
              <w:rPr>
                <w:sz w:val="20"/>
                <w:szCs w:val="20"/>
              </w:rPr>
              <w:t>6h</w:t>
            </w:r>
          </w:p>
        </w:tc>
        <w:tc>
          <w:tcPr>
            <w:tcW w:w="747" w:type="pct"/>
          </w:tcPr>
          <w:p w14:paraId="7A71C316" w14:textId="77777777" w:rsidR="00A76E29" w:rsidRPr="002C4901" w:rsidRDefault="00A76E29" w:rsidP="002B263D">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31" w:type="pct"/>
          </w:tcPr>
          <w:p w14:paraId="79561F5F" w14:textId="77777777" w:rsidR="00A76E29" w:rsidRPr="002C4901" w:rsidRDefault="00A76E29" w:rsidP="002B263D">
            <w:pPr>
              <w:jc w:val="center"/>
              <w:cnfStyle w:val="000000100000" w:firstRow="0" w:lastRow="0" w:firstColumn="0" w:lastColumn="0" w:oddVBand="0" w:evenVBand="0" w:oddHBand="1" w:evenHBand="0" w:firstRowFirstColumn="0" w:firstRowLastColumn="0" w:lastRowFirstColumn="0" w:lastRowLastColumn="0"/>
              <w:rPr>
                <w:sz w:val="20"/>
                <w:szCs w:val="20"/>
              </w:rPr>
            </w:pPr>
            <w:r w:rsidRPr="002C4901">
              <w:rPr>
                <w:sz w:val="20"/>
                <w:szCs w:val="20"/>
              </w:rPr>
              <w:t xml:space="preserve">140 </w:t>
            </w:r>
            <w:proofErr w:type="spellStart"/>
            <w:r w:rsidRPr="002C4901">
              <w:rPr>
                <w:sz w:val="20"/>
                <w:szCs w:val="20"/>
              </w:rPr>
              <w:t>keV</w:t>
            </w:r>
            <w:proofErr w:type="spellEnd"/>
          </w:p>
        </w:tc>
      </w:tr>
    </w:tbl>
    <w:p w14:paraId="76B900C8" w14:textId="77777777" w:rsidR="00A76E29" w:rsidRPr="00A76E29" w:rsidRDefault="00A76E29" w:rsidP="00A76E29">
      <w:pPr>
        <w:spacing w:after="0" w:line="240" w:lineRule="auto"/>
        <w:rPr>
          <w:b/>
          <w:sz w:val="24"/>
          <w:szCs w:val="24"/>
        </w:rPr>
      </w:pPr>
      <w:r w:rsidRPr="00A76E29">
        <w:rPr>
          <w:b/>
          <w:sz w:val="24"/>
          <w:szCs w:val="24"/>
        </w:rPr>
        <w:t>Caractéristiques des molécules vectrices utilisées :</w:t>
      </w:r>
    </w:p>
    <w:p w14:paraId="6A93B8EE" w14:textId="462FCDA5" w:rsidR="00A76E29" w:rsidRPr="00A76E29" w:rsidRDefault="00A76E29" w:rsidP="00A76E29">
      <w:pPr>
        <w:pStyle w:val="Paragraphedeliste"/>
        <w:numPr>
          <w:ilvl w:val="0"/>
          <w:numId w:val="3"/>
        </w:numPr>
        <w:spacing w:after="0" w:line="240" w:lineRule="auto"/>
        <w:rPr>
          <w:sz w:val="20"/>
          <w:szCs w:val="20"/>
        </w:rPr>
      </w:pPr>
      <w:r w:rsidRPr="00A76E29">
        <w:rPr>
          <w:sz w:val="20"/>
          <w:szCs w:val="20"/>
        </w:rPr>
        <w:t>Globule rouge marqués in vivo </w:t>
      </w:r>
    </w:p>
    <w:p w14:paraId="12D1A9F8" w14:textId="32F11ED7" w:rsidR="00A76E29" w:rsidRDefault="00A76E29" w:rsidP="00A76E29">
      <w:pPr>
        <w:pStyle w:val="Paragraphedeliste"/>
        <w:numPr>
          <w:ilvl w:val="0"/>
          <w:numId w:val="1"/>
        </w:numPr>
        <w:rPr>
          <w:color w:val="ED7D31" w:themeColor="accent2"/>
          <w:sz w:val="32"/>
          <w:szCs w:val="32"/>
        </w:rPr>
      </w:pPr>
      <w:r w:rsidRPr="00A76E29">
        <w:rPr>
          <w:color w:val="ED7D31" w:themeColor="accent2"/>
          <w:sz w:val="32"/>
          <w:szCs w:val="32"/>
        </w:rPr>
        <w:t>Activité injecté, mode d’administration et dose efficace</w:t>
      </w:r>
    </w:p>
    <w:p w14:paraId="6738E729" w14:textId="0771A652" w:rsidR="00A76E29" w:rsidRPr="00A76E29" w:rsidRDefault="00A76E29" w:rsidP="00A76E29">
      <w:pPr>
        <w:pStyle w:val="Paragraphedeliste"/>
        <w:numPr>
          <w:ilvl w:val="0"/>
          <w:numId w:val="3"/>
        </w:numPr>
        <w:spacing w:after="0" w:line="240" w:lineRule="auto"/>
        <w:ind w:left="714" w:hanging="357"/>
        <w:rPr>
          <w:sz w:val="20"/>
          <w:szCs w:val="20"/>
        </w:rPr>
      </w:pPr>
      <w:r w:rsidRPr="00A76E29">
        <w:rPr>
          <w:sz w:val="20"/>
          <w:szCs w:val="20"/>
        </w:rPr>
        <w:t xml:space="preserve">740 </w:t>
      </w:r>
      <w:proofErr w:type="spellStart"/>
      <w:r w:rsidRPr="00A76E29">
        <w:rPr>
          <w:sz w:val="20"/>
          <w:szCs w:val="20"/>
        </w:rPr>
        <w:t>MBq</w:t>
      </w:r>
      <w:proofErr w:type="spellEnd"/>
      <w:r w:rsidRPr="00A76E29">
        <w:rPr>
          <w:sz w:val="20"/>
          <w:szCs w:val="20"/>
        </w:rPr>
        <w:t xml:space="preserve"> par voie IV</w:t>
      </w:r>
    </w:p>
    <w:p w14:paraId="2E065C46" w14:textId="7F055B33" w:rsidR="00A76E29" w:rsidRPr="00A76E29" w:rsidRDefault="00A76E29" w:rsidP="00A76E29">
      <w:pPr>
        <w:pStyle w:val="Paragraphedeliste"/>
        <w:numPr>
          <w:ilvl w:val="0"/>
          <w:numId w:val="3"/>
        </w:numPr>
        <w:spacing w:after="0" w:line="240" w:lineRule="auto"/>
        <w:ind w:left="714" w:hanging="357"/>
        <w:rPr>
          <w:sz w:val="20"/>
          <w:szCs w:val="20"/>
        </w:rPr>
      </w:pPr>
      <w:r w:rsidRPr="00A76E29">
        <w:rPr>
          <w:sz w:val="20"/>
          <w:szCs w:val="20"/>
        </w:rPr>
        <w:t>6.5 µSv/</w:t>
      </w:r>
      <w:proofErr w:type="spellStart"/>
      <w:r w:rsidRPr="00A76E29">
        <w:rPr>
          <w:sz w:val="20"/>
          <w:szCs w:val="20"/>
        </w:rPr>
        <w:t>MBq</w:t>
      </w:r>
      <w:proofErr w:type="spellEnd"/>
    </w:p>
    <w:p w14:paraId="03D37CE8" w14:textId="262F30C9" w:rsidR="009B2BA3" w:rsidRDefault="00DB1455" w:rsidP="00A76E29">
      <w:pPr>
        <w:pStyle w:val="Titre1"/>
        <w:numPr>
          <w:ilvl w:val="0"/>
          <w:numId w:val="1"/>
        </w:numPr>
        <w:spacing w:after="0"/>
        <w:ind w:left="714" w:hanging="357"/>
        <w:rPr>
          <w:color w:val="ED7D31" w:themeColor="accent2"/>
        </w:rPr>
      </w:pPr>
      <w:r w:rsidRPr="006504CE">
        <w:rPr>
          <w:color w:val="ED7D31" w:themeColor="accent2"/>
        </w:rPr>
        <w:t>Déroulement de l’examen</w:t>
      </w:r>
    </w:p>
    <w:p w14:paraId="5FC841B1" w14:textId="0CB08896" w:rsidR="005A1781" w:rsidRPr="005A1781" w:rsidRDefault="005A1781" w:rsidP="00A76E29">
      <w:pPr>
        <w:pStyle w:val="Paragraphedeliste"/>
        <w:numPr>
          <w:ilvl w:val="0"/>
          <w:numId w:val="4"/>
        </w:numPr>
        <w:spacing w:after="0" w:line="240" w:lineRule="auto"/>
        <w:ind w:left="714" w:hanging="357"/>
        <w:rPr>
          <w:sz w:val="20"/>
          <w:szCs w:val="20"/>
        </w:rPr>
      </w:pPr>
      <w:r w:rsidRPr="005A1781">
        <w:rPr>
          <w:sz w:val="20"/>
          <w:szCs w:val="20"/>
        </w:rPr>
        <w:t xml:space="preserve">Injection de pyrophosphate stanneux </w:t>
      </w:r>
      <w:r>
        <w:rPr>
          <w:sz w:val="20"/>
          <w:szCs w:val="20"/>
        </w:rPr>
        <w:t>non à jeune (traceur froid) se fixant</w:t>
      </w:r>
      <w:r w:rsidRPr="005A1781">
        <w:rPr>
          <w:sz w:val="20"/>
          <w:szCs w:val="20"/>
        </w:rPr>
        <w:t xml:space="preserve"> sur les GR</w:t>
      </w:r>
      <w:r>
        <w:rPr>
          <w:sz w:val="20"/>
          <w:szCs w:val="20"/>
        </w:rPr>
        <w:t>.</w:t>
      </w:r>
    </w:p>
    <w:p w14:paraId="208D115F" w14:textId="6B74A03B" w:rsidR="005A1781" w:rsidRPr="005A1781" w:rsidRDefault="005A1781" w:rsidP="00A76E29">
      <w:pPr>
        <w:pStyle w:val="Paragraphedeliste"/>
        <w:numPr>
          <w:ilvl w:val="0"/>
          <w:numId w:val="4"/>
        </w:numPr>
        <w:spacing w:after="0" w:line="240" w:lineRule="auto"/>
        <w:ind w:left="714" w:hanging="357"/>
        <w:rPr>
          <w:sz w:val="20"/>
          <w:szCs w:val="20"/>
        </w:rPr>
      </w:pPr>
      <w:r w:rsidRPr="005A1781">
        <w:rPr>
          <w:sz w:val="20"/>
          <w:szCs w:val="20"/>
        </w:rPr>
        <w:t xml:space="preserve">30 min + tard, injection de 740 </w:t>
      </w:r>
      <w:proofErr w:type="spellStart"/>
      <w:r w:rsidRPr="005A1781">
        <w:rPr>
          <w:sz w:val="20"/>
          <w:szCs w:val="20"/>
        </w:rPr>
        <w:t>MBq</w:t>
      </w:r>
      <w:proofErr w:type="spellEnd"/>
      <w:r w:rsidRPr="005A1781">
        <w:rPr>
          <w:sz w:val="20"/>
          <w:szCs w:val="20"/>
        </w:rPr>
        <w:t xml:space="preserve"> de 99mTcO4- en IV</w:t>
      </w:r>
      <w:r>
        <w:rPr>
          <w:sz w:val="20"/>
          <w:szCs w:val="20"/>
        </w:rPr>
        <w:t>.</w:t>
      </w:r>
    </w:p>
    <w:p w14:paraId="5EE03CD5" w14:textId="5332A77D" w:rsidR="005A1781" w:rsidRDefault="005A1781" w:rsidP="00A76E29">
      <w:pPr>
        <w:pStyle w:val="Paragraphedeliste"/>
        <w:numPr>
          <w:ilvl w:val="0"/>
          <w:numId w:val="4"/>
        </w:numPr>
        <w:spacing w:after="0" w:line="240" w:lineRule="auto"/>
        <w:ind w:left="714" w:hanging="357"/>
        <w:rPr>
          <w:sz w:val="20"/>
          <w:szCs w:val="20"/>
        </w:rPr>
      </w:pPr>
      <w:r>
        <w:rPr>
          <w:sz w:val="20"/>
          <w:szCs w:val="20"/>
        </w:rPr>
        <w:t xml:space="preserve">Acquisition </w:t>
      </w:r>
      <w:r w:rsidRPr="005A1781">
        <w:rPr>
          <w:sz w:val="20"/>
          <w:szCs w:val="20"/>
        </w:rPr>
        <w:t xml:space="preserve">5 min </w:t>
      </w:r>
      <w:r>
        <w:rPr>
          <w:sz w:val="20"/>
          <w:szCs w:val="20"/>
        </w:rPr>
        <w:t xml:space="preserve">après injection du </w:t>
      </w:r>
      <w:proofErr w:type="spellStart"/>
      <w:r>
        <w:rPr>
          <w:sz w:val="20"/>
          <w:szCs w:val="20"/>
        </w:rPr>
        <w:t>radiotraceur</w:t>
      </w:r>
      <w:proofErr w:type="spellEnd"/>
      <w:r>
        <w:rPr>
          <w:sz w:val="20"/>
          <w:szCs w:val="20"/>
        </w:rPr>
        <w:t xml:space="preserve"> </w:t>
      </w:r>
      <w:r w:rsidRPr="005A1781">
        <w:rPr>
          <w:sz w:val="20"/>
          <w:szCs w:val="20"/>
        </w:rPr>
        <w:t>(équilibre)</w:t>
      </w:r>
      <w:r>
        <w:rPr>
          <w:sz w:val="20"/>
          <w:szCs w:val="20"/>
        </w:rPr>
        <w:t>.</w:t>
      </w:r>
    </w:p>
    <w:p w14:paraId="45D8D92C" w14:textId="30B90F09" w:rsidR="002A0B84" w:rsidRDefault="00DB1455" w:rsidP="00D9726C">
      <w:pPr>
        <w:pStyle w:val="Titre1"/>
        <w:numPr>
          <w:ilvl w:val="0"/>
          <w:numId w:val="1"/>
        </w:numPr>
        <w:spacing w:after="0"/>
        <w:ind w:left="714" w:hanging="357"/>
        <w:rPr>
          <w:color w:val="ED7D31" w:themeColor="accent2"/>
        </w:rPr>
      </w:pPr>
      <w:r w:rsidRPr="006504CE">
        <w:rPr>
          <w:color w:val="ED7D31" w:themeColor="accent2"/>
        </w:rPr>
        <w:t>Acquisition</w:t>
      </w:r>
    </w:p>
    <w:p w14:paraId="1BE96055" w14:textId="77777777" w:rsidR="005161E1" w:rsidRPr="005161E1" w:rsidRDefault="005161E1" w:rsidP="00A76E29">
      <w:pPr>
        <w:pStyle w:val="Paragraphedeliste"/>
        <w:numPr>
          <w:ilvl w:val="0"/>
          <w:numId w:val="6"/>
        </w:numPr>
        <w:spacing w:after="0" w:line="240" w:lineRule="auto"/>
        <w:rPr>
          <w:sz w:val="20"/>
          <w:szCs w:val="20"/>
        </w:rPr>
      </w:pPr>
      <w:r w:rsidRPr="005161E1">
        <w:rPr>
          <w:sz w:val="20"/>
          <w:szCs w:val="20"/>
        </w:rPr>
        <w:t>Position décubitus dorsal, bras le long du corps.</w:t>
      </w:r>
    </w:p>
    <w:p w14:paraId="6321511A" w14:textId="77777777" w:rsidR="005161E1" w:rsidRPr="005161E1" w:rsidRDefault="005161E1" w:rsidP="00A76E29">
      <w:pPr>
        <w:pStyle w:val="Paragraphedeliste"/>
        <w:numPr>
          <w:ilvl w:val="0"/>
          <w:numId w:val="5"/>
        </w:numPr>
        <w:spacing w:after="0" w:line="240" w:lineRule="auto"/>
        <w:rPr>
          <w:sz w:val="20"/>
          <w:szCs w:val="20"/>
        </w:rPr>
      </w:pPr>
      <w:r w:rsidRPr="005161E1">
        <w:rPr>
          <w:sz w:val="20"/>
          <w:szCs w:val="20"/>
        </w:rPr>
        <w:t>Collimateur LEHR</w:t>
      </w:r>
    </w:p>
    <w:p w14:paraId="10314371" w14:textId="77777777" w:rsidR="005161E1" w:rsidRPr="005161E1" w:rsidRDefault="005161E1" w:rsidP="00A76E29">
      <w:pPr>
        <w:pStyle w:val="Paragraphedeliste"/>
        <w:numPr>
          <w:ilvl w:val="0"/>
          <w:numId w:val="5"/>
        </w:numPr>
        <w:spacing w:after="0" w:line="240" w:lineRule="auto"/>
        <w:rPr>
          <w:sz w:val="20"/>
          <w:szCs w:val="20"/>
        </w:rPr>
      </w:pPr>
      <w:r w:rsidRPr="005161E1">
        <w:rPr>
          <w:sz w:val="20"/>
          <w:szCs w:val="20"/>
        </w:rPr>
        <w:t>Incidence oblique</w:t>
      </w:r>
      <w:r>
        <w:rPr>
          <w:sz w:val="20"/>
          <w:szCs w:val="20"/>
        </w:rPr>
        <w:t xml:space="preserve"> </w:t>
      </w:r>
      <w:proofErr w:type="spellStart"/>
      <w:r>
        <w:rPr>
          <w:sz w:val="20"/>
          <w:szCs w:val="20"/>
        </w:rPr>
        <w:t>ant</w:t>
      </w:r>
      <w:proofErr w:type="spellEnd"/>
      <w:r w:rsidRPr="005161E1">
        <w:rPr>
          <w:sz w:val="20"/>
          <w:szCs w:val="20"/>
        </w:rPr>
        <w:t xml:space="preserve"> gauche (45°) permet une bonne séparation</w:t>
      </w:r>
      <w:r>
        <w:rPr>
          <w:sz w:val="20"/>
          <w:szCs w:val="20"/>
        </w:rPr>
        <w:t xml:space="preserve"> du VG et du VD + face </w:t>
      </w:r>
      <w:proofErr w:type="spellStart"/>
      <w:r>
        <w:rPr>
          <w:sz w:val="20"/>
          <w:szCs w:val="20"/>
        </w:rPr>
        <w:t>ant</w:t>
      </w:r>
      <w:proofErr w:type="spellEnd"/>
      <w:r w:rsidRPr="005161E1">
        <w:rPr>
          <w:sz w:val="20"/>
          <w:szCs w:val="20"/>
        </w:rPr>
        <w:t xml:space="preserve"> et profil gauche si besoin.</w:t>
      </w:r>
    </w:p>
    <w:p w14:paraId="4CF4F63B" w14:textId="77777777" w:rsidR="005161E1" w:rsidRPr="005161E1" w:rsidRDefault="005161E1" w:rsidP="00A76E29">
      <w:pPr>
        <w:pStyle w:val="Paragraphedeliste"/>
        <w:numPr>
          <w:ilvl w:val="0"/>
          <w:numId w:val="5"/>
        </w:numPr>
        <w:spacing w:after="0" w:line="240" w:lineRule="auto"/>
        <w:rPr>
          <w:sz w:val="20"/>
          <w:szCs w:val="20"/>
        </w:rPr>
      </w:pPr>
      <w:r w:rsidRPr="005161E1">
        <w:rPr>
          <w:sz w:val="20"/>
          <w:szCs w:val="20"/>
        </w:rPr>
        <w:t>Durée : 10 min</w:t>
      </w:r>
    </w:p>
    <w:p w14:paraId="6C970767" w14:textId="77777777" w:rsidR="005161E1" w:rsidRPr="005161E1" w:rsidRDefault="005161E1" w:rsidP="00A76E29">
      <w:pPr>
        <w:pStyle w:val="Paragraphedeliste"/>
        <w:numPr>
          <w:ilvl w:val="0"/>
          <w:numId w:val="5"/>
        </w:numPr>
        <w:spacing w:after="0" w:line="240" w:lineRule="auto"/>
        <w:rPr>
          <w:sz w:val="20"/>
          <w:szCs w:val="20"/>
        </w:rPr>
      </w:pPr>
      <w:r w:rsidRPr="005161E1">
        <w:rPr>
          <w:sz w:val="20"/>
          <w:szCs w:val="20"/>
        </w:rPr>
        <w:t>Matrice 128*128</w:t>
      </w:r>
    </w:p>
    <w:p w14:paraId="7903EFAD" w14:textId="77777777" w:rsidR="005161E1" w:rsidRDefault="005161E1" w:rsidP="00A76E29">
      <w:pPr>
        <w:pStyle w:val="Paragraphedeliste"/>
        <w:numPr>
          <w:ilvl w:val="0"/>
          <w:numId w:val="5"/>
        </w:numPr>
        <w:spacing w:after="0" w:line="240" w:lineRule="auto"/>
        <w:rPr>
          <w:sz w:val="20"/>
          <w:szCs w:val="20"/>
        </w:rPr>
      </w:pPr>
      <w:r w:rsidRPr="005161E1">
        <w:rPr>
          <w:sz w:val="20"/>
          <w:szCs w:val="20"/>
        </w:rPr>
        <w:t xml:space="preserve">Fenêtre spectrométrique de largeur 15% autour de 140 </w:t>
      </w:r>
      <w:proofErr w:type="spellStart"/>
      <w:r w:rsidRPr="005161E1">
        <w:rPr>
          <w:sz w:val="20"/>
          <w:szCs w:val="20"/>
        </w:rPr>
        <w:t>keV</w:t>
      </w:r>
      <w:proofErr w:type="spellEnd"/>
    </w:p>
    <w:p w14:paraId="270ECA64" w14:textId="77777777" w:rsidR="005161E1" w:rsidRDefault="005161E1" w:rsidP="00A76E29">
      <w:pPr>
        <w:pStyle w:val="Paragraphedeliste"/>
        <w:numPr>
          <w:ilvl w:val="0"/>
          <w:numId w:val="5"/>
        </w:numPr>
        <w:spacing w:after="0" w:line="240" w:lineRule="auto"/>
        <w:rPr>
          <w:sz w:val="20"/>
          <w:szCs w:val="20"/>
        </w:rPr>
      </w:pPr>
      <w:r>
        <w:rPr>
          <w:sz w:val="20"/>
          <w:szCs w:val="20"/>
        </w:rPr>
        <w:t xml:space="preserve">Acquisition synchronisée à l’ECG : </w:t>
      </w:r>
    </w:p>
    <w:p w14:paraId="7D77329E" w14:textId="7CE529F7" w:rsidR="005161E1" w:rsidRDefault="005161E1" w:rsidP="00A76E29">
      <w:pPr>
        <w:pStyle w:val="Paragraphedeliste"/>
        <w:numPr>
          <w:ilvl w:val="0"/>
          <w:numId w:val="7"/>
        </w:numPr>
        <w:spacing w:after="0" w:line="240" w:lineRule="auto"/>
        <w:rPr>
          <w:sz w:val="20"/>
          <w:szCs w:val="20"/>
        </w:rPr>
      </w:pPr>
      <w:r>
        <w:rPr>
          <w:sz w:val="20"/>
          <w:szCs w:val="20"/>
        </w:rPr>
        <w:t xml:space="preserve">Chaque onde R du cycle sert de </w:t>
      </w:r>
      <w:r w:rsidR="00A043C8">
        <w:rPr>
          <w:sz w:val="20"/>
          <w:szCs w:val="20"/>
        </w:rPr>
        <w:t>référence</w:t>
      </w:r>
      <w:r>
        <w:rPr>
          <w:sz w:val="20"/>
          <w:szCs w:val="20"/>
        </w:rPr>
        <w:t xml:space="preserve"> </w:t>
      </w:r>
    </w:p>
    <w:p w14:paraId="60DDE4DD" w14:textId="76C70980" w:rsidR="005161E1" w:rsidRDefault="005161E1" w:rsidP="00A76E29">
      <w:pPr>
        <w:pStyle w:val="Paragraphedeliste"/>
        <w:numPr>
          <w:ilvl w:val="0"/>
          <w:numId w:val="7"/>
        </w:numPr>
        <w:spacing w:after="0" w:line="240" w:lineRule="auto"/>
        <w:rPr>
          <w:sz w:val="20"/>
          <w:szCs w:val="20"/>
        </w:rPr>
      </w:pPr>
      <w:r>
        <w:rPr>
          <w:sz w:val="20"/>
          <w:szCs w:val="20"/>
        </w:rPr>
        <w:t xml:space="preserve">Cycle cardiaque (intervalle R-R) divisé en 16 </w:t>
      </w:r>
      <w:r w:rsidR="00A043C8">
        <w:rPr>
          <w:sz w:val="20"/>
          <w:szCs w:val="20"/>
        </w:rPr>
        <w:t xml:space="preserve">ou 32 </w:t>
      </w:r>
      <w:r>
        <w:rPr>
          <w:sz w:val="20"/>
          <w:szCs w:val="20"/>
        </w:rPr>
        <w:t>phases</w:t>
      </w:r>
    </w:p>
    <w:p w14:paraId="46829DB7" w14:textId="54049129" w:rsidR="005161E1" w:rsidRPr="005161E1" w:rsidRDefault="005161E1" w:rsidP="00A76E29">
      <w:pPr>
        <w:pStyle w:val="Paragraphedeliste"/>
        <w:numPr>
          <w:ilvl w:val="0"/>
          <w:numId w:val="7"/>
        </w:numPr>
        <w:spacing w:after="0" w:line="240" w:lineRule="auto"/>
        <w:ind w:left="1434" w:hanging="357"/>
        <w:contextualSpacing w:val="0"/>
        <w:rPr>
          <w:sz w:val="20"/>
          <w:szCs w:val="20"/>
        </w:rPr>
      </w:pPr>
      <w:r>
        <w:rPr>
          <w:sz w:val="20"/>
          <w:szCs w:val="20"/>
        </w:rPr>
        <w:t>On superpose chaque phase homologue sur plusieurs centaines de cycle cardiaque.</w:t>
      </w:r>
    </w:p>
    <w:p w14:paraId="672ACAF0" w14:textId="72400B0C" w:rsidR="005161E1" w:rsidRPr="005161E1" w:rsidRDefault="005161E1" w:rsidP="00D9726C">
      <w:pPr>
        <w:pStyle w:val="Paragraphedeliste"/>
        <w:numPr>
          <w:ilvl w:val="0"/>
          <w:numId w:val="1"/>
        </w:numPr>
        <w:ind w:left="714" w:hanging="357"/>
        <w:rPr>
          <w:color w:val="ED7D31" w:themeColor="accent2"/>
          <w:sz w:val="32"/>
          <w:szCs w:val="32"/>
        </w:rPr>
      </w:pPr>
      <w:r w:rsidRPr="005161E1">
        <w:rPr>
          <w:color w:val="ED7D31" w:themeColor="accent2"/>
          <w:sz w:val="32"/>
          <w:szCs w:val="32"/>
        </w:rPr>
        <w:t>Traitement des images</w:t>
      </w:r>
    </w:p>
    <w:p w14:paraId="7C65DD43" w14:textId="46CC9CE0" w:rsidR="005161E1" w:rsidRDefault="00653E85" w:rsidP="00A76E29">
      <w:pPr>
        <w:pStyle w:val="Paragraphedeliste"/>
        <w:numPr>
          <w:ilvl w:val="0"/>
          <w:numId w:val="8"/>
        </w:numPr>
        <w:spacing w:after="0" w:line="240" w:lineRule="auto"/>
        <w:ind w:hanging="357"/>
        <w:rPr>
          <w:sz w:val="20"/>
          <w:szCs w:val="20"/>
        </w:rPr>
      </w:pPr>
      <w:r w:rsidRPr="006937EC">
        <w:rPr>
          <w:b/>
        </w:rPr>
        <w:t>Principe :</w:t>
      </w:r>
      <w:r>
        <w:rPr>
          <w:sz w:val="20"/>
          <w:szCs w:val="20"/>
        </w:rPr>
        <w:t xml:space="preserve"> </w:t>
      </w:r>
      <w:r w:rsidRPr="00653E85">
        <w:rPr>
          <w:sz w:val="20"/>
          <w:szCs w:val="20"/>
        </w:rPr>
        <w:t xml:space="preserve">FE = </w:t>
      </w:r>
      <w:r>
        <w:rPr>
          <w:sz w:val="20"/>
          <w:szCs w:val="20"/>
        </w:rPr>
        <w:t>(</w:t>
      </w:r>
      <w:r w:rsidRPr="00653E85">
        <w:rPr>
          <w:sz w:val="20"/>
          <w:szCs w:val="20"/>
        </w:rPr>
        <w:t>VTD –</w:t>
      </w:r>
      <w:proofErr w:type="gramStart"/>
      <w:r w:rsidRPr="00653E85">
        <w:rPr>
          <w:sz w:val="20"/>
          <w:szCs w:val="20"/>
        </w:rPr>
        <w:t>VTS</w:t>
      </w:r>
      <w:r>
        <w:rPr>
          <w:sz w:val="20"/>
          <w:szCs w:val="20"/>
        </w:rPr>
        <w:t>)</w:t>
      </w:r>
      <w:r w:rsidRPr="00653E85">
        <w:rPr>
          <w:sz w:val="20"/>
          <w:szCs w:val="20"/>
        </w:rPr>
        <w:t>/</w:t>
      </w:r>
      <w:proofErr w:type="gramEnd"/>
      <w:r w:rsidRPr="00653E85">
        <w:rPr>
          <w:sz w:val="20"/>
          <w:szCs w:val="20"/>
        </w:rPr>
        <w:t xml:space="preserve">VTD La quantité de radioactivité mesurée est proportionnelle au volume sanguin contenu dans les cavités cardiaques FE = </w:t>
      </w:r>
      <w:r>
        <w:rPr>
          <w:sz w:val="20"/>
          <w:szCs w:val="20"/>
        </w:rPr>
        <w:t>(</w:t>
      </w:r>
      <w:r w:rsidRPr="00653E85">
        <w:rPr>
          <w:sz w:val="20"/>
          <w:szCs w:val="20"/>
        </w:rPr>
        <w:t>ATD –ATS</w:t>
      </w:r>
      <w:r>
        <w:rPr>
          <w:sz w:val="20"/>
          <w:szCs w:val="20"/>
        </w:rPr>
        <w:t>)</w:t>
      </w:r>
      <w:r w:rsidRPr="00653E85">
        <w:rPr>
          <w:sz w:val="20"/>
          <w:szCs w:val="20"/>
        </w:rPr>
        <w:t>/</w:t>
      </w:r>
      <w:r>
        <w:rPr>
          <w:sz w:val="20"/>
          <w:szCs w:val="20"/>
        </w:rPr>
        <w:t>(</w:t>
      </w:r>
      <w:r w:rsidRPr="00653E85">
        <w:rPr>
          <w:sz w:val="20"/>
          <w:szCs w:val="20"/>
        </w:rPr>
        <w:t>ATD –BF</w:t>
      </w:r>
      <w:r>
        <w:rPr>
          <w:sz w:val="20"/>
          <w:szCs w:val="20"/>
        </w:rPr>
        <w:t>)</w:t>
      </w:r>
      <w:r w:rsidRPr="00653E85">
        <w:rPr>
          <w:sz w:val="20"/>
          <w:szCs w:val="20"/>
        </w:rPr>
        <w:t xml:space="preserve"> (nombre de coups).</w:t>
      </w:r>
    </w:p>
    <w:p w14:paraId="32AB16C4" w14:textId="222C5EAB" w:rsidR="00653E85" w:rsidRDefault="00653E85" w:rsidP="00A76E29">
      <w:pPr>
        <w:pStyle w:val="Paragraphedeliste"/>
        <w:numPr>
          <w:ilvl w:val="0"/>
          <w:numId w:val="8"/>
        </w:numPr>
        <w:spacing w:after="0" w:line="240" w:lineRule="auto"/>
        <w:ind w:hanging="357"/>
        <w:rPr>
          <w:sz w:val="20"/>
          <w:szCs w:val="20"/>
        </w:rPr>
      </w:pPr>
      <w:r w:rsidRPr="006937EC">
        <w:rPr>
          <w:b/>
        </w:rPr>
        <w:t>Détermination :</w:t>
      </w:r>
      <w:r>
        <w:rPr>
          <w:sz w:val="20"/>
          <w:szCs w:val="20"/>
        </w:rPr>
        <w:t xml:space="preserve">  Sélection de régions d’intérêts correspondant :</w:t>
      </w:r>
    </w:p>
    <w:p w14:paraId="1B387AB9" w14:textId="7F16C1CA" w:rsidR="00653E85" w:rsidRDefault="00653E85" w:rsidP="00A76E29">
      <w:pPr>
        <w:pStyle w:val="Paragraphedeliste"/>
        <w:numPr>
          <w:ilvl w:val="0"/>
          <w:numId w:val="9"/>
        </w:numPr>
        <w:spacing w:after="0" w:line="240" w:lineRule="auto"/>
        <w:ind w:hanging="357"/>
        <w:rPr>
          <w:sz w:val="20"/>
          <w:szCs w:val="20"/>
        </w:rPr>
      </w:pPr>
      <w:r>
        <w:rPr>
          <w:sz w:val="20"/>
          <w:szCs w:val="20"/>
        </w:rPr>
        <w:t>Au VG en fin de diastole</w:t>
      </w:r>
    </w:p>
    <w:p w14:paraId="27154D45" w14:textId="42BA0BBC" w:rsidR="00653E85" w:rsidRDefault="00653E85" w:rsidP="00A76E29">
      <w:pPr>
        <w:pStyle w:val="Paragraphedeliste"/>
        <w:numPr>
          <w:ilvl w:val="0"/>
          <w:numId w:val="9"/>
        </w:numPr>
        <w:spacing w:after="0" w:line="240" w:lineRule="auto"/>
        <w:ind w:hanging="357"/>
        <w:rPr>
          <w:sz w:val="20"/>
          <w:szCs w:val="20"/>
        </w:rPr>
      </w:pPr>
      <w:r>
        <w:rPr>
          <w:sz w:val="20"/>
          <w:szCs w:val="20"/>
        </w:rPr>
        <w:t>Au VG en fin de systole</w:t>
      </w:r>
    </w:p>
    <w:p w14:paraId="750C8266" w14:textId="77777777" w:rsidR="00653E85" w:rsidRDefault="00653E85" w:rsidP="00A76E29">
      <w:pPr>
        <w:pStyle w:val="Paragraphedeliste"/>
        <w:numPr>
          <w:ilvl w:val="0"/>
          <w:numId w:val="9"/>
        </w:numPr>
        <w:spacing w:after="0" w:line="240" w:lineRule="auto"/>
        <w:ind w:hanging="357"/>
        <w:rPr>
          <w:sz w:val="20"/>
          <w:szCs w:val="20"/>
        </w:rPr>
      </w:pPr>
      <w:r>
        <w:rPr>
          <w:sz w:val="20"/>
          <w:szCs w:val="20"/>
        </w:rPr>
        <w:t>Au BDF</w:t>
      </w:r>
    </w:p>
    <w:p w14:paraId="5CAC9BA6" w14:textId="71838B83" w:rsidR="00653E85" w:rsidRPr="00653E85" w:rsidRDefault="00653E85" w:rsidP="00653E85">
      <w:pPr>
        <w:pStyle w:val="Paragraphedeliste"/>
        <w:ind w:left="1440"/>
        <w:rPr>
          <w:rFonts w:eastAsiaTheme="minorEastAsia"/>
          <w:sz w:val="20"/>
          <w:szCs w:val="20"/>
        </w:rPr>
      </w:pPr>
      <m:oMathPara>
        <m:oMath>
          <m:r>
            <w:rPr>
              <w:rFonts w:ascii="Cambria Math" w:hAnsi="Cambria Math"/>
              <w:sz w:val="20"/>
              <w:szCs w:val="20"/>
            </w:rPr>
            <m:t>FE</m:t>
          </m:r>
          <m:d>
            <m:dPr>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ATD-ATS</m:t>
              </m:r>
            </m:num>
            <m:den>
              <m:r>
                <w:rPr>
                  <w:rFonts w:ascii="Cambria Math" w:hAnsi="Cambria Math"/>
                  <w:sz w:val="20"/>
                  <w:szCs w:val="20"/>
                </w:rPr>
                <m:t>ATD-BF</m:t>
              </m:r>
            </m:den>
          </m:f>
        </m:oMath>
      </m:oMathPara>
    </w:p>
    <w:p w14:paraId="5E8C17B9" w14:textId="4C8D4D3F" w:rsidR="00653E85" w:rsidRPr="00653E85" w:rsidRDefault="00653E85" w:rsidP="00A76E29">
      <w:pPr>
        <w:pStyle w:val="Paragraphedeliste"/>
        <w:numPr>
          <w:ilvl w:val="0"/>
          <w:numId w:val="10"/>
        </w:numPr>
        <w:spacing w:line="240" w:lineRule="auto"/>
        <w:ind w:left="714" w:hanging="357"/>
        <w:rPr>
          <w:rFonts w:eastAsiaTheme="minorEastAsia"/>
          <w:sz w:val="20"/>
          <w:szCs w:val="20"/>
        </w:rPr>
      </w:pPr>
      <w:r>
        <w:rPr>
          <w:rFonts w:eastAsiaTheme="minorEastAsia"/>
          <w:sz w:val="20"/>
          <w:szCs w:val="20"/>
        </w:rPr>
        <w:t>FEVG normal = 55+-5%, si inférieure à 50 % pas bon.</w:t>
      </w:r>
    </w:p>
    <w:sectPr w:rsidR="00653E85" w:rsidRPr="00653E85" w:rsidSect="007C00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81ED0"/>
    <w:multiLevelType w:val="hybridMultilevel"/>
    <w:tmpl w:val="7F429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E9394A"/>
    <w:multiLevelType w:val="hybridMultilevel"/>
    <w:tmpl w:val="118200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F658DE"/>
    <w:multiLevelType w:val="hybridMultilevel"/>
    <w:tmpl w:val="0E506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D05D6A"/>
    <w:multiLevelType w:val="hybridMultilevel"/>
    <w:tmpl w:val="E0E8A0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836DC9"/>
    <w:multiLevelType w:val="hybridMultilevel"/>
    <w:tmpl w:val="99B2DE7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5822647E"/>
    <w:multiLevelType w:val="hybridMultilevel"/>
    <w:tmpl w:val="F4E6C06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CBB0B4A"/>
    <w:multiLevelType w:val="hybridMultilevel"/>
    <w:tmpl w:val="44AA7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DC6422"/>
    <w:multiLevelType w:val="hybridMultilevel"/>
    <w:tmpl w:val="6C989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F6723D"/>
    <w:multiLevelType w:val="hybridMultilevel"/>
    <w:tmpl w:val="401E501E"/>
    <w:lvl w:ilvl="0" w:tplc="D03045B2">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F6C28FA"/>
    <w:multiLevelType w:val="hybridMultilevel"/>
    <w:tmpl w:val="77E2B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9"/>
  </w:num>
  <w:num w:numId="5">
    <w:abstractNumId w:val="1"/>
  </w:num>
  <w:num w:numId="6">
    <w:abstractNumId w:val="2"/>
  </w:num>
  <w:num w:numId="7">
    <w:abstractNumId w:val="5"/>
  </w:num>
  <w:num w:numId="8">
    <w:abstractNumId w:val="3"/>
  </w:num>
  <w:num w:numId="9">
    <w:abstractNumId w:val="4"/>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11"/>
    <w:rsid w:val="00014E51"/>
    <w:rsid w:val="00026C54"/>
    <w:rsid w:val="00061DAF"/>
    <w:rsid w:val="00063B4E"/>
    <w:rsid w:val="000B305D"/>
    <w:rsid w:val="000B7190"/>
    <w:rsid w:val="000C5D79"/>
    <w:rsid w:val="000D4F80"/>
    <w:rsid w:val="00124652"/>
    <w:rsid w:val="00125498"/>
    <w:rsid w:val="0017487D"/>
    <w:rsid w:val="001760B8"/>
    <w:rsid w:val="00183BED"/>
    <w:rsid w:val="00185CF4"/>
    <w:rsid w:val="00260B92"/>
    <w:rsid w:val="002A0801"/>
    <w:rsid w:val="002A0B84"/>
    <w:rsid w:val="002C0BA5"/>
    <w:rsid w:val="002C4901"/>
    <w:rsid w:val="00354F9E"/>
    <w:rsid w:val="00372AEA"/>
    <w:rsid w:val="003911CA"/>
    <w:rsid w:val="003F197D"/>
    <w:rsid w:val="00457C10"/>
    <w:rsid w:val="0046170C"/>
    <w:rsid w:val="00465CEE"/>
    <w:rsid w:val="0047540C"/>
    <w:rsid w:val="004D71EB"/>
    <w:rsid w:val="0051575D"/>
    <w:rsid w:val="005161E1"/>
    <w:rsid w:val="0053506C"/>
    <w:rsid w:val="00566B83"/>
    <w:rsid w:val="00566D9E"/>
    <w:rsid w:val="005A1781"/>
    <w:rsid w:val="005B68C3"/>
    <w:rsid w:val="005E233F"/>
    <w:rsid w:val="005F5C63"/>
    <w:rsid w:val="006504CE"/>
    <w:rsid w:val="00651641"/>
    <w:rsid w:val="00653E85"/>
    <w:rsid w:val="006636DA"/>
    <w:rsid w:val="00663D2A"/>
    <w:rsid w:val="006937EC"/>
    <w:rsid w:val="006C38D5"/>
    <w:rsid w:val="006D148E"/>
    <w:rsid w:val="006D3C6F"/>
    <w:rsid w:val="006F6CE7"/>
    <w:rsid w:val="00700BAE"/>
    <w:rsid w:val="00711D35"/>
    <w:rsid w:val="0075774F"/>
    <w:rsid w:val="0079679B"/>
    <w:rsid w:val="007C006E"/>
    <w:rsid w:val="00800E53"/>
    <w:rsid w:val="00810FE0"/>
    <w:rsid w:val="00821AAC"/>
    <w:rsid w:val="00851728"/>
    <w:rsid w:val="008625AE"/>
    <w:rsid w:val="00935317"/>
    <w:rsid w:val="00956601"/>
    <w:rsid w:val="00985FA1"/>
    <w:rsid w:val="009867BC"/>
    <w:rsid w:val="009B2BA3"/>
    <w:rsid w:val="009F0C11"/>
    <w:rsid w:val="00A043C8"/>
    <w:rsid w:val="00A10B46"/>
    <w:rsid w:val="00A73CE6"/>
    <w:rsid w:val="00A76E29"/>
    <w:rsid w:val="00AA4971"/>
    <w:rsid w:val="00AD13EC"/>
    <w:rsid w:val="00B24EE3"/>
    <w:rsid w:val="00B3201B"/>
    <w:rsid w:val="00B5386F"/>
    <w:rsid w:val="00B567DE"/>
    <w:rsid w:val="00B74685"/>
    <w:rsid w:val="00B7479F"/>
    <w:rsid w:val="00BC1BB1"/>
    <w:rsid w:val="00C167BE"/>
    <w:rsid w:val="00C26993"/>
    <w:rsid w:val="00C51B04"/>
    <w:rsid w:val="00C54787"/>
    <w:rsid w:val="00C70B7E"/>
    <w:rsid w:val="00C759BC"/>
    <w:rsid w:val="00CB641E"/>
    <w:rsid w:val="00CD4E6B"/>
    <w:rsid w:val="00D44A03"/>
    <w:rsid w:val="00D56E05"/>
    <w:rsid w:val="00D75CD5"/>
    <w:rsid w:val="00D956CD"/>
    <w:rsid w:val="00D9726C"/>
    <w:rsid w:val="00DB1455"/>
    <w:rsid w:val="00DC459F"/>
    <w:rsid w:val="00DE577C"/>
    <w:rsid w:val="00E0384B"/>
    <w:rsid w:val="00E933F0"/>
    <w:rsid w:val="00F25975"/>
    <w:rsid w:val="00F758A8"/>
    <w:rsid w:val="00F942A9"/>
    <w:rsid w:val="00FC78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6B4E"/>
  <w15:chartTrackingRefBased/>
  <w15:docId w15:val="{15CCBD6B-6B53-4C1C-A559-04EEA942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540C"/>
    <w:pPr>
      <w:keepNext/>
      <w:keepLines/>
      <w:spacing w:before="120" w:after="120" w:line="240" w:lineRule="auto"/>
      <w:outlineLvl w:val="0"/>
    </w:pPr>
    <w:rPr>
      <w:rFonts w:asciiTheme="majorHAnsi" w:eastAsiaTheme="majorEastAsia" w:hAnsiTheme="majorHAnsi" w:cstheme="majorBidi"/>
      <w:b/>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0C11"/>
    <w:pPr>
      <w:ind w:left="720"/>
      <w:contextualSpacing/>
    </w:pPr>
  </w:style>
  <w:style w:type="character" w:customStyle="1" w:styleId="Titre1Car">
    <w:name w:val="Titre 1 Car"/>
    <w:basedOn w:val="Policepardfaut"/>
    <w:link w:val="Titre1"/>
    <w:uiPriority w:val="9"/>
    <w:rsid w:val="0047540C"/>
    <w:rPr>
      <w:rFonts w:asciiTheme="majorHAnsi" w:eastAsiaTheme="majorEastAsia" w:hAnsiTheme="majorHAnsi" w:cstheme="majorBidi"/>
      <w:b/>
      <w:color w:val="2E74B5" w:themeColor="accent1" w:themeShade="BF"/>
      <w:sz w:val="32"/>
      <w:szCs w:val="32"/>
    </w:rPr>
  </w:style>
  <w:style w:type="table" w:styleId="Grilledutableau">
    <w:name w:val="Table Grid"/>
    <w:basedOn w:val="TableauNormal"/>
    <w:uiPriority w:val="39"/>
    <w:rsid w:val="00475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2C490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2C49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2C49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5Fonc-Accentuation2">
    <w:name w:val="Grid Table 5 Dark Accent 2"/>
    <w:basedOn w:val="TableauNormal"/>
    <w:uiPriority w:val="50"/>
    <w:rsid w:val="002C4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Marquedecommentaire">
    <w:name w:val="annotation reference"/>
    <w:basedOn w:val="Policepardfaut"/>
    <w:uiPriority w:val="99"/>
    <w:semiHidden/>
    <w:unhideWhenUsed/>
    <w:rsid w:val="00821AAC"/>
    <w:rPr>
      <w:sz w:val="16"/>
      <w:szCs w:val="16"/>
    </w:rPr>
  </w:style>
  <w:style w:type="paragraph" w:styleId="Commentaire">
    <w:name w:val="annotation text"/>
    <w:basedOn w:val="Normal"/>
    <w:link w:val="CommentaireCar"/>
    <w:uiPriority w:val="99"/>
    <w:semiHidden/>
    <w:unhideWhenUsed/>
    <w:rsid w:val="00821AAC"/>
    <w:pPr>
      <w:spacing w:line="240" w:lineRule="auto"/>
    </w:pPr>
    <w:rPr>
      <w:sz w:val="20"/>
      <w:szCs w:val="20"/>
    </w:rPr>
  </w:style>
  <w:style w:type="character" w:customStyle="1" w:styleId="CommentaireCar">
    <w:name w:val="Commentaire Car"/>
    <w:basedOn w:val="Policepardfaut"/>
    <w:link w:val="Commentaire"/>
    <w:uiPriority w:val="99"/>
    <w:semiHidden/>
    <w:rsid w:val="00821AAC"/>
    <w:rPr>
      <w:sz w:val="20"/>
      <w:szCs w:val="20"/>
    </w:rPr>
  </w:style>
  <w:style w:type="paragraph" w:styleId="Objetducommentaire">
    <w:name w:val="annotation subject"/>
    <w:basedOn w:val="Commentaire"/>
    <w:next w:val="Commentaire"/>
    <w:link w:val="ObjetducommentaireCar"/>
    <w:uiPriority w:val="99"/>
    <w:semiHidden/>
    <w:unhideWhenUsed/>
    <w:rsid w:val="00821AAC"/>
    <w:rPr>
      <w:b/>
      <w:bCs/>
    </w:rPr>
  </w:style>
  <w:style w:type="character" w:customStyle="1" w:styleId="ObjetducommentaireCar">
    <w:name w:val="Objet du commentaire Car"/>
    <w:basedOn w:val="CommentaireCar"/>
    <w:link w:val="Objetducommentaire"/>
    <w:uiPriority w:val="99"/>
    <w:semiHidden/>
    <w:rsid w:val="00821AAC"/>
    <w:rPr>
      <w:b/>
      <w:bCs/>
      <w:sz w:val="20"/>
      <w:szCs w:val="20"/>
    </w:rPr>
  </w:style>
  <w:style w:type="paragraph" w:styleId="Textedebulles">
    <w:name w:val="Balloon Text"/>
    <w:basedOn w:val="Normal"/>
    <w:link w:val="TextedebullesCar"/>
    <w:uiPriority w:val="99"/>
    <w:semiHidden/>
    <w:unhideWhenUsed/>
    <w:rsid w:val="00821A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1AAC"/>
    <w:rPr>
      <w:rFonts w:ascii="Segoe UI" w:hAnsi="Segoe UI" w:cs="Segoe UI"/>
      <w:sz w:val="18"/>
      <w:szCs w:val="18"/>
    </w:rPr>
  </w:style>
  <w:style w:type="table" w:styleId="TableauGrille4-Accentuation2">
    <w:name w:val="Grid Table 4 Accent 2"/>
    <w:basedOn w:val="TableauNormal"/>
    <w:uiPriority w:val="49"/>
    <w:rsid w:val="00260B9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lev">
    <w:name w:val="Strong"/>
    <w:basedOn w:val="Policepardfaut"/>
    <w:uiPriority w:val="22"/>
    <w:qFormat/>
    <w:rsid w:val="00185CF4"/>
    <w:rPr>
      <w:b/>
      <w:bCs/>
    </w:rPr>
  </w:style>
  <w:style w:type="character" w:styleId="Textedelespacerserv">
    <w:name w:val="Placeholder Text"/>
    <w:basedOn w:val="Policepardfaut"/>
    <w:uiPriority w:val="99"/>
    <w:semiHidden/>
    <w:rsid w:val="00653E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613647">
      <w:bodyDiv w:val="1"/>
      <w:marLeft w:val="0"/>
      <w:marRight w:val="0"/>
      <w:marTop w:val="0"/>
      <w:marBottom w:val="0"/>
      <w:divBdr>
        <w:top w:val="none" w:sz="0" w:space="0" w:color="auto"/>
        <w:left w:val="none" w:sz="0" w:space="0" w:color="auto"/>
        <w:bottom w:val="none" w:sz="0" w:space="0" w:color="auto"/>
        <w:right w:val="none" w:sz="0" w:space="0" w:color="auto"/>
      </w:divBdr>
      <w:divsChild>
        <w:div w:id="2068608280">
          <w:marLeft w:val="0"/>
          <w:marRight w:val="0"/>
          <w:marTop w:val="0"/>
          <w:marBottom w:val="0"/>
          <w:divBdr>
            <w:top w:val="none" w:sz="0" w:space="0" w:color="auto"/>
            <w:left w:val="none" w:sz="0" w:space="0" w:color="auto"/>
            <w:bottom w:val="none" w:sz="0" w:space="0" w:color="auto"/>
            <w:right w:val="none" w:sz="0" w:space="0" w:color="auto"/>
          </w:divBdr>
          <w:divsChild>
            <w:div w:id="1991664797">
              <w:marLeft w:val="0"/>
              <w:marRight w:val="0"/>
              <w:marTop w:val="0"/>
              <w:marBottom w:val="0"/>
              <w:divBdr>
                <w:top w:val="none" w:sz="0" w:space="0" w:color="auto"/>
                <w:left w:val="none" w:sz="0" w:space="0" w:color="auto"/>
                <w:bottom w:val="none" w:sz="0" w:space="0" w:color="auto"/>
                <w:right w:val="none" w:sz="0" w:space="0" w:color="auto"/>
              </w:divBdr>
              <w:divsChild>
                <w:div w:id="1333608419">
                  <w:marLeft w:val="0"/>
                  <w:marRight w:val="0"/>
                  <w:marTop w:val="0"/>
                  <w:marBottom w:val="0"/>
                  <w:divBdr>
                    <w:top w:val="none" w:sz="0" w:space="0" w:color="auto"/>
                    <w:left w:val="none" w:sz="0" w:space="0" w:color="auto"/>
                    <w:bottom w:val="none" w:sz="0" w:space="0" w:color="auto"/>
                    <w:right w:val="none" w:sz="0" w:space="0" w:color="auto"/>
                  </w:divBdr>
                  <w:divsChild>
                    <w:div w:id="2139637393">
                      <w:marLeft w:val="0"/>
                      <w:marRight w:val="0"/>
                      <w:marTop w:val="0"/>
                      <w:marBottom w:val="0"/>
                      <w:divBdr>
                        <w:top w:val="none" w:sz="0" w:space="0" w:color="auto"/>
                        <w:left w:val="none" w:sz="0" w:space="0" w:color="auto"/>
                        <w:bottom w:val="none" w:sz="0" w:space="0" w:color="auto"/>
                        <w:right w:val="none" w:sz="0" w:space="0" w:color="auto"/>
                      </w:divBdr>
                      <w:divsChild>
                        <w:div w:id="225989925">
                          <w:marLeft w:val="0"/>
                          <w:marRight w:val="0"/>
                          <w:marTop w:val="0"/>
                          <w:marBottom w:val="0"/>
                          <w:divBdr>
                            <w:top w:val="none" w:sz="0" w:space="0" w:color="auto"/>
                            <w:left w:val="none" w:sz="0" w:space="0" w:color="auto"/>
                            <w:bottom w:val="none" w:sz="0" w:space="0" w:color="auto"/>
                            <w:right w:val="none" w:sz="0" w:space="0" w:color="auto"/>
                          </w:divBdr>
                          <w:divsChild>
                            <w:div w:id="353968251">
                              <w:marLeft w:val="0"/>
                              <w:marRight w:val="0"/>
                              <w:marTop w:val="0"/>
                              <w:marBottom w:val="0"/>
                              <w:divBdr>
                                <w:top w:val="none" w:sz="0" w:space="0" w:color="auto"/>
                                <w:left w:val="none" w:sz="0" w:space="0" w:color="auto"/>
                                <w:bottom w:val="none" w:sz="0" w:space="0" w:color="auto"/>
                                <w:right w:val="none" w:sz="0" w:space="0" w:color="auto"/>
                              </w:divBdr>
                              <w:divsChild>
                                <w:div w:id="1072393214">
                                  <w:marLeft w:val="0"/>
                                  <w:marRight w:val="0"/>
                                  <w:marTop w:val="0"/>
                                  <w:marBottom w:val="0"/>
                                  <w:divBdr>
                                    <w:top w:val="none" w:sz="0" w:space="0" w:color="auto"/>
                                    <w:left w:val="none" w:sz="0" w:space="0" w:color="auto"/>
                                    <w:bottom w:val="none" w:sz="0" w:space="0" w:color="auto"/>
                                    <w:right w:val="none" w:sz="0" w:space="0" w:color="auto"/>
                                  </w:divBdr>
                                  <w:divsChild>
                                    <w:div w:id="64912865">
                                      <w:marLeft w:val="0"/>
                                      <w:marRight w:val="0"/>
                                      <w:marTop w:val="0"/>
                                      <w:marBottom w:val="0"/>
                                      <w:divBdr>
                                        <w:top w:val="none" w:sz="0" w:space="0" w:color="auto"/>
                                        <w:left w:val="none" w:sz="0" w:space="0" w:color="auto"/>
                                        <w:bottom w:val="none" w:sz="0" w:space="0" w:color="auto"/>
                                        <w:right w:val="none" w:sz="0" w:space="0" w:color="auto"/>
                                      </w:divBdr>
                                      <w:divsChild>
                                        <w:div w:id="1834833983">
                                          <w:marLeft w:val="0"/>
                                          <w:marRight w:val="0"/>
                                          <w:marTop w:val="0"/>
                                          <w:marBottom w:val="0"/>
                                          <w:divBdr>
                                            <w:top w:val="none" w:sz="0" w:space="0" w:color="auto"/>
                                            <w:left w:val="none" w:sz="0" w:space="0" w:color="auto"/>
                                            <w:bottom w:val="none" w:sz="0" w:space="0" w:color="auto"/>
                                            <w:right w:val="none" w:sz="0" w:space="0" w:color="auto"/>
                                          </w:divBdr>
                                          <w:divsChild>
                                            <w:div w:id="914556631">
                                              <w:marLeft w:val="0"/>
                                              <w:marRight w:val="0"/>
                                              <w:marTop w:val="0"/>
                                              <w:marBottom w:val="0"/>
                                              <w:divBdr>
                                                <w:top w:val="single" w:sz="12" w:space="2" w:color="FFFFCC"/>
                                                <w:left w:val="single" w:sz="12" w:space="2" w:color="FFFFCC"/>
                                                <w:bottom w:val="single" w:sz="12" w:space="2" w:color="FFFFCC"/>
                                                <w:right w:val="single" w:sz="12" w:space="0" w:color="FFFFCC"/>
                                              </w:divBdr>
                                              <w:divsChild>
                                                <w:div w:id="1491948771">
                                                  <w:marLeft w:val="0"/>
                                                  <w:marRight w:val="0"/>
                                                  <w:marTop w:val="0"/>
                                                  <w:marBottom w:val="0"/>
                                                  <w:divBdr>
                                                    <w:top w:val="none" w:sz="0" w:space="0" w:color="auto"/>
                                                    <w:left w:val="none" w:sz="0" w:space="0" w:color="auto"/>
                                                    <w:bottom w:val="none" w:sz="0" w:space="0" w:color="auto"/>
                                                    <w:right w:val="none" w:sz="0" w:space="0" w:color="auto"/>
                                                  </w:divBdr>
                                                  <w:divsChild>
                                                    <w:div w:id="909778475">
                                                      <w:marLeft w:val="0"/>
                                                      <w:marRight w:val="0"/>
                                                      <w:marTop w:val="0"/>
                                                      <w:marBottom w:val="0"/>
                                                      <w:divBdr>
                                                        <w:top w:val="none" w:sz="0" w:space="0" w:color="auto"/>
                                                        <w:left w:val="none" w:sz="0" w:space="0" w:color="auto"/>
                                                        <w:bottom w:val="none" w:sz="0" w:space="0" w:color="auto"/>
                                                        <w:right w:val="none" w:sz="0" w:space="0" w:color="auto"/>
                                                      </w:divBdr>
                                                      <w:divsChild>
                                                        <w:div w:id="1445953236">
                                                          <w:marLeft w:val="0"/>
                                                          <w:marRight w:val="0"/>
                                                          <w:marTop w:val="0"/>
                                                          <w:marBottom w:val="0"/>
                                                          <w:divBdr>
                                                            <w:top w:val="none" w:sz="0" w:space="0" w:color="auto"/>
                                                            <w:left w:val="none" w:sz="0" w:space="0" w:color="auto"/>
                                                            <w:bottom w:val="none" w:sz="0" w:space="0" w:color="auto"/>
                                                            <w:right w:val="none" w:sz="0" w:space="0" w:color="auto"/>
                                                          </w:divBdr>
                                                          <w:divsChild>
                                                            <w:div w:id="2020042101">
                                                              <w:marLeft w:val="0"/>
                                                              <w:marRight w:val="0"/>
                                                              <w:marTop w:val="0"/>
                                                              <w:marBottom w:val="0"/>
                                                              <w:divBdr>
                                                                <w:top w:val="none" w:sz="0" w:space="0" w:color="auto"/>
                                                                <w:left w:val="none" w:sz="0" w:space="0" w:color="auto"/>
                                                                <w:bottom w:val="none" w:sz="0" w:space="0" w:color="auto"/>
                                                                <w:right w:val="none" w:sz="0" w:space="0" w:color="auto"/>
                                                              </w:divBdr>
                                                              <w:divsChild>
                                                                <w:div w:id="382563339">
                                                                  <w:marLeft w:val="0"/>
                                                                  <w:marRight w:val="0"/>
                                                                  <w:marTop w:val="0"/>
                                                                  <w:marBottom w:val="0"/>
                                                                  <w:divBdr>
                                                                    <w:top w:val="none" w:sz="0" w:space="0" w:color="auto"/>
                                                                    <w:left w:val="none" w:sz="0" w:space="0" w:color="auto"/>
                                                                    <w:bottom w:val="none" w:sz="0" w:space="0" w:color="auto"/>
                                                                    <w:right w:val="none" w:sz="0" w:space="0" w:color="auto"/>
                                                                  </w:divBdr>
                                                                  <w:divsChild>
                                                                    <w:div w:id="822770214">
                                                                      <w:marLeft w:val="0"/>
                                                                      <w:marRight w:val="0"/>
                                                                      <w:marTop w:val="0"/>
                                                                      <w:marBottom w:val="0"/>
                                                                      <w:divBdr>
                                                                        <w:top w:val="none" w:sz="0" w:space="0" w:color="auto"/>
                                                                        <w:left w:val="none" w:sz="0" w:space="0" w:color="auto"/>
                                                                        <w:bottom w:val="none" w:sz="0" w:space="0" w:color="auto"/>
                                                                        <w:right w:val="none" w:sz="0" w:space="0" w:color="auto"/>
                                                                      </w:divBdr>
                                                                      <w:divsChild>
                                                                        <w:div w:id="1732655800">
                                                                          <w:marLeft w:val="0"/>
                                                                          <w:marRight w:val="0"/>
                                                                          <w:marTop w:val="0"/>
                                                                          <w:marBottom w:val="0"/>
                                                                          <w:divBdr>
                                                                            <w:top w:val="none" w:sz="0" w:space="0" w:color="auto"/>
                                                                            <w:left w:val="none" w:sz="0" w:space="0" w:color="auto"/>
                                                                            <w:bottom w:val="none" w:sz="0" w:space="0" w:color="auto"/>
                                                                            <w:right w:val="none" w:sz="0" w:space="0" w:color="auto"/>
                                                                          </w:divBdr>
                                                                          <w:divsChild>
                                                                            <w:div w:id="1733849686">
                                                                              <w:marLeft w:val="0"/>
                                                                              <w:marRight w:val="0"/>
                                                                              <w:marTop w:val="0"/>
                                                                              <w:marBottom w:val="0"/>
                                                                              <w:divBdr>
                                                                                <w:top w:val="none" w:sz="0" w:space="0" w:color="auto"/>
                                                                                <w:left w:val="none" w:sz="0" w:space="0" w:color="auto"/>
                                                                                <w:bottom w:val="none" w:sz="0" w:space="0" w:color="auto"/>
                                                                                <w:right w:val="none" w:sz="0" w:space="0" w:color="auto"/>
                                                                              </w:divBdr>
                                                                              <w:divsChild>
                                                                                <w:div w:id="894389593">
                                                                                  <w:marLeft w:val="0"/>
                                                                                  <w:marRight w:val="0"/>
                                                                                  <w:marTop w:val="0"/>
                                                                                  <w:marBottom w:val="0"/>
                                                                                  <w:divBdr>
                                                                                    <w:top w:val="none" w:sz="0" w:space="0" w:color="auto"/>
                                                                                    <w:left w:val="none" w:sz="0" w:space="0" w:color="auto"/>
                                                                                    <w:bottom w:val="none" w:sz="0" w:space="0" w:color="auto"/>
                                                                                    <w:right w:val="none" w:sz="0" w:space="0" w:color="auto"/>
                                                                                  </w:divBdr>
                                                                                  <w:divsChild>
                                                                                    <w:div w:id="1200626611">
                                                                                      <w:marLeft w:val="0"/>
                                                                                      <w:marRight w:val="0"/>
                                                                                      <w:marTop w:val="0"/>
                                                                                      <w:marBottom w:val="0"/>
                                                                                      <w:divBdr>
                                                                                        <w:top w:val="none" w:sz="0" w:space="0" w:color="auto"/>
                                                                                        <w:left w:val="none" w:sz="0" w:space="0" w:color="auto"/>
                                                                                        <w:bottom w:val="none" w:sz="0" w:space="0" w:color="auto"/>
                                                                                        <w:right w:val="none" w:sz="0" w:space="0" w:color="auto"/>
                                                                                      </w:divBdr>
                                                                                      <w:divsChild>
                                                                                        <w:div w:id="1029375872">
                                                                                          <w:marLeft w:val="0"/>
                                                                                          <w:marRight w:val="120"/>
                                                                                          <w:marTop w:val="0"/>
                                                                                          <w:marBottom w:val="150"/>
                                                                                          <w:divBdr>
                                                                                            <w:top w:val="single" w:sz="2" w:space="0" w:color="EFEFEF"/>
                                                                                            <w:left w:val="single" w:sz="6" w:space="0" w:color="EFEFEF"/>
                                                                                            <w:bottom w:val="single" w:sz="6" w:space="0" w:color="E2E2E2"/>
                                                                                            <w:right w:val="single" w:sz="6" w:space="0" w:color="EFEFEF"/>
                                                                                          </w:divBdr>
                                                                                          <w:divsChild>
                                                                                            <w:div w:id="790633475">
                                                                                              <w:marLeft w:val="0"/>
                                                                                              <w:marRight w:val="0"/>
                                                                                              <w:marTop w:val="0"/>
                                                                                              <w:marBottom w:val="0"/>
                                                                                              <w:divBdr>
                                                                                                <w:top w:val="none" w:sz="0" w:space="0" w:color="auto"/>
                                                                                                <w:left w:val="none" w:sz="0" w:space="0" w:color="auto"/>
                                                                                                <w:bottom w:val="none" w:sz="0" w:space="0" w:color="auto"/>
                                                                                                <w:right w:val="none" w:sz="0" w:space="0" w:color="auto"/>
                                                                                              </w:divBdr>
                                                                                              <w:divsChild>
                                                                                                <w:div w:id="809638074">
                                                                                                  <w:marLeft w:val="0"/>
                                                                                                  <w:marRight w:val="0"/>
                                                                                                  <w:marTop w:val="0"/>
                                                                                                  <w:marBottom w:val="0"/>
                                                                                                  <w:divBdr>
                                                                                                    <w:top w:val="none" w:sz="0" w:space="0" w:color="auto"/>
                                                                                                    <w:left w:val="none" w:sz="0" w:space="0" w:color="auto"/>
                                                                                                    <w:bottom w:val="none" w:sz="0" w:space="0" w:color="auto"/>
                                                                                                    <w:right w:val="none" w:sz="0" w:space="0" w:color="auto"/>
                                                                                                  </w:divBdr>
                                                                                                  <w:divsChild>
                                                                                                    <w:div w:id="470755866">
                                                                                                      <w:marLeft w:val="0"/>
                                                                                                      <w:marRight w:val="0"/>
                                                                                                      <w:marTop w:val="0"/>
                                                                                                      <w:marBottom w:val="0"/>
                                                                                                      <w:divBdr>
                                                                                                        <w:top w:val="none" w:sz="0" w:space="0" w:color="auto"/>
                                                                                                        <w:left w:val="none" w:sz="0" w:space="0" w:color="auto"/>
                                                                                                        <w:bottom w:val="none" w:sz="0" w:space="0" w:color="auto"/>
                                                                                                        <w:right w:val="none" w:sz="0" w:space="0" w:color="auto"/>
                                                                                                      </w:divBdr>
                                                                                                      <w:divsChild>
                                                                                                        <w:div w:id="1225877152">
                                                                                                          <w:marLeft w:val="0"/>
                                                                                                          <w:marRight w:val="0"/>
                                                                                                          <w:marTop w:val="0"/>
                                                                                                          <w:marBottom w:val="0"/>
                                                                                                          <w:divBdr>
                                                                                                            <w:top w:val="single" w:sz="6" w:space="0" w:color="E5E5E5"/>
                                                                                                            <w:left w:val="none" w:sz="0" w:space="0" w:color="auto"/>
                                                                                                            <w:bottom w:val="none" w:sz="0" w:space="0" w:color="auto"/>
                                                                                                            <w:right w:val="none" w:sz="0" w:space="0" w:color="auto"/>
                                                                                                          </w:divBdr>
                                                                                                          <w:divsChild>
                                                                                                            <w:div w:id="85733348">
                                                                                                              <w:marLeft w:val="0"/>
                                                                                                              <w:marRight w:val="0"/>
                                                                                                              <w:marTop w:val="0"/>
                                                                                                              <w:marBottom w:val="0"/>
                                                                                                              <w:divBdr>
                                                                                                                <w:top w:val="single" w:sz="6" w:space="9" w:color="D8D8D8"/>
                                                                                                                <w:left w:val="none" w:sz="0" w:space="0" w:color="auto"/>
                                                                                                                <w:bottom w:val="none" w:sz="0" w:space="0" w:color="auto"/>
                                                                                                                <w:right w:val="none" w:sz="0" w:space="0" w:color="auto"/>
                                                                                                              </w:divBdr>
                                                                                                              <w:divsChild>
                                                                                                                <w:div w:id="502938061">
                                                                                                                  <w:marLeft w:val="0"/>
                                                                                                                  <w:marRight w:val="0"/>
                                                                                                                  <w:marTop w:val="0"/>
                                                                                                                  <w:marBottom w:val="0"/>
                                                                                                                  <w:divBdr>
                                                                                                                    <w:top w:val="none" w:sz="0" w:space="0" w:color="auto"/>
                                                                                                                    <w:left w:val="none" w:sz="0" w:space="0" w:color="auto"/>
                                                                                                                    <w:bottom w:val="none" w:sz="0" w:space="0" w:color="auto"/>
                                                                                                                    <w:right w:val="none" w:sz="0" w:space="0" w:color="auto"/>
                                                                                                                  </w:divBdr>
                                                                                                                  <w:divsChild>
                                                                                                                    <w:div w:id="186141735">
                                                                                                                      <w:marLeft w:val="0"/>
                                                                                                                      <w:marRight w:val="0"/>
                                                                                                                      <w:marTop w:val="0"/>
                                                                                                                      <w:marBottom w:val="0"/>
                                                                                                                      <w:divBdr>
                                                                                                                        <w:top w:val="none" w:sz="0" w:space="0" w:color="auto"/>
                                                                                                                        <w:left w:val="none" w:sz="0" w:space="0" w:color="auto"/>
                                                                                                                        <w:bottom w:val="none" w:sz="0" w:space="0" w:color="auto"/>
                                                                                                                        <w:right w:val="none" w:sz="0" w:space="0" w:color="auto"/>
                                                                                                                      </w:divBdr>
                                                                                                                      <w:divsChild>
                                                                                                                        <w:div w:id="1095902534">
                                                                                                                          <w:marLeft w:val="0"/>
                                                                                                                          <w:marRight w:val="0"/>
                                                                                                                          <w:marTop w:val="0"/>
                                                                                                                          <w:marBottom w:val="0"/>
                                                                                                                          <w:divBdr>
                                                                                                                            <w:top w:val="none" w:sz="0" w:space="0" w:color="auto"/>
                                                                                                                            <w:left w:val="none" w:sz="0" w:space="0" w:color="auto"/>
                                                                                                                            <w:bottom w:val="none" w:sz="0" w:space="0" w:color="auto"/>
                                                                                                                            <w:right w:val="none" w:sz="0" w:space="0" w:color="auto"/>
                                                                                                                          </w:divBdr>
                                                                                                                          <w:divsChild>
                                                                                                                            <w:div w:id="1240017539">
                                                                                                                              <w:marLeft w:val="-6000"/>
                                                                                                                              <w:marRight w:val="0"/>
                                                                                                                              <w:marTop w:val="0"/>
                                                                                                                              <w:marBottom w:val="135"/>
                                                                                                                              <w:divBdr>
                                                                                                                                <w:top w:val="none" w:sz="0" w:space="0" w:color="auto"/>
                                                                                                                                <w:left w:val="none" w:sz="0" w:space="0" w:color="auto"/>
                                                                                                                                <w:bottom w:val="single" w:sz="6" w:space="0" w:color="E5E5E5"/>
                                                                                                                                <w:right w:val="none" w:sz="0" w:space="0" w:color="auto"/>
                                                                                                                              </w:divBdr>
                                                                                                                              <w:divsChild>
                                                                                                                                <w:div w:id="1832600789">
                                                                                                                                  <w:marLeft w:val="0"/>
                                                                                                                                  <w:marRight w:val="0"/>
                                                                                                                                  <w:marTop w:val="0"/>
                                                                                                                                  <w:marBottom w:val="0"/>
                                                                                                                                  <w:divBdr>
                                                                                                                                    <w:top w:val="none" w:sz="0" w:space="0" w:color="auto"/>
                                                                                                                                    <w:left w:val="none" w:sz="0" w:space="0" w:color="auto"/>
                                                                                                                                    <w:bottom w:val="none" w:sz="0" w:space="0" w:color="auto"/>
                                                                                                                                    <w:right w:val="none" w:sz="0" w:space="0" w:color="auto"/>
                                                                                                                                  </w:divBdr>
                                                                                                                                  <w:divsChild>
                                                                                                                                    <w:div w:id="266425319">
                                                                                                                                      <w:marLeft w:val="0"/>
                                                                                                                                      <w:marRight w:val="0"/>
                                                                                                                                      <w:marTop w:val="0"/>
                                                                                                                                      <w:marBottom w:val="0"/>
                                                                                                                                      <w:divBdr>
                                                                                                                                        <w:top w:val="none" w:sz="0" w:space="0" w:color="auto"/>
                                                                                                                                        <w:left w:val="none" w:sz="0" w:space="0" w:color="auto"/>
                                                                                                                                        <w:bottom w:val="none" w:sz="0" w:space="0" w:color="auto"/>
                                                                                                                                        <w:right w:val="none" w:sz="0" w:space="0" w:color="auto"/>
                                                                                                                                      </w:divBdr>
                                                                                                                                      <w:divsChild>
                                                                                                                                        <w:div w:id="1664116113">
                                                                                                                                          <w:marLeft w:val="0"/>
                                                                                                                                          <w:marRight w:val="0"/>
                                                                                                                                          <w:marTop w:val="0"/>
                                                                                                                                          <w:marBottom w:val="0"/>
                                                                                                                                          <w:divBdr>
                                                                                                                                            <w:top w:val="none" w:sz="0" w:space="0" w:color="auto"/>
                                                                                                                                            <w:left w:val="none" w:sz="0" w:space="0" w:color="auto"/>
                                                                                                                                            <w:bottom w:val="none" w:sz="0" w:space="0" w:color="auto"/>
                                                                                                                                            <w:right w:val="none" w:sz="0" w:space="0" w:color="auto"/>
                                                                                                                                          </w:divBdr>
                                                                                                                                          <w:divsChild>
                                                                                                                                            <w:div w:id="68620001">
                                                                                                                                              <w:marLeft w:val="0"/>
                                                                                                                                              <w:marRight w:val="0"/>
                                                                                                                                              <w:marTop w:val="0"/>
                                                                                                                                              <w:marBottom w:val="0"/>
                                                                                                                                              <w:divBdr>
                                                                                                                                                <w:top w:val="single" w:sz="6" w:space="0" w:color="666666"/>
                                                                                                                                                <w:left w:val="single" w:sz="6" w:space="0" w:color="CCCCCC"/>
                                                                                                                                                <w:bottom w:val="single" w:sz="6" w:space="0" w:color="CCCCCC"/>
                                                                                                                                                <w:right w:val="single" w:sz="6" w:space="0" w:color="CCCCCC"/>
                                                                                                                                              </w:divBdr>
                                                                                                                                              <w:divsChild>
                                                                                                                                                <w:div w:id="1015567">
                                                                                                                                                  <w:marLeft w:val="30"/>
                                                                                                                                                  <w:marRight w:val="0"/>
                                                                                                                                                  <w:marTop w:val="0"/>
                                                                                                                                                  <w:marBottom w:val="0"/>
                                                                                                                                                  <w:divBdr>
                                                                                                                                                    <w:top w:val="none" w:sz="0" w:space="0" w:color="auto"/>
                                                                                                                                                    <w:left w:val="none" w:sz="0" w:space="0" w:color="auto"/>
                                                                                                                                                    <w:bottom w:val="none" w:sz="0" w:space="0" w:color="auto"/>
                                                                                                                                                    <w:right w:val="none" w:sz="0" w:space="0" w:color="auto"/>
                                                                                                                                                  </w:divBdr>
                                                                                                                                                  <w:divsChild>
                                                                                                                                                    <w:div w:id="1888183652">
                                                                                                                                                      <w:marLeft w:val="0"/>
                                                                                                                                                      <w:marRight w:val="0"/>
                                                                                                                                                      <w:marTop w:val="0"/>
                                                                                                                                                      <w:marBottom w:val="0"/>
                                                                                                                                                      <w:divBdr>
                                                                                                                                                        <w:top w:val="none" w:sz="0" w:space="0" w:color="auto"/>
                                                                                                                                                        <w:left w:val="none" w:sz="0" w:space="0" w:color="auto"/>
                                                                                                                                                        <w:bottom w:val="none" w:sz="0" w:space="0" w:color="auto"/>
                                                                                                                                                        <w:right w:val="none" w:sz="0" w:space="0" w:color="auto"/>
                                                                                                                                                      </w:divBdr>
                                                                                                                                                    </w:div>
                                                                                                                                                    <w:div w:id="11502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E98B0-B585-4E77-9FB1-58BD92D18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396</Words>
  <Characters>2180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jsalv</dc:creator>
  <cp:keywords/>
  <dc:description/>
  <cp:lastModifiedBy>jsalv</cp:lastModifiedBy>
  <cp:revision>7</cp:revision>
  <dcterms:created xsi:type="dcterms:W3CDTF">2016-05-03T21:23:00Z</dcterms:created>
  <dcterms:modified xsi:type="dcterms:W3CDTF">2016-05-11T11:17:00Z</dcterms:modified>
</cp:coreProperties>
</file>