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1-Accent1"/>
        <w:tblpPr w:leftFromText="141" w:rightFromText="141" w:vertAnchor="page" w:horzAnchor="margin" w:tblpXSpec="center" w:tblpY="1654"/>
        <w:tblW w:w="11477" w:type="dxa"/>
        <w:tblLook w:val="04A0" w:firstRow="1" w:lastRow="0" w:firstColumn="1" w:lastColumn="0" w:noHBand="0" w:noVBand="1"/>
      </w:tblPr>
      <w:tblGrid>
        <w:gridCol w:w="671"/>
        <w:gridCol w:w="2452"/>
        <w:gridCol w:w="1801"/>
        <w:gridCol w:w="1005"/>
        <w:gridCol w:w="1169"/>
        <w:gridCol w:w="1338"/>
        <w:gridCol w:w="3041"/>
      </w:tblGrid>
      <w:tr w:rsidR="00D165C0" w:rsidRPr="00D165C0" w:rsidTr="00D16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Production</w:t>
            </w: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Mode de décroissance</w:t>
            </w:r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T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Energie β /  α (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Mev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>)</w:t>
            </w: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Energie X ou γ (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keV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>)</w:t>
            </w: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Indication</w:t>
            </w:r>
          </w:p>
        </w:tc>
      </w:tr>
      <w:tr w:rsidR="00D165C0" w:rsidRPr="00D165C0" w:rsidTr="00D16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99m</w:t>
            </w:r>
            <w:r w:rsidRPr="00D165C0">
              <w:rPr>
                <w:rFonts w:ascii="Cambria" w:hAnsi="Cambria"/>
                <w:sz w:val="18"/>
                <w:szCs w:val="18"/>
              </w:rPr>
              <w:t>Tc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Générateur à Tc</w:t>
            </w:r>
          </w:p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β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-</w:t>
            </w:r>
            <w:proofErr w:type="gramStart"/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 xml:space="preserve">  </w:t>
            </w:r>
            <w:r w:rsidRPr="00D165C0">
              <w:rPr>
                <w:rFonts w:ascii="Cambria" w:hAnsi="Cambria"/>
                <w:sz w:val="18"/>
                <w:szCs w:val="18"/>
              </w:rPr>
              <w:t>:</w:t>
            </w:r>
            <w:proofErr w:type="gramEnd"/>
            <w:r w:rsidRPr="00D165C0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99</w:t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Mo </w:t>
            </w:r>
            <w:r w:rsidRPr="00D165C0">
              <w:rPr>
                <w:rFonts w:ascii="Cambria" w:hAnsi="Cambria"/>
                <w:sz w:val="18"/>
                <w:szCs w:val="18"/>
              </w:rPr>
              <w:sym w:font="Wingdings" w:char="F0E0"/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99m</w:t>
            </w:r>
            <w:r w:rsidRPr="00D165C0">
              <w:rPr>
                <w:rFonts w:ascii="Cambria" w:hAnsi="Cambria"/>
                <w:sz w:val="18"/>
                <w:szCs w:val="18"/>
              </w:rPr>
              <w:t>Tc + e</w:t>
            </w:r>
            <w:r w:rsidRPr="00D165C0">
              <w:rPr>
                <w:rFonts w:ascii="Cambria" w:hAnsi="Cambria"/>
                <w:i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 xml:space="preserve">Désexcitation 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isomérique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> :</w:t>
            </w:r>
          </w:p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99m</w:t>
            </w:r>
            <w:r w:rsidRPr="00D165C0">
              <w:rPr>
                <w:rFonts w:ascii="Cambria" w:hAnsi="Cambria"/>
                <w:sz w:val="18"/>
                <w:szCs w:val="18"/>
              </w:rPr>
              <w:t>Tc</w:t>
            </w:r>
            <w:r w:rsidRPr="00D165C0">
              <w:rPr>
                <w:rFonts w:ascii="Cambria" w:hAnsi="Cambria"/>
                <w:sz w:val="18"/>
                <w:szCs w:val="18"/>
              </w:rPr>
              <w:sym w:font="Wingdings" w:char="F0E0"/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99</w:t>
            </w:r>
            <w:r w:rsidRPr="00D165C0">
              <w:rPr>
                <w:rFonts w:ascii="Cambria" w:hAnsi="Cambria"/>
                <w:sz w:val="18"/>
                <w:szCs w:val="18"/>
              </w:rPr>
              <w:t>Tc + γ</w:t>
            </w:r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6 h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γ : 140</w:t>
            </w: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numPr>
                <w:ilvl w:val="0"/>
                <w:numId w:val="1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Scinti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os</w:t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 (HDMP/HDP)</w:t>
            </w:r>
          </w:p>
          <w:p w:rsidR="00D165C0" w:rsidRPr="00D165C0" w:rsidRDefault="00D165C0" w:rsidP="00D165C0">
            <w:pPr>
              <w:pStyle w:val="Paragraphedeliste"/>
              <w:numPr>
                <w:ilvl w:val="0"/>
                <w:numId w:val="1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Perfusion myocardique (MIBI/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tetrosfosmine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>)</w:t>
            </w:r>
          </w:p>
          <w:p w:rsidR="00D165C0" w:rsidRPr="00D165C0" w:rsidRDefault="00D165C0" w:rsidP="00D165C0">
            <w:pPr>
              <w:pStyle w:val="Paragraphedeliste"/>
              <w:numPr>
                <w:ilvl w:val="0"/>
                <w:numId w:val="1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Ve</w:t>
            </w:r>
            <w:r>
              <w:rPr>
                <w:rFonts w:ascii="Cambria" w:hAnsi="Cambria"/>
                <w:sz w:val="18"/>
                <w:szCs w:val="18"/>
              </w:rPr>
              <w:t>n</w:t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triculographie (pyrophosphate stanneux +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99m</w:t>
            </w:r>
            <w:r w:rsidRPr="00D165C0">
              <w:rPr>
                <w:rFonts w:ascii="Cambria" w:hAnsi="Cambria"/>
                <w:sz w:val="18"/>
                <w:szCs w:val="18"/>
              </w:rPr>
              <w:t>TcO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4-</w:t>
            </w:r>
            <w:r>
              <w:rPr>
                <w:rFonts w:ascii="Cambria" w:hAnsi="Cambria"/>
                <w:sz w:val="18"/>
                <w:szCs w:val="18"/>
              </w:rPr>
              <w:t>, marquage i</w:t>
            </w:r>
            <w:r w:rsidRPr="00D165C0">
              <w:rPr>
                <w:rFonts w:ascii="Cambria" w:hAnsi="Cambria"/>
                <w:sz w:val="18"/>
                <w:szCs w:val="18"/>
              </w:rPr>
              <w:t>n vivo)</w:t>
            </w:r>
          </w:p>
          <w:p w:rsidR="00D165C0" w:rsidRPr="00D165C0" w:rsidRDefault="00D165C0" w:rsidP="00D165C0">
            <w:pPr>
              <w:pStyle w:val="Paragraphedeliste"/>
              <w:numPr>
                <w:ilvl w:val="0"/>
                <w:numId w:val="1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Ganglion sentinelle (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Nanocis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 xml:space="preserve"> : 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Colloide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>)</w:t>
            </w:r>
            <w:bookmarkStart w:id="0" w:name="_GoBack"/>
            <w:bookmarkEnd w:id="0"/>
          </w:p>
          <w:p w:rsidR="00D165C0" w:rsidRPr="00D165C0" w:rsidRDefault="00D165C0" w:rsidP="00D165C0">
            <w:pPr>
              <w:pStyle w:val="Paragraphedeliste"/>
              <w:numPr>
                <w:ilvl w:val="0"/>
                <w:numId w:val="1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Perfusion/ventilation pulmonaire (MAA/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DTPA</w:t>
            </w:r>
            <w:proofErr w:type="gramStart"/>
            <w:r w:rsidRPr="00D165C0">
              <w:rPr>
                <w:rFonts w:ascii="Cambria" w:hAnsi="Cambria"/>
                <w:sz w:val="18"/>
                <w:szCs w:val="18"/>
              </w:rPr>
              <w:t>,Technegas</w:t>
            </w:r>
            <w:proofErr w:type="spellEnd"/>
            <w:proofErr w:type="gramEnd"/>
            <w:r w:rsidRPr="00D165C0">
              <w:rPr>
                <w:rFonts w:ascii="Cambria" w:hAnsi="Cambria"/>
                <w:sz w:val="18"/>
                <w:szCs w:val="18"/>
              </w:rPr>
              <w:t>)</w:t>
            </w:r>
          </w:p>
          <w:p w:rsidR="00D165C0" w:rsidRPr="00D165C0" w:rsidRDefault="00D165C0" w:rsidP="00D165C0">
            <w:pPr>
              <w:pStyle w:val="Paragraphedeliste"/>
              <w:numPr>
                <w:ilvl w:val="0"/>
                <w:numId w:val="3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Parathyroïde (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99m</w:t>
            </w:r>
            <w:r w:rsidRPr="00D165C0">
              <w:rPr>
                <w:rFonts w:ascii="Cambria" w:hAnsi="Cambria"/>
                <w:sz w:val="18"/>
                <w:szCs w:val="18"/>
              </w:rPr>
              <w:t>Tc -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sestamibi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 xml:space="preserve"> /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99m</w:t>
            </w:r>
            <w:r w:rsidRPr="00D165C0">
              <w:rPr>
                <w:rFonts w:ascii="Cambria" w:hAnsi="Cambria"/>
                <w:sz w:val="18"/>
                <w:szCs w:val="18"/>
              </w:rPr>
              <w:t>Tc O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4</w:t>
            </w:r>
            <w:proofErr w:type="gramStart"/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- </w:t>
            </w:r>
            <w:r w:rsidRPr="00D165C0">
              <w:rPr>
                <w:rFonts w:ascii="Cambria" w:hAnsi="Cambria"/>
                <w:sz w:val="18"/>
                <w:szCs w:val="18"/>
              </w:rPr>
              <w:t>)</w:t>
            </w:r>
            <w:proofErr w:type="gramEnd"/>
          </w:p>
          <w:p w:rsidR="00D165C0" w:rsidRPr="00D165C0" w:rsidRDefault="00D165C0" w:rsidP="00D165C0">
            <w:pPr>
              <w:pStyle w:val="Paragraphedeliste"/>
              <w:numPr>
                <w:ilvl w:val="0"/>
                <w:numId w:val="3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Rein dynamique (MAG3)</w:t>
            </w:r>
          </w:p>
          <w:p w:rsidR="00D165C0" w:rsidRPr="00D165C0" w:rsidRDefault="00D165C0" w:rsidP="00D165C0">
            <w:pPr>
              <w:pStyle w:val="Paragraphedeliste"/>
              <w:numPr>
                <w:ilvl w:val="0"/>
                <w:numId w:val="3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Thyroïde (Traceur+ vecteur)</w:t>
            </w:r>
          </w:p>
        </w:tc>
      </w:tr>
      <w:tr w:rsidR="00D165C0" w:rsidRPr="00D165C0" w:rsidTr="00D16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111</w:t>
            </w:r>
            <w:r w:rsidRPr="00D165C0">
              <w:rPr>
                <w:rFonts w:ascii="Cambria" w:hAnsi="Cambria"/>
                <w:sz w:val="18"/>
                <w:szCs w:val="18"/>
              </w:rPr>
              <w:t>In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Cyclotron</w:t>
            </w:r>
          </w:p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48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112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Cd</m:t>
                    </m:r>
                  </m:e>
                </m:sPre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</m:sPre>
                <m:r>
                  <w:rPr>
                    <w:rFonts w:ascii="Cambria Math" w:hAnsi="Cambria Math"/>
                    <w:sz w:val="18"/>
                    <w:szCs w:val="18"/>
                  </w:rPr>
                  <m:t>→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49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111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In</m:t>
                    </m:r>
                  </m:e>
                </m:sPr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+2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</m:sPre>
              </m:oMath>
            </m:oMathPara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CE</w:t>
            </w:r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2</w:t>
            </w:r>
            <w:r>
              <w:rPr>
                <w:rFonts w:ascii="Cambria" w:hAnsi="Cambria"/>
                <w:sz w:val="18"/>
                <w:szCs w:val="18"/>
              </w:rPr>
              <w:t>,</w:t>
            </w:r>
            <w:r w:rsidRPr="00D165C0">
              <w:rPr>
                <w:rFonts w:ascii="Cambria" w:hAnsi="Cambria"/>
                <w:sz w:val="18"/>
                <w:szCs w:val="18"/>
              </w:rPr>
              <w:t>8 j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γ </w:t>
            </w:r>
            <w:proofErr w:type="gramStart"/>
            <w:r w:rsidRPr="00D165C0">
              <w:rPr>
                <w:rFonts w:ascii="Cambria" w:hAnsi="Cambria"/>
                <w:sz w:val="18"/>
                <w:szCs w:val="18"/>
              </w:rPr>
              <w:t>:172</w:t>
            </w:r>
            <w:proofErr w:type="gramEnd"/>
            <w:r w:rsidRPr="00D165C0">
              <w:rPr>
                <w:rFonts w:ascii="Cambria" w:hAnsi="Cambria"/>
                <w:sz w:val="18"/>
                <w:szCs w:val="18"/>
              </w:rPr>
              <w:t xml:space="preserve"> (90%)</w:t>
            </w:r>
          </w:p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γ </w:t>
            </w:r>
            <w:proofErr w:type="gramStart"/>
            <w:r w:rsidRPr="00D165C0">
              <w:rPr>
                <w:rFonts w:ascii="Cambria" w:hAnsi="Cambria"/>
                <w:sz w:val="18"/>
                <w:szCs w:val="18"/>
              </w:rPr>
              <w:t>:247</w:t>
            </w:r>
            <w:proofErr w:type="gramEnd"/>
            <w:r w:rsidRPr="00D165C0">
              <w:rPr>
                <w:rFonts w:ascii="Cambria" w:hAnsi="Cambria"/>
                <w:sz w:val="18"/>
                <w:szCs w:val="18"/>
              </w:rPr>
              <w:t xml:space="preserve"> (94%)</w:t>
            </w:r>
          </w:p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X : 23</w:t>
            </w: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ind w:left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 xml:space="preserve">Récepteur de la somatostatine (OCTREOSCAN : 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pentétréotide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>)</w:t>
            </w:r>
          </w:p>
        </w:tc>
      </w:tr>
      <w:tr w:rsidR="00D165C0" w:rsidRPr="00D165C0" w:rsidTr="00D16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123</w:t>
            </w:r>
            <w:r w:rsidRPr="00D165C0">
              <w:rPr>
                <w:rFonts w:ascii="Cambria" w:hAnsi="Cambria"/>
                <w:sz w:val="18"/>
                <w:szCs w:val="18"/>
              </w:rPr>
              <w:t>I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  <w:lang w:val="en-US"/>
              </w:rPr>
            </w:pPr>
            <w:r w:rsidRPr="00D165C0">
              <w:rPr>
                <w:rFonts w:ascii="Cambria" w:hAnsi="Cambria"/>
                <w:sz w:val="18"/>
                <w:szCs w:val="18"/>
                <w:lang w:val="en-US"/>
              </w:rPr>
              <w:t>Cyclotron</w:t>
            </w:r>
          </w:p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  <w:lang w:val="en-US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  <w:lang w:val="en-US"/>
              </w:rPr>
              <w:t>124</w:t>
            </w:r>
            <w:r w:rsidRPr="00D165C0">
              <w:rPr>
                <w:rFonts w:ascii="Cambria" w:hAnsi="Cambria"/>
                <w:sz w:val="18"/>
                <w:szCs w:val="18"/>
                <w:lang w:val="en-US"/>
              </w:rPr>
              <w:t xml:space="preserve">I + p </w:t>
            </w:r>
            <w:r w:rsidRPr="00D165C0">
              <w:rPr>
                <w:rFonts w:ascii="Cambria" w:hAnsi="Cambria"/>
                <w:sz w:val="18"/>
                <w:szCs w:val="18"/>
              </w:rPr>
              <w:sym w:font="Wingdings" w:char="F0E0"/>
            </w:r>
            <w:r w:rsidRPr="00D165C0">
              <w:rPr>
                <w:rFonts w:ascii="Cambria" w:hAnsi="Cambria"/>
                <w:sz w:val="18"/>
                <w:szCs w:val="18"/>
                <w:lang w:val="en-US"/>
              </w:rPr>
              <w:t xml:space="preserve"> 2n +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  <w:lang w:val="en-US"/>
              </w:rPr>
              <w:t>123</w:t>
            </w:r>
            <w:r w:rsidRPr="00D165C0">
              <w:rPr>
                <w:rFonts w:ascii="Cambria" w:hAnsi="Cambria"/>
                <w:sz w:val="18"/>
                <w:szCs w:val="18"/>
                <w:lang w:val="en-US"/>
              </w:rPr>
              <w:t>I</w:t>
            </w:r>
          </w:p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  <w:lang w:val="en-US"/>
              </w:rPr>
            </w:pPr>
            <w:proofErr w:type="spellStart"/>
            <w:r w:rsidRPr="00D165C0">
              <w:rPr>
                <w:rFonts w:ascii="Cambria" w:hAnsi="Cambria"/>
                <w:sz w:val="18"/>
                <w:szCs w:val="18"/>
                <w:lang w:val="en-US"/>
              </w:rPr>
              <w:t>ou</w:t>
            </w:r>
            <w:proofErr w:type="spellEnd"/>
          </w:p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127</w:t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I + p </w:t>
            </w:r>
            <w:r w:rsidRPr="00D165C0">
              <w:rPr>
                <w:rFonts w:ascii="Cambria" w:hAnsi="Cambria"/>
                <w:sz w:val="18"/>
                <w:szCs w:val="18"/>
              </w:rPr>
              <w:sym w:font="Wingdings" w:char="F0E0"/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 5n +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123</w:t>
            </w:r>
            <w:r w:rsidRPr="00D165C0">
              <w:rPr>
                <w:rFonts w:ascii="Cambria" w:hAnsi="Cambria"/>
                <w:sz w:val="18"/>
                <w:szCs w:val="18"/>
              </w:rPr>
              <w:t>I</w:t>
            </w: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CE</w:t>
            </w:r>
          </w:p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123</w:t>
            </w:r>
            <w:r w:rsidRPr="00D165C0">
              <w:rPr>
                <w:rFonts w:ascii="Cambria" w:hAnsi="Cambria"/>
                <w:sz w:val="18"/>
                <w:szCs w:val="18"/>
              </w:rPr>
              <w:t>I + e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-</w:t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D165C0">
              <w:rPr>
                <w:rFonts w:ascii="Cambria" w:hAnsi="Cambria"/>
                <w:sz w:val="18"/>
                <w:szCs w:val="18"/>
              </w:rPr>
              <w:sym w:font="Wingdings" w:char="F0E0"/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123</w:t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Xe +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0</w:t>
            </w:r>
            <w:r w:rsidRPr="00D165C0">
              <w:rPr>
                <w:rFonts w:ascii="Cambria" w:hAnsi="Cambria"/>
                <w:sz w:val="18"/>
                <w:szCs w:val="18"/>
              </w:rPr>
              <w:t>ν</w:t>
            </w:r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13,</w:t>
            </w:r>
            <w:r w:rsidRPr="00D165C0">
              <w:rPr>
                <w:rFonts w:ascii="Cambria" w:hAnsi="Cambria"/>
                <w:sz w:val="18"/>
                <w:szCs w:val="18"/>
              </w:rPr>
              <w:t>6 h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γ : 159</w:t>
            </w: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numPr>
                <w:ilvl w:val="0"/>
                <w:numId w:val="2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Thyroïde</w:t>
            </w:r>
          </w:p>
          <w:p w:rsidR="00D165C0" w:rsidRPr="00D165C0" w:rsidRDefault="00D165C0" w:rsidP="00D165C0">
            <w:pPr>
              <w:pStyle w:val="Paragraphedeliste"/>
              <w:numPr>
                <w:ilvl w:val="0"/>
                <w:numId w:val="2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Parathyroïde</w:t>
            </w:r>
          </w:p>
          <w:p w:rsidR="00D165C0" w:rsidRPr="00D165C0" w:rsidRDefault="00D165C0" w:rsidP="00D165C0">
            <w:pPr>
              <w:pStyle w:val="Paragraphedeliste"/>
              <w:numPr>
                <w:ilvl w:val="0"/>
                <w:numId w:val="2"/>
              </w:numPr>
              <w:ind w:left="357" w:hanging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 xml:space="preserve">Transporteur de la dopamine dans le striatum (DATSCAN : 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Ioflupane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>)</w:t>
            </w:r>
          </w:p>
        </w:tc>
      </w:tr>
      <w:tr w:rsidR="00D165C0" w:rsidRPr="00D165C0" w:rsidTr="00D16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131</w:t>
            </w:r>
            <w:r w:rsidRPr="00D165C0">
              <w:rPr>
                <w:rFonts w:ascii="Cambria" w:hAnsi="Cambria"/>
                <w:sz w:val="18"/>
                <w:szCs w:val="18"/>
              </w:rPr>
              <w:t>I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Fission de l’Uranium 235 ou bombardement neutronique de tellure</w:t>
            </w: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Emetteur</w:t>
            </w:r>
            <w:proofErr w:type="spellEnd"/>
            <w:r w:rsidRPr="00D165C0">
              <w:rPr>
                <w:rFonts w:ascii="Cambria" w:hAnsi="Cambria"/>
                <w:sz w:val="18"/>
                <w:szCs w:val="18"/>
              </w:rPr>
              <w:t xml:space="preserve"> gamma</w:t>
            </w:r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8,</w:t>
            </w:r>
            <w:r w:rsidRPr="00D165C0">
              <w:rPr>
                <w:rFonts w:ascii="Cambria" w:hAnsi="Cambria"/>
                <w:sz w:val="18"/>
                <w:szCs w:val="18"/>
              </w:rPr>
              <w:t>06 j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606 (89.6%)</w:t>
            </w:r>
          </w:p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334 (7,23%)</w:t>
            </w: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γ : 364 (82%)</w:t>
            </w:r>
          </w:p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γ : 637 (6.8%)</w:t>
            </w:r>
          </w:p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γ : 284 (5,4%)</w:t>
            </w: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ind w:left="3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Cancer thyroïdien</w:t>
            </w:r>
          </w:p>
        </w:tc>
      </w:tr>
      <w:tr w:rsidR="00D165C0" w:rsidRPr="00D165C0" w:rsidTr="00D16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201</w:t>
            </w:r>
            <w:r w:rsidRPr="00D165C0">
              <w:rPr>
                <w:rFonts w:ascii="Cambria" w:hAnsi="Cambria"/>
                <w:sz w:val="18"/>
                <w:szCs w:val="18"/>
              </w:rPr>
              <w:t>Tl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 xml:space="preserve">CE en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201</w:t>
            </w:r>
            <w:r w:rsidRPr="00D165C0">
              <w:rPr>
                <w:rFonts w:ascii="Cambria" w:hAnsi="Cambria"/>
                <w:sz w:val="18"/>
                <w:szCs w:val="18"/>
              </w:rPr>
              <w:t>Hg</w:t>
            </w:r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3.04 j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X:69-71(47%)</w:t>
            </w:r>
          </w:p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γ : 167 (10%)</w:t>
            </w: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ind w:left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Perfusion myocardique</w:t>
            </w:r>
          </w:p>
        </w:tc>
      </w:tr>
      <w:tr w:rsidR="00D165C0" w:rsidRPr="00D165C0" w:rsidTr="00D16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133</w:t>
            </w:r>
            <w:r w:rsidRPr="00D165C0">
              <w:rPr>
                <w:rFonts w:ascii="Cambria" w:hAnsi="Cambria"/>
                <w:sz w:val="18"/>
                <w:szCs w:val="18"/>
              </w:rPr>
              <w:t>Xe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β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 xml:space="preserve"> -</w:t>
            </w:r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5,2 j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0,</w:t>
            </w:r>
            <w:r w:rsidRPr="00D165C0">
              <w:rPr>
                <w:rFonts w:ascii="Cambria" w:hAnsi="Cambria"/>
                <w:sz w:val="18"/>
                <w:szCs w:val="18"/>
              </w:rPr>
              <w:t>346 MeV</w:t>
            </w: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81</w:t>
            </w: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ind w:left="3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Ventilation pulmonaire</w:t>
            </w:r>
          </w:p>
        </w:tc>
      </w:tr>
      <w:tr w:rsidR="00D165C0" w:rsidRPr="00D165C0" w:rsidTr="00D16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81m</w:t>
            </w:r>
            <w:r w:rsidRPr="00D165C0">
              <w:rPr>
                <w:rFonts w:ascii="Cambria" w:hAnsi="Cambria"/>
                <w:sz w:val="18"/>
                <w:szCs w:val="18"/>
              </w:rPr>
              <w:t>Kr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 xml:space="preserve">Désexcitation </w:t>
            </w:r>
            <w:proofErr w:type="spellStart"/>
            <w:r w:rsidRPr="00D165C0">
              <w:rPr>
                <w:rFonts w:ascii="Cambria" w:hAnsi="Cambria"/>
                <w:sz w:val="18"/>
                <w:szCs w:val="18"/>
              </w:rPr>
              <w:t>isomérique</w:t>
            </w:r>
            <w:proofErr w:type="spellEnd"/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13 s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γ : 190</w:t>
            </w: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ind w:left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Ventilation pulmonaire</w:t>
            </w:r>
          </w:p>
        </w:tc>
      </w:tr>
      <w:tr w:rsidR="00D165C0" w:rsidRPr="00D165C0" w:rsidTr="00D16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18</w:t>
            </w:r>
            <w:r w:rsidRPr="00D165C0">
              <w:rPr>
                <w:rFonts w:ascii="Cambria" w:hAnsi="Cambria"/>
                <w:sz w:val="18"/>
                <w:szCs w:val="18"/>
              </w:rPr>
              <w:t>F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Cyclotron</w:t>
            </w:r>
          </w:p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18</w:t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O + p </w:t>
            </w:r>
            <w:r w:rsidRPr="00D165C0">
              <w:rPr>
                <w:rFonts w:ascii="Cambria" w:hAnsi="Cambria"/>
                <w:sz w:val="18"/>
                <w:szCs w:val="18"/>
              </w:rPr>
              <w:sym w:font="Wingdings" w:char="F0E0"/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 n +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18</w:t>
            </w:r>
            <w:r w:rsidRPr="00D165C0">
              <w:rPr>
                <w:rFonts w:ascii="Cambria" w:hAnsi="Cambria"/>
                <w:sz w:val="18"/>
                <w:szCs w:val="18"/>
              </w:rPr>
              <w:t>F</w:t>
            </w: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Beta +</w:t>
            </w:r>
          </w:p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18</w:t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F </w:t>
            </w:r>
            <w:r w:rsidRPr="00D165C0">
              <w:rPr>
                <w:rFonts w:ascii="Cambria" w:hAnsi="Cambria"/>
                <w:sz w:val="18"/>
                <w:szCs w:val="18"/>
              </w:rPr>
              <w:sym w:font="Wingdings" w:char="F0E0"/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18</w:t>
            </w:r>
            <w:r w:rsidRPr="00D165C0">
              <w:rPr>
                <w:rFonts w:ascii="Cambria" w:hAnsi="Cambria"/>
                <w:sz w:val="18"/>
                <w:szCs w:val="18"/>
              </w:rPr>
              <w:t>O + e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+</w:t>
            </w:r>
            <w:r w:rsidRPr="00D165C0">
              <w:rPr>
                <w:rFonts w:ascii="Cambria" w:hAnsi="Cambria"/>
                <w:sz w:val="18"/>
                <w:szCs w:val="18"/>
              </w:rPr>
              <w:t xml:space="preserve"> + </w:t>
            </w: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0</w:t>
            </w:r>
            <w:r w:rsidRPr="00D165C0">
              <w:rPr>
                <w:rFonts w:ascii="Cambria" w:hAnsi="Cambria"/>
                <w:sz w:val="18"/>
                <w:szCs w:val="18"/>
              </w:rPr>
              <w:t>ν</w:t>
            </w:r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110 min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0,</w:t>
            </w:r>
            <w:r w:rsidRPr="00D165C0">
              <w:rPr>
                <w:rFonts w:ascii="Cambria" w:hAnsi="Cambria"/>
                <w:sz w:val="18"/>
                <w:szCs w:val="18"/>
              </w:rPr>
              <w:t>633</w:t>
            </w: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511</w:t>
            </w: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ind w:left="3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Métabolisme du glucose</w:t>
            </w:r>
          </w:p>
        </w:tc>
      </w:tr>
      <w:tr w:rsidR="00D165C0" w:rsidRPr="00D165C0" w:rsidTr="00D16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90</w:t>
            </w:r>
            <w:r w:rsidRPr="00D165C0">
              <w:rPr>
                <w:rFonts w:ascii="Cambria" w:hAnsi="Cambria"/>
                <w:sz w:val="18"/>
                <w:szCs w:val="18"/>
              </w:rPr>
              <w:t>Y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CE</w:t>
            </w:r>
          </w:p>
        </w:tc>
        <w:tc>
          <w:tcPr>
            <w:tcW w:w="1005" w:type="dxa"/>
            <w:vAlign w:val="center"/>
          </w:tcPr>
          <w:p w:rsid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64,1h</w:t>
            </w:r>
          </w:p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2,</w:t>
            </w:r>
            <w:r w:rsidRPr="00D165C0">
              <w:rPr>
                <w:rFonts w:ascii="Cambria" w:hAnsi="Cambria"/>
                <w:sz w:val="18"/>
                <w:szCs w:val="18"/>
              </w:rPr>
              <w:t>7 j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2</w:t>
            </w:r>
            <w:r>
              <w:rPr>
                <w:rFonts w:ascii="Cambria" w:hAnsi="Cambria"/>
                <w:sz w:val="18"/>
                <w:szCs w:val="18"/>
              </w:rPr>
              <w:t>,</w:t>
            </w:r>
            <w:r w:rsidRPr="00D165C0">
              <w:rPr>
                <w:rFonts w:ascii="Cambria" w:hAnsi="Cambria"/>
                <w:sz w:val="18"/>
                <w:szCs w:val="18"/>
              </w:rPr>
              <w:t>280 MeV</w:t>
            </w: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ind w:left="35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Thérapie CHC</w:t>
            </w:r>
          </w:p>
        </w:tc>
      </w:tr>
      <w:tr w:rsidR="00D165C0" w:rsidRPr="00D165C0" w:rsidTr="00D165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D165C0" w:rsidRPr="00D165C0" w:rsidRDefault="00D165C0" w:rsidP="00D165C0">
            <w:pPr>
              <w:jc w:val="center"/>
              <w:rPr>
                <w:rFonts w:ascii="Cambria" w:hAnsi="Cambria"/>
                <w:sz w:val="18"/>
                <w:szCs w:val="18"/>
                <w:vertAlign w:val="superscript"/>
              </w:rPr>
            </w:pPr>
            <w:r w:rsidRPr="00D165C0">
              <w:rPr>
                <w:rFonts w:ascii="Cambria" w:hAnsi="Cambria"/>
                <w:sz w:val="18"/>
                <w:szCs w:val="18"/>
                <w:vertAlign w:val="superscript"/>
              </w:rPr>
              <w:t>223</w:t>
            </w:r>
            <w:r w:rsidRPr="00D165C0">
              <w:rPr>
                <w:rFonts w:ascii="Cambria" w:hAnsi="Cambria"/>
                <w:sz w:val="18"/>
                <w:szCs w:val="18"/>
              </w:rPr>
              <w:t>Ra</w:t>
            </w:r>
          </w:p>
        </w:tc>
        <w:tc>
          <w:tcPr>
            <w:tcW w:w="2452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α</w:t>
            </w:r>
          </w:p>
        </w:tc>
        <w:tc>
          <w:tcPr>
            <w:tcW w:w="1005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11,</w:t>
            </w:r>
            <w:r w:rsidRPr="00D165C0">
              <w:rPr>
                <w:rFonts w:ascii="Cambria" w:hAnsi="Cambria"/>
                <w:sz w:val="18"/>
                <w:szCs w:val="18"/>
              </w:rPr>
              <w:t>4 j</w:t>
            </w:r>
          </w:p>
        </w:tc>
        <w:tc>
          <w:tcPr>
            <w:tcW w:w="1169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38" w:type="dxa"/>
            <w:vAlign w:val="center"/>
          </w:tcPr>
          <w:p w:rsidR="00D165C0" w:rsidRPr="00D165C0" w:rsidRDefault="00D165C0" w:rsidP="00D165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41" w:type="dxa"/>
            <w:vAlign w:val="center"/>
          </w:tcPr>
          <w:p w:rsidR="00D165C0" w:rsidRPr="00D165C0" w:rsidRDefault="00D165C0" w:rsidP="00D165C0">
            <w:pPr>
              <w:pStyle w:val="Paragraphedeliste"/>
              <w:ind w:left="35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18"/>
                <w:szCs w:val="18"/>
              </w:rPr>
            </w:pPr>
            <w:r w:rsidRPr="00D165C0">
              <w:rPr>
                <w:rFonts w:ascii="Cambria" w:hAnsi="Cambria"/>
                <w:sz w:val="18"/>
                <w:szCs w:val="18"/>
              </w:rPr>
              <w:t>Métastase osseuse</w:t>
            </w:r>
          </w:p>
        </w:tc>
      </w:tr>
    </w:tbl>
    <w:p w:rsidR="00AA6D49" w:rsidRPr="00D165C0" w:rsidRDefault="00C81578" w:rsidP="00C81578">
      <w:pPr>
        <w:jc w:val="center"/>
        <w:rPr>
          <w:rFonts w:ascii="Cambria" w:hAnsi="Cambria"/>
          <w:b/>
          <w:sz w:val="36"/>
          <w:szCs w:val="36"/>
        </w:rPr>
      </w:pPr>
      <w:r w:rsidRPr="00D165C0">
        <w:rPr>
          <w:rFonts w:ascii="Cambria" w:hAnsi="Cambria"/>
          <w:b/>
          <w:sz w:val="36"/>
          <w:szCs w:val="36"/>
        </w:rPr>
        <w:t>Les traceurs en MN</w:t>
      </w:r>
    </w:p>
    <w:sectPr w:rsidR="00AA6D49" w:rsidRPr="00D165C0" w:rsidSect="00C81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15A6C"/>
    <w:multiLevelType w:val="hybridMultilevel"/>
    <w:tmpl w:val="5C7EC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C36CC"/>
    <w:multiLevelType w:val="hybridMultilevel"/>
    <w:tmpl w:val="DD7C9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024BA"/>
    <w:multiLevelType w:val="hybridMultilevel"/>
    <w:tmpl w:val="7D8E4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78"/>
    <w:rsid w:val="00001C26"/>
    <w:rsid w:val="000573F0"/>
    <w:rsid w:val="00122353"/>
    <w:rsid w:val="002529E9"/>
    <w:rsid w:val="002E72EA"/>
    <w:rsid w:val="00381052"/>
    <w:rsid w:val="004311EF"/>
    <w:rsid w:val="006C2CD2"/>
    <w:rsid w:val="006E32B7"/>
    <w:rsid w:val="007F6442"/>
    <w:rsid w:val="008E7E3D"/>
    <w:rsid w:val="00A04DCB"/>
    <w:rsid w:val="00A93D85"/>
    <w:rsid w:val="00AA6D49"/>
    <w:rsid w:val="00AD1C48"/>
    <w:rsid w:val="00B640AD"/>
    <w:rsid w:val="00BB0298"/>
    <w:rsid w:val="00BC230D"/>
    <w:rsid w:val="00C81578"/>
    <w:rsid w:val="00CF0E6F"/>
    <w:rsid w:val="00D165C0"/>
    <w:rsid w:val="00DB57ED"/>
    <w:rsid w:val="00DE030B"/>
    <w:rsid w:val="00FA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5DarkAccent2">
    <w:name w:val="Grid Table 5 Dark Accent 2"/>
    <w:basedOn w:val="TableauNormal"/>
    <w:uiPriority w:val="50"/>
    <w:rsid w:val="00C81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aragraphedeliste">
    <w:name w:val="List Paragraph"/>
    <w:basedOn w:val="Normal"/>
    <w:uiPriority w:val="34"/>
    <w:qFormat/>
    <w:rsid w:val="006C2C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C2CD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2EA"/>
    <w:rPr>
      <w:rFonts w:ascii="Tahoma" w:hAnsi="Tahoma" w:cs="Tahoma"/>
      <w:sz w:val="16"/>
      <w:szCs w:val="16"/>
    </w:rPr>
  </w:style>
  <w:style w:type="table" w:styleId="Tramemoyenne2-Accent1">
    <w:name w:val="Medium Shading 2 Accent 1"/>
    <w:basedOn w:val="TableauNormal"/>
    <w:uiPriority w:val="64"/>
    <w:rsid w:val="002E72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2E72EA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5DarkAccent2">
    <w:name w:val="Grid Table 5 Dark Accent 2"/>
    <w:basedOn w:val="TableauNormal"/>
    <w:uiPriority w:val="50"/>
    <w:rsid w:val="00C81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aragraphedeliste">
    <w:name w:val="List Paragraph"/>
    <w:basedOn w:val="Normal"/>
    <w:uiPriority w:val="34"/>
    <w:qFormat/>
    <w:rsid w:val="006C2C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C2CD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2EA"/>
    <w:rPr>
      <w:rFonts w:ascii="Tahoma" w:hAnsi="Tahoma" w:cs="Tahoma"/>
      <w:sz w:val="16"/>
      <w:szCs w:val="16"/>
    </w:rPr>
  </w:style>
  <w:style w:type="table" w:styleId="Tramemoyenne2-Accent1">
    <w:name w:val="Medium Shading 2 Accent 1"/>
    <w:basedOn w:val="TableauNormal"/>
    <w:uiPriority w:val="64"/>
    <w:rsid w:val="002E72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2E72EA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jsalv</dc:creator>
  <cp:keywords/>
  <dc:description/>
  <cp:lastModifiedBy>a.moignier</cp:lastModifiedBy>
  <cp:revision>12</cp:revision>
  <dcterms:created xsi:type="dcterms:W3CDTF">2016-05-07T12:12:00Z</dcterms:created>
  <dcterms:modified xsi:type="dcterms:W3CDTF">2017-06-15T13:45:00Z</dcterms:modified>
</cp:coreProperties>
</file>