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541C08" w14:textId="61498839" w:rsidR="009F0C11" w:rsidRDefault="00C54787" w:rsidP="003911CA">
      <w:pPr>
        <w:spacing w:after="120" w:line="240" w:lineRule="auto"/>
        <w:jc w:val="center"/>
        <w:rPr>
          <w:rFonts w:ascii="Freestyle Script" w:hAnsi="Freestyle Script" w:cs="Arial"/>
          <w:sz w:val="56"/>
          <w:szCs w:val="56"/>
        </w:rPr>
      </w:pPr>
      <w:r>
        <w:rPr>
          <w:rFonts w:ascii="Freestyle Script" w:hAnsi="Freestyle Script" w:cs="Arial"/>
          <w:sz w:val="56"/>
          <w:szCs w:val="56"/>
        </w:rPr>
        <w:t>Ganglion sentinelle</w:t>
      </w:r>
    </w:p>
    <w:p w14:paraId="56C41860" w14:textId="5A18E453" w:rsidR="009F0C11" w:rsidRDefault="00956601" w:rsidP="00B31B90">
      <w:pPr>
        <w:pStyle w:val="Titre1"/>
        <w:numPr>
          <w:ilvl w:val="0"/>
          <w:numId w:val="1"/>
        </w:numPr>
        <w:spacing w:after="0"/>
        <w:ind w:left="714" w:hanging="357"/>
        <w:rPr>
          <w:color w:val="ED7D31" w:themeColor="accent2"/>
        </w:rPr>
      </w:pPr>
      <w:r>
        <w:rPr>
          <w:color w:val="ED7D31" w:themeColor="accent2"/>
        </w:rPr>
        <w:t>Principe</w:t>
      </w:r>
      <w:r w:rsidR="00D75CD5">
        <w:rPr>
          <w:color w:val="ED7D31" w:themeColor="accent2"/>
        </w:rPr>
        <w:t xml:space="preserve"> et définition</w:t>
      </w:r>
    </w:p>
    <w:p w14:paraId="07FC2B08" w14:textId="308CE85D" w:rsidR="00185CF4" w:rsidRPr="008E1BA1" w:rsidRDefault="00185CF4" w:rsidP="004D71EB">
      <w:pPr>
        <w:spacing w:after="0" w:line="240" w:lineRule="auto"/>
        <w:jc w:val="both"/>
        <w:rPr>
          <w:rFonts w:cs="Arial"/>
          <w:sz w:val="20"/>
          <w:szCs w:val="20"/>
        </w:rPr>
      </w:pPr>
      <w:r w:rsidRPr="00C51B04">
        <w:rPr>
          <w:rFonts w:cs="Arial"/>
          <w:sz w:val="20"/>
          <w:szCs w:val="20"/>
        </w:rPr>
        <w:t xml:space="preserve">Le ganglion dit « sentinelle » est </w:t>
      </w:r>
      <w:r w:rsidRPr="00C51B04">
        <w:rPr>
          <w:rStyle w:val="lev"/>
          <w:rFonts w:cs="Arial"/>
          <w:sz w:val="20"/>
          <w:szCs w:val="20"/>
        </w:rPr>
        <w:t>le premier ganglion recevant le drainage lymphatique</w:t>
      </w:r>
      <w:r w:rsidRPr="00C51B04">
        <w:rPr>
          <w:rFonts w:cs="Arial"/>
          <w:sz w:val="20"/>
          <w:szCs w:val="20"/>
        </w:rPr>
        <w:t xml:space="preserve"> d’une tumeur. C’est donc le premier ganglion susceptible d’être touché par les cellules cancéreuses s’échappant de la tumeur par le système lymphatique. Il est </w:t>
      </w:r>
      <w:r w:rsidRPr="008E1BA1">
        <w:rPr>
          <w:rFonts w:cs="Arial"/>
          <w:sz w:val="20"/>
          <w:szCs w:val="20"/>
        </w:rPr>
        <w:t>important de l’analyser pour apprécier l’extension de la tumeur.</w:t>
      </w:r>
    </w:p>
    <w:p w14:paraId="28BAF826" w14:textId="3C5A9B40" w:rsidR="00C51B04" w:rsidRPr="008E1BA1" w:rsidRDefault="00C51B04" w:rsidP="004D71EB">
      <w:pPr>
        <w:spacing w:after="0" w:line="240" w:lineRule="auto"/>
        <w:jc w:val="both"/>
        <w:rPr>
          <w:sz w:val="20"/>
          <w:szCs w:val="20"/>
        </w:rPr>
      </w:pPr>
      <w:r w:rsidRPr="008E1BA1">
        <w:rPr>
          <w:rFonts w:cs="Arial"/>
          <w:sz w:val="20"/>
          <w:szCs w:val="20"/>
        </w:rPr>
        <w:t xml:space="preserve">L’examen de scintigraphie consiste à rechercher le premier relai ganglionnaire dans le cas du cancer du sein ou de l’utérus afin de réaliser une exérèse sélective et ainsi éviter un curage ganglionnaire extensif inutile. En effet si le premier relais ganglionnaire est indemne de métastases, alors les relais en amont seront également sains. </w:t>
      </w:r>
    </w:p>
    <w:p w14:paraId="7CFD37BB" w14:textId="287A7F3A" w:rsidR="00D75CD5" w:rsidRDefault="00B74685" w:rsidP="00B31B90">
      <w:pPr>
        <w:pStyle w:val="Titre1"/>
        <w:numPr>
          <w:ilvl w:val="0"/>
          <w:numId w:val="1"/>
        </w:numPr>
        <w:spacing w:after="0"/>
        <w:ind w:left="714" w:hanging="357"/>
        <w:rPr>
          <w:color w:val="ED7D31" w:themeColor="accent2"/>
        </w:rPr>
      </w:pPr>
      <w:r>
        <w:rPr>
          <w:color w:val="ED7D31" w:themeColor="accent2"/>
        </w:rPr>
        <w:t>Principales indications</w:t>
      </w:r>
      <w:r w:rsidR="006D3C6F">
        <w:rPr>
          <w:color w:val="ED7D31" w:themeColor="accent2"/>
        </w:rPr>
        <w:t xml:space="preserve"> et contres indications</w:t>
      </w:r>
    </w:p>
    <w:p w14:paraId="7E6F8A3D" w14:textId="159C474E" w:rsidR="006D3C6F" w:rsidRPr="006D3C6F" w:rsidRDefault="006D3C6F" w:rsidP="006D3C6F">
      <w:pPr>
        <w:spacing w:after="0" w:line="240" w:lineRule="auto"/>
        <w:rPr>
          <w:b/>
          <w:sz w:val="24"/>
          <w:szCs w:val="24"/>
        </w:rPr>
      </w:pPr>
      <w:r w:rsidRPr="006D3C6F">
        <w:rPr>
          <w:b/>
          <w:sz w:val="24"/>
          <w:szCs w:val="24"/>
        </w:rPr>
        <w:t>Indication</w:t>
      </w:r>
      <w:r>
        <w:rPr>
          <w:b/>
          <w:sz w:val="24"/>
          <w:szCs w:val="24"/>
        </w:rPr>
        <w:t>s</w:t>
      </w:r>
    </w:p>
    <w:p w14:paraId="19500C3A" w14:textId="502FA520" w:rsidR="001760B8" w:rsidRDefault="00C51B04" w:rsidP="00B31B90">
      <w:pPr>
        <w:pStyle w:val="Paragraphedeliste"/>
        <w:numPr>
          <w:ilvl w:val="0"/>
          <w:numId w:val="2"/>
        </w:numPr>
        <w:spacing w:after="120" w:line="240" w:lineRule="auto"/>
        <w:ind w:left="714" w:hanging="357"/>
        <w:rPr>
          <w:sz w:val="20"/>
          <w:szCs w:val="20"/>
        </w:rPr>
      </w:pPr>
      <w:r>
        <w:rPr>
          <w:sz w:val="20"/>
          <w:szCs w:val="20"/>
        </w:rPr>
        <w:t>Tumeur du sein et de l’utérus</w:t>
      </w:r>
    </w:p>
    <w:p w14:paraId="4EDE9CAF" w14:textId="5FA0BB47" w:rsidR="00C51B04" w:rsidRDefault="00C51B04" w:rsidP="00B31B90">
      <w:pPr>
        <w:pStyle w:val="Paragraphedeliste"/>
        <w:numPr>
          <w:ilvl w:val="0"/>
          <w:numId w:val="2"/>
        </w:numPr>
        <w:spacing w:after="120" w:line="240" w:lineRule="auto"/>
        <w:ind w:left="714" w:hanging="357"/>
        <w:rPr>
          <w:sz w:val="20"/>
          <w:szCs w:val="20"/>
        </w:rPr>
      </w:pPr>
      <w:r>
        <w:rPr>
          <w:sz w:val="20"/>
          <w:szCs w:val="20"/>
        </w:rPr>
        <w:t>Dans certain cas employé pour cancer ORL, vulvaire et anal (recherche)</w:t>
      </w:r>
    </w:p>
    <w:p w14:paraId="5028733A" w14:textId="0A60DF41" w:rsidR="006D3C6F" w:rsidRPr="006D3C6F" w:rsidRDefault="006D3C6F" w:rsidP="006D3C6F">
      <w:pPr>
        <w:spacing w:after="0" w:line="240" w:lineRule="auto"/>
        <w:rPr>
          <w:b/>
          <w:sz w:val="24"/>
          <w:szCs w:val="24"/>
        </w:rPr>
      </w:pPr>
      <w:r>
        <w:rPr>
          <w:b/>
          <w:sz w:val="24"/>
          <w:szCs w:val="24"/>
        </w:rPr>
        <w:t xml:space="preserve">Contres </w:t>
      </w:r>
      <w:r w:rsidRPr="006D3C6F">
        <w:rPr>
          <w:b/>
          <w:sz w:val="24"/>
          <w:szCs w:val="24"/>
        </w:rPr>
        <w:t>Indications</w:t>
      </w:r>
    </w:p>
    <w:p w14:paraId="343D83A3" w14:textId="6784916A" w:rsidR="006D3C6F" w:rsidRDefault="006D3C6F" w:rsidP="00B31B90">
      <w:pPr>
        <w:pStyle w:val="Paragraphedeliste"/>
        <w:numPr>
          <w:ilvl w:val="0"/>
          <w:numId w:val="3"/>
        </w:numPr>
        <w:spacing w:after="120" w:line="240" w:lineRule="auto"/>
        <w:rPr>
          <w:sz w:val="20"/>
          <w:szCs w:val="20"/>
        </w:rPr>
      </w:pPr>
      <w:r>
        <w:rPr>
          <w:sz w:val="20"/>
          <w:szCs w:val="20"/>
        </w:rPr>
        <w:t>Grossesse (relative)</w:t>
      </w:r>
    </w:p>
    <w:p w14:paraId="63CB854B" w14:textId="7A133E1D" w:rsidR="006D3C6F" w:rsidRPr="006D3C6F" w:rsidRDefault="006D3C6F" w:rsidP="00B31B90">
      <w:pPr>
        <w:pStyle w:val="Paragraphedeliste"/>
        <w:numPr>
          <w:ilvl w:val="0"/>
          <w:numId w:val="3"/>
        </w:numPr>
        <w:spacing w:after="120" w:line="240" w:lineRule="auto"/>
        <w:rPr>
          <w:sz w:val="20"/>
          <w:szCs w:val="20"/>
        </w:rPr>
      </w:pPr>
      <w:r>
        <w:rPr>
          <w:sz w:val="20"/>
          <w:szCs w:val="20"/>
        </w:rPr>
        <w:t>La lactation est à suspendre durant les 24 heures suivant les injections</w:t>
      </w:r>
    </w:p>
    <w:p w14:paraId="2EF1DA53" w14:textId="77777777" w:rsidR="009F0C11" w:rsidRPr="00D44A03" w:rsidRDefault="0047540C" w:rsidP="00B31B90">
      <w:pPr>
        <w:pStyle w:val="Titre1"/>
        <w:numPr>
          <w:ilvl w:val="0"/>
          <w:numId w:val="1"/>
        </w:numPr>
        <w:spacing w:after="0"/>
        <w:ind w:left="714" w:hanging="357"/>
        <w:rPr>
          <w:color w:val="ED7D31" w:themeColor="accent2"/>
        </w:rPr>
      </w:pPr>
      <w:proofErr w:type="spellStart"/>
      <w:r w:rsidRPr="00D44A03">
        <w:rPr>
          <w:color w:val="ED7D31" w:themeColor="accent2"/>
        </w:rPr>
        <w:t>Radiopharmaceutiques</w:t>
      </w:r>
      <w:proofErr w:type="spellEnd"/>
    </w:p>
    <w:p w14:paraId="0F51600C" w14:textId="77777777" w:rsidR="0047540C" w:rsidRPr="00E0384B" w:rsidRDefault="0047540C" w:rsidP="00C759BC">
      <w:pPr>
        <w:spacing w:after="0" w:line="240" w:lineRule="auto"/>
        <w:rPr>
          <w:b/>
          <w:sz w:val="24"/>
          <w:szCs w:val="24"/>
        </w:rPr>
      </w:pPr>
      <w:r w:rsidRPr="00E0384B">
        <w:rPr>
          <w:b/>
          <w:sz w:val="24"/>
          <w:szCs w:val="24"/>
        </w:rPr>
        <w:t>Caractéristiques physique</w:t>
      </w:r>
      <w:r w:rsidR="00DC459F" w:rsidRPr="00E0384B">
        <w:rPr>
          <w:b/>
          <w:sz w:val="24"/>
          <w:szCs w:val="24"/>
        </w:rPr>
        <w:t>s</w:t>
      </w:r>
      <w:r w:rsidRPr="00E0384B">
        <w:rPr>
          <w:b/>
          <w:sz w:val="24"/>
          <w:szCs w:val="24"/>
        </w:rPr>
        <w:t xml:space="preserve"> : </w:t>
      </w:r>
    </w:p>
    <w:tbl>
      <w:tblPr>
        <w:tblStyle w:val="TableauGrille5Fonc-Accentuation2"/>
        <w:tblW w:w="10627" w:type="dxa"/>
        <w:tblLook w:val="04A0" w:firstRow="1" w:lastRow="0" w:firstColumn="1" w:lastColumn="0" w:noHBand="0" w:noVBand="1"/>
      </w:tblPr>
      <w:tblGrid>
        <w:gridCol w:w="1397"/>
        <w:gridCol w:w="3560"/>
        <w:gridCol w:w="2394"/>
        <w:gridCol w:w="866"/>
        <w:gridCol w:w="992"/>
        <w:gridCol w:w="1418"/>
      </w:tblGrid>
      <w:tr w:rsidR="00711D35" w14:paraId="100BC6ED" w14:textId="77777777" w:rsidTr="00711D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FDE612F" w14:textId="77777777" w:rsidR="00354F9E" w:rsidRPr="002C4901" w:rsidRDefault="00354F9E" w:rsidP="00C759BC">
            <w:pPr>
              <w:jc w:val="center"/>
              <w:rPr>
                <w:sz w:val="20"/>
                <w:szCs w:val="20"/>
              </w:rPr>
            </w:pPr>
            <w:r w:rsidRPr="002C4901">
              <w:rPr>
                <w:sz w:val="20"/>
                <w:szCs w:val="20"/>
              </w:rPr>
              <w:t>Radionucléide</w:t>
            </w:r>
          </w:p>
        </w:tc>
        <w:tc>
          <w:tcPr>
            <w:tcW w:w="3560" w:type="dxa"/>
            <w:vAlign w:val="center"/>
          </w:tcPr>
          <w:p w14:paraId="51432416" w14:textId="77777777" w:rsidR="00354F9E" w:rsidRPr="002C4901" w:rsidRDefault="00D956CD" w:rsidP="00C759BC">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Production</w:t>
            </w:r>
          </w:p>
        </w:tc>
        <w:tc>
          <w:tcPr>
            <w:tcW w:w="2394" w:type="dxa"/>
            <w:vAlign w:val="center"/>
          </w:tcPr>
          <w:p w14:paraId="17CC3BEF" w14:textId="77777777" w:rsidR="00354F9E" w:rsidRPr="002C4901" w:rsidRDefault="00354F9E" w:rsidP="00C759BC">
            <w:pPr>
              <w:jc w:val="center"/>
              <w:cnfStyle w:val="100000000000" w:firstRow="1" w:lastRow="0" w:firstColumn="0" w:lastColumn="0" w:oddVBand="0" w:evenVBand="0" w:oddHBand="0" w:evenHBand="0" w:firstRowFirstColumn="0" w:firstRowLastColumn="0" w:lastRowFirstColumn="0" w:lastRowLastColumn="0"/>
              <w:rPr>
                <w:sz w:val="20"/>
                <w:szCs w:val="20"/>
              </w:rPr>
            </w:pPr>
            <w:r w:rsidRPr="002C4901">
              <w:rPr>
                <w:sz w:val="20"/>
                <w:szCs w:val="20"/>
              </w:rPr>
              <w:t>Mode de décroissance</w:t>
            </w:r>
          </w:p>
        </w:tc>
        <w:tc>
          <w:tcPr>
            <w:tcW w:w="866" w:type="dxa"/>
            <w:vAlign w:val="center"/>
          </w:tcPr>
          <w:p w14:paraId="1123EE6F" w14:textId="77777777" w:rsidR="00354F9E" w:rsidRPr="002C4901" w:rsidRDefault="00354F9E" w:rsidP="00C759BC">
            <w:pPr>
              <w:jc w:val="center"/>
              <w:cnfStyle w:val="100000000000" w:firstRow="1" w:lastRow="0" w:firstColumn="0" w:lastColumn="0" w:oddVBand="0" w:evenVBand="0" w:oddHBand="0" w:evenHBand="0" w:firstRowFirstColumn="0" w:firstRowLastColumn="0" w:lastRowFirstColumn="0" w:lastRowLastColumn="0"/>
              <w:rPr>
                <w:sz w:val="20"/>
                <w:szCs w:val="20"/>
              </w:rPr>
            </w:pPr>
            <w:r w:rsidRPr="002C4901">
              <w:rPr>
                <w:sz w:val="20"/>
                <w:szCs w:val="20"/>
              </w:rPr>
              <w:t>Période</w:t>
            </w:r>
          </w:p>
        </w:tc>
        <w:tc>
          <w:tcPr>
            <w:tcW w:w="992" w:type="dxa"/>
            <w:vAlign w:val="center"/>
          </w:tcPr>
          <w:p w14:paraId="2A7ECB0D" w14:textId="77777777" w:rsidR="00354F9E" w:rsidRPr="002C4901" w:rsidRDefault="00354F9E" w:rsidP="00C759BC">
            <w:pPr>
              <w:jc w:val="center"/>
              <w:cnfStyle w:val="100000000000" w:firstRow="1" w:lastRow="0" w:firstColumn="0" w:lastColumn="0" w:oddVBand="0" w:evenVBand="0" w:oddHBand="0" w:evenHBand="0" w:firstRowFirstColumn="0" w:firstRowLastColumn="0" w:lastRowFirstColumn="0" w:lastRowLastColumn="0"/>
              <w:rPr>
                <w:sz w:val="20"/>
                <w:szCs w:val="20"/>
              </w:rPr>
            </w:pPr>
            <w:r w:rsidRPr="002C4901">
              <w:rPr>
                <w:sz w:val="20"/>
                <w:szCs w:val="20"/>
              </w:rPr>
              <w:t>Energie β</w:t>
            </w:r>
          </w:p>
        </w:tc>
        <w:tc>
          <w:tcPr>
            <w:tcW w:w="1418" w:type="dxa"/>
            <w:vAlign w:val="center"/>
          </w:tcPr>
          <w:p w14:paraId="5D408A70" w14:textId="77777777" w:rsidR="00354F9E" w:rsidRPr="002C4901" w:rsidRDefault="00354F9E" w:rsidP="00C759BC">
            <w:pPr>
              <w:jc w:val="center"/>
              <w:cnfStyle w:val="100000000000" w:firstRow="1" w:lastRow="0" w:firstColumn="0" w:lastColumn="0" w:oddVBand="0" w:evenVBand="0" w:oddHBand="0" w:evenHBand="0" w:firstRowFirstColumn="0" w:firstRowLastColumn="0" w:lastRowFirstColumn="0" w:lastRowLastColumn="0"/>
              <w:rPr>
                <w:sz w:val="20"/>
                <w:szCs w:val="20"/>
              </w:rPr>
            </w:pPr>
            <w:r w:rsidRPr="002C4901">
              <w:rPr>
                <w:sz w:val="20"/>
                <w:szCs w:val="20"/>
              </w:rPr>
              <w:t>Energie X ou γ</w:t>
            </w:r>
          </w:p>
        </w:tc>
      </w:tr>
      <w:tr w:rsidR="00711D35" w14:paraId="621401CE" w14:textId="77777777" w:rsidTr="00711D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EDB3C94" w14:textId="77777777" w:rsidR="00354F9E" w:rsidRPr="002C4901" w:rsidRDefault="00354F9E" w:rsidP="00C759BC">
            <w:pPr>
              <w:jc w:val="center"/>
              <w:rPr>
                <w:sz w:val="20"/>
                <w:szCs w:val="20"/>
              </w:rPr>
            </w:pPr>
            <w:r w:rsidRPr="002C4901">
              <w:rPr>
                <w:sz w:val="20"/>
                <w:szCs w:val="20"/>
                <w:vertAlign w:val="superscript"/>
              </w:rPr>
              <w:t>99m</w:t>
            </w:r>
            <w:r w:rsidRPr="002C4901">
              <w:rPr>
                <w:sz w:val="20"/>
                <w:szCs w:val="20"/>
              </w:rPr>
              <w:t>Tc</w:t>
            </w:r>
          </w:p>
        </w:tc>
        <w:tc>
          <w:tcPr>
            <w:tcW w:w="3560" w:type="dxa"/>
            <w:vAlign w:val="center"/>
          </w:tcPr>
          <w:p w14:paraId="2BAFC25F" w14:textId="77777777" w:rsidR="00354F9E" w:rsidRPr="00183BED" w:rsidRDefault="00D956CD" w:rsidP="00C759BC">
            <w:pPr>
              <w:jc w:val="center"/>
              <w:cnfStyle w:val="000000100000" w:firstRow="0" w:lastRow="0" w:firstColumn="0" w:lastColumn="0" w:oddVBand="0" w:evenVBand="0" w:oddHBand="1" w:evenHBand="0" w:firstRowFirstColumn="0" w:firstRowLastColumn="0" w:lastRowFirstColumn="0" w:lastRowLastColumn="0"/>
              <w:rPr>
                <w:sz w:val="20"/>
                <w:szCs w:val="20"/>
              </w:rPr>
            </w:pPr>
            <w:r w:rsidRPr="00183BED">
              <w:rPr>
                <w:sz w:val="20"/>
                <w:szCs w:val="20"/>
              </w:rPr>
              <w:t>Générateur à Tc</w:t>
            </w:r>
          </w:p>
          <w:p w14:paraId="10C090BB" w14:textId="77777777" w:rsidR="00D956CD" w:rsidRPr="00183BED" w:rsidRDefault="00D956CD" w:rsidP="00C759BC">
            <w:pPr>
              <w:jc w:val="center"/>
              <w:cnfStyle w:val="000000100000" w:firstRow="0" w:lastRow="0" w:firstColumn="0" w:lastColumn="0" w:oddVBand="0" w:evenVBand="0" w:oddHBand="1" w:evenHBand="0" w:firstRowFirstColumn="0" w:firstRowLastColumn="0" w:lastRowFirstColumn="0" w:lastRowLastColumn="0"/>
              <w:rPr>
                <w:i/>
                <w:sz w:val="20"/>
                <w:szCs w:val="20"/>
                <w:vertAlign w:val="superscript"/>
              </w:rPr>
            </w:pPr>
            <w:proofErr w:type="gramStart"/>
            <w:r w:rsidRPr="00183BED">
              <w:rPr>
                <w:sz w:val="20"/>
                <w:szCs w:val="20"/>
              </w:rPr>
              <w:t>β</w:t>
            </w:r>
            <w:proofErr w:type="gramEnd"/>
            <w:r w:rsidRPr="00183BED">
              <w:rPr>
                <w:sz w:val="20"/>
                <w:szCs w:val="20"/>
                <w:vertAlign w:val="superscript"/>
              </w:rPr>
              <w:t xml:space="preserve">-  </w:t>
            </w:r>
            <w:r w:rsidRPr="00183BED">
              <w:rPr>
                <w:sz w:val="20"/>
                <w:szCs w:val="20"/>
              </w:rPr>
              <w:t xml:space="preserve">: </w:t>
            </w:r>
            <w:r w:rsidRPr="00183BED">
              <w:rPr>
                <w:sz w:val="20"/>
                <w:szCs w:val="20"/>
                <w:vertAlign w:val="superscript"/>
              </w:rPr>
              <w:t>99</w:t>
            </w:r>
            <w:r w:rsidRPr="00183BED">
              <w:rPr>
                <w:sz w:val="20"/>
                <w:szCs w:val="20"/>
              </w:rPr>
              <w:t xml:space="preserve">Mo </w:t>
            </w:r>
            <w:r w:rsidRPr="00183BED">
              <w:rPr>
                <w:sz w:val="20"/>
                <w:szCs w:val="20"/>
              </w:rPr>
              <w:sym w:font="Wingdings" w:char="F0E0"/>
            </w:r>
            <w:r w:rsidRPr="00183BED">
              <w:rPr>
                <w:sz w:val="20"/>
                <w:szCs w:val="20"/>
              </w:rPr>
              <w:t xml:space="preserve"> </w:t>
            </w:r>
            <w:r w:rsidRPr="00183BED">
              <w:rPr>
                <w:sz w:val="20"/>
                <w:szCs w:val="20"/>
                <w:vertAlign w:val="superscript"/>
              </w:rPr>
              <w:t>99m</w:t>
            </w:r>
            <w:r w:rsidRPr="00183BED">
              <w:rPr>
                <w:sz w:val="20"/>
                <w:szCs w:val="20"/>
              </w:rPr>
              <w:t>Tc + e</w:t>
            </w:r>
            <w:r w:rsidRPr="00183BED">
              <w:rPr>
                <w:i/>
                <w:sz w:val="20"/>
                <w:szCs w:val="20"/>
                <w:vertAlign w:val="superscript"/>
              </w:rPr>
              <w:t>-</w:t>
            </w:r>
          </w:p>
        </w:tc>
        <w:tc>
          <w:tcPr>
            <w:tcW w:w="2394" w:type="dxa"/>
            <w:vAlign w:val="center"/>
          </w:tcPr>
          <w:p w14:paraId="467CFDB8" w14:textId="77777777" w:rsidR="00354F9E" w:rsidRDefault="00354F9E" w:rsidP="00C759BC">
            <w:pPr>
              <w:jc w:val="center"/>
              <w:cnfStyle w:val="000000100000" w:firstRow="0" w:lastRow="0" w:firstColumn="0" w:lastColumn="0" w:oddVBand="0" w:evenVBand="0" w:oddHBand="1" w:evenHBand="0" w:firstRowFirstColumn="0" w:firstRowLastColumn="0" w:lastRowFirstColumn="0" w:lastRowLastColumn="0"/>
              <w:rPr>
                <w:sz w:val="20"/>
                <w:szCs w:val="20"/>
              </w:rPr>
            </w:pPr>
            <w:r w:rsidRPr="002C4901">
              <w:rPr>
                <w:sz w:val="20"/>
                <w:szCs w:val="20"/>
              </w:rPr>
              <w:t xml:space="preserve">Désexcitation </w:t>
            </w:r>
            <w:proofErr w:type="spellStart"/>
            <w:r w:rsidRPr="002C4901">
              <w:rPr>
                <w:sz w:val="20"/>
                <w:szCs w:val="20"/>
              </w:rPr>
              <w:t>isomérique</w:t>
            </w:r>
            <w:proofErr w:type="spellEnd"/>
          </w:p>
          <w:p w14:paraId="441E66FE" w14:textId="77777777" w:rsidR="00D956CD" w:rsidRPr="002C4901" w:rsidRDefault="00D956CD" w:rsidP="00C759BC">
            <w:pPr>
              <w:jc w:val="center"/>
              <w:cnfStyle w:val="000000100000" w:firstRow="0" w:lastRow="0" w:firstColumn="0" w:lastColumn="0" w:oddVBand="0" w:evenVBand="0" w:oddHBand="1" w:evenHBand="0" w:firstRowFirstColumn="0" w:firstRowLastColumn="0" w:lastRowFirstColumn="0" w:lastRowLastColumn="0"/>
              <w:rPr>
                <w:sz w:val="20"/>
                <w:szCs w:val="20"/>
              </w:rPr>
            </w:pPr>
            <w:r w:rsidRPr="00D956CD">
              <w:rPr>
                <w:sz w:val="20"/>
                <w:szCs w:val="20"/>
                <w:vertAlign w:val="superscript"/>
              </w:rPr>
              <w:t>99m</w:t>
            </w:r>
            <w:r w:rsidRPr="00D956CD">
              <w:rPr>
                <w:sz w:val="20"/>
                <w:szCs w:val="20"/>
              </w:rPr>
              <w:t>Tc</w:t>
            </w:r>
            <w:r w:rsidRPr="00D956CD">
              <w:rPr>
                <w:sz w:val="20"/>
                <w:szCs w:val="20"/>
              </w:rPr>
              <w:sym w:font="Wingdings" w:char="F0E0"/>
            </w:r>
            <w:r>
              <w:rPr>
                <w:sz w:val="20"/>
                <w:szCs w:val="20"/>
                <w:vertAlign w:val="superscript"/>
              </w:rPr>
              <w:t>99</w:t>
            </w:r>
            <w:r w:rsidRPr="00D956CD">
              <w:rPr>
                <w:sz w:val="20"/>
                <w:szCs w:val="20"/>
              </w:rPr>
              <w:t>Tc</w:t>
            </w:r>
            <w:r>
              <w:rPr>
                <w:sz w:val="20"/>
                <w:szCs w:val="20"/>
              </w:rPr>
              <w:t xml:space="preserve"> + γ</w:t>
            </w:r>
          </w:p>
        </w:tc>
        <w:tc>
          <w:tcPr>
            <w:tcW w:w="866" w:type="dxa"/>
            <w:vAlign w:val="center"/>
          </w:tcPr>
          <w:p w14:paraId="5D61EE5F" w14:textId="77777777" w:rsidR="00354F9E" w:rsidRPr="002C4901" w:rsidRDefault="00354F9E" w:rsidP="00C759BC">
            <w:pPr>
              <w:jc w:val="center"/>
              <w:cnfStyle w:val="000000100000" w:firstRow="0" w:lastRow="0" w:firstColumn="0" w:lastColumn="0" w:oddVBand="0" w:evenVBand="0" w:oddHBand="1" w:evenHBand="0" w:firstRowFirstColumn="0" w:firstRowLastColumn="0" w:lastRowFirstColumn="0" w:lastRowLastColumn="0"/>
              <w:rPr>
                <w:sz w:val="20"/>
                <w:szCs w:val="20"/>
              </w:rPr>
            </w:pPr>
            <w:r w:rsidRPr="002C4901">
              <w:rPr>
                <w:sz w:val="20"/>
                <w:szCs w:val="20"/>
              </w:rPr>
              <w:t>6</w:t>
            </w:r>
            <w:r w:rsidR="00711D35">
              <w:rPr>
                <w:sz w:val="20"/>
                <w:szCs w:val="20"/>
              </w:rPr>
              <w:t xml:space="preserve"> </w:t>
            </w:r>
            <w:r w:rsidRPr="002C4901">
              <w:rPr>
                <w:sz w:val="20"/>
                <w:szCs w:val="20"/>
              </w:rPr>
              <w:t>h</w:t>
            </w:r>
          </w:p>
        </w:tc>
        <w:tc>
          <w:tcPr>
            <w:tcW w:w="992" w:type="dxa"/>
            <w:vAlign w:val="center"/>
          </w:tcPr>
          <w:p w14:paraId="11029306" w14:textId="77777777" w:rsidR="00354F9E" w:rsidRPr="002C4901" w:rsidRDefault="00354F9E" w:rsidP="00C759BC">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18" w:type="dxa"/>
            <w:vAlign w:val="center"/>
          </w:tcPr>
          <w:p w14:paraId="2ACEFEDC" w14:textId="77777777" w:rsidR="00354F9E" w:rsidRPr="002C4901" w:rsidRDefault="00354F9E" w:rsidP="00C759BC">
            <w:pPr>
              <w:jc w:val="center"/>
              <w:cnfStyle w:val="000000100000" w:firstRow="0" w:lastRow="0" w:firstColumn="0" w:lastColumn="0" w:oddVBand="0" w:evenVBand="0" w:oddHBand="1" w:evenHBand="0" w:firstRowFirstColumn="0" w:firstRowLastColumn="0" w:lastRowFirstColumn="0" w:lastRowLastColumn="0"/>
              <w:rPr>
                <w:sz w:val="20"/>
                <w:szCs w:val="20"/>
              </w:rPr>
            </w:pPr>
            <w:r w:rsidRPr="002C4901">
              <w:rPr>
                <w:sz w:val="20"/>
                <w:szCs w:val="20"/>
              </w:rPr>
              <w:t xml:space="preserve">140 </w:t>
            </w:r>
            <w:proofErr w:type="spellStart"/>
            <w:r w:rsidRPr="002C4901">
              <w:rPr>
                <w:sz w:val="20"/>
                <w:szCs w:val="20"/>
              </w:rPr>
              <w:t>keV</w:t>
            </w:r>
            <w:proofErr w:type="spellEnd"/>
          </w:p>
        </w:tc>
      </w:tr>
    </w:tbl>
    <w:p w14:paraId="336C3EE2" w14:textId="3E028F63" w:rsidR="00711D35" w:rsidRDefault="00B7479F" w:rsidP="009867BC">
      <w:pPr>
        <w:spacing w:before="120" w:after="0" w:line="240" w:lineRule="auto"/>
        <w:rPr>
          <w:b/>
        </w:rPr>
      </w:pPr>
      <w:r w:rsidRPr="00E0384B">
        <w:rPr>
          <w:b/>
          <w:sz w:val="24"/>
          <w:szCs w:val="24"/>
        </w:rPr>
        <w:t>Caractéristiques des molécules vectrices utilisées :</w:t>
      </w:r>
      <w:r w:rsidR="00711D35">
        <w:rPr>
          <w:b/>
        </w:rPr>
        <w:t xml:space="preserve"> </w:t>
      </w:r>
    </w:p>
    <w:p w14:paraId="0343A176" w14:textId="0E8237F9" w:rsidR="009867BC" w:rsidRDefault="009867BC" w:rsidP="009867BC">
      <w:pPr>
        <w:spacing w:after="0" w:line="240" w:lineRule="auto"/>
        <w:rPr>
          <w:color w:val="000000"/>
          <w:sz w:val="20"/>
          <w:szCs w:val="20"/>
        </w:rPr>
      </w:pPr>
      <w:r w:rsidRPr="009867BC">
        <w:rPr>
          <w:color w:val="000000"/>
          <w:sz w:val="20"/>
          <w:szCs w:val="20"/>
        </w:rPr>
        <w:t>Un traceur satisfaisant doit avoir une taille adaptée au fenêtrage des capillaires lymphatiques ce qui lui permet de pénétrer dans ce système et de ne pas être résorbé dans le système veineux.</w:t>
      </w:r>
    </w:p>
    <w:p w14:paraId="34AA0BF9" w14:textId="18CE6490" w:rsidR="009867BC" w:rsidRDefault="009867BC" w:rsidP="009867BC">
      <w:pPr>
        <w:spacing w:after="0" w:line="240" w:lineRule="auto"/>
        <w:rPr>
          <w:color w:val="000000"/>
          <w:sz w:val="20"/>
          <w:szCs w:val="20"/>
        </w:rPr>
      </w:pPr>
      <w:r>
        <w:rPr>
          <w:color w:val="000000"/>
          <w:sz w:val="20"/>
          <w:szCs w:val="20"/>
        </w:rPr>
        <w:t xml:space="preserve">Les traceurs disponibles en </w:t>
      </w:r>
      <w:r w:rsidR="004D71EB">
        <w:rPr>
          <w:color w:val="000000"/>
          <w:sz w:val="20"/>
          <w:szCs w:val="20"/>
        </w:rPr>
        <w:t>Europe</w:t>
      </w:r>
      <w:r>
        <w:rPr>
          <w:color w:val="000000"/>
          <w:sz w:val="20"/>
          <w:szCs w:val="20"/>
        </w:rPr>
        <w:t xml:space="preserve"> sont les suivants :</w:t>
      </w:r>
    </w:p>
    <w:p w14:paraId="14CC4C84" w14:textId="26AA13A4" w:rsidR="006D3C6F" w:rsidRPr="006D3C6F" w:rsidRDefault="006D3C6F" w:rsidP="00B31B90">
      <w:pPr>
        <w:pStyle w:val="Paragraphedeliste"/>
        <w:numPr>
          <w:ilvl w:val="0"/>
          <w:numId w:val="4"/>
        </w:numPr>
        <w:spacing w:after="0" w:line="240" w:lineRule="auto"/>
        <w:ind w:left="714" w:hanging="357"/>
      </w:pPr>
      <w:r w:rsidRPr="006D3C6F">
        <w:rPr>
          <w:color w:val="000000"/>
          <w:sz w:val="20"/>
          <w:szCs w:val="20"/>
        </w:rPr>
        <w:t xml:space="preserve">Sulfure de rhénium </w:t>
      </w:r>
      <w:r w:rsidRPr="00AC2C8D">
        <w:rPr>
          <w:color w:val="FF0000"/>
          <w:sz w:val="20"/>
          <w:szCs w:val="20"/>
        </w:rPr>
        <w:t xml:space="preserve">colloïdal </w:t>
      </w:r>
      <w:r w:rsidRPr="006D3C6F">
        <w:rPr>
          <w:color w:val="000000"/>
          <w:sz w:val="20"/>
          <w:szCs w:val="20"/>
        </w:rPr>
        <w:t xml:space="preserve">marqué au </w:t>
      </w:r>
      <w:r w:rsidRPr="006D3C6F">
        <w:rPr>
          <w:sz w:val="20"/>
          <w:szCs w:val="20"/>
          <w:vertAlign w:val="superscript"/>
        </w:rPr>
        <w:t>99m</w:t>
      </w:r>
      <w:r w:rsidRPr="006D3C6F">
        <w:rPr>
          <w:sz w:val="20"/>
          <w:szCs w:val="20"/>
        </w:rPr>
        <w:t>Tc (</w:t>
      </w:r>
      <w:proofErr w:type="spellStart"/>
      <w:r w:rsidRPr="006D3C6F">
        <w:rPr>
          <w:sz w:val="20"/>
          <w:szCs w:val="20"/>
        </w:rPr>
        <w:t>Nanocis</w:t>
      </w:r>
      <w:proofErr w:type="spellEnd"/>
      <w:r w:rsidRPr="006D3C6F">
        <w:rPr>
          <w:sz w:val="20"/>
          <w:szCs w:val="20"/>
        </w:rPr>
        <w:t>®)</w:t>
      </w:r>
      <w:r>
        <w:rPr>
          <w:sz w:val="20"/>
          <w:szCs w:val="20"/>
        </w:rPr>
        <w:t> : Diamètre 100 nm</w:t>
      </w:r>
    </w:p>
    <w:p w14:paraId="34BEC05E" w14:textId="0571F7C5" w:rsidR="006D3C6F" w:rsidRPr="0079679B" w:rsidRDefault="006D3C6F" w:rsidP="00B31B90">
      <w:pPr>
        <w:pStyle w:val="Paragraphedeliste"/>
        <w:numPr>
          <w:ilvl w:val="0"/>
          <w:numId w:val="4"/>
        </w:numPr>
        <w:spacing w:before="120" w:after="0" w:line="240" w:lineRule="auto"/>
      </w:pPr>
      <w:r>
        <w:rPr>
          <w:sz w:val="20"/>
          <w:szCs w:val="20"/>
        </w:rPr>
        <w:t>Nano</w:t>
      </w:r>
      <w:r w:rsidRPr="00AC2C8D">
        <w:rPr>
          <w:color w:val="FF0000"/>
          <w:sz w:val="20"/>
          <w:szCs w:val="20"/>
        </w:rPr>
        <w:t xml:space="preserve"> colloïde </w:t>
      </w:r>
      <w:r>
        <w:rPr>
          <w:sz w:val="20"/>
          <w:szCs w:val="20"/>
        </w:rPr>
        <w:t xml:space="preserve">d’albumine humaine marqué au </w:t>
      </w:r>
      <w:r w:rsidRPr="006D3C6F">
        <w:rPr>
          <w:sz w:val="20"/>
          <w:szCs w:val="20"/>
          <w:vertAlign w:val="superscript"/>
        </w:rPr>
        <w:t>99m</w:t>
      </w:r>
      <w:r w:rsidRPr="006D3C6F">
        <w:rPr>
          <w:sz w:val="20"/>
          <w:szCs w:val="20"/>
        </w:rPr>
        <w:t>Tc</w:t>
      </w:r>
      <w:r w:rsidR="009867BC">
        <w:rPr>
          <w:sz w:val="20"/>
          <w:szCs w:val="20"/>
        </w:rPr>
        <w:t> </w:t>
      </w:r>
      <w:r w:rsidR="00457C10">
        <w:rPr>
          <w:sz w:val="20"/>
          <w:szCs w:val="20"/>
        </w:rPr>
        <w:t>(</w:t>
      </w:r>
      <w:proofErr w:type="spellStart"/>
      <w:r w:rsidR="00457C10">
        <w:rPr>
          <w:sz w:val="20"/>
          <w:szCs w:val="20"/>
        </w:rPr>
        <w:t>Nanocoll</w:t>
      </w:r>
      <w:proofErr w:type="spellEnd"/>
      <w:r w:rsidR="00457C10">
        <w:rPr>
          <w:sz w:val="20"/>
          <w:szCs w:val="20"/>
        </w:rPr>
        <w:t xml:space="preserve">) </w:t>
      </w:r>
      <w:r w:rsidR="009867BC">
        <w:rPr>
          <w:sz w:val="20"/>
          <w:szCs w:val="20"/>
        </w:rPr>
        <w:t>: Diamètre 80 nm</w:t>
      </w:r>
    </w:p>
    <w:p w14:paraId="5199E7DD" w14:textId="187795FA" w:rsidR="006D148E" w:rsidRDefault="0075774F" w:rsidP="00B31B90">
      <w:pPr>
        <w:pStyle w:val="Titre1"/>
        <w:numPr>
          <w:ilvl w:val="0"/>
          <w:numId w:val="1"/>
        </w:numPr>
        <w:spacing w:after="0"/>
        <w:ind w:left="714" w:hanging="357"/>
        <w:rPr>
          <w:color w:val="ED7D31" w:themeColor="accent2"/>
        </w:rPr>
      </w:pPr>
      <w:r>
        <w:rPr>
          <w:color w:val="ED7D31" w:themeColor="accent2"/>
        </w:rPr>
        <w:t>Activité injectée, mode d’administration et données dosimétriques</w:t>
      </w:r>
    </w:p>
    <w:p w14:paraId="2676FA8D" w14:textId="535CC5F7" w:rsidR="00DB1455" w:rsidRDefault="00145896" w:rsidP="00B31B90">
      <w:pPr>
        <w:pStyle w:val="Paragraphedeliste"/>
        <w:numPr>
          <w:ilvl w:val="0"/>
          <w:numId w:val="7"/>
        </w:numPr>
        <w:rPr>
          <w:sz w:val="20"/>
          <w:szCs w:val="20"/>
        </w:rPr>
      </w:pPr>
      <w:r w:rsidRPr="00B31B90">
        <w:rPr>
          <w:sz w:val="20"/>
          <w:szCs w:val="20"/>
        </w:rPr>
        <w:t xml:space="preserve">2-3 injections sous cutanées de 15 </w:t>
      </w:r>
      <w:proofErr w:type="spellStart"/>
      <w:r w:rsidRPr="00B31B90">
        <w:rPr>
          <w:sz w:val="20"/>
          <w:szCs w:val="20"/>
        </w:rPr>
        <w:t>MBq</w:t>
      </w:r>
      <w:proofErr w:type="spellEnd"/>
      <w:r w:rsidR="00465CEE" w:rsidRPr="00B31B90">
        <w:rPr>
          <w:sz w:val="20"/>
          <w:szCs w:val="20"/>
        </w:rPr>
        <w:t>. Du fait de l’injection par seringue, le produit migre peu et l’exposition est très locale.</w:t>
      </w:r>
      <w:r w:rsidR="00DB1455" w:rsidRPr="00B31B90">
        <w:rPr>
          <w:sz w:val="20"/>
          <w:szCs w:val="20"/>
        </w:rPr>
        <w:t xml:space="preserve"> </w:t>
      </w:r>
    </w:p>
    <w:p w14:paraId="292365E1" w14:textId="66FB1444" w:rsidR="00B31B90" w:rsidRPr="00B31B90" w:rsidRDefault="00B31B90" w:rsidP="00B31B90">
      <w:pPr>
        <w:pStyle w:val="Paragraphedeliste"/>
        <w:numPr>
          <w:ilvl w:val="0"/>
          <w:numId w:val="7"/>
        </w:numPr>
        <w:spacing w:after="120" w:line="240" w:lineRule="auto"/>
        <w:ind w:left="714" w:hanging="357"/>
        <w:rPr>
          <w:sz w:val="20"/>
          <w:szCs w:val="20"/>
        </w:rPr>
      </w:pPr>
      <w:r>
        <w:rPr>
          <w:sz w:val="20"/>
          <w:szCs w:val="20"/>
        </w:rPr>
        <w:t>Dose efficace : 5.5 µSv/</w:t>
      </w:r>
      <w:proofErr w:type="spellStart"/>
      <w:r>
        <w:rPr>
          <w:sz w:val="20"/>
          <w:szCs w:val="20"/>
        </w:rPr>
        <w:t>MBq</w:t>
      </w:r>
      <w:proofErr w:type="spellEnd"/>
    </w:p>
    <w:p w14:paraId="03D37CE8" w14:textId="5455B776" w:rsidR="009B2BA3" w:rsidRDefault="00DB1455" w:rsidP="00B31B90">
      <w:pPr>
        <w:pStyle w:val="Titre1"/>
        <w:numPr>
          <w:ilvl w:val="0"/>
          <w:numId w:val="1"/>
        </w:numPr>
        <w:spacing w:after="0"/>
        <w:ind w:left="714" w:hanging="357"/>
        <w:rPr>
          <w:color w:val="ED7D31" w:themeColor="accent2"/>
          <w:sz w:val="28"/>
          <w:szCs w:val="28"/>
        </w:rPr>
      </w:pPr>
      <w:r>
        <w:rPr>
          <w:color w:val="ED7D31" w:themeColor="accent2"/>
          <w:sz w:val="28"/>
          <w:szCs w:val="28"/>
        </w:rPr>
        <w:t>Déroulement de l’examen</w:t>
      </w:r>
    </w:p>
    <w:p w14:paraId="3E13B0B7" w14:textId="295646DA" w:rsidR="00DB1455" w:rsidRDefault="00DB1455" w:rsidP="00B31B90">
      <w:pPr>
        <w:pStyle w:val="Paragraphedeliste"/>
        <w:numPr>
          <w:ilvl w:val="0"/>
          <w:numId w:val="5"/>
        </w:numPr>
        <w:spacing w:after="0" w:line="240" w:lineRule="auto"/>
        <w:ind w:left="714" w:hanging="357"/>
        <w:rPr>
          <w:sz w:val="20"/>
          <w:szCs w:val="20"/>
        </w:rPr>
      </w:pPr>
      <w:r w:rsidRPr="004D71EB">
        <w:rPr>
          <w:sz w:val="20"/>
          <w:szCs w:val="20"/>
        </w:rPr>
        <w:t>Injection du traceur et prise en charge la veille de l’intervention pour visualiser le tracé du produit vers le ganglion. Mise en place de repère en regard du ganglion trouvé po</w:t>
      </w:r>
      <w:r w:rsidR="00026C54">
        <w:rPr>
          <w:sz w:val="20"/>
          <w:szCs w:val="20"/>
        </w:rPr>
        <w:t>ur guider le geste chirurgical</w:t>
      </w:r>
      <w:r w:rsidR="00985FA1">
        <w:rPr>
          <w:sz w:val="20"/>
          <w:szCs w:val="20"/>
        </w:rPr>
        <w:t>.</w:t>
      </w:r>
    </w:p>
    <w:p w14:paraId="6DE8E159" w14:textId="38FF5898" w:rsidR="0087706A" w:rsidRPr="004D71EB" w:rsidRDefault="0087706A" w:rsidP="00B31B90">
      <w:pPr>
        <w:pStyle w:val="Paragraphedeliste"/>
        <w:numPr>
          <w:ilvl w:val="0"/>
          <w:numId w:val="5"/>
        </w:numPr>
        <w:spacing w:after="0" w:line="240" w:lineRule="auto"/>
        <w:rPr>
          <w:sz w:val="20"/>
          <w:szCs w:val="20"/>
        </w:rPr>
      </w:pPr>
      <w:r>
        <w:rPr>
          <w:sz w:val="20"/>
          <w:szCs w:val="20"/>
        </w:rPr>
        <w:t xml:space="preserve">En préopératoire injection </w:t>
      </w:r>
      <w:r w:rsidR="00145896">
        <w:rPr>
          <w:sz w:val="20"/>
          <w:szCs w:val="20"/>
        </w:rPr>
        <w:t>de bleu patenté (colorant)</w:t>
      </w:r>
      <w:r>
        <w:rPr>
          <w:sz w:val="20"/>
          <w:szCs w:val="20"/>
        </w:rPr>
        <w:t xml:space="preserve"> pour visualiser le GS lors de la chirurgie.</w:t>
      </w:r>
    </w:p>
    <w:p w14:paraId="146F3C9E" w14:textId="5D38F564" w:rsidR="00DB1455" w:rsidRPr="004D71EB" w:rsidRDefault="00DB1455" w:rsidP="00B31B90">
      <w:pPr>
        <w:pStyle w:val="Paragraphedeliste"/>
        <w:numPr>
          <w:ilvl w:val="0"/>
          <w:numId w:val="5"/>
        </w:numPr>
        <w:spacing w:after="0" w:line="240" w:lineRule="auto"/>
        <w:ind w:left="714" w:hanging="357"/>
        <w:rPr>
          <w:sz w:val="20"/>
          <w:szCs w:val="20"/>
        </w:rPr>
      </w:pPr>
      <w:r w:rsidRPr="004D71EB">
        <w:rPr>
          <w:sz w:val="20"/>
          <w:szCs w:val="20"/>
        </w:rPr>
        <w:t>En peropératoire, utilisation de la sonde gamma pour contrôler l’exérèse</w:t>
      </w:r>
      <w:r w:rsidR="00663D2A" w:rsidRPr="004D71EB">
        <w:rPr>
          <w:sz w:val="20"/>
          <w:szCs w:val="20"/>
        </w:rPr>
        <w:t> : vérification que le ganglion marqué est bien le ganglion sentinelle identifié sur la scintigraphie</w:t>
      </w:r>
      <w:r w:rsidR="00985FA1">
        <w:rPr>
          <w:sz w:val="20"/>
          <w:szCs w:val="20"/>
        </w:rPr>
        <w:t>.</w:t>
      </w:r>
    </w:p>
    <w:p w14:paraId="0A752E9A" w14:textId="6D2AEB18" w:rsidR="00DB1455" w:rsidRPr="004D71EB" w:rsidRDefault="00DB1455" w:rsidP="00B31B90">
      <w:pPr>
        <w:pStyle w:val="Paragraphedeliste"/>
        <w:numPr>
          <w:ilvl w:val="0"/>
          <w:numId w:val="5"/>
        </w:numPr>
        <w:spacing w:after="0" w:line="240" w:lineRule="auto"/>
        <w:ind w:left="714" w:hanging="357"/>
        <w:rPr>
          <w:sz w:val="20"/>
          <w:szCs w:val="20"/>
        </w:rPr>
      </w:pPr>
      <w:r w:rsidRPr="004D71EB">
        <w:rPr>
          <w:sz w:val="20"/>
          <w:szCs w:val="20"/>
        </w:rPr>
        <w:t>Analyse histologique pour détecter ou non la présence de métastase dans le ganglion</w:t>
      </w:r>
      <w:r w:rsidR="00985FA1">
        <w:rPr>
          <w:sz w:val="20"/>
          <w:szCs w:val="20"/>
        </w:rPr>
        <w:t>.</w:t>
      </w:r>
    </w:p>
    <w:p w14:paraId="45D8D92C" w14:textId="31922AEF" w:rsidR="002A0B84" w:rsidRDefault="00DB1455" w:rsidP="00B31B90">
      <w:pPr>
        <w:pStyle w:val="Titre1"/>
        <w:numPr>
          <w:ilvl w:val="0"/>
          <w:numId w:val="1"/>
        </w:numPr>
        <w:spacing w:after="0"/>
        <w:ind w:left="714" w:hanging="357"/>
        <w:rPr>
          <w:color w:val="ED7D31" w:themeColor="accent2"/>
          <w:sz w:val="28"/>
          <w:szCs w:val="28"/>
        </w:rPr>
      </w:pPr>
      <w:r>
        <w:rPr>
          <w:color w:val="ED7D31" w:themeColor="accent2"/>
          <w:sz w:val="28"/>
          <w:szCs w:val="28"/>
        </w:rPr>
        <w:t>Acquisition</w:t>
      </w:r>
    </w:p>
    <w:p w14:paraId="4F85E698" w14:textId="2289FBE5" w:rsidR="00A10B46" w:rsidRPr="00985FA1" w:rsidRDefault="00A10B46" w:rsidP="00B31B90">
      <w:pPr>
        <w:pStyle w:val="Paragraphedeliste"/>
        <w:numPr>
          <w:ilvl w:val="0"/>
          <w:numId w:val="6"/>
        </w:numPr>
        <w:spacing w:after="0" w:line="240" w:lineRule="auto"/>
        <w:ind w:left="714" w:hanging="357"/>
        <w:rPr>
          <w:sz w:val="20"/>
          <w:szCs w:val="20"/>
        </w:rPr>
      </w:pPr>
      <w:r w:rsidRPr="00985FA1">
        <w:rPr>
          <w:sz w:val="20"/>
          <w:szCs w:val="20"/>
        </w:rPr>
        <w:t>Images dynamiques pour visualiser les voies de drainage</w:t>
      </w:r>
      <w:r w:rsidR="00985FA1">
        <w:rPr>
          <w:sz w:val="20"/>
          <w:szCs w:val="20"/>
        </w:rPr>
        <w:t>.</w:t>
      </w:r>
    </w:p>
    <w:p w14:paraId="1F8C99BE" w14:textId="2291438E" w:rsidR="00A10B46" w:rsidRPr="00985FA1" w:rsidRDefault="00A10B46" w:rsidP="00B31B90">
      <w:pPr>
        <w:pStyle w:val="Paragraphedeliste"/>
        <w:numPr>
          <w:ilvl w:val="0"/>
          <w:numId w:val="6"/>
        </w:numPr>
        <w:spacing w:after="0" w:line="240" w:lineRule="auto"/>
        <w:ind w:left="714" w:hanging="357"/>
        <w:rPr>
          <w:sz w:val="20"/>
          <w:szCs w:val="20"/>
        </w:rPr>
      </w:pPr>
      <w:r w:rsidRPr="00985FA1">
        <w:rPr>
          <w:sz w:val="20"/>
          <w:szCs w:val="20"/>
        </w:rPr>
        <w:t>Images statiques précoces à moins de 30 min pour visualiser les voies de drainage et tardives à 1h, 2h et jusqu’à 18 h le lendemain</w:t>
      </w:r>
      <w:r w:rsidR="004D71EB" w:rsidRPr="00985FA1">
        <w:rPr>
          <w:sz w:val="20"/>
          <w:szCs w:val="20"/>
        </w:rPr>
        <w:t xml:space="preserve"> (jusqu’à visualisation du ganglion)</w:t>
      </w:r>
      <w:r w:rsidR="00985FA1">
        <w:rPr>
          <w:sz w:val="20"/>
          <w:szCs w:val="20"/>
        </w:rPr>
        <w:t>.</w:t>
      </w:r>
    </w:p>
    <w:p w14:paraId="36779254" w14:textId="39D95D60" w:rsidR="00A10B46" w:rsidRPr="00985FA1" w:rsidRDefault="00A10B46" w:rsidP="00B31B90">
      <w:pPr>
        <w:pStyle w:val="Paragraphedeliste"/>
        <w:numPr>
          <w:ilvl w:val="0"/>
          <w:numId w:val="6"/>
        </w:numPr>
        <w:spacing w:after="0" w:line="240" w:lineRule="auto"/>
        <w:ind w:left="714" w:hanging="357"/>
        <w:rPr>
          <w:sz w:val="20"/>
          <w:szCs w:val="20"/>
        </w:rPr>
      </w:pPr>
      <w:r w:rsidRPr="00985FA1">
        <w:rPr>
          <w:sz w:val="20"/>
          <w:szCs w:val="20"/>
        </w:rPr>
        <w:t xml:space="preserve">Patient en DD avec bras sur repose bras </w:t>
      </w:r>
      <w:r w:rsidR="00985FA1" w:rsidRPr="00985FA1">
        <w:rPr>
          <w:sz w:val="20"/>
          <w:szCs w:val="20"/>
        </w:rPr>
        <w:t xml:space="preserve">en abduction </w:t>
      </w:r>
      <w:r w:rsidRPr="00985FA1">
        <w:rPr>
          <w:sz w:val="20"/>
          <w:szCs w:val="20"/>
        </w:rPr>
        <w:t xml:space="preserve">à 90° (position </w:t>
      </w:r>
      <w:r w:rsidR="00457C10" w:rsidRPr="00985FA1">
        <w:rPr>
          <w:sz w:val="20"/>
          <w:szCs w:val="20"/>
        </w:rPr>
        <w:t>chirurgicale</w:t>
      </w:r>
      <w:r w:rsidRPr="00985FA1">
        <w:rPr>
          <w:sz w:val="20"/>
          <w:szCs w:val="20"/>
        </w:rPr>
        <w:t>)</w:t>
      </w:r>
      <w:r w:rsidR="00985FA1">
        <w:rPr>
          <w:sz w:val="20"/>
          <w:szCs w:val="20"/>
        </w:rPr>
        <w:t>.</w:t>
      </w:r>
    </w:p>
    <w:p w14:paraId="1C37DCB6" w14:textId="14BBA489" w:rsidR="00A10B46" w:rsidRPr="00985FA1" w:rsidRDefault="00A10B46" w:rsidP="00B31B90">
      <w:pPr>
        <w:pStyle w:val="Paragraphedeliste"/>
        <w:numPr>
          <w:ilvl w:val="0"/>
          <w:numId w:val="6"/>
        </w:numPr>
        <w:spacing w:after="0" w:line="240" w:lineRule="auto"/>
        <w:ind w:left="714" w:hanging="357"/>
        <w:rPr>
          <w:sz w:val="20"/>
          <w:szCs w:val="20"/>
        </w:rPr>
      </w:pPr>
      <w:r w:rsidRPr="00985FA1">
        <w:rPr>
          <w:sz w:val="20"/>
          <w:szCs w:val="20"/>
        </w:rPr>
        <w:t xml:space="preserve">Deux incidences statiques en pré-temps de 5 - 10 minutes : face antérieure et profil bras </w:t>
      </w:r>
      <w:r w:rsidR="00985FA1" w:rsidRPr="00985FA1">
        <w:rPr>
          <w:sz w:val="20"/>
          <w:szCs w:val="20"/>
        </w:rPr>
        <w:t>relevé.</w:t>
      </w:r>
    </w:p>
    <w:p w14:paraId="6DD12979" w14:textId="48AE7062" w:rsidR="00A10B46" w:rsidRDefault="00A10B46" w:rsidP="00B31B90">
      <w:pPr>
        <w:pStyle w:val="Paragraphedeliste"/>
        <w:numPr>
          <w:ilvl w:val="0"/>
          <w:numId w:val="6"/>
        </w:numPr>
        <w:spacing w:after="0" w:line="240" w:lineRule="auto"/>
        <w:ind w:left="714" w:hanging="357"/>
        <w:rPr>
          <w:sz w:val="20"/>
          <w:szCs w:val="20"/>
        </w:rPr>
      </w:pPr>
      <w:r w:rsidRPr="00985FA1">
        <w:rPr>
          <w:sz w:val="20"/>
          <w:szCs w:val="20"/>
        </w:rPr>
        <w:t xml:space="preserve">Acquisition </w:t>
      </w:r>
      <w:r w:rsidR="0087706A">
        <w:rPr>
          <w:sz w:val="20"/>
          <w:szCs w:val="20"/>
        </w:rPr>
        <w:t>sur le réseau lymphatique.</w:t>
      </w:r>
    </w:p>
    <w:p w14:paraId="4AC001E0" w14:textId="77777777" w:rsidR="0087706A" w:rsidRDefault="0087706A" w:rsidP="00B31B90">
      <w:pPr>
        <w:pStyle w:val="Paragraphedeliste"/>
        <w:numPr>
          <w:ilvl w:val="0"/>
          <w:numId w:val="6"/>
        </w:numPr>
        <w:spacing w:after="0" w:line="240" w:lineRule="auto"/>
        <w:rPr>
          <w:sz w:val="20"/>
          <w:szCs w:val="20"/>
        </w:rPr>
      </w:pPr>
      <w:r>
        <w:rPr>
          <w:sz w:val="20"/>
          <w:szCs w:val="20"/>
        </w:rPr>
        <w:t>M</w:t>
      </w:r>
      <w:r w:rsidRPr="0087706A">
        <w:rPr>
          <w:sz w:val="20"/>
          <w:szCs w:val="20"/>
        </w:rPr>
        <w:t xml:space="preserve">arquage cutané à l’aplomb du GS repéré à l’aide du crayon de cobalt 57. </w:t>
      </w:r>
    </w:p>
    <w:p w14:paraId="671A4281" w14:textId="55A9E3A1" w:rsidR="0087706A" w:rsidRPr="00985FA1" w:rsidRDefault="0087706A" w:rsidP="00B31B90">
      <w:pPr>
        <w:pStyle w:val="Paragraphedeliste"/>
        <w:numPr>
          <w:ilvl w:val="0"/>
          <w:numId w:val="6"/>
        </w:numPr>
        <w:spacing w:after="0" w:line="240" w:lineRule="auto"/>
        <w:rPr>
          <w:sz w:val="20"/>
          <w:szCs w:val="20"/>
        </w:rPr>
      </w:pPr>
      <w:r w:rsidRPr="0087706A">
        <w:rPr>
          <w:sz w:val="20"/>
          <w:szCs w:val="20"/>
        </w:rPr>
        <w:t>Vérification optionnelle à la sonde manuelle de détection isotopique, que le point marqué correspond bien au ganglion identifié comme sentinelle sur la scintigraphie</w:t>
      </w:r>
      <w:r>
        <w:rPr>
          <w:sz w:val="20"/>
          <w:szCs w:val="20"/>
        </w:rPr>
        <w:t>.</w:t>
      </w:r>
    </w:p>
    <w:p w14:paraId="19D3D7BB" w14:textId="0758B7FB" w:rsidR="00A10B46" w:rsidRPr="00985FA1" w:rsidRDefault="00A10B46" w:rsidP="00B31B90">
      <w:pPr>
        <w:pStyle w:val="Paragraphedeliste"/>
        <w:numPr>
          <w:ilvl w:val="0"/>
          <w:numId w:val="6"/>
        </w:numPr>
        <w:spacing w:after="0" w:line="240" w:lineRule="auto"/>
        <w:ind w:left="714" w:hanging="357"/>
        <w:rPr>
          <w:sz w:val="20"/>
          <w:szCs w:val="20"/>
        </w:rPr>
      </w:pPr>
      <w:r w:rsidRPr="00985FA1">
        <w:rPr>
          <w:sz w:val="20"/>
          <w:szCs w:val="20"/>
        </w:rPr>
        <w:t>Collimateur LEHR, matrice 256*256</w:t>
      </w:r>
      <w:r w:rsidR="00985FA1">
        <w:rPr>
          <w:sz w:val="20"/>
          <w:szCs w:val="20"/>
        </w:rPr>
        <w:t>.</w:t>
      </w:r>
    </w:p>
    <w:p w14:paraId="0E113018" w14:textId="77777777" w:rsidR="00DB1455" w:rsidRPr="00DB1455" w:rsidRDefault="00DB1455" w:rsidP="00DB1455">
      <w:bookmarkStart w:id="0" w:name="_GoBack"/>
      <w:bookmarkEnd w:id="0"/>
    </w:p>
    <w:p w14:paraId="4B8E570F" w14:textId="77777777" w:rsidR="002A0B84" w:rsidRPr="002A0B84" w:rsidRDefault="002A0B84" w:rsidP="002A0B84">
      <w:pPr>
        <w:spacing w:after="0" w:line="240" w:lineRule="auto"/>
        <w:jc w:val="both"/>
        <w:rPr>
          <w:b/>
          <w:sz w:val="20"/>
          <w:szCs w:val="20"/>
        </w:rPr>
      </w:pPr>
    </w:p>
    <w:sectPr w:rsidR="002A0B84" w:rsidRPr="002A0B84" w:rsidSect="007C006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C7F6E"/>
    <w:multiLevelType w:val="hybridMultilevel"/>
    <w:tmpl w:val="C0CA8B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7B75554"/>
    <w:multiLevelType w:val="hybridMultilevel"/>
    <w:tmpl w:val="81FAF2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1DB5EA0"/>
    <w:multiLevelType w:val="hybridMultilevel"/>
    <w:tmpl w:val="F38E38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1605494"/>
    <w:multiLevelType w:val="hybridMultilevel"/>
    <w:tmpl w:val="F56260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D516489"/>
    <w:multiLevelType w:val="hybridMultilevel"/>
    <w:tmpl w:val="CFE88C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D68275A"/>
    <w:multiLevelType w:val="hybridMultilevel"/>
    <w:tmpl w:val="C0A040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AF6723D"/>
    <w:multiLevelType w:val="hybridMultilevel"/>
    <w:tmpl w:val="7FD6A688"/>
    <w:lvl w:ilvl="0" w:tplc="D03045B2">
      <w:start w:val="1"/>
      <w:numFmt w:val="upperRoman"/>
      <w:lvlText w:val="%1."/>
      <w:lvlJc w:val="right"/>
      <w:pPr>
        <w:ind w:left="720" w:hanging="360"/>
      </w:pPr>
      <w:rPr>
        <w:sz w:val="32"/>
        <w:szCs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0"/>
  </w:num>
  <w:num w:numId="5">
    <w:abstractNumId w:val="4"/>
  </w:num>
  <w:num w:numId="6">
    <w:abstractNumId w:val="2"/>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C11"/>
    <w:rsid w:val="00014E51"/>
    <w:rsid w:val="00026C54"/>
    <w:rsid w:val="00061DAF"/>
    <w:rsid w:val="00063B4E"/>
    <w:rsid w:val="000B305D"/>
    <w:rsid w:val="000B7190"/>
    <w:rsid w:val="000C5D79"/>
    <w:rsid w:val="000D4F80"/>
    <w:rsid w:val="00125498"/>
    <w:rsid w:val="00145896"/>
    <w:rsid w:val="0017487D"/>
    <w:rsid w:val="001760B8"/>
    <w:rsid w:val="00183BED"/>
    <w:rsid w:val="00185CF4"/>
    <w:rsid w:val="00260B92"/>
    <w:rsid w:val="002A0801"/>
    <w:rsid w:val="002A0B84"/>
    <w:rsid w:val="002C0BA5"/>
    <w:rsid w:val="002C4901"/>
    <w:rsid w:val="00354F9E"/>
    <w:rsid w:val="00372AEA"/>
    <w:rsid w:val="003911CA"/>
    <w:rsid w:val="003F197D"/>
    <w:rsid w:val="00457C10"/>
    <w:rsid w:val="0046170C"/>
    <w:rsid w:val="00465CEE"/>
    <w:rsid w:val="0047540C"/>
    <w:rsid w:val="004D71EB"/>
    <w:rsid w:val="0051575D"/>
    <w:rsid w:val="0053506C"/>
    <w:rsid w:val="00566B83"/>
    <w:rsid w:val="005B68C3"/>
    <w:rsid w:val="005E233F"/>
    <w:rsid w:val="005F5C63"/>
    <w:rsid w:val="00651641"/>
    <w:rsid w:val="006636DA"/>
    <w:rsid w:val="00663D2A"/>
    <w:rsid w:val="006C38D5"/>
    <w:rsid w:val="006D148E"/>
    <w:rsid w:val="006D3C6F"/>
    <w:rsid w:val="006F6CE7"/>
    <w:rsid w:val="00700BAE"/>
    <w:rsid w:val="00711D35"/>
    <w:rsid w:val="0075774F"/>
    <w:rsid w:val="0079679B"/>
    <w:rsid w:val="007C006E"/>
    <w:rsid w:val="00800E53"/>
    <w:rsid w:val="00810FE0"/>
    <w:rsid w:val="00821AAC"/>
    <w:rsid w:val="00851728"/>
    <w:rsid w:val="008625AE"/>
    <w:rsid w:val="0087706A"/>
    <w:rsid w:val="008E1BA1"/>
    <w:rsid w:val="00935317"/>
    <w:rsid w:val="00956601"/>
    <w:rsid w:val="00985FA1"/>
    <w:rsid w:val="009867BC"/>
    <w:rsid w:val="009B2BA3"/>
    <w:rsid w:val="009F0C11"/>
    <w:rsid w:val="00A10B46"/>
    <w:rsid w:val="00A73CE6"/>
    <w:rsid w:val="00AA4971"/>
    <w:rsid w:val="00AC2C8D"/>
    <w:rsid w:val="00AD13EC"/>
    <w:rsid w:val="00B24EE3"/>
    <w:rsid w:val="00B31B90"/>
    <w:rsid w:val="00B3201B"/>
    <w:rsid w:val="00B5386F"/>
    <w:rsid w:val="00B567DE"/>
    <w:rsid w:val="00B74685"/>
    <w:rsid w:val="00B7479F"/>
    <w:rsid w:val="00BC1BB1"/>
    <w:rsid w:val="00C167BE"/>
    <w:rsid w:val="00C26993"/>
    <w:rsid w:val="00C51B04"/>
    <w:rsid w:val="00C54787"/>
    <w:rsid w:val="00C70B7E"/>
    <w:rsid w:val="00C759BC"/>
    <w:rsid w:val="00CB641E"/>
    <w:rsid w:val="00CD4E6B"/>
    <w:rsid w:val="00D44A03"/>
    <w:rsid w:val="00D56E05"/>
    <w:rsid w:val="00D75CD5"/>
    <w:rsid w:val="00D956CD"/>
    <w:rsid w:val="00DB1455"/>
    <w:rsid w:val="00DB63ED"/>
    <w:rsid w:val="00DC459F"/>
    <w:rsid w:val="00DE577C"/>
    <w:rsid w:val="00E0384B"/>
    <w:rsid w:val="00F25975"/>
    <w:rsid w:val="00F758A8"/>
    <w:rsid w:val="00F942A9"/>
    <w:rsid w:val="00FC78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46B4E"/>
  <w15:chartTrackingRefBased/>
  <w15:docId w15:val="{15CCBD6B-6B53-4C1C-A559-04EEA9429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47540C"/>
    <w:pPr>
      <w:keepNext/>
      <w:keepLines/>
      <w:spacing w:before="120" w:after="120" w:line="240" w:lineRule="auto"/>
      <w:outlineLvl w:val="0"/>
    </w:pPr>
    <w:rPr>
      <w:rFonts w:asciiTheme="majorHAnsi" w:eastAsiaTheme="majorEastAsia" w:hAnsiTheme="majorHAnsi" w:cstheme="majorBidi"/>
      <w:b/>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F0C11"/>
    <w:pPr>
      <w:ind w:left="720"/>
      <w:contextualSpacing/>
    </w:pPr>
  </w:style>
  <w:style w:type="character" w:customStyle="1" w:styleId="Titre1Car">
    <w:name w:val="Titre 1 Car"/>
    <w:basedOn w:val="Policepardfaut"/>
    <w:link w:val="Titre1"/>
    <w:uiPriority w:val="9"/>
    <w:rsid w:val="0047540C"/>
    <w:rPr>
      <w:rFonts w:asciiTheme="majorHAnsi" w:eastAsiaTheme="majorEastAsia" w:hAnsiTheme="majorHAnsi" w:cstheme="majorBidi"/>
      <w:b/>
      <w:color w:val="2E74B5" w:themeColor="accent1" w:themeShade="BF"/>
      <w:sz w:val="32"/>
      <w:szCs w:val="32"/>
    </w:rPr>
  </w:style>
  <w:style w:type="table" w:styleId="Grilledutableau">
    <w:name w:val="Table Grid"/>
    <w:basedOn w:val="TableauNormal"/>
    <w:uiPriority w:val="39"/>
    <w:rsid w:val="004754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1">
    <w:name w:val="Grid Table 1 Light Accent 1"/>
    <w:basedOn w:val="TableauNormal"/>
    <w:uiPriority w:val="46"/>
    <w:rsid w:val="002C4901"/>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ausimple5">
    <w:name w:val="Plain Table 5"/>
    <w:basedOn w:val="TableauNormal"/>
    <w:uiPriority w:val="45"/>
    <w:rsid w:val="002C490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
    <w:name w:val="Grid Table 1 Light"/>
    <w:basedOn w:val="TableauNormal"/>
    <w:uiPriority w:val="46"/>
    <w:rsid w:val="002C490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5Fonc-Accentuation2">
    <w:name w:val="Grid Table 5 Dark Accent 2"/>
    <w:basedOn w:val="TableauNormal"/>
    <w:uiPriority w:val="50"/>
    <w:rsid w:val="002C49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Marquedecommentaire">
    <w:name w:val="annotation reference"/>
    <w:basedOn w:val="Policepardfaut"/>
    <w:uiPriority w:val="99"/>
    <w:semiHidden/>
    <w:unhideWhenUsed/>
    <w:rsid w:val="00821AAC"/>
    <w:rPr>
      <w:sz w:val="16"/>
      <w:szCs w:val="16"/>
    </w:rPr>
  </w:style>
  <w:style w:type="paragraph" w:styleId="Commentaire">
    <w:name w:val="annotation text"/>
    <w:basedOn w:val="Normal"/>
    <w:link w:val="CommentaireCar"/>
    <w:uiPriority w:val="99"/>
    <w:semiHidden/>
    <w:unhideWhenUsed/>
    <w:rsid w:val="00821AAC"/>
    <w:pPr>
      <w:spacing w:line="240" w:lineRule="auto"/>
    </w:pPr>
    <w:rPr>
      <w:sz w:val="20"/>
      <w:szCs w:val="20"/>
    </w:rPr>
  </w:style>
  <w:style w:type="character" w:customStyle="1" w:styleId="CommentaireCar">
    <w:name w:val="Commentaire Car"/>
    <w:basedOn w:val="Policepardfaut"/>
    <w:link w:val="Commentaire"/>
    <w:uiPriority w:val="99"/>
    <w:semiHidden/>
    <w:rsid w:val="00821AAC"/>
    <w:rPr>
      <w:sz w:val="20"/>
      <w:szCs w:val="20"/>
    </w:rPr>
  </w:style>
  <w:style w:type="paragraph" w:styleId="Objetducommentaire">
    <w:name w:val="annotation subject"/>
    <w:basedOn w:val="Commentaire"/>
    <w:next w:val="Commentaire"/>
    <w:link w:val="ObjetducommentaireCar"/>
    <w:uiPriority w:val="99"/>
    <w:semiHidden/>
    <w:unhideWhenUsed/>
    <w:rsid w:val="00821AAC"/>
    <w:rPr>
      <w:b/>
      <w:bCs/>
    </w:rPr>
  </w:style>
  <w:style w:type="character" w:customStyle="1" w:styleId="ObjetducommentaireCar">
    <w:name w:val="Objet du commentaire Car"/>
    <w:basedOn w:val="CommentaireCar"/>
    <w:link w:val="Objetducommentaire"/>
    <w:uiPriority w:val="99"/>
    <w:semiHidden/>
    <w:rsid w:val="00821AAC"/>
    <w:rPr>
      <w:b/>
      <w:bCs/>
      <w:sz w:val="20"/>
      <w:szCs w:val="20"/>
    </w:rPr>
  </w:style>
  <w:style w:type="paragraph" w:styleId="Textedebulles">
    <w:name w:val="Balloon Text"/>
    <w:basedOn w:val="Normal"/>
    <w:link w:val="TextedebullesCar"/>
    <w:uiPriority w:val="99"/>
    <w:semiHidden/>
    <w:unhideWhenUsed/>
    <w:rsid w:val="00821AA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21AAC"/>
    <w:rPr>
      <w:rFonts w:ascii="Segoe UI" w:hAnsi="Segoe UI" w:cs="Segoe UI"/>
      <w:sz w:val="18"/>
      <w:szCs w:val="18"/>
    </w:rPr>
  </w:style>
  <w:style w:type="table" w:styleId="TableauGrille4-Accentuation2">
    <w:name w:val="Grid Table 4 Accent 2"/>
    <w:basedOn w:val="TableauNormal"/>
    <w:uiPriority w:val="49"/>
    <w:rsid w:val="00260B9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lev">
    <w:name w:val="Strong"/>
    <w:basedOn w:val="Policepardfaut"/>
    <w:uiPriority w:val="22"/>
    <w:qFormat/>
    <w:rsid w:val="00185C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613647">
      <w:bodyDiv w:val="1"/>
      <w:marLeft w:val="0"/>
      <w:marRight w:val="0"/>
      <w:marTop w:val="0"/>
      <w:marBottom w:val="0"/>
      <w:divBdr>
        <w:top w:val="none" w:sz="0" w:space="0" w:color="auto"/>
        <w:left w:val="none" w:sz="0" w:space="0" w:color="auto"/>
        <w:bottom w:val="none" w:sz="0" w:space="0" w:color="auto"/>
        <w:right w:val="none" w:sz="0" w:space="0" w:color="auto"/>
      </w:divBdr>
      <w:divsChild>
        <w:div w:id="2068608280">
          <w:marLeft w:val="0"/>
          <w:marRight w:val="0"/>
          <w:marTop w:val="0"/>
          <w:marBottom w:val="0"/>
          <w:divBdr>
            <w:top w:val="none" w:sz="0" w:space="0" w:color="auto"/>
            <w:left w:val="none" w:sz="0" w:space="0" w:color="auto"/>
            <w:bottom w:val="none" w:sz="0" w:space="0" w:color="auto"/>
            <w:right w:val="none" w:sz="0" w:space="0" w:color="auto"/>
          </w:divBdr>
          <w:divsChild>
            <w:div w:id="1991664797">
              <w:marLeft w:val="0"/>
              <w:marRight w:val="0"/>
              <w:marTop w:val="0"/>
              <w:marBottom w:val="0"/>
              <w:divBdr>
                <w:top w:val="none" w:sz="0" w:space="0" w:color="auto"/>
                <w:left w:val="none" w:sz="0" w:space="0" w:color="auto"/>
                <w:bottom w:val="none" w:sz="0" w:space="0" w:color="auto"/>
                <w:right w:val="none" w:sz="0" w:space="0" w:color="auto"/>
              </w:divBdr>
              <w:divsChild>
                <w:div w:id="1333608419">
                  <w:marLeft w:val="0"/>
                  <w:marRight w:val="0"/>
                  <w:marTop w:val="0"/>
                  <w:marBottom w:val="0"/>
                  <w:divBdr>
                    <w:top w:val="none" w:sz="0" w:space="0" w:color="auto"/>
                    <w:left w:val="none" w:sz="0" w:space="0" w:color="auto"/>
                    <w:bottom w:val="none" w:sz="0" w:space="0" w:color="auto"/>
                    <w:right w:val="none" w:sz="0" w:space="0" w:color="auto"/>
                  </w:divBdr>
                  <w:divsChild>
                    <w:div w:id="2139637393">
                      <w:marLeft w:val="0"/>
                      <w:marRight w:val="0"/>
                      <w:marTop w:val="0"/>
                      <w:marBottom w:val="0"/>
                      <w:divBdr>
                        <w:top w:val="none" w:sz="0" w:space="0" w:color="auto"/>
                        <w:left w:val="none" w:sz="0" w:space="0" w:color="auto"/>
                        <w:bottom w:val="none" w:sz="0" w:space="0" w:color="auto"/>
                        <w:right w:val="none" w:sz="0" w:space="0" w:color="auto"/>
                      </w:divBdr>
                      <w:divsChild>
                        <w:div w:id="225989925">
                          <w:marLeft w:val="0"/>
                          <w:marRight w:val="0"/>
                          <w:marTop w:val="0"/>
                          <w:marBottom w:val="0"/>
                          <w:divBdr>
                            <w:top w:val="none" w:sz="0" w:space="0" w:color="auto"/>
                            <w:left w:val="none" w:sz="0" w:space="0" w:color="auto"/>
                            <w:bottom w:val="none" w:sz="0" w:space="0" w:color="auto"/>
                            <w:right w:val="none" w:sz="0" w:space="0" w:color="auto"/>
                          </w:divBdr>
                          <w:divsChild>
                            <w:div w:id="353968251">
                              <w:marLeft w:val="0"/>
                              <w:marRight w:val="0"/>
                              <w:marTop w:val="0"/>
                              <w:marBottom w:val="0"/>
                              <w:divBdr>
                                <w:top w:val="none" w:sz="0" w:space="0" w:color="auto"/>
                                <w:left w:val="none" w:sz="0" w:space="0" w:color="auto"/>
                                <w:bottom w:val="none" w:sz="0" w:space="0" w:color="auto"/>
                                <w:right w:val="none" w:sz="0" w:space="0" w:color="auto"/>
                              </w:divBdr>
                              <w:divsChild>
                                <w:div w:id="1072393214">
                                  <w:marLeft w:val="0"/>
                                  <w:marRight w:val="0"/>
                                  <w:marTop w:val="0"/>
                                  <w:marBottom w:val="0"/>
                                  <w:divBdr>
                                    <w:top w:val="none" w:sz="0" w:space="0" w:color="auto"/>
                                    <w:left w:val="none" w:sz="0" w:space="0" w:color="auto"/>
                                    <w:bottom w:val="none" w:sz="0" w:space="0" w:color="auto"/>
                                    <w:right w:val="none" w:sz="0" w:space="0" w:color="auto"/>
                                  </w:divBdr>
                                  <w:divsChild>
                                    <w:div w:id="64912865">
                                      <w:marLeft w:val="0"/>
                                      <w:marRight w:val="0"/>
                                      <w:marTop w:val="0"/>
                                      <w:marBottom w:val="0"/>
                                      <w:divBdr>
                                        <w:top w:val="none" w:sz="0" w:space="0" w:color="auto"/>
                                        <w:left w:val="none" w:sz="0" w:space="0" w:color="auto"/>
                                        <w:bottom w:val="none" w:sz="0" w:space="0" w:color="auto"/>
                                        <w:right w:val="none" w:sz="0" w:space="0" w:color="auto"/>
                                      </w:divBdr>
                                      <w:divsChild>
                                        <w:div w:id="1834833983">
                                          <w:marLeft w:val="0"/>
                                          <w:marRight w:val="0"/>
                                          <w:marTop w:val="0"/>
                                          <w:marBottom w:val="0"/>
                                          <w:divBdr>
                                            <w:top w:val="none" w:sz="0" w:space="0" w:color="auto"/>
                                            <w:left w:val="none" w:sz="0" w:space="0" w:color="auto"/>
                                            <w:bottom w:val="none" w:sz="0" w:space="0" w:color="auto"/>
                                            <w:right w:val="none" w:sz="0" w:space="0" w:color="auto"/>
                                          </w:divBdr>
                                          <w:divsChild>
                                            <w:div w:id="914556631">
                                              <w:marLeft w:val="0"/>
                                              <w:marRight w:val="0"/>
                                              <w:marTop w:val="0"/>
                                              <w:marBottom w:val="0"/>
                                              <w:divBdr>
                                                <w:top w:val="single" w:sz="12" w:space="2" w:color="FFFFCC"/>
                                                <w:left w:val="single" w:sz="12" w:space="2" w:color="FFFFCC"/>
                                                <w:bottom w:val="single" w:sz="12" w:space="2" w:color="FFFFCC"/>
                                                <w:right w:val="single" w:sz="12" w:space="0" w:color="FFFFCC"/>
                                              </w:divBdr>
                                              <w:divsChild>
                                                <w:div w:id="1491948771">
                                                  <w:marLeft w:val="0"/>
                                                  <w:marRight w:val="0"/>
                                                  <w:marTop w:val="0"/>
                                                  <w:marBottom w:val="0"/>
                                                  <w:divBdr>
                                                    <w:top w:val="none" w:sz="0" w:space="0" w:color="auto"/>
                                                    <w:left w:val="none" w:sz="0" w:space="0" w:color="auto"/>
                                                    <w:bottom w:val="none" w:sz="0" w:space="0" w:color="auto"/>
                                                    <w:right w:val="none" w:sz="0" w:space="0" w:color="auto"/>
                                                  </w:divBdr>
                                                  <w:divsChild>
                                                    <w:div w:id="909778475">
                                                      <w:marLeft w:val="0"/>
                                                      <w:marRight w:val="0"/>
                                                      <w:marTop w:val="0"/>
                                                      <w:marBottom w:val="0"/>
                                                      <w:divBdr>
                                                        <w:top w:val="none" w:sz="0" w:space="0" w:color="auto"/>
                                                        <w:left w:val="none" w:sz="0" w:space="0" w:color="auto"/>
                                                        <w:bottom w:val="none" w:sz="0" w:space="0" w:color="auto"/>
                                                        <w:right w:val="none" w:sz="0" w:space="0" w:color="auto"/>
                                                      </w:divBdr>
                                                      <w:divsChild>
                                                        <w:div w:id="1445953236">
                                                          <w:marLeft w:val="0"/>
                                                          <w:marRight w:val="0"/>
                                                          <w:marTop w:val="0"/>
                                                          <w:marBottom w:val="0"/>
                                                          <w:divBdr>
                                                            <w:top w:val="none" w:sz="0" w:space="0" w:color="auto"/>
                                                            <w:left w:val="none" w:sz="0" w:space="0" w:color="auto"/>
                                                            <w:bottom w:val="none" w:sz="0" w:space="0" w:color="auto"/>
                                                            <w:right w:val="none" w:sz="0" w:space="0" w:color="auto"/>
                                                          </w:divBdr>
                                                          <w:divsChild>
                                                            <w:div w:id="2020042101">
                                                              <w:marLeft w:val="0"/>
                                                              <w:marRight w:val="0"/>
                                                              <w:marTop w:val="0"/>
                                                              <w:marBottom w:val="0"/>
                                                              <w:divBdr>
                                                                <w:top w:val="none" w:sz="0" w:space="0" w:color="auto"/>
                                                                <w:left w:val="none" w:sz="0" w:space="0" w:color="auto"/>
                                                                <w:bottom w:val="none" w:sz="0" w:space="0" w:color="auto"/>
                                                                <w:right w:val="none" w:sz="0" w:space="0" w:color="auto"/>
                                                              </w:divBdr>
                                                              <w:divsChild>
                                                                <w:div w:id="382563339">
                                                                  <w:marLeft w:val="0"/>
                                                                  <w:marRight w:val="0"/>
                                                                  <w:marTop w:val="0"/>
                                                                  <w:marBottom w:val="0"/>
                                                                  <w:divBdr>
                                                                    <w:top w:val="none" w:sz="0" w:space="0" w:color="auto"/>
                                                                    <w:left w:val="none" w:sz="0" w:space="0" w:color="auto"/>
                                                                    <w:bottom w:val="none" w:sz="0" w:space="0" w:color="auto"/>
                                                                    <w:right w:val="none" w:sz="0" w:space="0" w:color="auto"/>
                                                                  </w:divBdr>
                                                                  <w:divsChild>
                                                                    <w:div w:id="822770214">
                                                                      <w:marLeft w:val="0"/>
                                                                      <w:marRight w:val="0"/>
                                                                      <w:marTop w:val="0"/>
                                                                      <w:marBottom w:val="0"/>
                                                                      <w:divBdr>
                                                                        <w:top w:val="none" w:sz="0" w:space="0" w:color="auto"/>
                                                                        <w:left w:val="none" w:sz="0" w:space="0" w:color="auto"/>
                                                                        <w:bottom w:val="none" w:sz="0" w:space="0" w:color="auto"/>
                                                                        <w:right w:val="none" w:sz="0" w:space="0" w:color="auto"/>
                                                                      </w:divBdr>
                                                                      <w:divsChild>
                                                                        <w:div w:id="1732655800">
                                                                          <w:marLeft w:val="0"/>
                                                                          <w:marRight w:val="0"/>
                                                                          <w:marTop w:val="0"/>
                                                                          <w:marBottom w:val="0"/>
                                                                          <w:divBdr>
                                                                            <w:top w:val="none" w:sz="0" w:space="0" w:color="auto"/>
                                                                            <w:left w:val="none" w:sz="0" w:space="0" w:color="auto"/>
                                                                            <w:bottom w:val="none" w:sz="0" w:space="0" w:color="auto"/>
                                                                            <w:right w:val="none" w:sz="0" w:space="0" w:color="auto"/>
                                                                          </w:divBdr>
                                                                          <w:divsChild>
                                                                            <w:div w:id="1733849686">
                                                                              <w:marLeft w:val="0"/>
                                                                              <w:marRight w:val="0"/>
                                                                              <w:marTop w:val="0"/>
                                                                              <w:marBottom w:val="0"/>
                                                                              <w:divBdr>
                                                                                <w:top w:val="none" w:sz="0" w:space="0" w:color="auto"/>
                                                                                <w:left w:val="none" w:sz="0" w:space="0" w:color="auto"/>
                                                                                <w:bottom w:val="none" w:sz="0" w:space="0" w:color="auto"/>
                                                                                <w:right w:val="none" w:sz="0" w:space="0" w:color="auto"/>
                                                                              </w:divBdr>
                                                                              <w:divsChild>
                                                                                <w:div w:id="894389593">
                                                                                  <w:marLeft w:val="0"/>
                                                                                  <w:marRight w:val="0"/>
                                                                                  <w:marTop w:val="0"/>
                                                                                  <w:marBottom w:val="0"/>
                                                                                  <w:divBdr>
                                                                                    <w:top w:val="none" w:sz="0" w:space="0" w:color="auto"/>
                                                                                    <w:left w:val="none" w:sz="0" w:space="0" w:color="auto"/>
                                                                                    <w:bottom w:val="none" w:sz="0" w:space="0" w:color="auto"/>
                                                                                    <w:right w:val="none" w:sz="0" w:space="0" w:color="auto"/>
                                                                                  </w:divBdr>
                                                                                  <w:divsChild>
                                                                                    <w:div w:id="1200626611">
                                                                                      <w:marLeft w:val="0"/>
                                                                                      <w:marRight w:val="0"/>
                                                                                      <w:marTop w:val="0"/>
                                                                                      <w:marBottom w:val="0"/>
                                                                                      <w:divBdr>
                                                                                        <w:top w:val="none" w:sz="0" w:space="0" w:color="auto"/>
                                                                                        <w:left w:val="none" w:sz="0" w:space="0" w:color="auto"/>
                                                                                        <w:bottom w:val="none" w:sz="0" w:space="0" w:color="auto"/>
                                                                                        <w:right w:val="none" w:sz="0" w:space="0" w:color="auto"/>
                                                                                      </w:divBdr>
                                                                                      <w:divsChild>
                                                                                        <w:div w:id="1029375872">
                                                                                          <w:marLeft w:val="0"/>
                                                                                          <w:marRight w:val="120"/>
                                                                                          <w:marTop w:val="0"/>
                                                                                          <w:marBottom w:val="150"/>
                                                                                          <w:divBdr>
                                                                                            <w:top w:val="single" w:sz="2" w:space="0" w:color="EFEFEF"/>
                                                                                            <w:left w:val="single" w:sz="6" w:space="0" w:color="EFEFEF"/>
                                                                                            <w:bottom w:val="single" w:sz="6" w:space="0" w:color="E2E2E2"/>
                                                                                            <w:right w:val="single" w:sz="6" w:space="0" w:color="EFEFEF"/>
                                                                                          </w:divBdr>
                                                                                          <w:divsChild>
                                                                                            <w:div w:id="790633475">
                                                                                              <w:marLeft w:val="0"/>
                                                                                              <w:marRight w:val="0"/>
                                                                                              <w:marTop w:val="0"/>
                                                                                              <w:marBottom w:val="0"/>
                                                                                              <w:divBdr>
                                                                                                <w:top w:val="none" w:sz="0" w:space="0" w:color="auto"/>
                                                                                                <w:left w:val="none" w:sz="0" w:space="0" w:color="auto"/>
                                                                                                <w:bottom w:val="none" w:sz="0" w:space="0" w:color="auto"/>
                                                                                                <w:right w:val="none" w:sz="0" w:space="0" w:color="auto"/>
                                                                                              </w:divBdr>
                                                                                              <w:divsChild>
                                                                                                <w:div w:id="809638074">
                                                                                                  <w:marLeft w:val="0"/>
                                                                                                  <w:marRight w:val="0"/>
                                                                                                  <w:marTop w:val="0"/>
                                                                                                  <w:marBottom w:val="0"/>
                                                                                                  <w:divBdr>
                                                                                                    <w:top w:val="none" w:sz="0" w:space="0" w:color="auto"/>
                                                                                                    <w:left w:val="none" w:sz="0" w:space="0" w:color="auto"/>
                                                                                                    <w:bottom w:val="none" w:sz="0" w:space="0" w:color="auto"/>
                                                                                                    <w:right w:val="none" w:sz="0" w:space="0" w:color="auto"/>
                                                                                                  </w:divBdr>
                                                                                                  <w:divsChild>
                                                                                                    <w:div w:id="470755866">
                                                                                                      <w:marLeft w:val="0"/>
                                                                                                      <w:marRight w:val="0"/>
                                                                                                      <w:marTop w:val="0"/>
                                                                                                      <w:marBottom w:val="0"/>
                                                                                                      <w:divBdr>
                                                                                                        <w:top w:val="none" w:sz="0" w:space="0" w:color="auto"/>
                                                                                                        <w:left w:val="none" w:sz="0" w:space="0" w:color="auto"/>
                                                                                                        <w:bottom w:val="none" w:sz="0" w:space="0" w:color="auto"/>
                                                                                                        <w:right w:val="none" w:sz="0" w:space="0" w:color="auto"/>
                                                                                                      </w:divBdr>
                                                                                                      <w:divsChild>
                                                                                                        <w:div w:id="1225877152">
                                                                                                          <w:marLeft w:val="0"/>
                                                                                                          <w:marRight w:val="0"/>
                                                                                                          <w:marTop w:val="0"/>
                                                                                                          <w:marBottom w:val="0"/>
                                                                                                          <w:divBdr>
                                                                                                            <w:top w:val="single" w:sz="6" w:space="0" w:color="E5E5E5"/>
                                                                                                            <w:left w:val="none" w:sz="0" w:space="0" w:color="auto"/>
                                                                                                            <w:bottom w:val="none" w:sz="0" w:space="0" w:color="auto"/>
                                                                                                            <w:right w:val="none" w:sz="0" w:space="0" w:color="auto"/>
                                                                                                          </w:divBdr>
                                                                                                          <w:divsChild>
                                                                                                            <w:div w:id="85733348">
                                                                                                              <w:marLeft w:val="0"/>
                                                                                                              <w:marRight w:val="0"/>
                                                                                                              <w:marTop w:val="0"/>
                                                                                                              <w:marBottom w:val="0"/>
                                                                                                              <w:divBdr>
                                                                                                                <w:top w:val="single" w:sz="6" w:space="9" w:color="D8D8D8"/>
                                                                                                                <w:left w:val="none" w:sz="0" w:space="0" w:color="auto"/>
                                                                                                                <w:bottom w:val="none" w:sz="0" w:space="0" w:color="auto"/>
                                                                                                                <w:right w:val="none" w:sz="0" w:space="0" w:color="auto"/>
                                                                                                              </w:divBdr>
                                                                                                              <w:divsChild>
                                                                                                                <w:div w:id="502938061">
                                                                                                                  <w:marLeft w:val="0"/>
                                                                                                                  <w:marRight w:val="0"/>
                                                                                                                  <w:marTop w:val="0"/>
                                                                                                                  <w:marBottom w:val="0"/>
                                                                                                                  <w:divBdr>
                                                                                                                    <w:top w:val="none" w:sz="0" w:space="0" w:color="auto"/>
                                                                                                                    <w:left w:val="none" w:sz="0" w:space="0" w:color="auto"/>
                                                                                                                    <w:bottom w:val="none" w:sz="0" w:space="0" w:color="auto"/>
                                                                                                                    <w:right w:val="none" w:sz="0" w:space="0" w:color="auto"/>
                                                                                                                  </w:divBdr>
                                                                                                                  <w:divsChild>
                                                                                                                    <w:div w:id="186141735">
                                                                                                                      <w:marLeft w:val="0"/>
                                                                                                                      <w:marRight w:val="0"/>
                                                                                                                      <w:marTop w:val="0"/>
                                                                                                                      <w:marBottom w:val="0"/>
                                                                                                                      <w:divBdr>
                                                                                                                        <w:top w:val="none" w:sz="0" w:space="0" w:color="auto"/>
                                                                                                                        <w:left w:val="none" w:sz="0" w:space="0" w:color="auto"/>
                                                                                                                        <w:bottom w:val="none" w:sz="0" w:space="0" w:color="auto"/>
                                                                                                                        <w:right w:val="none" w:sz="0" w:space="0" w:color="auto"/>
                                                                                                                      </w:divBdr>
                                                                                                                      <w:divsChild>
                                                                                                                        <w:div w:id="1095902534">
                                                                                                                          <w:marLeft w:val="0"/>
                                                                                                                          <w:marRight w:val="0"/>
                                                                                                                          <w:marTop w:val="0"/>
                                                                                                                          <w:marBottom w:val="0"/>
                                                                                                                          <w:divBdr>
                                                                                                                            <w:top w:val="none" w:sz="0" w:space="0" w:color="auto"/>
                                                                                                                            <w:left w:val="none" w:sz="0" w:space="0" w:color="auto"/>
                                                                                                                            <w:bottom w:val="none" w:sz="0" w:space="0" w:color="auto"/>
                                                                                                                            <w:right w:val="none" w:sz="0" w:space="0" w:color="auto"/>
                                                                                                                          </w:divBdr>
                                                                                                                          <w:divsChild>
                                                                                                                            <w:div w:id="1240017539">
                                                                                                                              <w:marLeft w:val="-6000"/>
                                                                                                                              <w:marRight w:val="0"/>
                                                                                                                              <w:marTop w:val="0"/>
                                                                                                                              <w:marBottom w:val="135"/>
                                                                                                                              <w:divBdr>
                                                                                                                                <w:top w:val="none" w:sz="0" w:space="0" w:color="auto"/>
                                                                                                                                <w:left w:val="none" w:sz="0" w:space="0" w:color="auto"/>
                                                                                                                                <w:bottom w:val="single" w:sz="6" w:space="0" w:color="E5E5E5"/>
                                                                                                                                <w:right w:val="none" w:sz="0" w:space="0" w:color="auto"/>
                                                                                                                              </w:divBdr>
                                                                                                                              <w:divsChild>
                                                                                                                                <w:div w:id="1832600789">
                                                                                                                                  <w:marLeft w:val="0"/>
                                                                                                                                  <w:marRight w:val="0"/>
                                                                                                                                  <w:marTop w:val="0"/>
                                                                                                                                  <w:marBottom w:val="0"/>
                                                                                                                                  <w:divBdr>
                                                                                                                                    <w:top w:val="none" w:sz="0" w:space="0" w:color="auto"/>
                                                                                                                                    <w:left w:val="none" w:sz="0" w:space="0" w:color="auto"/>
                                                                                                                                    <w:bottom w:val="none" w:sz="0" w:space="0" w:color="auto"/>
                                                                                                                                    <w:right w:val="none" w:sz="0" w:space="0" w:color="auto"/>
                                                                                                                                  </w:divBdr>
                                                                                                                                  <w:divsChild>
                                                                                                                                    <w:div w:id="266425319">
                                                                                                                                      <w:marLeft w:val="0"/>
                                                                                                                                      <w:marRight w:val="0"/>
                                                                                                                                      <w:marTop w:val="0"/>
                                                                                                                                      <w:marBottom w:val="0"/>
                                                                                                                                      <w:divBdr>
                                                                                                                                        <w:top w:val="none" w:sz="0" w:space="0" w:color="auto"/>
                                                                                                                                        <w:left w:val="none" w:sz="0" w:space="0" w:color="auto"/>
                                                                                                                                        <w:bottom w:val="none" w:sz="0" w:space="0" w:color="auto"/>
                                                                                                                                        <w:right w:val="none" w:sz="0" w:space="0" w:color="auto"/>
                                                                                                                                      </w:divBdr>
                                                                                                                                      <w:divsChild>
                                                                                                                                        <w:div w:id="1664116113">
                                                                                                                                          <w:marLeft w:val="0"/>
                                                                                                                                          <w:marRight w:val="0"/>
                                                                                                                                          <w:marTop w:val="0"/>
                                                                                                                                          <w:marBottom w:val="0"/>
                                                                                                                                          <w:divBdr>
                                                                                                                                            <w:top w:val="none" w:sz="0" w:space="0" w:color="auto"/>
                                                                                                                                            <w:left w:val="none" w:sz="0" w:space="0" w:color="auto"/>
                                                                                                                                            <w:bottom w:val="none" w:sz="0" w:space="0" w:color="auto"/>
                                                                                                                                            <w:right w:val="none" w:sz="0" w:space="0" w:color="auto"/>
                                                                                                                                          </w:divBdr>
                                                                                                                                          <w:divsChild>
                                                                                                                                            <w:div w:id="68620001">
                                                                                                                                              <w:marLeft w:val="0"/>
                                                                                                                                              <w:marRight w:val="0"/>
                                                                                                                                              <w:marTop w:val="0"/>
                                                                                                                                              <w:marBottom w:val="0"/>
                                                                                                                                              <w:divBdr>
                                                                                                                                                <w:top w:val="single" w:sz="6" w:space="0" w:color="666666"/>
                                                                                                                                                <w:left w:val="single" w:sz="6" w:space="0" w:color="CCCCCC"/>
                                                                                                                                                <w:bottom w:val="single" w:sz="6" w:space="0" w:color="CCCCCC"/>
                                                                                                                                                <w:right w:val="single" w:sz="6" w:space="0" w:color="CCCCCC"/>
                                                                                                                                              </w:divBdr>
                                                                                                                                              <w:divsChild>
                                                                                                                                                <w:div w:id="1015567">
                                                                                                                                                  <w:marLeft w:val="30"/>
                                                                                                                                                  <w:marRight w:val="0"/>
                                                                                                                                                  <w:marTop w:val="0"/>
                                                                                                                                                  <w:marBottom w:val="0"/>
                                                                                                                                                  <w:divBdr>
                                                                                                                                                    <w:top w:val="none" w:sz="0" w:space="0" w:color="auto"/>
                                                                                                                                                    <w:left w:val="none" w:sz="0" w:space="0" w:color="auto"/>
                                                                                                                                                    <w:bottom w:val="none" w:sz="0" w:space="0" w:color="auto"/>
                                                                                                                                                    <w:right w:val="none" w:sz="0" w:space="0" w:color="auto"/>
                                                                                                                                                  </w:divBdr>
                                                                                                                                                  <w:divsChild>
                                                                                                                                                    <w:div w:id="1888183652">
                                                                                                                                                      <w:marLeft w:val="0"/>
                                                                                                                                                      <w:marRight w:val="0"/>
                                                                                                                                                      <w:marTop w:val="0"/>
                                                                                                                                                      <w:marBottom w:val="0"/>
                                                                                                                                                      <w:divBdr>
                                                                                                                                                        <w:top w:val="none" w:sz="0" w:space="0" w:color="auto"/>
                                                                                                                                                        <w:left w:val="none" w:sz="0" w:space="0" w:color="auto"/>
                                                                                                                                                        <w:bottom w:val="none" w:sz="0" w:space="0" w:color="auto"/>
                                                                                                                                                        <w:right w:val="none" w:sz="0" w:space="0" w:color="auto"/>
                                                                                                                                                      </w:divBdr>
                                                                                                                                                    </w:div>
                                                                                                                                                    <w:div w:id="115029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B2121-89A2-4BB3-B3CA-2CBAA46BF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TotalTime>
  <Pages>1</Pages>
  <Words>494</Words>
  <Characters>2717</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jsalv</dc:creator>
  <cp:keywords/>
  <dc:description/>
  <cp:lastModifiedBy>jsalv</cp:lastModifiedBy>
  <cp:revision>14</cp:revision>
  <dcterms:created xsi:type="dcterms:W3CDTF">2016-04-27T18:16:00Z</dcterms:created>
  <dcterms:modified xsi:type="dcterms:W3CDTF">2016-05-11T11:38:00Z</dcterms:modified>
</cp:coreProperties>
</file>