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26 mai 2016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Radiothérapie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 w:rsidP="00CB7425">
      <w:pPr>
        <w:pStyle w:val="Standard"/>
        <w:numPr>
          <w:ilvl w:val="0"/>
          <w:numId w:val="1"/>
        </w:numPr>
        <w:rPr>
          <w:lang w:val="fr-FR"/>
        </w:rPr>
      </w:pPr>
      <w:r w:rsidRPr="00C07246">
        <w:rPr>
          <w:lang w:val="fr-FR"/>
        </w:rPr>
        <w:t>VMAT</w:t>
      </w:r>
      <w:bookmarkStart w:id="0" w:name="_GoBack"/>
      <w:bookmarkEnd w:id="0"/>
      <w:r w:rsidRPr="00C07246">
        <w:rPr>
          <w:lang w:val="fr-FR"/>
        </w:rPr>
        <w:t>( dose ultra lissée autour du volume), l'interet est de respecter les contraintes des différents OAR en utilisant un grand nombre de porte d'entrée.3</w:t>
      </w:r>
    </w:p>
    <w:p w:rsidR="00CB7425" w:rsidRPr="00C07246" w:rsidRDefault="00CB7425" w:rsidP="00CB7425">
      <w:pPr>
        <w:pStyle w:val="Standard"/>
        <w:ind w:left="720"/>
        <w:rPr>
          <w:color w:val="5B9BD5" w:themeColor="accent1"/>
          <w:lang w:val="fr-FR"/>
        </w:rPr>
      </w:pPr>
      <w:r w:rsidRPr="00C07246">
        <w:rPr>
          <w:color w:val="5B9BD5" w:themeColor="accent1"/>
          <w:lang w:val="fr-FR"/>
        </w:rPr>
        <w:t xml:space="preserve">Distribution de dose + homogène dans le volume. Épargnes aux OAR ++ / SS. Temps de </w:t>
      </w:r>
      <w:r w:rsidR="00D46AAD" w:rsidRPr="00C07246">
        <w:rPr>
          <w:color w:val="5B9BD5" w:themeColor="accent1"/>
          <w:lang w:val="fr-FR"/>
        </w:rPr>
        <w:t xml:space="preserve">traitement moindre / SS </w:t>
      </w:r>
      <w:r w:rsidR="00C07246" w:rsidRPr="00C07246">
        <w:rPr>
          <w:color w:val="5B9BD5" w:themeColor="accent1"/>
          <w:lang w:val="fr-FR"/>
        </w:rPr>
        <w:t xml:space="preserve">donc moins minimisation </w:t>
      </w:r>
      <w:r w:rsidR="00C07246">
        <w:rPr>
          <w:color w:val="5B9BD5" w:themeColor="accent1"/>
          <w:lang w:val="fr-FR"/>
        </w:rPr>
        <w:t>des mvts intra-fraction.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2)  X6, 2 arc 360° au moins, colli 30 et 330 si éclipse 3A.</w:t>
      </w:r>
      <w:r w:rsidRPr="00C07246">
        <w:rPr>
          <w:lang w:val="fr-FR"/>
        </w:rPr>
        <w:br/>
        <w:t>X6 parce que plus en monte en énergie plus la transmission en bout de lame est mal géré par le TPS,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2 Arcs parce que 1 ça risque de pas être suffisant et faut lisser l'effet tongue and groove (Eclipse3A toujours).</w:t>
      </w:r>
      <w:r w:rsidRPr="00C07246">
        <w:rPr>
          <w:lang w:val="fr-FR"/>
        </w:rPr>
        <w:br/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3) 120 kV, 100-500mAs modulé pitch 0,69 rotation 0,75s, epaisseur reconstruite 3mm, thickness 1*16.</w:t>
      </w:r>
      <w:r w:rsidRPr="00C07246">
        <w:rPr>
          <w:lang w:val="fr-FR"/>
        </w:rPr>
        <w:br/>
        <w:t>En contention, un cale pied, bras remontée sur la poitrine.</w:t>
      </w:r>
      <w:r w:rsidRPr="00C07246">
        <w:rPr>
          <w:lang w:val="fr-FR"/>
        </w:rPr>
        <w:br/>
        <w:t>Acquisition de D10 à dessous du grand throcanthere,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4)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Vessie, vagin, aile illiaque (moelle osseuse), queue de cheval, plexus sacrée, grele, sigmoide, rectum, bule, anus, tete femorale.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5)GTV est le volume tumorale visible à l'examen radiologique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CTV est l'extension microscopique et macrospique du volume tumorale pour prendre en compte un risque d'envahissement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PTV est un concept géométrique intégrant des marges interne (IM) et de positionnement(SM) pour tenir compte des erreurs aléatoires et systématiques de repositonnement.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L'organe étant un organe mobile on prendra une marge de 5 à 7mm suivant la modalité de controle du repositionnement. (5mm avec CBCT quotidien)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6)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V95 &gt;95% (soit V47,5&gt;95)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max=D2%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Vessie V65&lt;50 V70&lt;25 V80&lt;15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Queue de cheval max 54Gy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Plexus Sacré max 54Gy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Grele V40&lt;200cc ou 30%, V50&lt;35cc max 55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Sigmoide V45&lt;20cc V50&lt;20cc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Rectum V50&lt;50 V60&lt;40 V65&lt;25 V70&lt;20 V75&lt;10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Anus V56&lt;50 V70&lt;30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Tete Fem D10&lt;50 D5&lt;55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7) CBCT quotidien car volume mobile et besoin d'information 3D sur remplissage vessie et rectum.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br/>
        <w:t>8) Applicateur personnalisé si possible + projecteur de source + gaine,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9) gamma 316keV beta 160keV 74j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 xml:space="preserve">10) PDR 18,5 Gbq (allez vous faire foutre le Ci c'est pas SI, 1Ci=3,7*1010Bq donc on doit etre à </w:t>
      </w:r>
      <w:r w:rsidRPr="00C07246">
        <w:rPr>
          <w:lang w:val="fr-FR"/>
        </w:rPr>
        <w:lastRenderedPageBreak/>
        <w:t>0,5mCi je crois)</w:t>
      </w:r>
      <w:r w:rsidRPr="00C07246">
        <w:rPr>
          <w:lang w:val="fr-FR"/>
        </w:rPr>
        <w:br/>
        <w:t>Activité pour coller au débit des fils di'iridium utilisés avant. 1 pulses par heure. Pas dépasser les 0,6Gy/h.</w:t>
      </w:r>
      <w:r w:rsidRPr="00C07246">
        <w:rPr>
          <w:lang w:val="fr-FR"/>
        </w:rPr>
        <w:br/>
      </w:r>
      <w:r w:rsidRPr="00C07246">
        <w:rPr>
          <w:lang w:val="fr-FR"/>
        </w:rPr>
        <w:br/>
        <w:t>11) Si t'es riche tous les 3 mois sinon tous les 4 mois.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On dépasser sinon le 1H pour un pulse et donc c'est génant pour faire un pulse / h.</w:t>
      </w:r>
      <w:r w:rsidRPr="00C07246">
        <w:rPr>
          <w:lang w:val="fr-FR"/>
        </w:rPr>
        <w:br/>
      </w:r>
      <w:r w:rsidRPr="00C07246">
        <w:rPr>
          <w:lang w:val="fr-FR"/>
        </w:rPr>
        <w:br/>
        <w:t xml:space="preserve">12) </w:t>
      </w:r>
      <w:r w:rsidRPr="00C07246">
        <w:rPr>
          <w:lang w:val="fr-FR"/>
        </w:rPr>
        <w:br/>
        <w:t>A l'arrivée, mesure du débit de kerma est comparaison avec le certificat (on rejette si écart supérieur à 5%). On fait cette mesure avec chambre puits.</w:t>
      </w:r>
      <w:r w:rsidRPr="00C07246">
        <w:rPr>
          <w:lang w:val="fr-FR"/>
        </w:rPr>
        <w:br/>
        <w:t>On vérifie le débit de dose autour du projecteur de source après changement.</w:t>
      </w:r>
      <w:r w:rsidRPr="00C07246">
        <w:rPr>
          <w:lang w:val="fr-FR"/>
        </w:rPr>
        <w:br/>
      </w:r>
      <w:r w:rsidRPr="00C07246">
        <w:rPr>
          <w:lang w:val="fr-FR"/>
        </w:rPr>
        <w:br/>
        <w:t>13)</w:t>
      </w:r>
      <w:r w:rsidRPr="00C07246">
        <w:rPr>
          <w:lang w:val="fr-FR"/>
        </w:rPr>
        <w:br/>
        <w:t>Controle de la position distale &amp; de l'espacement entre les positions d'arret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Controle du temps d'arret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Controle de l'arret d'urgence</w:t>
      </w:r>
      <w:r w:rsidRPr="00C07246">
        <w:rPr>
          <w:lang w:val="fr-FR"/>
        </w:rPr>
        <w:br/>
        <w:t>Controle des voyant indiquant la présence de rayonnement à cause de la sortie de la source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Controle de l'arret du traitement par ouverture de porte ou utilisation de la touche interuption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Controle de la cohérence entre décroissance du logiciel et décroissance via Excel (oui pardon RRRRRRRR PFEU excel)</w:t>
      </w:r>
      <w:r w:rsidRPr="00C07246">
        <w:rPr>
          <w:lang w:val="fr-FR"/>
        </w:rPr>
        <w:br/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Radiologie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1- 3,5Gy dans l'air c'est beaucoup, CF monsieur Guillet.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2-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PDS, produit dose surface, multiplication du kerma dans l'air par la surface du champ.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Dose d'entrée mesurée au point de référence interventionnel (PRI) qui se trouve à environ 65cm de la source de rayonnement.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DFI: Distance Foyer Imageur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3-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Possible risque d'alopétie je dirais on dépasse les 2Gy peau je pense.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4-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Réduire la DFI?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5-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D peau = Kair * B * (L/DSP)²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L= distance où on mesure Kair, on va dire 65cm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B =1,3.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DSP= Source table – diam patiente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Voilà c'était ma brillante intervention sur le sujet de radiologie.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Médecine Nucléaire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1-a-Détection signe d'ischémie ou de sténose coronaire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1-b-Une image a l'effort et une autre au repos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 xml:space="preserve">1-c- Une comparaison entre les images pou voir les zones avec de l'hyposignal entre les 2 </w:t>
      </w:r>
      <w:r w:rsidRPr="00C07246">
        <w:rPr>
          <w:lang w:val="fr-FR"/>
        </w:rPr>
        <w:lastRenderedPageBreak/>
        <w:t>permettant de caractériser le problème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2-a) Sestamibi Tc, intraveineuse?, LEHR, 140kev+/-10%.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-b) 300 Mbq en effet, 800MBq au repos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Protocole un jour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Effort image à Tinj +30min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Attendre 6H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Repos imageà Tinj + 60min.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-c) Tomo 180° synchro à l'ECG 128*128, débutant à +45°, 64proj 30sec/proj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-d) FBP ou MLEM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3- Avantages plus rapide</w:t>
      </w: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Inconvénient pas toute l'information volumique du myocarde (partie cachée)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4- Tl période longue (3,05j), énergie de 70keV, beaucoup d'abso et donc dose beaucoup plus.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5- Obtenir les informations fonctionnels à chaque phase du cycle cardiaque. Mode liste et retriement de chaque image en fonction du moment de l'acquisition pour la faire correspondre à la partie du cycle cardiaque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6- Obtenir la carte d'atténuation et corriger de l'atténuation en fonction de l'angle d'incidence</w:t>
      </w:r>
    </w:p>
    <w:p w:rsidR="00001612" w:rsidRPr="00C07246" w:rsidRDefault="00001612">
      <w:pPr>
        <w:pStyle w:val="Standard"/>
        <w:rPr>
          <w:lang w:val="fr-FR"/>
        </w:rPr>
      </w:pPr>
    </w:p>
    <w:p w:rsidR="00001612" w:rsidRPr="00C07246" w:rsidRDefault="00756EFC">
      <w:pPr>
        <w:pStyle w:val="Standard"/>
        <w:rPr>
          <w:lang w:val="fr-FR"/>
        </w:rPr>
      </w:pPr>
      <w:r w:rsidRPr="00C07246">
        <w:rPr>
          <w:lang w:val="fr-FR"/>
        </w:rPr>
        <w:t>7- Injecter moins (meilleur atténuation dans le TFT que dans le scintillateur, donc meilleure sensibilité), meilleure précision/ résolution spatiale (un semi conducteur repère directement l'info plus besoin de la logique de Anger pour la détection)</w:t>
      </w:r>
    </w:p>
    <w:sectPr w:rsidR="00001612" w:rsidRPr="00C0724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87F" w:rsidRDefault="00A9287F">
      <w:r>
        <w:separator/>
      </w:r>
    </w:p>
  </w:endnote>
  <w:endnote w:type="continuationSeparator" w:id="0">
    <w:p w:rsidR="00A9287F" w:rsidRDefault="00A9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87F" w:rsidRDefault="00A9287F">
      <w:r>
        <w:rPr>
          <w:color w:val="000000"/>
        </w:rPr>
        <w:separator/>
      </w:r>
    </w:p>
  </w:footnote>
  <w:footnote w:type="continuationSeparator" w:id="0">
    <w:p w:rsidR="00A9287F" w:rsidRDefault="00A9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53D81"/>
    <w:multiLevelType w:val="hybridMultilevel"/>
    <w:tmpl w:val="FB8E0E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12"/>
    <w:rsid w:val="00001612"/>
    <w:rsid w:val="003C41ED"/>
    <w:rsid w:val="00756EFC"/>
    <w:rsid w:val="00A9287F"/>
    <w:rsid w:val="00C07246"/>
    <w:rsid w:val="00CB7425"/>
    <w:rsid w:val="00D42FFF"/>
    <w:rsid w:val="00D4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DBE73-071F-4F5C-96AC-7A7AED9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</cp:lastModifiedBy>
  <cp:revision>5</cp:revision>
  <dcterms:created xsi:type="dcterms:W3CDTF">2017-10-18T06:45:00Z</dcterms:created>
  <dcterms:modified xsi:type="dcterms:W3CDTF">2017-10-19T12:44:00Z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