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476A" w14:textId="7F5F39E9" w:rsidR="00F21A3D" w:rsidRDefault="00DF2CF5">
      <w:r>
        <w:t>Usability Test: Anforderungen und Testen</w:t>
      </w:r>
    </w:p>
    <w:p w14:paraId="033DADA3" w14:textId="1B691CA0" w:rsidR="00F21A3D" w:rsidRDefault="00F21A3D">
      <w:r>
        <w:t>Die Beispieldaten stammen aus dem SOE Projekt aus dem Wintersemester 2019</w:t>
      </w:r>
    </w:p>
    <w:p w14:paraId="2B7E90CD" w14:textId="4650F2AA" w:rsidR="00DF2CF5" w:rsidRDefault="00DF2CF5">
      <w:r>
        <w:t>Schritt 1: Ein Requirement erstellen</w:t>
      </w:r>
    </w:p>
    <w:p w14:paraId="5C149D27" w14:textId="77777777" w:rsidR="00DD6980" w:rsidRDefault="00DF2CF5">
      <w:r>
        <w:t>Um ein Requirement zu erstellen</w:t>
      </w:r>
      <w:r w:rsidR="00BB2EC5">
        <w:t xml:space="preserve"> muss zuerst in der oberen Menüleiste die Requirement-Seite ausgewählt werden. Danach kann man auf der Seite den Button „Neues Requirement“ sehen. Wenn der Button gedrückt wird erscheint auf der Seite in dem Bereich, wo es Erklärungen zu den Farben der Requirements gibt, Felder in denen man die Informationen zu dem Requirement eingeben kann. Bitte geben Sie in die entsprechenden Felder die Beispieldaten aus der Tabelle ein und drücken Sie auf „Speichern“. </w:t>
      </w:r>
    </w:p>
    <w:p w14:paraId="78CBB750" w14:textId="037935E1" w:rsidR="00BB2EC5" w:rsidRDefault="00BB2EC5">
      <w:r>
        <w:t>Das Requirement wird weiterhin rot markiert sein, da es noch einen Testcase gibt.</w:t>
      </w:r>
    </w:p>
    <w:p w14:paraId="38D75CF2" w14:textId="61AE0FE7" w:rsidR="00F21A3D" w:rsidRDefault="00F21A3D">
      <w:r>
        <w:t>Beispieldaten:</w:t>
      </w:r>
    </w:p>
    <w:tbl>
      <w:tblPr>
        <w:tblStyle w:val="Tabellenraster"/>
        <w:tblW w:w="0" w:type="auto"/>
        <w:tblLook w:val="04A0" w:firstRow="1" w:lastRow="0" w:firstColumn="1" w:lastColumn="0" w:noHBand="0" w:noVBand="1"/>
      </w:tblPr>
      <w:tblGrid>
        <w:gridCol w:w="4531"/>
        <w:gridCol w:w="4531"/>
      </w:tblGrid>
      <w:tr w:rsidR="00F21A3D" w14:paraId="3DA542A4" w14:textId="77777777" w:rsidTr="00F21A3D">
        <w:tc>
          <w:tcPr>
            <w:tcW w:w="4531" w:type="dxa"/>
          </w:tcPr>
          <w:p w14:paraId="2DD70A62" w14:textId="77B99880" w:rsidR="00F21A3D" w:rsidRDefault="00F21A3D">
            <w:r>
              <w:t>Name</w:t>
            </w:r>
          </w:p>
        </w:tc>
        <w:tc>
          <w:tcPr>
            <w:tcW w:w="4531" w:type="dxa"/>
          </w:tcPr>
          <w:p w14:paraId="2DB61736" w14:textId="60A64C90" w:rsidR="00F21A3D" w:rsidRDefault="00F21A3D">
            <w:r>
              <w:t>Paket abholen (Kunde)</w:t>
            </w:r>
          </w:p>
        </w:tc>
      </w:tr>
      <w:tr w:rsidR="00F21A3D" w14:paraId="7E851752" w14:textId="77777777" w:rsidTr="00F21A3D">
        <w:tc>
          <w:tcPr>
            <w:tcW w:w="4531" w:type="dxa"/>
          </w:tcPr>
          <w:p w14:paraId="07FA671F" w14:textId="309185F9" w:rsidR="00F21A3D" w:rsidRDefault="00F21A3D">
            <w:r>
              <w:t>Beschreibung</w:t>
            </w:r>
          </w:p>
        </w:tc>
        <w:tc>
          <w:tcPr>
            <w:tcW w:w="4531" w:type="dxa"/>
          </w:tcPr>
          <w:p w14:paraId="2C52C610" w14:textId="787A1AB3" w:rsidR="00F21A3D" w:rsidRDefault="00F21A3D">
            <w:r>
              <w:t>Das System soll dem Kunden die Möglichkeit bieten, ein Paket durch Vorlage einer Legitimierung abzuholen</w:t>
            </w:r>
          </w:p>
        </w:tc>
      </w:tr>
      <w:tr w:rsidR="00F21A3D" w14:paraId="78413B6F" w14:textId="77777777" w:rsidTr="00F21A3D">
        <w:tc>
          <w:tcPr>
            <w:tcW w:w="4531" w:type="dxa"/>
          </w:tcPr>
          <w:p w14:paraId="52DC97E1" w14:textId="0DCD85C4" w:rsidR="00F21A3D" w:rsidRDefault="00F21A3D">
            <w:r>
              <w:t>Kommentar</w:t>
            </w:r>
          </w:p>
        </w:tc>
        <w:tc>
          <w:tcPr>
            <w:tcW w:w="4531" w:type="dxa"/>
          </w:tcPr>
          <w:p w14:paraId="73BB6C93" w14:textId="1415AF0E" w:rsidR="00F21A3D" w:rsidRDefault="00F21A3D">
            <w:r>
              <w:t>Eine Legitimierung erfolgt üblicherweise durch Vorlage einer Benachrichtigungskarte mit Barcode</w:t>
            </w:r>
          </w:p>
        </w:tc>
      </w:tr>
    </w:tbl>
    <w:p w14:paraId="796B3DA6" w14:textId="77777777" w:rsidR="00EF4191" w:rsidRDefault="00EF4191"/>
    <w:p w14:paraId="5C0999D3" w14:textId="69A41E11" w:rsidR="00DF2CF5" w:rsidRDefault="00DF2CF5">
      <w:r>
        <w:t>Schritt 2: Ein Test</w:t>
      </w:r>
      <w:r w:rsidR="00F90771">
        <w:t>case</w:t>
      </w:r>
      <w:r>
        <w:t xml:space="preserve"> erstellen:</w:t>
      </w:r>
    </w:p>
    <w:p w14:paraId="0A58E266" w14:textId="148CC490" w:rsidR="00DD6980" w:rsidRDefault="00BB2EC5" w:rsidP="00BB2EC5">
      <w:r>
        <w:t>Um ein</w:t>
      </w:r>
      <w:r>
        <w:t>en</w:t>
      </w:r>
      <w:r>
        <w:t xml:space="preserve"> </w:t>
      </w:r>
      <w:r>
        <w:t>Testcase</w:t>
      </w:r>
      <w:r>
        <w:t xml:space="preserve"> zu erstellen muss zuerst in der oberen Menüleiste die </w:t>
      </w:r>
      <w:r>
        <w:t>Testcase</w:t>
      </w:r>
      <w:r>
        <w:t>-Seite ausgewählt werden. Danach kann man auf der Seite den Button „Neue</w:t>
      </w:r>
      <w:r>
        <w:t>r Testcase</w:t>
      </w:r>
      <w:r>
        <w:t>“ sehen. Wenn der Button gedrückt wird erscheint auf der Seite in dem Bereich, wo es Erklärungen zu den Farben de</w:t>
      </w:r>
      <w:r>
        <w:t>s Testcases</w:t>
      </w:r>
      <w:r>
        <w:t xml:space="preserve"> gibt, Felder in denen man die Informationen zu dem </w:t>
      </w:r>
      <w:r>
        <w:t>Testcase</w:t>
      </w:r>
      <w:r>
        <w:t xml:space="preserve"> eingeben kann. Bitte geben Sie in die entsprechenden Felder die Beispieldaten aus der Tabelle ein und drücken Sie auf „Speichern“. </w:t>
      </w:r>
      <w:r w:rsidR="00DD6980">
        <w:t>In der Tabelle sind auch Daten für die Schritte</w:t>
      </w:r>
      <w:r w:rsidR="00EF5286">
        <w:t>. U</w:t>
      </w:r>
      <w:r w:rsidR="00DD6980">
        <w:t>m einen neuen Schritt einzutragen drücken Sie „neue Zeile“.</w:t>
      </w:r>
    </w:p>
    <w:p w14:paraId="27694EF2" w14:textId="70CD2D89" w:rsidR="00BB2EC5" w:rsidRDefault="00BB2EC5" w:rsidP="00BB2EC5">
      <w:r>
        <w:t xml:space="preserve">Das </w:t>
      </w:r>
      <w:r>
        <w:t>Testcase</w:t>
      </w:r>
      <w:r>
        <w:t xml:space="preserve"> wird </w:t>
      </w:r>
      <w:r>
        <w:t xml:space="preserve">daraufhin weiterhin </w:t>
      </w:r>
      <w:r>
        <w:t xml:space="preserve">rot markiert sein, da es noch </w:t>
      </w:r>
      <w:r>
        <w:t>k</w:t>
      </w:r>
      <w:r>
        <w:t>einen Test</w:t>
      </w:r>
      <w:r>
        <w:t>run</w:t>
      </w:r>
      <w:r>
        <w:t xml:space="preserve"> gibt.</w:t>
      </w:r>
      <w:r>
        <w:t xml:space="preserve"> </w:t>
      </w:r>
    </w:p>
    <w:p w14:paraId="3D5DF12F" w14:textId="16ED447E" w:rsidR="00BB2EC5" w:rsidRDefault="00BB2EC5" w:rsidP="00BB2EC5">
      <w:r>
        <w:t>Auf der Requirement-Seite wird das Requirement wird aber jetzt grün markiert sein, da es jetzt einen Testcase besitzt.</w:t>
      </w:r>
    </w:p>
    <w:p w14:paraId="6ADEC508" w14:textId="77777777" w:rsidR="00BB2EC5" w:rsidRDefault="00BB2EC5" w:rsidP="00BB2EC5">
      <w:r>
        <w:t>Beispieldaten:</w:t>
      </w:r>
    </w:p>
    <w:tbl>
      <w:tblPr>
        <w:tblStyle w:val="Tabellenraster"/>
        <w:tblW w:w="0" w:type="auto"/>
        <w:tblLook w:val="04A0" w:firstRow="1" w:lastRow="0" w:firstColumn="1" w:lastColumn="0" w:noHBand="0" w:noVBand="1"/>
      </w:tblPr>
      <w:tblGrid>
        <w:gridCol w:w="4531"/>
        <w:gridCol w:w="4531"/>
      </w:tblGrid>
      <w:tr w:rsidR="00BB2EC5" w14:paraId="746C4DC0" w14:textId="77777777" w:rsidTr="0083520A">
        <w:tc>
          <w:tcPr>
            <w:tcW w:w="4531" w:type="dxa"/>
          </w:tcPr>
          <w:p w14:paraId="7F39B319" w14:textId="77777777" w:rsidR="00BB2EC5" w:rsidRDefault="00BB2EC5" w:rsidP="0083520A">
            <w:r>
              <w:t>Name</w:t>
            </w:r>
          </w:p>
        </w:tc>
        <w:tc>
          <w:tcPr>
            <w:tcW w:w="4531" w:type="dxa"/>
          </w:tcPr>
          <w:p w14:paraId="6398B533" w14:textId="6FF4788B" w:rsidR="00BB2EC5" w:rsidRDefault="00DD6980" w:rsidP="0083520A">
            <w:r>
              <w:rPr>
                <w:color w:val="000000"/>
              </w:rPr>
              <w:t>Startseite anzeigen</w:t>
            </w:r>
          </w:p>
        </w:tc>
      </w:tr>
      <w:tr w:rsidR="00BB2EC5" w14:paraId="4987CF2F" w14:textId="77777777" w:rsidTr="0083520A">
        <w:tc>
          <w:tcPr>
            <w:tcW w:w="4531" w:type="dxa"/>
          </w:tcPr>
          <w:p w14:paraId="79EFB1FD" w14:textId="77777777" w:rsidR="00BB2EC5" w:rsidRDefault="00BB2EC5" w:rsidP="0083520A">
            <w:r>
              <w:t>Beschreibung</w:t>
            </w:r>
          </w:p>
        </w:tc>
        <w:tc>
          <w:tcPr>
            <w:tcW w:w="4531" w:type="dxa"/>
          </w:tcPr>
          <w:p w14:paraId="7B8C1ED5" w14:textId="2E99E8A8" w:rsidR="00BB2EC5" w:rsidRDefault="00DD6980" w:rsidP="0083520A">
            <w:r>
              <w:rPr>
                <w:color w:val="000000"/>
              </w:rPr>
              <w:t>Nach der Betätigung des Buttons B_Home „Home“ im UI 200, 400, 500, 600  oder 700, soll PSS den Kunden oder den angemeldeten Paketboten zurück zu  der jeweiligen Startseite bringen.</w:t>
            </w:r>
          </w:p>
        </w:tc>
      </w:tr>
      <w:tr w:rsidR="00BB2EC5" w14:paraId="201C1F11" w14:textId="77777777" w:rsidTr="0083520A">
        <w:tc>
          <w:tcPr>
            <w:tcW w:w="4531" w:type="dxa"/>
          </w:tcPr>
          <w:p w14:paraId="7A241703" w14:textId="77777777" w:rsidR="00BB2EC5" w:rsidRDefault="00BB2EC5" w:rsidP="0083520A">
            <w:r>
              <w:t>Kommentar</w:t>
            </w:r>
          </w:p>
        </w:tc>
        <w:tc>
          <w:tcPr>
            <w:tcW w:w="4531" w:type="dxa"/>
          </w:tcPr>
          <w:p w14:paraId="79F1FA2A" w14:textId="77777777" w:rsidR="00DD6980" w:rsidRDefault="00DD6980" w:rsidP="00DD6980">
            <w:pPr>
              <w:widowControl w:val="0"/>
              <w:rPr>
                <w:color w:val="000000"/>
              </w:rPr>
            </w:pPr>
            <w:r>
              <w:rPr>
                <w:color w:val="000000"/>
              </w:rPr>
              <w:t xml:space="preserve">Die Startseite für den Kunden ist das UI 100. </w:t>
            </w:r>
          </w:p>
          <w:p w14:paraId="5593BF3B" w14:textId="531726FA" w:rsidR="00BB2EC5" w:rsidRDefault="00DD6980" w:rsidP="00DD6980">
            <w:r>
              <w:rPr>
                <w:color w:val="000000"/>
              </w:rPr>
              <w:t>Die Startseite für den angemeldeten Paketboten ist das UI 1100.</w:t>
            </w:r>
          </w:p>
        </w:tc>
      </w:tr>
      <w:tr w:rsidR="00DD6980" w14:paraId="3795C31B" w14:textId="77777777" w:rsidTr="0083520A">
        <w:tc>
          <w:tcPr>
            <w:tcW w:w="4531" w:type="dxa"/>
          </w:tcPr>
          <w:p w14:paraId="544F9C70" w14:textId="2C17CDB2" w:rsidR="00DD6980" w:rsidRDefault="00DD6980" w:rsidP="0083520A">
            <w:r w:rsidRPr="00DD6980">
              <w:rPr>
                <w:color w:val="000000"/>
              </w:rPr>
              <w:t>Vorbedingung</w:t>
            </w:r>
          </w:p>
        </w:tc>
        <w:tc>
          <w:tcPr>
            <w:tcW w:w="4531" w:type="dxa"/>
          </w:tcPr>
          <w:p w14:paraId="0D314E4E" w14:textId="7A630358" w:rsidR="00DD6980" w:rsidRDefault="00DD6980" w:rsidP="00DD6980">
            <w:pPr>
              <w:widowControl w:val="0"/>
              <w:rPr>
                <w:color w:val="000000"/>
              </w:rPr>
            </w:pPr>
            <w:r w:rsidRPr="00DD6980">
              <w:rPr>
                <w:color w:val="000000"/>
              </w:rPr>
              <w:t>Die Testperson ist nicht als Paketbote eingeloggt und befindet sich im UI 200</w:t>
            </w:r>
          </w:p>
        </w:tc>
      </w:tr>
      <w:tr w:rsidR="00DD6980" w14:paraId="047E204F" w14:textId="77777777" w:rsidTr="0083520A">
        <w:tc>
          <w:tcPr>
            <w:tcW w:w="4531" w:type="dxa"/>
          </w:tcPr>
          <w:p w14:paraId="0111B30B" w14:textId="3254394C" w:rsidR="00DD6980" w:rsidRPr="00DD6980" w:rsidRDefault="00DD6980" w:rsidP="0083520A">
            <w:pPr>
              <w:rPr>
                <w:color w:val="000000"/>
              </w:rPr>
            </w:pPr>
            <w:r>
              <w:rPr>
                <w:color w:val="000000"/>
              </w:rPr>
              <w:t>Schritte</w:t>
            </w:r>
          </w:p>
        </w:tc>
        <w:tc>
          <w:tcPr>
            <w:tcW w:w="4531" w:type="dxa"/>
          </w:tcPr>
          <w:p w14:paraId="1688FF8D" w14:textId="51F44D2F" w:rsidR="00DD6980" w:rsidRDefault="00DD6980" w:rsidP="00DD6980">
            <w:pPr>
              <w:widowControl w:val="0"/>
              <w:rPr>
                <w:color w:val="000000"/>
              </w:rPr>
            </w:pPr>
            <w:r w:rsidRPr="00DD6980">
              <w:rPr>
                <w:color w:val="000000"/>
              </w:rPr>
              <w:t>Drücke Button B_Home</w:t>
            </w:r>
            <w:r>
              <w:rPr>
                <w:color w:val="000000"/>
              </w:rPr>
              <w:t xml:space="preserve"> || </w:t>
            </w:r>
            <w:r w:rsidRPr="00DD6980">
              <w:rPr>
                <w:color w:val="000000"/>
              </w:rPr>
              <w:t xml:space="preserve">UI 100 wird </w:t>
            </w:r>
            <w:r w:rsidRPr="00DD6980">
              <w:rPr>
                <w:color w:val="000000"/>
              </w:rPr>
              <w:lastRenderedPageBreak/>
              <w:t>angezeigt</w:t>
            </w:r>
          </w:p>
          <w:p w14:paraId="6DCFA4DB" w14:textId="77777777" w:rsidR="00DD6980" w:rsidRDefault="00DD6980" w:rsidP="00DD6980">
            <w:pPr>
              <w:widowControl w:val="0"/>
              <w:rPr>
                <w:color w:val="000000"/>
              </w:rPr>
            </w:pPr>
          </w:p>
          <w:p w14:paraId="0700799D" w14:textId="77777777" w:rsidR="00DD6980" w:rsidRPr="00DD6980" w:rsidRDefault="00DD6980" w:rsidP="00DD6980">
            <w:pPr>
              <w:widowControl w:val="0"/>
              <w:rPr>
                <w:color w:val="000000"/>
              </w:rPr>
            </w:pPr>
            <w:r w:rsidRPr="00DD6980">
              <w:rPr>
                <w:color w:val="000000"/>
              </w:rPr>
              <w:t xml:space="preserve">Man betätigt den  Button B_101  </w:t>
            </w:r>
          </w:p>
          <w:p w14:paraId="1554E1D4" w14:textId="2441E602" w:rsidR="00DD6980" w:rsidRDefault="00DD6980" w:rsidP="00DD6980">
            <w:pPr>
              <w:widowControl w:val="0"/>
              <w:rPr>
                <w:color w:val="000000"/>
              </w:rPr>
            </w:pPr>
            <w:r w:rsidRPr="00DD6980">
              <w:rPr>
                <w:color w:val="000000"/>
              </w:rPr>
              <w:t>„abholen“</w:t>
            </w:r>
            <w:r>
              <w:rPr>
                <w:color w:val="000000"/>
              </w:rPr>
              <w:t xml:space="preserve"> || </w:t>
            </w:r>
            <w:r w:rsidRPr="00DD6980">
              <w:rPr>
                <w:color w:val="000000"/>
              </w:rPr>
              <w:t>UI 200 wird angezeigt und man  wird aufgefordert einen Barcode zu  scannen</w:t>
            </w:r>
          </w:p>
          <w:p w14:paraId="1F0E5922" w14:textId="20C08902" w:rsidR="00DD6980" w:rsidRPr="00DD6980" w:rsidRDefault="00DD6980" w:rsidP="00DD6980">
            <w:pPr>
              <w:widowControl w:val="0"/>
              <w:rPr>
                <w:color w:val="000000"/>
              </w:rPr>
            </w:pPr>
          </w:p>
        </w:tc>
      </w:tr>
      <w:tr w:rsidR="00DD6980" w14:paraId="001C8D2A" w14:textId="77777777" w:rsidTr="0083520A">
        <w:tc>
          <w:tcPr>
            <w:tcW w:w="4531" w:type="dxa"/>
          </w:tcPr>
          <w:p w14:paraId="7D27CC92" w14:textId="4AC34387" w:rsidR="00DD6980" w:rsidRPr="00DD6980" w:rsidRDefault="00DD6980" w:rsidP="0083520A">
            <w:pPr>
              <w:rPr>
                <w:color w:val="000000"/>
              </w:rPr>
            </w:pPr>
            <w:r>
              <w:rPr>
                <w:color w:val="000000"/>
              </w:rPr>
              <w:lastRenderedPageBreak/>
              <w:t>Requirement</w:t>
            </w:r>
          </w:p>
        </w:tc>
        <w:tc>
          <w:tcPr>
            <w:tcW w:w="4531" w:type="dxa"/>
          </w:tcPr>
          <w:p w14:paraId="7AE00B40" w14:textId="6A653C6E" w:rsidR="00DD6980" w:rsidRPr="00DD6980" w:rsidRDefault="00DD6980" w:rsidP="00DD6980">
            <w:pPr>
              <w:widowControl w:val="0"/>
              <w:rPr>
                <w:color w:val="000000"/>
              </w:rPr>
            </w:pPr>
            <w:r>
              <w:t>Paket abholen (Kunde)</w:t>
            </w:r>
            <w:r>
              <w:t xml:space="preserve"> ankreuzen</w:t>
            </w:r>
          </w:p>
        </w:tc>
      </w:tr>
    </w:tbl>
    <w:p w14:paraId="074BBFB5" w14:textId="00064299" w:rsidR="00DF2CF5" w:rsidRDefault="00DF2CF5"/>
    <w:p w14:paraId="574BCDFD" w14:textId="2F7E099C" w:rsidR="00F90771" w:rsidRDefault="00DF2CF5" w:rsidP="00F90771">
      <w:r>
        <w:t>Schritt 3: Ein</w:t>
      </w:r>
      <w:r w:rsidR="00F90771">
        <w:t>en</w:t>
      </w:r>
      <w:r>
        <w:t xml:space="preserve"> T</w:t>
      </w:r>
      <w:r w:rsidR="00F90771">
        <w:t>e</w:t>
      </w:r>
      <w:r>
        <w:t>st</w:t>
      </w:r>
      <w:r w:rsidR="00F90771">
        <w:t>r</w:t>
      </w:r>
      <w:r>
        <w:t>un erstellen:</w:t>
      </w:r>
    </w:p>
    <w:p w14:paraId="122A49F1" w14:textId="0D517A72" w:rsidR="00F90771" w:rsidRDefault="00F90771" w:rsidP="00F90771">
      <w:r>
        <w:t>Um einen Test</w:t>
      </w:r>
      <w:r>
        <w:t>run</w:t>
      </w:r>
      <w:r>
        <w:t xml:space="preserve"> zu erstellen muss zuerst in der oberen Menüleiste die Test</w:t>
      </w:r>
      <w:r>
        <w:t xml:space="preserve">run </w:t>
      </w:r>
      <w:r>
        <w:t xml:space="preserve">Seite ausgewählt werden. Danach kann man auf der Seite den Button „Neuer </w:t>
      </w:r>
      <w:r>
        <w:t>Testrun</w:t>
      </w:r>
      <w:r>
        <w:t>“ sehen. Wenn der Button gedrückt wird erscheint auf der Seite in dem Bereich, wo es Erklärungen zu den Farben des Test</w:t>
      </w:r>
      <w:r>
        <w:t>runs</w:t>
      </w:r>
      <w:r>
        <w:t xml:space="preserve"> gibt, Felder in denen man die Informationen zu dem Test</w:t>
      </w:r>
      <w:r>
        <w:t>run</w:t>
      </w:r>
      <w:r>
        <w:t xml:space="preserve"> eingeben kann. Bitte geben Sie in die entsprechenden Felder die Beispieldaten aus der Tabelle ein und drücken Sie auf „Speichern“.</w:t>
      </w:r>
    </w:p>
    <w:p w14:paraId="2B80CC62" w14:textId="05756ED4" w:rsidR="00F90771" w:rsidRDefault="00F90771" w:rsidP="00F90771">
      <w:r>
        <w:t>D</w:t>
      </w:r>
      <w:r>
        <w:t xml:space="preserve">er Testrun </w:t>
      </w:r>
      <w:r>
        <w:t xml:space="preserve">e wird daraufhin </w:t>
      </w:r>
      <w:r>
        <w:t>seine Farbe von rot zu blau ändern, da er jetzt einen Testcase zugeteilt bekommen hat, aber er noch nicht durchgeführt wurde.</w:t>
      </w:r>
      <w:r>
        <w:t xml:space="preserve"> </w:t>
      </w:r>
      <w:r w:rsidR="00883BC3">
        <w:t>Außerdem wird jetzt der Button „Speichern und Testrun durchführen“ angezeigt.</w:t>
      </w:r>
    </w:p>
    <w:p w14:paraId="072D8F1E" w14:textId="77777777" w:rsidR="00F90771" w:rsidRDefault="00F90771" w:rsidP="00F90771">
      <w:r>
        <w:t>Beispieldaten:</w:t>
      </w:r>
    </w:p>
    <w:tbl>
      <w:tblPr>
        <w:tblStyle w:val="Tabellenraster"/>
        <w:tblW w:w="0" w:type="auto"/>
        <w:tblLook w:val="04A0" w:firstRow="1" w:lastRow="0" w:firstColumn="1" w:lastColumn="0" w:noHBand="0" w:noVBand="1"/>
      </w:tblPr>
      <w:tblGrid>
        <w:gridCol w:w="4531"/>
        <w:gridCol w:w="4531"/>
      </w:tblGrid>
      <w:tr w:rsidR="00F90771" w14:paraId="55FE5F05" w14:textId="77777777" w:rsidTr="0083520A">
        <w:tc>
          <w:tcPr>
            <w:tcW w:w="4531" w:type="dxa"/>
          </w:tcPr>
          <w:p w14:paraId="5C31A9EE" w14:textId="77777777" w:rsidR="00F90771" w:rsidRDefault="00F90771" w:rsidP="0083520A">
            <w:r>
              <w:t>Name</w:t>
            </w:r>
          </w:p>
        </w:tc>
        <w:tc>
          <w:tcPr>
            <w:tcW w:w="4531" w:type="dxa"/>
          </w:tcPr>
          <w:p w14:paraId="7850FCC7" w14:textId="34A79924" w:rsidR="00F90771" w:rsidRDefault="0005130D" w:rsidP="0083520A">
            <w:r>
              <w:t>UI-Test</w:t>
            </w:r>
          </w:p>
        </w:tc>
      </w:tr>
      <w:tr w:rsidR="00F90771" w14:paraId="08485149" w14:textId="77777777" w:rsidTr="0083520A">
        <w:tc>
          <w:tcPr>
            <w:tcW w:w="4531" w:type="dxa"/>
          </w:tcPr>
          <w:p w14:paraId="1A901F0E" w14:textId="77777777" w:rsidR="00F90771" w:rsidRDefault="00F90771" w:rsidP="0083520A">
            <w:r>
              <w:t>Beschreibung</w:t>
            </w:r>
          </w:p>
        </w:tc>
        <w:tc>
          <w:tcPr>
            <w:tcW w:w="4531" w:type="dxa"/>
          </w:tcPr>
          <w:p w14:paraId="26042691" w14:textId="5B96B87B" w:rsidR="00F90771" w:rsidRDefault="0005130D" w:rsidP="0083520A">
            <w:r>
              <w:t>Mit diesem Test sollen die UI Übergänge der Packstation getestet werden</w:t>
            </w:r>
          </w:p>
        </w:tc>
      </w:tr>
      <w:tr w:rsidR="00F90771" w14:paraId="78CA398A" w14:textId="77777777" w:rsidTr="0083520A">
        <w:tc>
          <w:tcPr>
            <w:tcW w:w="4531" w:type="dxa"/>
          </w:tcPr>
          <w:p w14:paraId="5963115E" w14:textId="77777777" w:rsidR="00F90771" w:rsidRDefault="00F90771" w:rsidP="0083520A">
            <w:r>
              <w:t>Kommentar</w:t>
            </w:r>
          </w:p>
        </w:tc>
        <w:tc>
          <w:tcPr>
            <w:tcW w:w="4531" w:type="dxa"/>
          </w:tcPr>
          <w:p w14:paraId="489E37A9" w14:textId="50F88931" w:rsidR="00F90771" w:rsidRDefault="0005130D" w:rsidP="0083520A">
            <w:r>
              <w:t>Der Nutzer sollte einen Barcode haben, um ihn scannen zu können</w:t>
            </w:r>
          </w:p>
        </w:tc>
      </w:tr>
    </w:tbl>
    <w:p w14:paraId="28B9A718" w14:textId="754C08CD" w:rsidR="00DF2CF5" w:rsidRDefault="00DF2CF5"/>
    <w:p w14:paraId="00FA8C73" w14:textId="0C78BC41" w:rsidR="00DF2CF5" w:rsidRDefault="00DF2CF5">
      <w:r>
        <w:t>Schritt 4 Ein</w:t>
      </w:r>
      <w:r w:rsidR="0005130D">
        <w:t>en</w:t>
      </w:r>
      <w:r>
        <w:t xml:space="preserve"> Test</w:t>
      </w:r>
      <w:r w:rsidR="00F90771">
        <w:t>r</w:t>
      </w:r>
      <w:r>
        <w:t>un durchführen:</w:t>
      </w:r>
    </w:p>
    <w:p w14:paraId="359DDB4A" w14:textId="5839FE9B" w:rsidR="00DF2CF5" w:rsidRDefault="00883BC3">
      <w:r>
        <w:t xml:space="preserve">Wählen Sie den Testrun „UI-Test“ aus und drücken Sie den Button </w:t>
      </w:r>
      <w:r>
        <w:t>„Speichern und Testrun durchführen“</w:t>
      </w:r>
      <w:r>
        <w:t>. Es wird eine neue Seite angezeigt ohne Menüleiste sondern nur mit den Schritten des Testruns, außerdem läuft ein Timer der die Dauer des Testruns misst. Da es 2 Testschritte in dem Testcase gibt, werden hier auch diese 2 Schritte angezeigt. Geben Sie Bitte die Beispieldaten aus der Tabelle unten ein und klicken Sie auf den Button „Testrun abschließen“, wenn Sie fertig sind. Sie werden eine Warnung bekommen, ob Sie die Seite wirklich verlassen wollen, bestätigen Sie diese Warnung und Sie befinden sich wieder auf der Testrun-Seite.</w:t>
      </w:r>
    </w:p>
    <w:p w14:paraId="43E96204" w14:textId="3FAFDB81" w:rsidR="00883BC3" w:rsidRDefault="00883BC3">
      <w:r>
        <w:t>Wählen Sie wieder ihren Testrun aus, er kann jetzt nicht mehr bearbeitet werden, sondern zeigt jetzt die Ergebnisse des Durchlaufs an.</w:t>
      </w:r>
    </w:p>
    <w:p w14:paraId="1BFCE16B" w14:textId="3F602A2F" w:rsidR="00883BC3" w:rsidRDefault="00883BC3" w:rsidP="00883BC3">
      <w:r>
        <w:t>B</w:t>
      </w:r>
      <w:r>
        <w:t>eispieldaten:</w:t>
      </w:r>
    </w:p>
    <w:tbl>
      <w:tblPr>
        <w:tblStyle w:val="Tabellenraster"/>
        <w:tblW w:w="0" w:type="auto"/>
        <w:tblLook w:val="04A0" w:firstRow="1" w:lastRow="0" w:firstColumn="1" w:lastColumn="0" w:noHBand="0" w:noVBand="1"/>
      </w:tblPr>
      <w:tblGrid>
        <w:gridCol w:w="4531"/>
        <w:gridCol w:w="4531"/>
      </w:tblGrid>
      <w:tr w:rsidR="00883BC3" w14:paraId="74B018F4" w14:textId="77777777" w:rsidTr="0083520A">
        <w:tc>
          <w:tcPr>
            <w:tcW w:w="4531" w:type="dxa"/>
          </w:tcPr>
          <w:p w14:paraId="4F60949F" w14:textId="0BD615CE" w:rsidR="00883BC3" w:rsidRDefault="00883BC3" w:rsidP="0083520A">
            <w:r>
              <w:t>Schritt 1:</w:t>
            </w:r>
          </w:p>
        </w:tc>
        <w:tc>
          <w:tcPr>
            <w:tcW w:w="4531" w:type="dxa"/>
          </w:tcPr>
          <w:p w14:paraId="47326DEE" w14:textId="73CC28A3" w:rsidR="00883BC3" w:rsidRDefault="00883BC3" w:rsidP="0083520A">
            <w:r>
              <w:t>Das UI wird angezeigt || pass</w:t>
            </w:r>
          </w:p>
        </w:tc>
      </w:tr>
      <w:tr w:rsidR="00883BC3" w14:paraId="37AECA58" w14:textId="77777777" w:rsidTr="0083520A">
        <w:tc>
          <w:tcPr>
            <w:tcW w:w="4531" w:type="dxa"/>
          </w:tcPr>
          <w:p w14:paraId="22BA2C26" w14:textId="2AE87BAC" w:rsidR="00883BC3" w:rsidRDefault="00883BC3" w:rsidP="0083520A">
            <w:r>
              <w:t>Schritt 2</w:t>
            </w:r>
          </w:p>
        </w:tc>
        <w:tc>
          <w:tcPr>
            <w:tcW w:w="4531" w:type="dxa"/>
          </w:tcPr>
          <w:p w14:paraId="5B3C69AC" w14:textId="0637FD6B" w:rsidR="00883BC3" w:rsidRDefault="00883BC3" w:rsidP="0083520A">
            <w:r>
              <w:t>Man wird aufgefordert einen Barcode zu scacnnen || pass</w:t>
            </w:r>
          </w:p>
        </w:tc>
      </w:tr>
    </w:tbl>
    <w:p w14:paraId="3286700A" w14:textId="77777777" w:rsidR="0005130D" w:rsidRDefault="0005130D"/>
    <w:p w14:paraId="051B5BEC" w14:textId="57BB5EED" w:rsidR="00DF2CF5" w:rsidRDefault="00DF2CF5">
      <w:r>
        <w:t>Schritt 5 die Statistik einsehen:</w:t>
      </w:r>
    </w:p>
    <w:p w14:paraId="0BCBB7E3" w14:textId="204A5D2C" w:rsidR="00323225" w:rsidRDefault="009F75A4">
      <w:r>
        <w:t>Durch Klicken der 3 Buttons kann man die verschiedenen Statistiken einsehen</w:t>
      </w:r>
    </w:p>
    <w:p w14:paraId="5FE52FA8" w14:textId="7B004462" w:rsidR="00883BC3" w:rsidRPr="008D7AAF" w:rsidRDefault="00883BC3">
      <w:pPr>
        <w:rPr>
          <w:vertAlign w:val="superscript"/>
        </w:rPr>
      </w:pPr>
      <w:r>
        <w:lastRenderedPageBreak/>
        <w:t>Beide Coverages sollten 100% anzeigen und Sie sollen jeweils 1 Requirement, TestCase und TestRun erstellt haben.</w:t>
      </w:r>
    </w:p>
    <w:sectPr w:rsidR="00883BC3" w:rsidRPr="008D7A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F5"/>
    <w:rsid w:val="0005130D"/>
    <w:rsid w:val="00323225"/>
    <w:rsid w:val="00883BC3"/>
    <w:rsid w:val="008D7AAF"/>
    <w:rsid w:val="009F75A4"/>
    <w:rsid w:val="00BB2EC5"/>
    <w:rsid w:val="00CC12D7"/>
    <w:rsid w:val="00DD6980"/>
    <w:rsid w:val="00DF2CF5"/>
    <w:rsid w:val="00EF4191"/>
    <w:rsid w:val="00EF5286"/>
    <w:rsid w:val="00F21A3D"/>
    <w:rsid w:val="00F90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E6D0"/>
  <w15:chartTrackingRefBased/>
  <w15:docId w15:val="{6B1E3547-A1C3-4B44-BF19-5173F9CA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2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9672">
      <w:bodyDiv w:val="1"/>
      <w:marLeft w:val="0"/>
      <w:marRight w:val="0"/>
      <w:marTop w:val="0"/>
      <w:marBottom w:val="0"/>
      <w:divBdr>
        <w:top w:val="none" w:sz="0" w:space="0" w:color="auto"/>
        <w:left w:val="none" w:sz="0" w:space="0" w:color="auto"/>
        <w:bottom w:val="none" w:sz="0" w:space="0" w:color="auto"/>
        <w:right w:val="none" w:sz="0" w:space="0" w:color="auto"/>
      </w:divBdr>
    </w:div>
    <w:div w:id="125465636">
      <w:bodyDiv w:val="1"/>
      <w:marLeft w:val="0"/>
      <w:marRight w:val="0"/>
      <w:marTop w:val="0"/>
      <w:marBottom w:val="0"/>
      <w:divBdr>
        <w:top w:val="none" w:sz="0" w:space="0" w:color="auto"/>
        <w:left w:val="none" w:sz="0" w:space="0" w:color="auto"/>
        <w:bottom w:val="none" w:sz="0" w:space="0" w:color="auto"/>
        <w:right w:val="none" w:sz="0" w:space="0" w:color="auto"/>
      </w:divBdr>
    </w:div>
    <w:div w:id="389772374">
      <w:bodyDiv w:val="1"/>
      <w:marLeft w:val="0"/>
      <w:marRight w:val="0"/>
      <w:marTop w:val="0"/>
      <w:marBottom w:val="0"/>
      <w:divBdr>
        <w:top w:val="none" w:sz="0" w:space="0" w:color="auto"/>
        <w:left w:val="none" w:sz="0" w:space="0" w:color="auto"/>
        <w:bottom w:val="none" w:sz="0" w:space="0" w:color="auto"/>
        <w:right w:val="none" w:sz="0" w:space="0" w:color="auto"/>
      </w:divBdr>
    </w:div>
    <w:div w:id="401683394">
      <w:bodyDiv w:val="1"/>
      <w:marLeft w:val="0"/>
      <w:marRight w:val="0"/>
      <w:marTop w:val="0"/>
      <w:marBottom w:val="0"/>
      <w:divBdr>
        <w:top w:val="none" w:sz="0" w:space="0" w:color="auto"/>
        <w:left w:val="none" w:sz="0" w:space="0" w:color="auto"/>
        <w:bottom w:val="none" w:sz="0" w:space="0" w:color="auto"/>
        <w:right w:val="none" w:sz="0" w:space="0" w:color="auto"/>
      </w:divBdr>
    </w:div>
    <w:div w:id="456293371">
      <w:bodyDiv w:val="1"/>
      <w:marLeft w:val="0"/>
      <w:marRight w:val="0"/>
      <w:marTop w:val="0"/>
      <w:marBottom w:val="0"/>
      <w:divBdr>
        <w:top w:val="none" w:sz="0" w:space="0" w:color="auto"/>
        <w:left w:val="none" w:sz="0" w:space="0" w:color="auto"/>
        <w:bottom w:val="none" w:sz="0" w:space="0" w:color="auto"/>
        <w:right w:val="none" w:sz="0" w:space="0" w:color="auto"/>
      </w:divBdr>
    </w:div>
    <w:div w:id="1152988771">
      <w:bodyDiv w:val="1"/>
      <w:marLeft w:val="0"/>
      <w:marRight w:val="0"/>
      <w:marTop w:val="0"/>
      <w:marBottom w:val="0"/>
      <w:divBdr>
        <w:top w:val="none" w:sz="0" w:space="0" w:color="auto"/>
        <w:left w:val="none" w:sz="0" w:space="0" w:color="auto"/>
        <w:bottom w:val="none" w:sz="0" w:space="0" w:color="auto"/>
        <w:right w:val="none" w:sz="0" w:space="0" w:color="auto"/>
      </w:divBdr>
    </w:div>
    <w:div w:id="1322076194">
      <w:bodyDiv w:val="1"/>
      <w:marLeft w:val="0"/>
      <w:marRight w:val="0"/>
      <w:marTop w:val="0"/>
      <w:marBottom w:val="0"/>
      <w:divBdr>
        <w:top w:val="none" w:sz="0" w:space="0" w:color="auto"/>
        <w:left w:val="none" w:sz="0" w:space="0" w:color="auto"/>
        <w:bottom w:val="none" w:sz="0" w:space="0" w:color="auto"/>
        <w:right w:val="none" w:sz="0" w:space="0" w:color="auto"/>
      </w:divBdr>
    </w:div>
    <w:div w:id="1621109350">
      <w:bodyDiv w:val="1"/>
      <w:marLeft w:val="0"/>
      <w:marRight w:val="0"/>
      <w:marTop w:val="0"/>
      <w:marBottom w:val="0"/>
      <w:divBdr>
        <w:top w:val="none" w:sz="0" w:space="0" w:color="auto"/>
        <w:left w:val="none" w:sz="0" w:space="0" w:color="auto"/>
        <w:bottom w:val="none" w:sz="0" w:space="0" w:color="auto"/>
        <w:right w:val="none" w:sz="0" w:space="0" w:color="auto"/>
      </w:divBdr>
    </w:div>
    <w:div w:id="204786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Brunotte</dc:creator>
  <cp:keywords/>
  <dc:description/>
  <cp:lastModifiedBy>Florian Brunotte</cp:lastModifiedBy>
  <cp:revision>8</cp:revision>
  <cp:lastPrinted>2021-01-22T16:09:00Z</cp:lastPrinted>
  <dcterms:created xsi:type="dcterms:W3CDTF">2021-01-22T15:23:00Z</dcterms:created>
  <dcterms:modified xsi:type="dcterms:W3CDTF">2021-01-22T18:22:00Z</dcterms:modified>
</cp:coreProperties>
</file>