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1.png" ContentType="image/png"/>
  <Override PartName="/word/media/rId38.png" ContentType="image/png"/>
  <Override PartName="/word/media/rId43.png" ContentType="image/png"/>
  <Override PartName="/word/media/rId49.png" ContentType="image/png"/>
  <Override PartName="/word/media/rId53.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buzzwords"/>
    <w:p>
      <w:pPr>
        <w:pStyle w:val="Heading1"/>
      </w:pPr>
      <w:r>
        <w:t xml:space="preserve">Buzzwords</w:t>
      </w:r>
    </w:p>
    <w:bookmarkStart w:id="20" w:name="das-design-thinking-framework"/>
    <w:p>
      <w:pPr>
        <w:pStyle w:val="Heading2"/>
      </w:pPr>
      <w:r>
        <w:t xml:space="preserve">Das Design Thinking Framework</w:t>
      </w:r>
    </w:p>
    <w:p>
      <w:pPr>
        <w:pStyle w:val="FirstParagraph"/>
      </w:pPr>
      <w:r>
        <w:t xml:space="preserve">Problemdefinition</w:t>
      </w:r>
      <w:r>
        <w:t xml:space="preserve"> </w:t>
      </w:r>
      <w:r>
        <w:t xml:space="preserve">Bedürfnisse von Nutzern</w:t>
      </w:r>
      <w:r>
        <w:t xml:space="preserve"> </w:t>
      </w:r>
      <w:r>
        <w:t xml:space="preserve">Empathie zum Nutzer</w:t>
      </w:r>
      <w:r>
        <w:t xml:space="preserve"> </w:t>
      </w:r>
      <w:r>
        <w:t xml:space="preserve">richtiger Fokus</w:t>
      </w:r>
      <w:r>
        <w:t xml:space="preserve"> </w:t>
      </w:r>
      <w:r>
        <w:t xml:space="preserve">generieren von Ideen</w:t>
      </w:r>
      <w:r>
        <w:t xml:space="preserve"> </w:t>
      </w:r>
      <w:r>
        <w:t xml:space="preserve">Prototypen</w:t>
      </w:r>
      <w:r>
        <w:t xml:space="preserve"> </w:t>
      </w:r>
      <w:r>
        <w:t xml:space="preserve">Testen</w:t>
      </w:r>
      <w:r>
        <w:t xml:space="preserve"> </w:t>
      </w:r>
      <w:r>
        <w:t xml:space="preserve">## Erfolgsfaktoren</w:t>
      </w:r>
      <w:r>
        <w:t xml:space="preserve"> </w:t>
      </w:r>
      <w:r>
        <w:t xml:space="preserve">kreative Räume und Umgebungen</w:t>
      </w:r>
      <w:r>
        <w:t xml:space="preserve"> </w:t>
      </w:r>
      <w:r>
        <w:t xml:space="preserve">interdisziplinäre Teams</w:t>
      </w:r>
      <w:r>
        <w:t xml:space="preserve"> </w:t>
      </w:r>
      <w:r>
        <w:t xml:space="preserve">Storytelling</w:t>
      </w:r>
      <w:r>
        <w:t xml:space="preserve"> </w:t>
      </w:r>
      <w:r>
        <w:t xml:space="preserve">Mindset</w:t>
      </w:r>
      <w:r>
        <w:t xml:space="preserve"> </w:t>
      </w:r>
      <w:r>
        <w:t xml:space="preserve">## Zukunft</w:t>
      </w:r>
      <w:r>
        <w:t xml:space="preserve"> </w:t>
      </w:r>
      <w:r>
        <w:t xml:space="preserve">Lean</w:t>
      </w:r>
      <w:r>
        <w:t xml:space="preserve"> </w:t>
      </w:r>
      <w:r>
        <w:t xml:space="preserve">Implementierung</w:t>
      </w:r>
      <w:r>
        <w:t xml:space="preserve"> </w:t>
      </w:r>
      <w:r>
        <w:t xml:space="preserve">Design Thinking in der Digitalisierung</w:t>
      </w:r>
    </w:p>
    <w:bookmarkEnd w:id="20"/>
    <w:bookmarkEnd w:id="21"/>
    <w:bookmarkStart w:id="22" w:name="design--und-innovationsagentur-ideo"/>
    <w:p>
      <w:pPr>
        <w:pStyle w:val="Heading1"/>
      </w:pPr>
      <w:r>
        <w:t xml:space="preserve">Design- und Innovationsagentur IDEO</w:t>
      </w:r>
    </w:p>
    <w:bookmarkEnd w:id="22"/>
    <w:bookmarkStart w:id="23"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3"/>
    <w:bookmarkStart w:id="27"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 analytisches Denken (Prozessoptimierung)</w:t>
      </w:r>
      <w:r>
        <w:t xml:space="preserve"> </w:t>
      </w:r>
      <w:r>
        <w:t xml:space="preserve">- kreatives Denken (Produktinnovation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5" name="Picture"/>
            <a:graphic>
              <a:graphicData uri="http://schemas.openxmlformats.org/drawingml/2006/picture">
                <pic:pic>
                  <pic:nvPicPr>
                    <pic:cNvPr descr="./M01_säulen.png" id="26" name="Picture"/>
                    <pic:cNvPicPr>
                      <a:picLocks noChangeArrowheads="1" noChangeAspect="1"/>
                    </pic:cNvPicPr>
                  </pic:nvPicPr>
                  <pic:blipFill>
                    <a:blip r:embed="rId24"/>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7"/>
    <w:bookmarkStart w:id="42"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9" name="Picture"/>
            <a:graphic>
              <a:graphicData uri="http://schemas.openxmlformats.org/drawingml/2006/picture">
                <pic:pic>
                  <pic:nvPicPr>
                    <pic:cNvPr descr="./M02_knwoledge_funnel.png" id="30" name="Picture"/>
                    <pic:cNvPicPr>
                      <a:picLocks noChangeArrowheads="1" noChangeAspect="1"/>
                    </pic:cNvPicPr>
                  </pic:nvPicPr>
                  <pic:blipFill>
                    <a:blip r:embed="rId28"/>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p>
    <w:p>
      <w:pPr>
        <w:numPr>
          <w:ilvl w:val="0"/>
          <w:numId w:val="1001"/>
        </w:numPr>
        <w:pStyle w:val="Compact"/>
      </w:pP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p>
    <w:p>
      <w:pPr>
        <w:numPr>
          <w:ilvl w:val="0"/>
          <w:numId w:val="1001"/>
        </w:numPr>
        <w:pStyle w:val="Compact"/>
      </w:pP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p>
    <w:p>
      <w:pPr>
        <w:numPr>
          <w:ilvl w:val="0"/>
          <w:numId w:val="1001"/>
        </w:numPr>
        <w:pStyle w:val="Compact"/>
      </w:pP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FirstParagraph"/>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32" name="Picture"/>
            <a:graphic>
              <a:graphicData uri="http://schemas.openxmlformats.org/drawingml/2006/picture">
                <pic:pic>
                  <pic:nvPicPr>
                    <pic:cNvPr descr="./M04_arten_domains.png" id="33" name="Picture"/>
                    <pic:cNvPicPr>
                      <a:picLocks noChangeArrowheads="1" noChangeAspect="1"/>
                    </pic:cNvPicPr>
                  </pic:nvPicPr>
                  <pic:blipFill>
                    <a:blip r:embed="rId31"/>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p>
    <w:p>
      <w:pPr>
        <w:numPr>
          <w:ilvl w:val="0"/>
          <w:numId w:val="1002"/>
        </w:numPr>
        <w:pStyle w:val="Compact"/>
      </w:pPr>
      <w:r>
        <w:t xml:space="preserve">Produktinnovation: Neue Produkte werden entworfen oder bestehende Produkte werden verbessert</w:t>
      </w:r>
    </w:p>
    <w:p>
      <w:pPr>
        <w:numPr>
          <w:ilvl w:val="0"/>
          <w:numId w:val="1002"/>
        </w:numPr>
        <w:pStyle w:val="Compact"/>
      </w:pPr>
      <w:r>
        <w:t xml:space="preserve">Strukturinnovation: Innovation organisationelle Abläufe in verschiedenen Abteilungen (veraltete Denkweise) und Teams (neue Denkweise); häufig sind genaue Algorithmen nicht das Ziel - vielmehr geht es daraum, neue wissenschaftliche Erkenntnisse zu erhalten</w:t>
      </w:r>
    </w:p>
    <w:p>
      <w:pPr>
        <w:pStyle w:val="FirstParagraph"/>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5" name="Picture"/>
            <a:graphic>
              <a:graphicData uri="http://schemas.openxmlformats.org/drawingml/2006/picture">
                <pic:pic>
                  <pic:nvPicPr>
                    <pic:cNvPr descr="./M03_many.png" id="36" name="Picture"/>
                    <pic:cNvPicPr>
                      <a:picLocks noChangeArrowheads="1" noChangeAspect="1"/>
                    </pic:cNvPicPr>
                  </pic:nvPicPr>
                  <pic:blipFill>
                    <a:blip r:embed="rId34"/>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7"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p>
    <w:p>
      <w:pPr>
        <w:numPr>
          <w:ilvl w:val="0"/>
          <w:numId w:val="1003"/>
        </w:numPr>
        <w:pStyle w:val="Compact"/>
      </w:pPr>
      <w:r>
        <w:rPr>
          <w:bCs/>
          <w:b/>
        </w:rPr>
        <w:t xml:space="preserve">Exploration</w:t>
      </w:r>
      <w:r>
        <w:t xml:space="preserve">: Suche nach neuem Wissen</w:t>
      </w:r>
    </w:p>
    <w:p>
      <w:pPr>
        <w:numPr>
          <w:ilvl w:val="0"/>
          <w:numId w:val="1003"/>
        </w:numPr>
        <w:pStyle w:val="Compact"/>
      </w:pPr>
      <w:r>
        <w:rPr>
          <w:bCs/>
          <w:b/>
        </w:rPr>
        <w:t xml:space="preserve">Exploitation</w:t>
      </w:r>
      <w:r>
        <w:t xml:space="preserve">: Bestehendes Wissen vesbessern und implizites (= abgeleitetes) Wissen schaffen während man sich in einer Knowledge-Phase befindet</w:t>
      </w:r>
    </w:p>
    <w:p>
      <w:pPr>
        <w:pStyle w:val="FirstParagraph"/>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tbl>
      <w:tblPr>
        <w:tblStyle w:val="Table"/>
        <w:tblW w:type="pct" w:w="5000"/>
        <w:tblLook w:firstRow="1" w:lastRow="0" w:firstColumn="0" w:lastColumn="0" w:noHBand="0" w:noVBand="0" w:val="0020"/>
      </w:tblPr>
      <w:tblGrid>
        <w:gridCol w:w="965"/>
        <w:gridCol w:w="3219"/>
        <w:gridCol w:w="3734"/>
      </w:tblGrid>
      <w:tr>
        <w:trPr>
          <w:tblHeader w:val="true"/>
        </w:trPr>
        <w:tc>
          <w:tcPr/>
          <w:p>
            <w:pPr>
              <w:pStyle w:val="Compact"/>
              <w:jc w:val="left"/>
            </w:pPr>
            <w:r>
              <w:t xml:space="preserve">Charakterisik</w:t>
            </w:r>
          </w:p>
        </w:tc>
        <w:tc>
          <w:tcPr/>
          <w:p>
            <w:pPr>
              <w:pStyle w:val="Compact"/>
              <w:jc w:val="left"/>
            </w:pPr>
            <w:r>
              <w:t xml:space="preserve">Exploration</w:t>
            </w:r>
          </w:p>
        </w:tc>
        <w:tc>
          <w:tcPr/>
          <w:p>
            <w:pPr>
              <w:pStyle w:val="Compact"/>
              <w:jc w:val="left"/>
            </w:pPr>
            <w:r>
              <w:t xml:space="preserve">Exploitation</w:t>
            </w:r>
          </w:p>
        </w:tc>
      </w:tr>
      <w:tr>
        <w:tc>
          <w:tcPr/>
          <w:p>
            <w:pPr>
              <w:pStyle w:val="Compact"/>
              <w:jc w:val="left"/>
            </w:pPr>
            <w:r>
              <w:t xml:space="preserve">Fokus</w:t>
            </w:r>
          </w:p>
        </w:tc>
        <w:tc>
          <w:tcPr/>
          <w:p>
            <w:pPr>
              <w:pStyle w:val="Compact"/>
              <w:jc w:val="left"/>
            </w:pPr>
            <w:r>
              <w:t xml:space="preserve">Ideenfindung</w:t>
            </w:r>
          </w:p>
        </w:tc>
        <w:tc>
          <w:tcPr/>
          <w:p>
            <w:pPr>
              <w:pStyle w:val="Compact"/>
              <w:jc w:val="left"/>
            </w:pPr>
            <w:r>
              <w:t xml:space="preserve">Aministration</w:t>
            </w:r>
          </w:p>
        </w:tc>
      </w:tr>
      <w:tr>
        <w:tc>
          <w:tcPr/>
          <w:p>
            <w:pPr>
              <w:pStyle w:val="Compact"/>
              <w:jc w:val="left"/>
            </w:pPr>
            <w:r>
              <w:t xml:space="preserve">Ziel</w:t>
            </w:r>
          </w:p>
        </w:tc>
        <w:tc>
          <w:tcPr/>
          <w:p>
            <w:pPr>
              <w:pStyle w:val="Compact"/>
              <w:jc w:val="left"/>
            </w:pPr>
            <w:r>
              <w:t xml:space="preserve">Von einer Knowledge-Phase zur nächsten iterieren</w:t>
            </w:r>
          </w:p>
        </w:tc>
        <w:tc>
          <w:tcPr/>
          <w:p>
            <w:pPr>
              <w:pStyle w:val="Compact"/>
              <w:jc w:val="left"/>
            </w:pPr>
            <w:r>
              <w:t xml:space="preserve">Wissen verbessern und ableiten; in einer Knowledge-Stage</w:t>
            </w:r>
          </w:p>
        </w:tc>
      </w:tr>
      <w:tr>
        <w:tc>
          <w:tcPr/>
          <w:p>
            <w:pPr>
              <w:pStyle w:val="Compact"/>
              <w:jc w:val="left"/>
            </w:pPr>
            <w:r>
              <w:t xml:space="preserve">Werkzeuge</w:t>
            </w:r>
          </w:p>
        </w:tc>
        <w:tc>
          <w:tcPr/>
          <w:p>
            <w:pPr>
              <w:pStyle w:val="Compact"/>
              <w:jc w:val="left"/>
            </w:pPr>
            <w:r>
              <w:t xml:space="preserve">Intuition, Kreativität, Hypothesen</w:t>
            </w:r>
          </w:p>
        </w:tc>
        <w:tc>
          <w:tcPr/>
          <w:p>
            <w:pPr>
              <w:pStyle w:val="Compact"/>
              <w:jc w:val="left"/>
            </w:pPr>
            <w:r>
              <w:t xml:space="preserve">Analyse, historische Daten</w:t>
            </w:r>
          </w:p>
        </w:tc>
      </w:tr>
      <w:tr>
        <w:tc>
          <w:tcPr/>
          <w:p>
            <w:pPr>
              <w:pStyle w:val="Compact"/>
              <w:jc w:val="left"/>
            </w:pPr>
            <w:r>
              <w:t xml:space="preserve">Orientierung</w:t>
            </w:r>
          </w:p>
        </w:tc>
        <w:tc>
          <w:tcPr/>
          <w:p>
            <w:pPr>
              <w:pStyle w:val="Compact"/>
              <w:jc w:val="left"/>
            </w:pPr>
            <w:r>
              <w:t xml:space="preserve">Zukunft</w:t>
            </w:r>
          </w:p>
        </w:tc>
        <w:tc>
          <w:tcPr/>
          <w:p>
            <w:pPr>
              <w:pStyle w:val="Compact"/>
              <w:jc w:val="left"/>
            </w:pPr>
            <w:r>
              <w:t xml:space="preserve">Vergangenheit und Gegenwart</w:t>
            </w:r>
          </w:p>
        </w:tc>
      </w:tr>
      <w:tr>
        <w:tc>
          <w:tcPr/>
          <w:p>
            <w:pPr>
              <w:pStyle w:val="Compact"/>
              <w:jc w:val="left"/>
            </w:pPr>
            <w:r>
              <w:t xml:space="preserve">Limitationen</w:t>
            </w:r>
          </w:p>
        </w:tc>
        <w:tc>
          <w:tcPr/>
          <w:p>
            <w:pPr>
              <w:pStyle w:val="Compact"/>
              <w:jc w:val="left"/>
            </w:pPr>
            <w:r>
              <w:t xml:space="preserve">-</w:t>
            </w:r>
          </w:p>
        </w:tc>
        <w:tc>
          <w:tcPr/>
          <w:p>
            <w:pPr>
              <w:pStyle w:val="Compact"/>
              <w:jc w:val="left"/>
            </w:pPr>
            <w:r>
              <w:t xml:space="preserve">Aktuelles Wissen</w:t>
            </w:r>
          </w:p>
        </w:tc>
      </w:tr>
      <w:tr>
        <w:tc>
          <w:tcPr/>
          <w:p>
            <w:pPr>
              <w:pStyle w:val="Compact"/>
              <w:jc w:val="left"/>
            </w:pPr>
            <w:r>
              <w:t xml:space="preserve">Risiko</w:t>
            </w:r>
          </w:p>
        </w:tc>
        <w:tc>
          <w:tcPr/>
          <w:p>
            <w:pPr>
              <w:pStyle w:val="Compact"/>
              <w:jc w:val="left"/>
            </w:pPr>
            <w:r>
              <w:t xml:space="preserve">groß und unberechnbar</w:t>
            </w:r>
          </w:p>
        </w:tc>
        <w:tc>
          <w:tcPr/>
          <w:p>
            <w:pPr>
              <w:pStyle w:val="Compact"/>
              <w:jc w:val="left"/>
            </w:pPr>
            <w:r>
              <w:t xml:space="preserve">gering und berechenbar</w:t>
            </w:r>
          </w:p>
        </w:tc>
      </w:tr>
      <w:tr>
        <w:tc>
          <w:tcPr/>
          <w:p>
            <w:pPr>
              <w:pStyle w:val="Compact"/>
              <w:jc w:val="left"/>
            </w:pPr>
            <w:r>
              <w:t xml:space="preserve">Value</w:t>
            </w:r>
          </w:p>
        </w:tc>
        <w:tc>
          <w:tcPr/>
          <w:p>
            <w:pPr>
              <w:pStyle w:val="Compact"/>
              <w:jc w:val="left"/>
            </w:pPr>
            <w:r>
              <w:t xml:space="preserve">enorm</w:t>
            </w:r>
          </w:p>
        </w:tc>
        <w:tc>
          <w:tcPr/>
          <w:p>
            <w:pPr>
              <w:pStyle w:val="Compact"/>
              <w:jc w:val="left"/>
            </w:pPr>
            <w:r>
              <w:t xml:space="preserve">gering</w:t>
            </w:r>
          </w:p>
        </w:tc>
      </w:tr>
    </w:tbl>
    <w:p>
      <w:pPr>
        <w:pStyle w:val="BodyText"/>
      </w:pPr>
      <w:r>
        <w:t xml:space="preserve">Dies zeigt, dass die Exploration Phase zwar risikoreicher ist, aber im Erfolgsfall einen enorm positiven Einfluss auf die Organisartion hat.</w:t>
      </w:r>
    </w:p>
    <w:p>
      <w:pPr>
        <w:pStyle w:val="BodyText"/>
      </w:pPr>
      <w:r>
        <w:t xml:space="preserve">Beispiel hierfür: Eine Bäckerei verkauft Brot. Die Suche nach einer alternativen Brotsorte ist risikoreich. Wird sie aber gefunden, hat das neue Produkt enormes Erfolgspotential und völlig neue Märkte werden erschlossen. Versucht die Bäckerei hingegen bestehende Produkte stetig zu vesbessern, so ist dies nicht so risikoreich. Schafft sie es, Brotsorten zu verbessern, kann es sein, dass das Brot öfter gekauft wird - neue Märkte werden jedenfalls nicht erschlossen.</w:t>
      </w:r>
    </w:p>
    <w:bookmarkEnd w:id="37"/>
    <w:bookmarkStart w:id="41"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p>
    <w:p>
      <w:pPr>
        <w:numPr>
          <w:ilvl w:val="0"/>
          <w:numId w:val="1004"/>
        </w:numPr>
        <w:pStyle w:val="Compact"/>
      </w:pPr>
      <w:r>
        <w:t xml:space="preserve">Domainauswahl (Produkt- oder Strukturdomain)</w:t>
      </w:r>
    </w:p>
    <w:p>
      <w:pPr>
        <w:numPr>
          <w:ilvl w:val="0"/>
          <w:numId w:val="1004"/>
        </w:numPr>
        <w:pStyle w:val="Compact"/>
      </w:pPr>
      <w:r>
        <w:t xml:space="preserve">Datenauswertung und Visualisierung</w:t>
      </w:r>
    </w:p>
    <w:p>
      <w:pPr>
        <w:numPr>
          <w:ilvl w:val="0"/>
          <w:numId w:val="1004"/>
        </w:numPr>
        <w:pStyle w:val="Compact"/>
      </w:pPr>
      <w:r>
        <w:t xml:space="preserve">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9" name="Picture"/>
            <a:graphic>
              <a:graphicData uri="http://schemas.openxmlformats.org/drawingml/2006/picture">
                <pic:pic>
                  <pic:nvPicPr>
                    <pic:cNvPr descr="./M05_outlier.png" id="40" name="Picture"/>
                    <pic:cNvPicPr>
                      <a:picLocks noChangeArrowheads="1" noChangeAspect="1"/>
                    </pic:cNvPicPr>
                  </pic:nvPicPr>
                  <pic:blipFill>
                    <a:blip r:embed="rId38"/>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41"/>
    <w:bookmarkEnd w:id="42"/>
    <w:bookmarkStart w:id="47"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umfasst folgende Teilbereiche:</w:t>
      </w:r>
    </w:p>
    <w:p>
      <w:pPr>
        <w:numPr>
          <w:ilvl w:val="0"/>
          <w:numId w:val="1005"/>
        </w:numPr>
        <w:pStyle w:val="Compact"/>
      </w:pPr>
      <w:r>
        <w:rPr>
          <w:bCs/>
          <w:b/>
        </w:rPr>
        <w:t xml:space="preserve">Verstehen</w:t>
      </w:r>
      <w:r>
        <w:t xml:space="preserve"> </w:t>
      </w:r>
      <w:r>
        <w:t xml:space="preserve">- Um ein Problem lösen zu können, muss man es erstmal verstehen. Es geht aber nich nur darum die Aufgabenstellung zu verstehen, man möchte den Markt, die KundInnen, die Technologie, die Randbedinungen, die Restriktionen und Optimirungskriterien kennen lernen.</w:t>
      </w:r>
    </w:p>
    <w:p>
      <w:pPr>
        <w:numPr>
          <w:ilvl w:val="0"/>
          <w:numId w:val="1005"/>
        </w:numPr>
        <w:pStyle w:val="Compact"/>
      </w:pPr>
      <w:r>
        <w:rPr>
          <w:bCs/>
          <w:b/>
        </w:rPr>
        <w:t xml:space="preserve">Beobachten</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p>
    <w:p>
      <w:pPr>
        <w:numPr>
          <w:ilvl w:val="0"/>
          <w:numId w:val="1005"/>
        </w:numPr>
        <w:pStyle w:val="Compact"/>
      </w:pPr>
      <w:r>
        <w:rPr>
          <w:bCs/>
          <w:b/>
        </w:rPr>
        <w:t xml:space="preserve">Visualisieren</w:t>
      </w:r>
      <w:r>
        <w:t xml:space="preserve"> </w:t>
      </w:r>
      <w:r>
        <w:t xml:space="preserve">- Das Visualisieren von Ideen hilft, zu verstehen und zu veranschaulichen. Dazu kommen oft technische Hilfsmittel ins Spiel, wie 3D Software, Simulationen und Prototype.</w:t>
      </w:r>
    </w:p>
    <w:p>
      <w:pPr>
        <w:numPr>
          <w:ilvl w:val="0"/>
          <w:numId w:val="1005"/>
        </w:numPr>
        <w:pStyle w:val="Compact"/>
      </w:pPr>
      <w:r>
        <w:rPr>
          <w:bCs/>
          <w:b/>
        </w:rPr>
        <w:t xml:space="preserve">Bewerten</w:t>
      </w:r>
      <w:r>
        <w:t xml:space="preserve"> </w:t>
      </w:r>
      <w:r>
        <w:t xml:space="preserve">und</w:t>
      </w:r>
      <w:r>
        <w:t xml:space="preserve"> </w:t>
      </w:r>
      <w:r>
        <w:rPr>
          <w:bCs/>
          <w:b/>
        </w:rPr>
        <w:t xml:space="preserve">Optimieren</w:t>
      </w:r>
      <w:r>
        <w:t xml:space="preserve"> </w:t>
      </w:r>
      <w:r>
        <w:t xml:space="preserve">- Ein Prototyp ist dazu da Mängel und Verbesserungen zu erkennen und diese zu bewerten und optimieren.</w:t>
      </w:r>
    </w:p>
    <w:p>
      <w:pPr>
        <w:numPr>
          <w:ilvl w:val="0"/>
          <w:numId w:val="1005"/>
        </w:numPr>
        <w:pStyle w:val="Compact"/>
      </w:pPr>
      <w:r>
        <w:rPr>
          <w:bCs/>
          <w:b/>
        </w:rPr>
        <w:t xml:space="preserve">Implementieren</w:t>
      </w:r>
      <w:r>
        <w:t xml:space="preserve"> </w:t>
      </w:r>
      <w:r>
        <w:t xml:space="preserve">- Es geht darum das neue Konzept in die Realität zu schaffen.</w:t>
      </w:r>
    </w:p>
    <w:p>
      <w:pPr>
        <w:pStyle w:val="FirstParagraph"/>
      </w:pPr>
      <w:r>
        <w:t xml:space="preserve">Dabei hat er eine definierte Struktur:</w:t>
      </w:r>
    </w:p>
    <w:p>
      <w:pPr>
        <w:pStyle w:val="CaptionedFigure"/>
      </w:pPr>
      <w:r>
        <w:drawing>
          <wp:inline>
            <wp:extent cx="5334000" cy="1420585"/>
            <wp:effectExtent b="0" l="0" r="0" t="0"/>
            <wp:docPr descr="Der Mikrozyklus" title="" id="44" name="Picture"/>
            <a:graphic>
              <a:graphicData uri="http://schemas.openxmlformats.org/drawingml/2006/picture">
                <pic:pic>
                  <pic:nvPicPr>
                    <pic:cNvPr descr="./M06_mikozyklus.png" id="45" name="Picture"/>
                    <pic:cNvPicPr>
                      <a:picLocks noChangeArrowheads="1" noChangeAspect="1"/>
                    </pic:cNvPicPr>
                  </pic:nvPicPr>
                  <pic:blipFill>
                    <a:blip r:embed="rId43"/>
                    <a:stretch>
                      <a:fillRect/>
                    </a:stretch>
                  </pic:blipFill>
                  <pic:spPr bwMode="auto">
                    <a:xfrm>
                      <a:off x="0" y="0"/>
                      <a:ext cx="5334000" cy="1420585"/>
                    </a:xfrm>
                    <a:prstGeom prst="rect">
                      <a:avLst/>
                    </a:prstGeom>
                    <a:noFill/>
                    <a:ln w="9525">
                      <a:noFill/>
                      <a:headEnd/>
                      <a:tailEnd/>
                    </a:ln>
                  </pic:spPr>
                </pic:pic>
              </a:graphicData>
            </a:graphic>
          </wp:inline>
        </w:drawing>
      </w:r>
    </w:p>
    <w:p>
      <w:pPr>
        <w:pStyle w:val="ImageCaption"/>
      </w:pPr>
      <w:r>
        <w:t xml:space="preserve">Der Mikrozyklus</w:t>
      </w:r>
    </w:p>
    <w:bookmarkStart w:id="46" w:name="verstehen"/>
    <w:p>
      <w:pPr>
        <w:pStyle w:val="Heading2"/>
      </w:pPr>
      <w:r>
        <w:t xml:space="preserve">Verstehen</w:t>
      </w:r>
    </w:p>
    <w:bookmarkEnd w:id="46"/>
    <w:bookmarkEnd w:id="47"/>
    <w:bookmarkStart w:id="48" w:name="kunden-und-problemorientierung"/>
    <w:p>
      <w:pPr>
        <w:pStyle w:val="Heading1"/>
      </w:pPr>
      <w:r>
        <w:t xml:space="preserve">Kunden und Problemorientierung</w:t>
      </w:r>
    </w:p>
    <w:p>
      <w:pPr>
        <w:pStyle w:val="FirstParagraph"/>
      </w:pPr>
      <w:r>
        <w:t xml:space="preserve">Design Thinking ist eine mächtige Methode, die auf zwei Säulen basiert:</w:t>
      </w:r>
      <w:r>
        <w:t xml:space="preserve"> </w:t>
      </w:r>
      <w:r>
        <w:t xml:space="preserve">- KundInnen</w:t>
      </w:r>
      <w:r>
        <w:t xml:space="preserve"> </w:t>
      </w:r>
      <w:r>
        <w:t xml:space="preserve">- und ihre alltäglichen Probleme bzw. Herausforderungen</w:t>
      </w:r>
    </w:p>
    <w:p>
      <w:pPr>
        <w:pStyle w:val="BodyText"/>
      </w:pPr>
      <w:r>
        <w:t xml:space="preserve">Es ist wichtig, dass man diese zwei Kritierien zu Beginn des Design Thinking Prozesses versteht und darauf eingeht. Fehlt eine der beiden Säulen macht Design Thinking keinen Sinn. Es geht darum, das Leben für KundInnen zu vereinfachen. Gibt es keine Probleme, so kann man auch nichts lösen.</w:t>
      </w:r>
    </w:p>
    <w:p>
      <w:pPr>
        <w:pStyle w:val="BodyText"/>
      </w:pPr>
      <w:r>
        <w:t xml:space="preserve">Es ist eine Falscheinschätzung Design Thinking auf die Idee zu konzentrieren. Aus der Vergangenheit wissen wir, dass Unternehmen, die kein Problem zu lösen versuchen oft kläglich scheitern. Warum? Weil keiner ihr Produkt, ihre Idee, braucht - sie ist überflüsslich und die Nachfrage erlischt komplett.</w:t>
      </w:r>
    </w:p>
    <w:tbl>
      <w:tblPr>
        <w:tblStyle w:val="Table"/>
        <w:tblW w:type="pct" w:w="5000"/>
        <w:tblLook w:firstRow="1" w:lastRow="0" w:firstColumn="0" w:lastColumn="0" w:noHBand="0" w:noVBand="0" w:val="0020"/>
      </w:tblPr>
      <w:tblGrid>
        <w:gridCol w:w="1310"/>
        <w:gridCol w:w="2962"/>
        <w:gridCol w:w="3646"/>
      </w:tblGrid>
      <w:tr>
        <w:trPr>
          <w:tblHeader w:val="true"/>
        </w:trPr>
        <w:tc>
          <w:tcPr/>
          <w:p>
            <w:pPr>
              <w:pStyle w:val="Compact"/>
              <w:jc w:val="left"/>
            </w:pPr>
            <w:r>
              <w:t xml:space="preserve">Idee</w:t>
            </w:r>
          </w:p>
        </w:tc>
        <w:tc>
          <w:tcPr/>
          <w:p>
            <w:pPr>
              <w:pStyle w:val="Compact"/>
              <w:jc w:val="left"/>
            </w:pPr>
            <w:r>
              <w:t xml:space="preserve">Problem</w:t>
            </w:r>
          </w:p>
        </w:tc>
        <w:tc>
          <w:tcPr/>
          <w:p>
            <w:pPr>
              <w:pStyle w:val="Compact"/>
              <w:jc w:val="left"/>
            </w:pPr>
            <w:r>
              <w:t xml:space="preserve">KundInnen</w:t>
            </w:r>
          </w:p>
        </w:tc>
      </w:tr>
      <w:tr>
        <w:tc>
          <w:tcPr/>
          <w:p>
            <w:pPr>
              <w:pStyle w:val="Compact"/>
              <w:jc w:val="left"/>
            </w:pPr>
            <w:r>
              <w:t xml:space="preserve">Car-Sharing</w:t>
            </w:r>
          </w:p>
        </w:tc>
        <w:tc>
          <w:tcPr/>
          <w:p>
            <w:pPr>
              <w:pStyle w:val="Compact"/>
              <w:jc w:val="left"/>
            </w:pPr>
            <w:r>
              <w:t xml:space="preserve">Autos sind teuer</w:t>
            </w:r>
          </w:p>
        </w:tc>
        <w:tc>
          <w:tcPr/>
          <w:p>
            <w:pPr>
              <w:pStyle w:val="Compact"/>
              <w:jc w:val="left"/>
            </w:pPr>
            <w:r>
              <w:t xml:space="preserve">Menschen, die kein Auto haben, aber manchmal ein Auto brauchen</w:t>
            </w:r>
          </w:p>
        </w:tc>
      </w:tr>
      <w:tr>
        <w:tc>
          <w:tcPr/>
          <w:p>
            <w:pPr>
              <w:pStyle w:val="Compact"/>
              <w:jc w:val="left"/>
            </w:pPr>
            <w:r>
              <w:t xml:space="preserve">Schwangerschaftskurse</w:t>
            </w:r>
          </w:p>
        </w:tc>
        <w:tc>
          <w:tcPr/>
          <w:p>
            <w:pPr>
              <w:pStyle w:val="Compact"/>
              <w:jc w:val="left"/>
            </w:pPr>
            <w:r>
              <w:t xml:space="preserve">Verhalten in der Schwanderschaft ist nicht trivial</w:t>
            </w:r>
          </w:p>
        </w:tc>
        <w:tc>
          <w:tcPr/>
          <w:p>
            <w:pPr>
              <w:pStyle w:val="Compact"/>
              <w:jc w:val="left"/>
            </w:pPr>
            <w:r>
              <w:t xml:space="preserve">Schwangere Frauen</w:t>
            </w:r>
          </w:p>
        </w:tc>
      </w:tr>
      <w:tr>
        <w:tc>
          <w:tcPr/>
          <w:p>
            <w:pPr>
              <w:pStyle w:val="Compact"/>
              <w:jc w:val="left"/>
            </w:pPr>
            <w:r>
              <w:t xml:space="preserve">Schulen</w:t>
            </w:r>
          </w:p>
        </w:tc>
        <w:tc>
          <w:tcPr/>
          <w:p>
            <w:pPr>
              <w:pStyle w:val="Compact"/>
              <w:jc w:val="left"/>
            </w:pPr>
            <w:r>
              <w:t xml:space="preserve">Wir brauch eine Basisbildung</w:t>
            </w:r>
          </w:p>
        </w:tc>
        <w:tc>
          <w:tcPr/>
          <w:p>
            <w:pPr>
              <w:pStyle w:val="Compact"/>
              <w:jc w:val="left"/>
            </w:pPr>
            <w:r>
              <w:t xml:space="preserve">Kinder und Jugendliche</w:t>
            </w:r>
          </w:p>
        </w:tc>
      </w:tr>
    </w:tbl>
    <w:bookmarkEnd w:id="48"/>
    <w:bookmarkStart w:id="52" w:name="X2b01f40085412f72e7d81089c5d4ce9e219b4a5"/>
    <w:p>
      <w:pPr>
        <w:pStyle w:val="Heading1"/>
      </w:pPr>
      <w:r>
        <w:t xml:space="preserve">Lösungen - Von Problemstellungen zu Entscheidungen</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50" name="Picture"/>
            <a:graphic>
              <a:graphicData uri="http://schemas.openxmlformats.org/drawingml/2006/picture">
                <pic:pic>
                  <pic:nvPicPr>
                    <pic:cNvPr descr="img.png" id="51" name="Picture"/>
                    <pic:cNvPicPr>
                      <a:picLocks noChangeArrowheads="1" noChangeAspect="1"/>
                    </pic:cNvPicPr>
                  </pic:nvPicPr>
                  <pic:blipFill>
                    <a:blip r:embed="rId49"/>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das Denkverhalten zu ändern. Das Divergieren und Konvergieren dauert mal länger, mal kürzer. Natürlich wiederhohlen sich diese Phasen immer wieder im Design Thinking Prozess.</w:t>
      </w:r>
    </w:p>
    <w:bookmarkEnd w:id="52"/>
    <w:bookmarkStart w:id="65" w:name="arten-von-problemen"/>
    <w:p>
      <w:pPr>
        <w:pStyle w:val="Heading1"/>
      </w:pPr>
      <w:r>
        <w:t xml:space="preserve">Arten von Problemen</w:t>
      </w:r>
    </w:p>
    <w:bookmarkStart w:id="56" w:name="well-defined-problems"/>
    <w:p>
      <w:pPr>
        <w:pStyle w:val="Heading3"/>
      </w:pPr>
      <w:r>
        <w:t xml:space="preserve">Well defined problems</w:t>
      </w:r>
    </w:p>
    <w:p>
      <w:pPr>
        <w:pStyle w:val="CaptionedFigure"/>
      </w:pPr>
      <w:r>
        <w:drawing>
          <wp:inline>
            <wp:extent cx="4368800" cy="1104900"/>
            <wp:effectExtent b="0" l="0" r="0" t="0"/>
            <wp:docPr descr="img_1.png" title="" id="54" name="Picture"/>
            <a:graphic>
              <a:graphicData uri="http://schemas.openxmlformats.org/drawingml/2006/picture">
                <pic:pic>
                  <pic:nvPicPr>
                    <pic:cNvPr descr="img_1.png" id="55" name="Picture"/>
                    <pic:cNvPicPr>
                      <a:picLocks noChangeArrowheads="1" noChangeAspect="1"/>
                    </pic:cNvPicPr>
                  </pic:nvPicPr>
                  <pic:blipFill>
                    <a:blip r:embed="rId53"/>
                    <a:stretch>
                      <a:fillRect/>
                    </a:stretch>
                  </pic:blipFill>
                  <pic:spPr bwMode="auto">
                    <a:xfrm>
                      <a:off x="0" y="0"/>
                      <a:ext cx="4368800" cy="1104900"/>
                    </a:xfrm>
                    <a:prstGeom prst="rect">
                      <a:avLst/>
                    </a:prstGeom>
                    <a:noFill/>
                    <a:ln w="9525">
                      <a:noFill/>
                      <a:headEnd/>
                      <a:tailEnd/>
                    </a:ln>
                  </pic:spPr>
                </pic:pic>
              </a:graphicData>
            </a:graphic>
          </wp:inline>
        </w:drawing>
      </w:r>
    </w:p>
    <w:p>
      <w:pPr>
        <w:pStyle w:val="ImageCaption"/>
      </w:pPr>
      <w:r>
        <w:t xml:space="preserve">img_1.png</w:t>
      </w:r>
    </w:p>
    <w:p>
      <w:pPr>
        <w:pStyle w:val="BodyText"/>
      </w:pPr>
      <w:r>
        <w:t xml:space="preserve">Es gibt ein klares Problem, verschiedene Wege, und eine klare Lösung. Man spricht auch von</w:t>
      </w:r>
      <w:r>
        <w:t xml:space="preserve"> </w:t>
      </w:r>
      <w:r>
        <w:rPr>
          <w:bCs/>
          <w:b/>
        </w:rPr>
        <w:t xml:space="preserve">blauen Problemen</w:t>
      </w:r>
      <w:r>
        <w:t xml:space="preserve">.</w:t>
      </w:r>
    </w:p>
    <w:bookmarkEnd w:id="56"/>
    <w:bookmarkStart w:id="60" w:name="ill-defined-problems"/>
    <w:p>
      <w:pPr>
        <w:pStyle w:val="Heading3"/>
      </w:pPr>
      <w:r>
        <w:t xml:space="preserve">Ill defined problems</w:t>
      </w:r>
    </w:p>
    <w:p>
      <w:pPr>
        <w:pStyle w:val="CaptionedFigure"/>
      </w:pPr>
      <w:r>
        <w:drawing>
          <wp:inline>
            <wp:extent cx="5130800" cy="2108200"/>
            <wp:effectExtent b="0" l="0" r="0" t="0"/>
            <wp:docPr descr="img_2.png" title="" id="58" name="Picture"/>
            <a:graphic>
              <a:graphicData uri="http://schemas.openxmlformats.org/drawingml/2006/picture">
                <pic:pic>
                  <pic:nvPicPr>
                    <pic:cNvPr descr="img_2.png" id="59" name="Picture"/>
                    <pic:cNvPicPr>
                      <a:picLocks noChangeArrowheads="1" noChangeAspect="1"/>
                    </pic:cNvPicPr>
                  </pic:nvPicPr>
                  <pic:blipFill>
                    <a:blip r:embed="rId57"/>
                    <a:stretch>
                      <a:fillRect/>
                    </a:stretch>
                  </pic:blipFill>
                  <pic:spPr bwMode="auto">
                    <a:xfrm>
                      <a:off x="0" y="0"/>
                      <a:ext cx="5130800" cy="2108200"/>
                    </a:xfrm>
                    <a:prstGeom prst="rect">
                      <a:avLst/>
                    </a:prstGeom>
                    <a:noFill/>
                    <a:ln w="9525">
                      <a:noFill/>
                      <a:headEnd/>
                      <a:tailEnd/>
                    </a:ln>
                  </pic:spPr>
                </pic:pic>
              </a:graphicData>
            </a:graphic>
          </wp:inline>
        </w:drawing>
      </w:r>
    </w:p>
    <w:p>
      <w:pPr>
        <w:pStyle w:val="ImageCaption"/>
      </w:pPr>
      <w:r>
        <w:t xml:space="preserve">img_2.png</w:t>
      </w:r>
    </w:p>
    <w:p>
      <w:pPr>
        <w:pStyle w:val="BodyText"/>
      </w:pPr>
      <w:r>
        <w:t xml:space="preserve">Es gibt ein unklares Problem mit verschiedenen Wegen. Es gibt aber mehrere Lösungen. Auch bekannt als</w:t>
      </w:r>
      <w:r>
        <w:t xml:space="preserve"> </w:t>
      </w:r>
      <w:r>
        <w:rPr>
          <w:bCs/>
          <w:b/>
        </w:rPr>
        <w:t xml:space="preserve">rote Probleme</w:t>
      </w:r>
    </w:p>
    <w:bookmarkEnd w:id="60"/>
    <w:bookmarkStart w:id="64" w:name="wicked-problems"/>
    <w:p>
      <w:pPr>
        <w:pStyle w:val="Heading3"/>
      </w:pPr>
      <w:r>
        <w:t xml:space="preserve">Wicked problems</w:t>
      </w:r>
    </w:p>
    <w:p>
      <w:pPr>
        <w:pStyle w:val="CaptionedFigure"/>
      </w:pPr>
      <w:r>
        <w:drawing>
          <wp:inline>
            <wp:extent cx="5334000" cy="1955414"/>
            <wp:effectExtent b="0" l="0" r="0" t="0"/>
            <wp:docPr descr="img_3.png" title="" id="62" name="Picture"/>
            <a:graphic>
              <a:graphicData uri="http://schemas.openxmlformats.org/drawingml/2006/picture">
                <pic:pic>
                  <pic:nvPicPr>
                    <pic:cNvPr descr="img_3.png" id="63" name="Picture"/>
                    <pic:cNvPicPr>
                      <a:picLocks noChangeArrowheads="1" noChangeAspect="1"/>
                    </pic:cNvPicPr>
                  </pic:nvPicPr>
                  <pic:blipFill>
                    <a:blip r:embed="rId61"/>
                    <a:stretch>
                      <a:fillRect/>
                    </a:stretch>
                  </pic:blipFill>
                  <pic:spPr bwMode="auto">
                    <a:xfrm>
                      <a:off x="0" y="0"/>
                      <a:ext cx="5334000" cy="1955414"/>
                    </a:xfrm>
                    <a:prstGeom prst="rect">
                      <a:avLst/>
                    </a:prstGeom>
                    <a:noFill/>
                    <a:ln w="9525">
                      <a:noFill/>
                      <a:headEnd/>
                      <a:tailEnd/>
                    </a:ln>
                  </pic:spPr>
                </pic:pic>
              </a:graphicData>
            </a:graphic>
          </wp:inline>
        </w:drawing>
      </w:r>
    </w:p>
    <w:p>
      <w:pPr>
        <w:pStyle w:val="ImageCaption"/>
      </w:pPr>
      <w:r>
        <w:t xml:space="preserve">img_3.png</w:t>
      </w:r>
    </w:p>
    <w:p>
      <w:pPr>
        <w:pStyle w:val="BodyText"/>
      </w:pPr>
      <w:r>
        <w:t xml:space="preserve">Hier geht es um ein unbekanntes Problem, ein Problem welches man noch nicht erkannt hat. Oft kommt es erst nur zu Teillösungen, um die Problemdefinition zu verschärfen und es dadurch das ill defined problem zu vorschein zu bringen.</w:t>
      </w:r>
    </w:p>
    <w:p>
      <w:pPr>
        <w:pStyle w:val="BodyText"/>
      </w:pPr>
      <w:r>
        <w:t xml:space="preserve">Egal um welche Art von Problem es sich handelt, es ist immer wichtig genug Zeit und Ressourcen zu verwenden, um ein möglichst gute Problemdefinition zu erhalten. Es mag oft eine Überwindung sein, da man ja eigentlich eine Lösung finden und kein Problem schaffen will. Um eine gute Lösung zu finden, gibt es aber drei klare Anforderungen:</w:t>
      </w:r>
    </w:p>
    <w:p>
      <w:pPr>
        <w:numPr>
          <w:ilvl w:val="0"/>
          <w:numId w:val="1006"/>
        </w:numPr>
        <w:pStyle w:val="Compact"/>
      </w:pPr>
      <w:r>
        <w:t xml:space="preserve">Das Design Thinking Team muss das Problem verstanden haben.</w:t>
      </w:r>
    </w:p>
    <w:p>
      <w:pPr>
        <w:numPr>
          <w:ilvl w:val="0"/>
          <w:numId w:val="1006"/>
        </w:numPr>
        <w:pStyle w:val="Compact"/>
      </w:pPr>
      <w:r>
        <w:t xml:space="preserve">Die Design-Challenge muss so definiert werden, dass diese es erlaubt, nützliche Lösungen zu entwickeln</w:t>
      </w:r>
    </w:p>
    <w:p>
      <w:pPr>
        <w:numPr>
          <w:ilvl w:val="0"/>
          <w:numId w:val="1006"/>
        </w:numPr>
        <w:pStyle w:val="Compact"/>
      </w:pPr>
      <w:r>
        <w:t xml:space="preserve">Die potenzielle Lösung muss zum definierten Design Space &amp; Scope passen</w:t>
      </w:r>
    </w:p>
    <w:p>
      <w:pPr>
        <w:pStyle w:val="FirstParagraph"/>
      </w:pPr>
      <w:r>
        <w:t xml:space="preserve">Um Probleme greifbarer zu machen, reicht es of den kreativen Rahmen zu verkleinern oder manchmal auch etwas zu erweitern, um das richtige Niveau zu erhalten. Wie steuere ich den kreativen Rahmen? Durch die Frage nach dem Warum wird der kreative Rahmen erweitert. Durch die Frage nach dem Wie steuert man auf realistischere Lösungen zu.</w:t>
      </w:r>
    </w:p>
    <w:p>
      <w:pPr>
        <w:pStyle w:val="BodyText"/>
      </w:pPr>
      <w:r>
        <w:t xml:space="preserve">Um diesen Gedankengang besser zu veranschaulichen, ein Beispiel von Umgang mit einem Problem in Zusammenhang mit einem Dosenöffner.</w:t>
      </w:r>
    </w:p>
    <w:p>
      <w:pPr>
        <w:pStyle w:val="BodyText"/>
      </w:pPr>
      <w:r>
        <w:t xml:space="preserve">Wen wir nach dem Wie fragen:</w:t>
      </w:r>
    </w:p>
    <w:p>
      <w:pPr>
        <w:numPr>
          <w:ilvl w:val="0"/>
          <w:numId w:val="1007"/>
        </w:numPr>
        <w:pStyle w:val="Compact"/>
      </w:pPr>
      <w:r>
        <w:t xml:space="preserve">Wie kann durch einen Drehmechanismus die Dose geöffnet werden?</w:t>
      </w:r>
    </w:p>
    <w:p>
      <w:pPr>
        <w:numPr>
          <w:ilvl w:val="0"/>
          <w:numId w:val="1007"/>
        </w:numPr>
        <w:pStyle w:val="Compact"/>
      </w:pPr>
      <w:r>
        <w:t xml:space="preserve">Wie kann die Dose ohne zusätzliches Hilfsmittel geöffnet werden?</w:t>
      </w:r>
    </w:p>
    <w:p>
      <w:pPr>
        <w:pStyle w:val="FirstParagraph"/>
      </w:pPr>
      <w:r>
        <w:t xml:space="preserve">Un jetzt die Frage nach dem Warum:</w:t>
      </w:r>
      <w:r>
        <w:t xml:space="preserve"> </w:t>
      </w:r>
      <w:r>
        <w:t xml:space="preserve">- Wie können wir den Welthunger stoppen?</w:t>
      </w:r>
      <w:r>
        <w:t xml:space="preserve"> </w:t>
      </w:r>
      <w:r>
        <w:t xml:space="preserve">- Wie könnten wir verhindern, dass so viele Lebensmittel weggeworfen werden?</w:t>
      </w:r>
    </w:p>
    <w:p>
      <w:pPr>
        <w:pStyle w:val="BodyText"/>
      </w:pPr>
      <w:r>
        <w:t xml:space="preserve">Man erkennt sofort, dass man durch Warum fragen schnell an die Grenzen der Komfortzone gebracht wird. Das eigentliche Problem ist bei solchen Wicked Problems nicht mehr offensichtlich. Die Wie fragen helfen das Problem mehr greifbar zu machen.</w:t>
      </w:r>
    </w:p>
    <w:bookmarkEnd w:id="64"/>
    <w:bookmarkEnd w:id="65"/>
    <w:bookmarkStart w:id="66" w:name="innovation-und-ideengenerierung"/>
    <w:p>
      <w:pPr>
        <w:pStyle w:val="Heading1"/>
      </w:pPr>
      <w:r>
        <w:t xml:space="preserve">Innovation und Ideengenerierung</w:t>
      </w:r>
    </w:p>
    <w:p>
      <w:pPr>
        <w:pStyle w:val="FirstParagraph"/>
      </w:pPr>
      <w:r>
        <w:t xml:space="preserve">FLO</w:t>
      </w:r>
    </w:p>
    <w:bookmarkEnd w:id="66"/>
    <w:bookmarkStart w:id="67" w:name="testing-und-prototyping"/>
    <w:p>
      <w:pPr>
        <w:pStyle w:val="Heading1"/>
      </w:pPr>
      <w:r>
        <w:t xml:space="preserve">Testing und Prototyping</w:t>
      </w:r>
    </w:p>
    <w:p>
      <w:pPr>
        <w:pStyle w:val="FirstParagraph"/>
      </w:pPr>
      <w:r>
        <w:t xml:space="preserve">DAVID</w:t>
      </w:r>
    </w:p>
    <w:bookmarkEnd w:id="67"/>
    <w:bookmarkStart w:id="68" w:name="personas"/>
    <w:p>
      <w:pPr>
        <w:pStyle w:val="Heading1"/>
      </w:pPr>
      <w:r>
        <w:t xml:space="preserve">Personas</w:t>
      </w:r>
    </w:p>
    <w:p>
      <w:pPr>
        <w:pStyle w:val="FirstParagraph"/>
      </w:pPr>
      <w:r>
        <w:t xml:space="preserve">DAVID</w:t>
      </w:r>
    </w:p>
    <w:bookmarkEnd w:id="68"/>
    <w:bookmarkStart w:id="69" w:name="teams"/>
    <w:p>
      <w:pPr>
        <w:pStyle w:val="Heading1"/>
      </w:pPr>
      <w:r>
        <w:t xml:space="preserve">Teams</w:t>
      </w:r>
    </w:p>
    <w:p>
      <w:pPr>
        <w:pStyle w:val="FirstParagraph"/>
      </w:pPr>
      <w:r>
        <w:t xml:space="preserve">p. 144</w:t>
      </w:r>
      <w:r>
        <w:t xml:space="preserve"> </w:t>
      </w:r>
      <w:r>
        <w:t xml:space="preserve">FLO</w:t>
      </w:r>
    </w:p>
    <w:bookmarkEnd w:id="69"/>
    <w:bookmarkStart w:id="70" w:name="lean-geschäftsmodell"/>
    <w:p>
      <w:pPr>
        <w:pStyle w:val="Heading1"/>
      </w:pPr>
      <w:r>
        <w:t xml:space="preserve">Lean Geschäftsmodell</w:t>
      </w:r>
    </w:p>
    <w:p>
      <w:pPr>
        <w:pStyle w:val="FirstParagraph"/>
      </w:pPr>
      <w:r>
        <w:t xml:space="preserve">MO</w:t>
      </w:r>
    </w:p>
    <w:bookmarkEnd w:id="70"/>
    <w:bookmarkStart w:id="71" w:name="mindset-und-future-driven---vorbereitung"/>
    <w:p>
      <w:pPr>
        <w:pStyle w:val="Heading1"/>
      </w:pPr>
      <w:r>
        <w:t xml:space="preserve">Mindset und Future Driven - Vorbereitung</w:t>
      </w:r>
    </w:p>
    <w:bookmarkEnd w:id="71"/>
    <w:bookmarkStart w:id="72" w:name="apple-als-beispiel"/>
    <w:p>
      <w:pPr>
        <w:pStyle w:val="Heading1"/>
      </w:pPr>
      <w:r>
        <w:t xml:space="preserve">Apple als Beispiel</w:t>
      </w:r>
    </w:p>
    <w:p>
      <w:pPr>
        <w:pStyle w:val="FirstParagraph"/>
      </w:pPr>
      <w:r>
        <w:t xml:space="preserve">MO</w:t>
      </w:r>
    </w:p>
    <w:bookmarkEnd w:id="72"/>
    <w:bookmarkStart w:id="73" w:name="sources"/>
    <w:p>
      <w:pPr>
        <w:pStyle w:val="Heading1"/>
      </w:pPr>
      <w:r>
        <w:t xml:space="preserve">Sources</w:t>
      </w:r>
    </w:p>
    <w:p>
      <w:pPr>
        <w:numPr>
          <w:ilvl w:val="0"/>
          <w:numId w:val="1008"/>
        </w:numPr>
        <w:pStyle w:val="Compact"/>
      </w:pPr>
      <w:r>
        <w:t xml:space="preserve">Design Thinking Playbook von Michael Lewrick, Patrick Link und Larry Leifer</w:t>
      </w:r>
    </w:p>
    <w:p>
      <w:pPr>
        <w:numPr>
          <w:ilvl w:val="0"/>
          <w:numId w:val="1008"/>
        </w:numPr>
        <w:pStyle w:val="Compact"/>
      </w:pPr>
      <w:r>
        <w:t xml:space="preserve">https://designthinking.ideo.com/</w:t>
      </w:r>
    </w:p>
    <w:p>
      <w:pPr>
        <w:numPr>
          <w:ilvl w:val="0"/>
          <w:numId w:val="1008"/>
        </w:numPr>
        <w:pStyle w:val="Compact"/>
      </w:pPr>
      <w:r>
        <w:t xml:space="preserve">https://www.franchiseverband.com/wissen/franchising-definition#:~:text=Franchising%20ist%20ein%20auf%20Partnerschaft,gegen%20eine%20Geb%C3%BChr%20nutzen%20d%C3%BCrfen.</w:t>
      </w:r>
    </w:p>
    <w:p>
      <w:pPr>
        <w:numPr>
          <w:ilvl w:val="0"/>
          <w:numId w:val="1008"/>
        </w:numPr>
        <w:pStyle w:val="Compact"/>
      </w:pPr>
      <w:r>
        <w:t xml:space="preserve">Roger L. Martin (November 2009). The Design of Business. Harvard Business Press.</w:t>
      </w:r>
    </w:p>
    <w:p>
      <w:pPr>
        <w:numPr>
          <w:ilvl w:val="0"/>
          <w:numId w:val="1008"/>
        </w:numPr>
        <w:pStyle w:val="Compact"/>
      </w:pPr>
      <w:r>
        <w:t xml:space="preserve">https://en.wikipedia.org/wiki/The_Design_of_Business</w:t>
      </w:r>
    </w:p>
    <w:p>
      <w:pPr>
        <w:numPr>
          <w:ilvl w:val="0"/>
          <w:numId w:val="1008"/>
        </w:numPr>
        <w:pStyle w:val="Compact"/>
      </w:pPr>
      <w:r>
        <w:t xml:space="preserve">http://www-management.wharton.upenn.edu/pennings/documents/March_1991_exploration_exploitation.pdf</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2022-05-22T12:21:33Z</dcterms:created>
  <dcterms:modified xsi:type="dcterms:W3CDTF">2022-05-22T12:21:33Z</dcterms:modified>
</cp:coreProperties>
</file>

<file path=docProps/custom.xml><?xml version="1.0" encoding="utf-8"?>
<Properties xmlns="http://schemas.openxmlformats.org/officeDocument/2006/custom-properties" xmlns:vt="http://schemas.openxmlformats.org/officeDocument/2006/docPropsVTypes"/>
</file>