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1A" w:rsidRDefault="00AF191A" w:rsidP="00AF191A">
      <w:pPr>
        <w:pStyle w:val="Titel"/>
      </w:pPr>
      <w:proofErr w:type="spellStart"/>
      <w:proofErr w:type="gramStart"/>
      <w:r>
        <w:t>iLove</w:t>
      </w:r>
      <w:proofErr w:type="spellEnd"/>
      <w:proofErr w:type="gramEnd"/>
      <w:r>
        <w:t xml:space="preserve"> SharePoint </w:t>
      </w:r>
      <w:r w:rsidR="00F453F6">
        <w:t xml:space="preserve">- </w:t>
      </w:r>
      <w:proofErr w:type="spellStart"/>
      <w:r w:rsidR="00484871">
        <w:t>PowerWebPart</w:t>
      </w:r>
      <w:proofErr w:type="spellEnd"/>
      <w:r w:rsidR="00484871">
        <w:t xml:space="preserve"> 2.0</w:t>
      </w:r>
    </w:p>
    <w:p w:rsidR="00AF191A" w:rsidRPr="00627428" w:rsidRDefault="00AF191A" w:rsidP="00AF191A">
      <w:r w:rsidRPr="00627428">
        <w:t xml:space="preserve">Blog: </w:t>
      </w:r>
      <w:hyperlink r:id="rId6" w:history="1">
        <w:r w:rsidRPr="00627428">
          <w:rPr>
            <w:rStyle w:val="Hyperlink"/>
          </w:rPr>
          <w:t>http://www.iLoveSharePoint.com</w:t>
        </w:r>
      </w:hyperlink>
    </w:p>
    <w:p w:rsidR="00AF191A" w:rsidRPr="00627428" w:rsidRDefault="00AF191A" w:rsidP="00AF191A">
      <w:proofErr w:type="spellStart"/>
      <w:r w:rsidRPr="00627428">
        <w:t>Codeplex</w:t>
      </w:r>
      <w:proofErr w:type="spellEnd"/>
      <w:r w:rsidRPr="00627428">
        <w:t xml:space="preserve">: </w:t>
      </w:r>
      <w:hyperlink r:id="rId7" w:history="1">
        <w:r w:rsidRPr="00627428">
          <w:rPr>
            <w:rStyle w:val="Hyperlink"/>
          </w:rPr>
          <w:t>http://www.codeplex.com/iLoveSharePoint</w:t>
        </w:r>
      </w:hyperlink>
      <w:r w:rsidRPr="00627428">
        <w:t xml:space="preserve"> </w:t>
      </w:r>
    </w:p>
    <w:p w:rsidR="000C72EC" w:rsidRDefault="000C72EC" w:rsidP="000C72EC">
      <w:pPr>
        <w:pStyle w:val="berschrift1"/>
      </w:pPr>
      <w:r>
        <w:t>Installation</w:t>
      </w:r>
    </w:p>
    <w:p w:rsidR="00BC4CE6" w:rsidRDefault="00BC4CE6" w:rsidP="000C72EC">
      <w:pPr>
        <w:pStyle w:val="berschrift2"/>
        <w:rPr>
          <w:lang w:val="de-DE"/>
        </w:rPr>
      </w:pPr>
      <w:r w:rsidRPr="00BC4CE6">
        <w:t>Prerequisites</w:t>
      </w:r>
    </w:p>
    <w:p w:rsidR="00BC4CE6" w:rsidRDefault="00BC4CE6" w:rsidP="00BC4C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Microsoft SharePoint Services 3.0 SP1</w:t>
      </w:r>
    </w:p>
    <w:p w:rsidR="00BC4CE6" w:rsidRDefault="00BC4CE6" w:rsidP="000C72E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Microsoft PowerShell </w:t>
      </w:r>
      <w:r w:rsidR="00484871">
        <w:rPr>
          <w:lang w:val="de-DE"/>
        </w:rPr>
        <w:t xml:space="preserve"> </w:t>
      </w:r>
      <w:r>
        <w:rPr>
          <w:lang w:val="de-DE"/>
        </w:rPr>
        <w:t>1.0</w:t>
      </w:r>
    </w:p>
    <w:p w:rsidR="00CC5389" w:rsidRPr="000C72EC" w:rsidRDefault="00484871" w:rsidP="000C72E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Microsoft .NET Framework 3.5</w:t>
      </w:r>
    </w:p>
    <w:p w:rsidR="001B5BCE" w:rsidRDefault="00BC4CE6" w:rsidP="000C72EC">
      <w:pPr>
        <w:pStyle w:val="berschrift2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Deploy</w:t>
      </w:r>
      <w:proofErr w:type="spellEnd"/>
      <w:r>
        <w:rPr>
          <w:lang w:val="de-DE"/>
        </w:rPr>
        <w:t xml:space="preserve"> Solution</w:t>
      </w:r>
    </w:p>
    <w:p w:rsidR="00BC4CE6" w:rsidRDefault="00BC4CE6" w:rsidP="00BC4CE6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Extract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ZIP-File</w:t>
      </w:r>
    </w:p>
    <w:p w:rsidR="00CC5389" w:rsidRDefault="00BC4CE6" w:rsidP="00CC5389">
      <w:pPr>
        <w:pStyle w:val="Listenabsatz"/>
        <w:numPr>
          <w:ilvl w:val="0"/>
          <w:numId w:val="2"/>
        </w:numPr>
      </w:pPr>
      <w:r>
        <w:t>Executing deploy.bat</w:t>
      </w:r>
      <w:r w:rsidRPr="00BC4CE6">
        <w:t xml:space="preserve"> will ins</w:t>
      </w:r>
      <w:r>
        <w:t xml:space="preserve">tall the solution and deploy </w:t>
      </w:r>
      <w:r w:rsidRPr="00BC4CE6">
        <w:t>to http://</w:t>
      </w:r>
      <w:proofErr w:type="gramStart"/>
      <w:r w:rsidRPr="00BC4CE6">
        <w:t xml:space="preserve">localhost </w:t>
      </w:r>
      <w:r>
        <w:t>.</w:t>
      </w:r>
      <w:proofErr w:type="gramEnd"/>
      <w:r>
        <w:t xml:space="preserve"> If needed change the deploy location or install and deploy manual with </w:t>
      </w:r>
      <w:proofErr w:type="spellStart"/>
      <w:r>
        <w:t>ststadm</w:t>
      </w:r>
      <w:proofErr w:type="spellEnd"/>
      <w:r>
        <w:t>.</w:t>
      </w:r>
    </w:p>
    <w:p w:rsidR="00CC5389" w:rsidRDefault="00CC5389" w:rsidP="00CC5389">
      <w:pPr>
        <w:pStyle w:val="Listenabsatz"/>
        <w:numPr>
          <w:ilvl w:val="0"/>
          <w:numId w:val="2"/>
        </w:numPr>
      </w:pPr>
      <w:r>
        <w:t>(Optional) To run the web part impersonated to the current user, you have to change the “</w:t>
      </w:r>
      <w:proofErr w:type="spellStart"/>
      <w:r>
        <w:t>aspnet.config</w:t>
      </w:r>
      <w:proofErr w:type="spellEnd"/>
      <w:r>
        <w:t xml:space="preserve">” </w:t>
      </w:r>
      <w:r w:rsidR="00EB5B48">
        <w:t>in “</w:t>
      </w:r>
      <w:r w:rsidR="00EB5B48" w:rsidRPr="00EB5B48">
        <w:t>%</w:t>
      </w:r>
      <w:proofErr w:type="spellStart"/>
      <w:r w:rsidR="00EB5B48" w:rsidRPr="00EB5B48">
        <w:t>windir</w:t>
      </w:r>
      <w:proofErr w:type="spellEnd"/>
      <w:r w:rsidR="00EB5B48" w:rsidRPr="00EB5B48">
        <w:t>\Microsoft.NET\Framework\v2.0.50727\</w:t>
      </w:r>
      <w:r w:rsidR="00EB5B48">
        <w:t>” like this:</w:t>
      </w:r>
    </w:p>
    <w:p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>&lt;</w:t>
      </w:r>
      <w:proofErr w:type="gramStart"/>
      <w:r w:rsidRPr="00EB5B48">
        <w:rPr>
          <w:rFonts w:ascii="Calibri" w:eastAsia="Times New Roman" w:hAnsi="Calibri" w:cs="Times New Roman"/>
          <w:b/>
          <w:sz w:val="24"/>
          <w:szCs w:val="24"/>
        </w:rPr>
        <w:t>configuration</w:t>
      </w:r>
      <w:proofErr w:type="gramEnd"/>
      <w:r w:rsidRPr="00EB5B48">
        <w:rPr>
          <w:rFonts w:ascii="Calibri" w:eastAsia="Times New Roman" w:hAnsi="Calibri" w:cs="Times New Roman"/>
          <w:b/>
          <w:sz w:val="24"/>
          <w:szCs w:val="24"/>
        </w:rPr>
        <w:t>&gt;</w:t>
      </w:r>
    </w:p>
    <w:p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ab/>
        <w:t>&lt;</w:t>
      </w:r>
      <w:proofErr w:type="gramStart"/>
      <w:r w:rsidRPr="00EB5B48">
        <w:rPr>
          <w:rFonts w:ascii="Calibri" w:eastAsia="Times New Roman" w:hAnsi="Calibri" w:cs="Times New Roman"/>
          <w:b/>
          <w:sz w:val="24"/>
          <w:szCs w:val="24"/>
        </w:rPr>
        <w:t>runtime</w:t>
      </w:r>
      <w:proofErr w:type="gramEnd"/>
      <w:r w:rsidRPr="00EB5B48">
        <w:rPr>
          <w:rFonts w:ascii="Calibri" w:eastAsia="Times New Roman" w:hAnsi="Calibri" w:cs="Times New Roman"/>
          <w:b/>
          <w:sz w:val="24"/>
          <w:szCs w:val="24"/>
        </w:rPr>
        <w:t>&gt;</w:t>
      </w:r>
    </w:p>
    <w:p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ab/>
      </w:r>
      <w:r w:rsidRPr="00EB5B48">
        <w:rPr>
          <w:rFonts w:ascii="Calibri" w:eastAsia="Times New Roman" w:hAnsi="Calibri" w:cs="Times New Roman"/>
          <w:b/>
          <w:sz w:val="24"/>
          <w:szCs w:val="24"/>
        </w:rPr>
        <w:tab/>
        <w:t>&lt;</w:t>
      </w:r>
      <w:proofErr w:type="spellStart"/>
      <w:r w:rsidRPr="00EB5B48">
        <w:rPr>
          <w:rFonts w:ascii="Calibri" w:eastAsia="Times New Roman" w:hAnsi="Calibri" w:cs="Times New Roman"/>
          <w:b/>
          <w:sz w:val="24"/>
          <w:szCs w:val="24"/>
        </w:rPr>
        <w:t>legacyImpersonationPolicy</w:t>
      </w:r>
      <w:proofErr w:type="spellEnd"/>
      <w:r w:rsidRPr="00EB5B48">
        <w:rPr>
          <w:rFonts w:ascii="Calibri" w:eastAsia="Times New Roman" w:hAnsi="Calibri" w:cs="Times New Roman"/>
          <w:b/>
          <w:sz w:val="24"/>
          <w:szCs w:val="24"/>
        </w:rPr>
        <w:t xml:space="preserve"> enabled=”false”/&gt;</w:t>
      </w:r>
    </w:p>
    <w:p w:rsidR="00EB5B48" w:rsidRPr="00EB5B48" w:rsidRDefault="009E0DBB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                           </w:t>
      </w:r>
      <w:r w:rsidR="00EB5B48" w:rsidRPr="00EB5B48">
        <w:rPr>
          <w:rFonts w:ascii="Calibri" w:eastAsia="Times New Roman" w:hAnsi="Calibri" w:cs="Times New Roman"/>
          <w:b/>
          <w:sz w:val="24"/>
          <w:szCs w:val="24"/>
        </w:rPr>
        <w:t>&lt;</w:t>
      </w:r>
      <w:proofErr w:type="spellStart"/>
      <w:r w:rsidR="00EB5B48" w:rsidRPr="00EB5B48">
        <w:rPr>
          <w:rFonts w:ascii="Calibri" w:eastAsia="Times New Roman" w:hAnsi="Calibri" w:cs="Times New Roman"/>
          <w:b/>
          <w:sz w:val="24"/>
          <w:szCs w:val="24"/>
        </w:rPr>
        <w:t>alwaysFlowImpersonationPolicy</w:t>
      </w:r>
      <w:proofErr w:type="spellEnd"/>
      <w:r w:rsidR="00EB5B48" w:rsidRPr="00EB5B48">
        <w:rPr>
          <w:rFonts w:ascii="Calibri" w:eastAsia="Times New Roman" w:hAnsi="Calibri" w:cs="Times New Roman"/>
          <w:b/>
          <w:sz w:val="24"/>
          <w:szCs w:val="24"/>
        </w:rPr>
        <w:t xml:space="preserve"> enabled=”true”/&gt;</w:t>
      </w:r>
    </w:p>
    <w:p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 xml:space="preserve">               &lt;/runtime&gt;</w:t>
      </w:r>
    </w:p>
    <w:p w:rsidR="00EB5B48" w:rsidRPr="00EB5B48" w:rsidRDefault="00EB5B48" w:rsidP="00EB5B48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>&lt;/configuration&gt;</w:t>
      </w:r>
    </w:p>
    <w:p w:rsidR="00EB5B48" w:rsidRDefault="00EB5B48" w:rsidP="00EB5B48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EB5B48" w:rsidRDefault="00EB5B48" w:rsidP="00EB5B48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 xml:space="preserve">Read more: </w:t>
      </w:r>
      <w:hyperlink r:id="rId8" w:history="1">
        <w:r w:rsidRPr="00645364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http://blogs.msdn.com/powershell/archive/2007/09/10/impersonation-and-hosting-powershell.aspx</w:t>
        </w:r>
      </w:hyperlink>
    </w:p>
    <w:p w:rsidR="00EB5B48" w:rsidRDefault="00EB5B48" w:rsidP="00EB5B48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(Optional) To use the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PowerWebParts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AJAX functionality, you have to modify the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web.config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of </w:t>
      </w:r>
      <w:r w:rsidR="00484871">
        <w:rPr>
          <w:rFonts w:ascii="Calibri" w:eastAsia="Times New Roman" w:hAnsi="Calibri" w:cs="Times New Roman"/>
          <w:sz w:val="24"/>
          <w:szCs w:val="24"/>
        </w:rPr>
        <w:t>your</w:t>
      </w:r>
      <w:r>
        <w:rPr>
          <w:rFonts w:ascii="Calibri" w:eastAsia="Times New Roman" w:hAnsi="Calibri" w:cs="Times New Roman"/>
          <w:sz w:val="24"/>
          <w:szCs w:val="24"/>
        </w:rPr>
        <w:t xml:space="preserve"> web application like this: </w:t>
      </w:r>
    </w:p>
    <w:p w:rsid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5B48" w:rsidRP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EB5B48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&lt;httpHandlers&gt;</w:t>
      </w:r>
    </w:p>
    <w:p w:rsidR="00EB5B48" w:rsidRP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EB5B48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...</w:t>
      </w:r>
    </w:p>
    <w:p w:rsid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*_AppService.axd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System.Web.Script.Services.ScriptHandlerFactory, System.Web.Extensions, Version=3.5.0.0, Culture=neutral, PublicKeyToken=31BF3856AD364E35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5B48" w:rsidRDefault="00EB5B48" w:rsidP="00EB5B48">
      <w:pPr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EB5B48"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verb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GET,HEAD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ScriptResource.axd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System.Web.Handlers.ScriptResourceHandler, System.Web.Extensions, Version=3.5.0.0, Culture=neutral, PublicKeyToken=31BF3856AD364E35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EB5B48" w:rsidRDefault="00EB5B48" w:rsidP="00EB5B48">
      <w:pPr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5B48" w:rsidRP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EB5B48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&lt;/httpHandlers&gt;</w:t>
      </w:r>
    </w:p>
    <w:p w:rsidR="00EB5B48" w:rsidRPr="00EB5B48" w:rsidRDefault="00EB5B48" w:rsidP="00EB5B48">
      <w:pPr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</w:rPr>
      </w:pPr>
    </w:p>
    <w:p w:rsidR="00BC4CE6" w:rsidRDefault="00BC4CE6" w:rsidP="000C72EC">
      <w:pPr>
        <w:pStyle w:val="berschrift2"/>
      </w:pPr>
      <w:r>
        <w:lastRenderedPageBreak/>
        <w:t>Activate Feature</w:t>
      </w:r>
    </w:p>
    <w:p w:rsidR="00BC4CE6" w:rsidRDefault="00BC4CE6" w:rsidP="00BC4CE6">
      <w:pPr>
        <w:pStyle w:val="Listenabsatz"/>
        <w:numPr>
          <w:ilvl w:val="0"/>
          <w:numId w:val="3"/>
        </w:numPr>
      </w:pPr>
      <w:r>
        <w:t>Activate the “</w:t>
      </w:r>
      <w:proofErr w:type="spellStart"/>
      <w:r w:rsidR="000C72EC">
        <w:t>iLove</w:t>
      </w:r>
      <w:proofErr w:type="spellEnd"/>
      <w:r w:rsidR="000C72EC">
        <w:t xml:space="preserve"> SharePoint – </w:t>
      </w:r>
      <w:proofErr w:type="spellStart"/>
      <w:r w:rsidR="000C72EC">
        <w:t>PowerWebPart</w:t>
      </w:r>
      <w:proofErr w:type="spellEnd"/>
      <w:r w:rsidR="00484871">
        <w:t xml:space="preserve"> 2.0</w:t>
      </w:r>
      <w:r>
        <w:t xml:space="preserve">” feature on </w:t>
      </w:r>
      <w:r w:rsidR="000C72EC">
        <w:t>a site collection.</w:t>
      </w:r>
    </w:p>
    <w:p w:rsidR="000C72EC" w:rsidRDefault="000C72EC" w:rsidP="000C72EC">
      <w:pPr>
        <w:pStyle w:val="Listenabsatz"/>
      </w:pPr>
    </w:p>
    <w:p w:rsidR="000C72EC" w:rsidRDefault="00E277F0" w:rsidP="000C72EC">
      <w:pPr>
        <w:pStyle w:val="Listenabsatz"/>
      </w:pPr>
      <w:r>
        <w:rPr>
          <w:noProof/>
          <w:lang w:val="de-DE" w:eastAsia="de-DE"/>
        </w:rPr>
        <w:drawing>
          <wp:inline distT="0" distB="0" distL="0" distR="0">
            <wp:extent cx="5534025" cy="466725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EC" w:rsidRDefault="000C72EC" w:rsidP="000C72EC">
      <w:r>
        <w:tab/>
        <w:t>The activation adds the “</w:t>
      </w:r>
      <w:proofErr w:type="spellStart"/>
      <w:r>
        <w:t>PowerWebPart</w:t>
      </w:r>
      <w:proofErr w:type="spellEnd"/>
      <w:r>
        <w:t>” to the web part gallery of the site collection</w:t>
      </w:r>
    </w:p>
    <w:p w:rsidR="000C72EC" w:rsidRDefault="000C72EC" w:rsidP="000C72EC"/>
    <w:p w:rsidR="00D103B4" w:rsidRDefault="00D103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72EC" w:rsidRDefault="000C72EC" w:rsidP="000C72EC">
      <w:pPr>
        <w:pStyle w:val="berschrift1"/>
      </w:pPr>
      <w:r>
        <w:lastRenderedPageBreak/>
        <w:t>Users Guide</w:t>
      </w:r>
    </w:p>
    <w:p w:rsidR="000C72EC" w:rsidRDefault="00D96BC0" w:rsidP="000C72EC">
      <w:pPr>
        <w:pStyle w:val="berschrift2"/>
      </w:pPr>
      <w:r>
        <w:t>Add “</w:t>
      </w:r>
      <w:proofErr w:type="spellStart"/>
      <w:r w:rsidR="000C72EC">
        <w:t>PowerWebPart</w:t>
      </w:r>
      <w:proofErr w:type="spellEnd"/>
      <w:r w:rsidR="000C72EC">
        <w:t>” to a Web Part Page</w:t>
      </w:r>
    </w:p>
    <w:p w:rsidR="000C72EC" w:rsidRDefault="000C72EC" w:rsidP="000C72EC">
      <w:pPr>
        <w:pStyle w:val="Listenabsatz"/>
        <w:numPr>
          <w:ilvl w:val="0"/>
          <w:numId w:val="3"/>
        </w:numPr>
      </w:pPr>
      <w:r>
        <w:t xml:space="preserve">Navigate to a </w:t>
      </w:r>
      <w:proofErr w:type="spellStart"/>
      <w:r>
        <w:t>WebPart</w:t>
      </w:r>
      <w:proofErr w:type="spellEnd"/>
      <w:r>
        <w:t xml:space="preserve"> Page</w:t>
      </w:r>
    </w:p>
    <w:p w:rsidR="000C72EC" w:rsidRDefault="000C72EC" w:rsidP="000C72EC">
      <w:pPr>
        <w:pStyle w:val="Listenabsatz"/>
        <w:numPr>
          <w:ilvl w:val="0"/>
          <w:numId w:val="3"/>
        </w:numPr>
      </w:pPr>
      <w:r>
        <w:t>Choose “Site Actions” -&gt; Edit Page</w:t>
      </w:r>
    </w:p>
    <w:p w:rsidR="000C72EC" w:rsidRDefault="000C72EC" w:rsidP="000C72EC">
      <w:pPr>
        <w:pStyle w:val="Listenabsatz"/>
        <w:numPr>
          <w:ilvl w:val="0"/>
          <w:numId w:val="3"/>
        </w:numPr>
      </w:pPr>
      <w:r>
        <w:t>Click on “Add a Web Part”</w:t>
      </w:r>
    </w:p>
    <w:p w:rsidR="00D103B4" w:rsidRDefault="000C72EC" w:rsidP="00D103B4">
      <w:pPr>
        <w:pStyle w:val="Listenabsatz"/>
        <w:numPr>
          <w:ilvl w:val="0"/>
          <w:numId w:val="3"/>
        </w:numPr>
      </w:pPr>
      <w:r>
        <w:t>Go to category “</w:t>
      </w:r>
      <w:proofErr w:type="spellStart"/>
      <w:r>
        <w:t>iLove</w:t>
      </w:r>
      <w:proofErr w:type="spellEnd"/>
      <w:r>
        <w:t xml:space="preserve"> SharePoint”</w:t>
      </w:r>
      <w:proofErr w:type="gramStart"/>
      <w:r>
        <w:t xml:space="preserve">, </w:t>
      </w:r>
      <w:r w:rsidR="00D103B4">
        <w:t xml:space="preserve"> select</w:t>
      </w:r>
      <w:proofErr w:type="gramEnd"/>
      <w:r>
        <w:t xml:space="preserve"> </w:t>
      </w:r>
      <w:proofErr w:type="spellStart"/>
      <w:r>
        <w:t>PowerWebPart</w:t>
      </w:r>
      <w:proofErr w:type="spellEnd"/>
      <w:r>
        <w:t xml:space="preserve"> </w:t>
      </w:r>
      <w:r w:rsidR="00484871">
        <w:t xml:space="preserve"> 2.0 </w:t>
      </w:r>
      <w:r>
        <w:t>and</w:t>
      </w:r>
      <w:r w:rsidR="00D103B4">
        <w:t xml:space="preserve"> click add.</w:t>
      </w:r>
    </w:p>
    <w:p w:rsidR="00D103B4" w:rsidRDefault="00B23DA3" w:rsidP="00D103B4">
      <w:pPr>
        <w:pStyle w:val="Listenabsatz"/>
      </w:pPr>
      <w:r>
        <w:rPr>
          <w:noProof/>
          <w:lang w:val="de-DE" w:eastAsia="de-DE"/>
        </w:rPr>
        <w:drawing>
          <wp:inline distT="0" distB="0" distL="0" distR="0">
            <wp:extent cx="3695700" cy="1571625"/>
            <wp:effectExtent l="19050" t="0" r="0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389" w:rsidRPr="000C72EC" w:rsidRDefault="00CC5389" w:rsidP="00D103B4">
      <w:pPr>
        <w:pStyle w:val="Listenabsatz"/>
      </w:pPr>
    </w:p>
    <w:p w:rsidR="00D103B4" w:rsidRDefault="00D103B4" w:rsidP="00D103B4">
      <w:pPr>
        <w:pStyle w:val="berschrift2"/>
      </w:pPr>
    </w:p>
    <w:p w:rsidR="009E0DBB" w:rsidRDefault="009E0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C72EC" w:rsidRDefault="00D96BC0" w:rsidP="00D96BC0">
      <w:pPr>
        <w:pStyle w:val="berschrift2"/>
      </w:pPr>
      <w:r>
        <w:lastRenderedPageBreak/>
        <w:t>Configure</w:t>
      </w:r>
      <w:r w:rsidR="00D103B4">
        <w:t xml:space="preserve"> “</w:t>
      </w:r>
      <w:proofErr w:type="spellStart"/>
      <w:r w:rsidR="00D103B4">
        <w:t>PowerWebPart</w:t>
      </w:r>
      <w:proofErr w:type="spellEnd"/>
      <w:r w:rsidR="00D103B4">
        <w:t>”</w:t>
      </w:r>
    </w:p>
    <w:p w:rsidR="00CC5389" w:rsidRPr="00CC5389" w:rsidRDefault="00CC5389" w:rsidP="009E0DBB">
      <w:r>
        <w:t>In the web part’s verb menu choose “Modify Shared Web Part”</w:t>
      </w:r>
    </w:p>
    <w:p w:rsidR="00CC5389" w:rsidRDefault="009E0DBB" w:rsidP="00D103B4">
      <w:r>
        <w:rPr>
          <w:noProof/>
          <w:lang w:val="de-DE" w:eastAsia="de-DE"/>
        </w:rPr>
        <w:drawing>
          <wp:inline distT="0" distB="0" distL="0" distR="0">
            <wp:extent cx="2133600" cy="3838575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389" w:rsidRDefault="00CC5389" w:rsidP="00D103B4"/>
    <w:p w:rsidR="00A80B9F" w:rsidRDefault="00A80B9F" w:rsidP="00D96BC0">
      <w:pPr>
        <w:pStyle w:val="berschrift3"/>
      </w:pPr>
      <w:proofErr w:type="spellStart"/>
      <w:r>
        <w:t>PowerShell</w:t>
      </w:r>
      <w:proofErr w:type="spellEnd"/>
      <w:r>
        <w:t xml:space="preserve"> Script</w:t>
      </w:r>
    </w:p>
    <w:p w:rsidR="00CC5389" w:rsidRPr="003C3C8F" w:rsidRDefault="00CC5389" w:rsidP="009E0DBB">
      <w:pPr>
        <w:rPr>
          <w:i/>
          <w:color w:val="C00000"/>
        </w:rPr>
      </w:pPr>
      <w:r w:rsidRPr="003C3C8F">
        <w:rPr>
          <w:i/>
          <w:color w:val="C00000"/>
        </w:rPr>
        <w:t xml:space="preserve">The </w:t>
      </w:r>
      <w:r w:rsidR="009E0DBB" w:rsidRPr="003C3C8F">
        <w:rPr>
          <w:i/>
          <w:color w:val="C00000"/>
        </w:rPr>
        <w:t>“</w:t>
      </w:r>
      <w:proofErr w:type="spellStart"/>
      <w:r w:rsidR="009E0DBB" w:rsidRPr="003C3C8F">
        <w:rPr>
          <w:i/>
          <w:color w:val="C00000"/>
        </w:rPr>
        <w:t>PowerShell</w:t>
      </w:r>
      <w:proofErr w:type="spellEnd"/>
      <w:r w:rsidR="009E0DBB" w:rsidRPr="003C3C8F">
        <w:rPr>
          <w:i/>
          <w:color w:val="C00000"/>
        </w:rPr>
        <w:t xml:space="preserve"> Script” section is only visible to “Site Collection Administrators”!</w:t>
      </w:r>
    </w:p>
    <w:p w:rsidR="00A80B9F" w:rsidRDefault="00A80B9F" w:rsidP="003C3C8F">
      <w:pPr>
        <w:rPr>
          <w:b/>
        </w:rPr>
      </w:pPr>
      <w:r w:rsidRPr="003C3C8F">
        <w:rPr>
          <w:b/>
        </w:rPr>
        <w:t>Script</w:t>
      </w:r>
    </w:p>
    <w:p w:rsidR="003C3C8F" w:rsidRDefault="003C3C8F" w:rsidP="003C3C8F">
      <w:r>
        <w:t xml:space="preserve">Click on “Script (…)” to open the Script Editor.  </w:t>
      </w:r>
    </w:p>
    <w:p w:rsidR="006B1F44" w:rsidRDefault="006B1F44" w:rsidP="003C3C8F">
      <w:r>
        <w:t>To get started enter a simple script:</w:t>
      </w:r>
    </w:p>
    <w:p w:rsidR="006B1F44" w:rsidRDefault="006B1F44" w:rsidP="006B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F9EA0"/>
          <w:sz w:val="20"/>
          <w:szCs w:val="20"/>
        </w:rPr>
        <w:t>Render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$writer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F44" w:rsidRDefault="006B1F44" w:rsidP="006B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1F44" w:rsidRDefault="006B1F44" w:rsidP="006B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"&lt;h2&gt;May the power be with you!&lt;/h2&gt;"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F44" w:rsidRDefault="006B1F44" w:rsidP="006B1F4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F44" w:rsidRPr="003C3C8F" w:rsidRDefault="006B1F44" w:rsidP="006B1F44">
      <w:r>
        <w:t>Click</w:t>
      </w:r>
      <w:r w:rsidR="00AF191A">
        <w:t>ing</w:t>
      </w:r>
      <w:r>
        <w:t xml:space="preserve"> “Apply” in th</w:t>
      </w:r>
      <w:r w:rsidR="00AF191A">
        <w:t>e editor saves the script and closes the editor. To see your changes in the web part click “Apply” or “Okay” in the web part configuration panel.</w:t>
      </w:r>
    </w:p>
    <w:p w:rsidR="003C3C8F" w:rsidRDefault="00A80B9F" w:rsidP="009E0DBB">
      <w:pPr>
        <w:rPr>
          <w:b/>
        </w:rPr>
      </w:pPr>
      <w:r w:rsidRPr="003C3C8F">
        <w:rPr>
          <w:b/>
        </w:rPr>
        <w:t>Run</w:t>
      </w:r>
      <w:r w:rsidR="003C3C8F">
        <w:rPr>
          <w:b/>
        </w:rPr>
        <w:t xml:space="preserve"> as SharePoint System U</w:t>
      </w:r>
      <w:r w:rsidRPr="003C3C8F">
        <w:rPr>
          <w:b/>
        </w:rPr>
        <w:t>ser</w:t>
      </w:r>
    </w:p>
    <w:p w:rsidR="00A80B9F" w:rsidRPr="003C3C8F" w:rsidRDefault="00A80B9F" w:rsidP="009E0DBB">
      <w:pPr>
        <w:rPr>
          <w:b/>
        </w:rPr>
      </w:pPr>
      <w:r>
        <w:t xml:space="preserve">If checked the script will run under the privileges of the IIS Application Pool User, if not the script will run under the current windows user (requires modification of the </w:t>
      </w:r>
      <w:proofErr w:type="spellStart"/>
      <w:r>
        <w:t>aspnet.config</w:t>
      </w:r>
      <w:proofErr w:type="spellEnd"/>
      <w:r>
        <w:t>, see “Installation”).</w:t>
      </w:r>
    </w:p>
    <w:p w:rsidR="003C3C8F" w:rsidRDefault="003C3C8F" w:rsidP="00D96BC0">
      <w:pPr>
        <w:pStyle w:val="berschrift3"/>
      </w:pPr>
      <w:r w:rsidRPr="00D96BC0">
        <w:lastRenderedPageBreak/>
        <w:t>Parameters</w:t>
      </w:r>
    </w:p>
    <w:p w:rsidR="003C3C8F" w:rsidRDefault="003C3C8F" w:rsidP="003C3C8F">
      <w:r>
        <w:t xml:space="preserve">You can use parameters to configure your script. The defined parameters will be available in your script as $param1, $param2, $param3 and $param4. </w:t>
      </w:r>
      <w:r w:rsidRPr="003C3C8F">
        <w:t>Only parameters with a description will be shown to none “Site Collection Administrators”.</w:t>
      </w:r>
    </w:p>
    <w:p w:rsidR="003C3C8F" w:rsidRPr="003C3C8F" w:rsidRDefault="003C3C8F" w:rsidP="003C3C8F">
      <w:pPr>
        <w:rPr>
          <w:b/>
        </w:rPr>
      </w:pPr>
      <w:r w:rsidRPr="003C3C8F">
        <w:rPr>
          <w:b/>
        </w:rPr>
        <w:t>Add description</w:t>
      </w:r>
    </w:p>
    <w:p w:rsidR="003C3C8F" w:rsidRPr="003C3C8F" w:rsidRDefault="003C3C8F" w:rsidP="009E0DBB">
      <w:proofErr w:type="gramStart"/>
      <w:r>
        <w:t xml:space="preserve">Click on “add description” to </w:t>
      </w:r>
      <w:r w:rsidR="00D96BC0">
        <w:t>add</w:t>
      </w:r>
      <w:r>
        <w:t xml:space="preserve"> a description </w:t>
      </w:r>
      <w:r w:rsidR="00AF191A">
        <w:t>to</w:t>
      </w:r>
      <w:r>
        <w:t xml:space="preserve"> the parameter.</w:t>
      </w:r>
      <w:proofErr w:type="gramEnd"/>
    </w:p>
    <w:p w:rsidR="00A80B9F" w:rsidRDefault="00A80B9F" w:rsidP="009E0DBB">
      <w:r>
        <w:t xml:space="preserve"> </w:t>
      </w:r>
    </w:p>
    <w:p w:rsidR="00A80B9F" w:rsidRDefault="00A71A29" w:rsidP="00A71A29">
      <w:pPr>
        <w:pStyle w:val="berschrift2"/>
      </w:pPr>
      <w:r>
        <w:t>Script Reference</w:t>
      </w:r>
    </w:p>
    <w:p w:rsidR="00A80B9F" w:rsidRDefault="00A71A29" w:rsidP="00A71A29">
      <w:pPr>
        <w:pStyle w:val="berschrift4"/>
      </w:pPr>
      <w:r>
        <w:t>Predefined Variables</w:t>
      </w:r>
    </w:p>
    <w:tbl>
      <w:tblPr>
        <w:tblStyle w:val="Tabellengitternetz"/>
        <w:tblW w:w="10314" w:type="dxa"/>
        <w:tblLook w:val="04A0"/>
      </w:tblPr>
      <w:tblGrid>
        <w:gridCol w:w="2476"/>
        <w:gridCol w:w="4596"/>
        <w:gridCol w:w="3650"/>
      </w:tblGrid>
      <w:tr w:rsidR="00971752" w:rsidTr="00971752">
        <w:tc>
          <w:tcPr>
            <w:tcW w:w="2476" w:type="dxa"/>
          </w:tcPr>
          <w:p w:rsidR="00971752" w:rsidRDefault="00971752" w:rsidP="00971752">
            <w:r>
              <w:t>Variable</w:t>
            </w:r>
          </w:p>
        </w:tc>
        <w:tc>
          <w:tcPr>
            <w:tcW w:w="4309" w:type="dxa"/>
          </w:tcPr>
          <w:p w:rsidR="00971752" w:rsidRDefault="00971752" w:rsidP="00971752">
            <w:r>
              <w:t>Type</w:t>
            </w:r>
          </w:p>
        </w:tc>
        <w:tc>
          <w:tcPr>
            <w:tcW w:w="3529" w:type="dxa"/>
          </w:tcPr>
          <w:p w:rsidR="00971752" w:rsidRDefault="00971752" w:rsidP="00971752">
            <w:r>
              <w:t>Description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 xml:space="preserve">$this  </w:t>
            </w:r>
          </w:p>
        </w:tc>
        <w:tc>
          <w:tcPr>
            <w:tcW w:w="4309" w:type="dxa"/>
          </w:tcPr>
          <w:p w:rsidR="00971752" w:rsidRDefault="00971752" w:rsidP="00971752">
            <w:proofErr w:type="spellStart"/>
            <w:r>
              <w:t>iLoveSharePoint.WebControls.PowerWebPart</w:t>
            </w:r>
            <w:proofErr w:type="spellEnd"/>
          </w:p>
          <w:p w:rsidR="00FA4BA8" w:rsidRDefault="00FA4BA8" w:rsidP="00971752">
            <w:r>
              <w:t xml:space="preserve">inherits </w:t>
            </w:r>
            <w:hyperlink r:id="rId12" w:history="1">
              <w:proofErr w:type="spellStart"/>
              <w:r w:rsidRPr="00FA4BA8">
                <w:rPr>
                  <w:rStyle w:val="Hyperlink"/>
                </w:rPr>
                <w:t>System.Web.UI.WebControls.WebParts.WebPart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BF3F6C" w:rsidRDefault="0021416C" w:rsidP="00E7697B">
            <w:pPr>
              <w:rPr>
                <w:sz w:val="20"/>
              </w:rPr>
            </w:pPr>
            <w:r w:rsidRPr="00BF3F6C">
              <w:rPr>
                <w:sz w:val="20"/>
              </w:rPr>
              <w:t>The Web Part itself. The most important method is “</w:t>
            </w:r>
            <w:r w:rsidR="00BF3F6C" w:rsidRPr="00BF3F6C">
              <w:rPr>
                <w:sz w:val="20"/>
              </w:rPr>
              <w:t>$</w:t>
            </w:r>
            <w:proofErr w:type="spellStart"/>
            <w:proofErr w:type="gramStart"/>
            <w:r w:rsidR="00BF3F6C" w:rsidRPr="00BF3F6C">
              <w:rPr>
                <w:sz w:val="20"/>
              </w:rPr>
              <w:t>this.</w:t>
            </w:r>
            <w:r w:rsidRPr="00BF3F6C">
              <w:rPr>
                <w:sz w:val="20"/>
              </w:rPr>
              <w:t>RegisterEvent</w:t>
            </w:r>
            <w:proofErr w:type="spellEnd"/>
            <w:r w:rsidR="00BF3F6C" w:rsidRPr="00BF3F6C">
              <w:rPr>
                <w:sz w:val="20"/>
              </w:rPr>
              <w:t>(</w:t>
            </w:r>
            <w:proofErr w:type="gramEnd"/>
            <w:r w:rsidR="00BF3F6C" w:rsidRPr="00BF3F6C">
              <w:rPr>
                <w:sz w:val="20"/>
              </w:rPr>
              <w:t>…)</w:t>
            </w:r>
            <w:r w:rsidR="00E7697B" w:rsidRPr="00BF3F6C">
              <w:rPr>
                <w:sz w:val="20"/>
              </w:rPr>
              <w:t>” to register for an event of an ASP.NET Control.</w:t>
            </w:r>
          </w:p>
          <w:p w:rsidR="00BF3F6C" w:rsidRPr="00BF3F6C" w:rsidRDefault="00BF3F6C" w:rsidP="00BF3F6C">
            <w:pPr>
              <w:rPr>
                <w:b/>
                <w:sz w:val="20"/>
              </w:rPr>
            </w:pPr>
            <w:proofErr w:type="spellStart"/>
            <w:r w:rsidRPr="00BF3F6C">
              <w:rPr>
                <w:b/>
                <w:sz w:val="20"/>
              </w:rPr>
              <w:t>RegisterForEvent</w:t>
            </w:r>
            <w:proofErr w:type="spellEnd"/>
            <w:r w:rsidRPr="00BF3F6C">
              <w:rPr>
                <w:b/>
                <w:sz w:val="20"/>
              </w:rPr>
              <w:t>(</w:t>
            </w:r>
            <w:proofErr w:type="spellStart"/>
            <w:r w:rsidRPr="00BF3F6C">
              <w:rPr>
                <w:b/>
                <w:sz w:val="20"/>
              </w:rPr>
              <w:t>System.Web.UI.Control</w:t>
            </w:r>
            <w:proofErr w:type="spellEnd"/>
            <w:r w:rsidRPr="00BF3F6C">
              <w:rPr>
                <w:b/>
                <w:sz w:val="20"/>
              </w:rPr>
              <w:t xml:space="preserve"> control, string </w:t>
            </w:r>
            <w:proofErr w:type="spellStart"/>
            <w:r w:rsidRPr="00BF3F6C">
              <w:rPr>
                <w:b/>
                <w:sz w:val="20"/>
              </w:rPr>
              <w:t>eventName</w:t>
            </w:r>
            <w:proofErr w:type="spellEnd"/>
            <w:r w:rsidRPr="00BF3F6C">
              <w:rPr>
                <w:b/>
                <w:sz w:val="20"/>
              </w:rPr>
              <w:t xml:space="preserve">, string </w:t>
            </w:r>
            <w:proofErr w:type="spellStart"/>
            <w:r>
              <w:rPr>
                <w:b/>
                <w:sz w:val="20"/>
              </w:rPr>
              <w:t>f</w:t>
            </w:r>
            <w:r w:rsidRPr="00BF3F6C">
              <w:rPr>
                <w:b/>
                <w:sz w:val="20"/>
              </w:rPr>
              <w:t>unctionName</w:t>
            </w:r>
            <w:proofErr w:type="spellEnd"/>
            <w:r w:rsidRPr="00BF3F6C">
              <w:rPr>
                <w:b/>
                <w:sz w:val="20"/>
              </w:rPr>
              <w:t>)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$page</w:t>
            </w:r>
          </w:p>
        </w:tc>
        <w:tc>
          <w:tcPr>
            <w:tcW w:w="4309" w:type="dxa"/>
          </w:tcPr>
          <w:p w:rsidR="00971752" w:rsidRDefault="00836C51" w:rsidP="00971752">
            <w:hyperlink r:id="rId13" w:history="1">
              <w:proofErr w:type="spellStart"/>
              <w:r w:rsidR="00971752" w:rsidRPr="00FA4BA8">
                <w:rPr>
                  <w:rStyle w:val="Hyperlink"/>
                </w:rPr>
                <w:t>System.Web.UI.Page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9906AE" w:rsidP="00971752">
            <w:pPr>
              <w:rPr>
                <w:sz w:val="20"/>
              </w:rPr>
            </w:pPr>
            <w:r>
              <w:rPr>
                <w:sz w:val="20"/>
              </w:rPr>
              <w:t xml:space="preserve">ParentASP.NET Page 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isPostBack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14" w:history="1">
              <w:proofErr w:type="spellStart"/>
              <w:r w:rsidR="00971752" w:rsidRPr="00FA4BA8">
                <w:rPr>
                  <w:rStyle w:val="Hyperlink"/>
                </w:rPr>
                <w:t>System.Boolean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9906AE" w:rsidP="009906AE">
            <w:pPr>
              <w:rPr>
                <w:sz w:val="20"/>
              </w:rPr>
            </w:pPr>
            <w:r>
              <w:rPr>
                <w:sz w:val="20"/>
              </w:rPr>
              <w:t>Indicated if the request is a post back or not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$site</w:t>
            </w:r>
          </w:p>
        </w:tc>
        <w:tc>
          <w:tcPr>
            <w:tcW w:w="4309" w:type="dxa"/>
          </w:tcPr>
          <w:p w:rsidR="00971752" w:rsidRDefault="00836C51" w:rsidP="00971752">
            <w:hyperlink r:id="rId15" w:history="1">
              <w:proofErr w:type="spellStart"/>
              <w:r w:rsidR="00971752" w:rsidRPr="009906AE">
                <w:rPr>
                  <w:rStyle w:val="Hyperlink"/>
                </w:rPr>
                <w:t>Microsoft.SharePoint.SPSite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9906AE" w:rsidP="009906AE">
            <w:pPr>
              <w:rPr>
                <w:sz w:val="20"/>
              </w:rPr>
            </w:pPr>
            <w:r>
              <w:rPr>
                <w:sz w:val="20"/>
              </w:rPr>
              <w:t>SharePoint Site Collection of the context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spContext</w:t>
            </w:r>
            <w:proofErr w:type="spellEnd"/>
          </w:p>
        </w:tc>
        <w:tc>
          <w:tcPr>
            <w:tcW w:w="4309" w:type="dxa"/>
          </w:tcPr>
          <w:p w:rsidR="00971752" w:rsidRDefault="00836C51" w:rsidP="00D41D15">
            <w:hyperlink r:id="rId16" w:history="1">
              <w:proofErr w:type="spellStart"/>
              <w:r w:rsidR="00971752" w:rsidRPr="009906AE">
                <w:rPr>
                  <w:rStyle w:val="Hyperlink"/>
                </w:rPr>
                <w:t>Microsoft.SharePoint.SPContext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9906AE" w:rsidP="00971752">
            <w:pPr>
              <w:rPr>
                <w:sz w:val="20"/>
              </w:rPr>
            </w:pPr>
            <w:r>
              <w:rPr>
                <w:sz w:val="20"/>
              </w:rPr>
              <w:t>SharePoint Context</w:t>
            </w:r>
          </w:p>
        </w:tc>
      </w:tr>
      <w:tr w:rsidR="00484871" w:rsidTr="00971752">
        <w:tc>
          <w:tcPr>
            <w:tcW w:w="2476" w:type="dxa"/>
          </w:tcPr>
          <w:p w:rsidR="00484871" w:rsidRDefault="00484871" w:rsidP="00971752">
            <w:r>
              <w:t>$</w:t>
            </w:r>
            <w:proofErr w:type="spellStart"/>
            <w:r>
              <w:t>httpContext</w:t>
            </w:r>
            <w:proofErr w:type="spellEnd"/>
          </w:p>
        </w:tc>
        <w:tc>
          <w:tcPr>
            <w:tcW w:w="4309" w:type="dxa"/>
          </w:tcPr>
          <w:p w:rsidR="00484871" w:rsidRDefault="00836C51" w:rsidP="00D41D15">
            <w:hyperlink r:id="rId17" w:history="1">
              <w:proofErr w:type="spellStart"/>
              <w:r w:rsidR="00484871" w:rsidRPr="00484871">
                <w:rPr>
                  <w:rStyle w:val="Hyperlink"/>
                </w:rPr>
                <w:t>System.Web.HttpConext</w:t>
              </w:r>
              <w:proofErr w:type="spellEnd"/>
            </w:hyperlink>
          </w:p>
        </w:tc>
        <w:tc>
          <w:tcPr>
            <w:tcW w:w="3529" w:type="dxa"/>
          </w:tcPr>
          <w:p w:rsidR="00484871" w:rsidRDefault="00FF65F2" w:rsidP="00971752">
            <w:pPr>
              <w:rPr>
                <w:sz w:val="20"/>
              </w:rPr>
            </w:pPr>
            <w:r>
              <w:rPr>
                <w:sz w:val="20"/>
              </w:rPr>
              <w:t xml:space="preserve">ASP.NET </w:t>
            </w:r>
            <w:proofErr w:type="spellStart"/>
            <w:r>
              <w:rPr>
                <w:sz w:val="20"/>
              </w:rPr>
              <w:t>HttpContext</w:t>
            </w:r>
            <w:proofErr w:type="spellEnd"/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viewState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18" w:history="1">
              <w:proofErr w:type="spellStart"/>
              <w:r w:rsidR="00971752" w:rsidRPr="009906AE">
                <w:rPr>
                  <w:rStyle w:val="Hyperlink"/>
                </w:rPr>
                <w:t>System.Web.UI.StateBag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9906AE" w:rsidP="00971752">
            <w:pPr>
              <w:rPr>
                <w:sz w:val="20"/>
              </w:rPr>
            </w:pPr>
            <w:r>
              <w:rPr>
                <w:sz w:val="20"/>
              </w:rPr>
              <w:t>ASP.NET View State</w:t>
            </w:r>
          </w:p>
        </w:tc>
      </w:tr>
      <w:tr w:rsidR="00484871" w:rsidTr="00971752">
        <w:tc>
          <w:tcPr>
            <w:tcW w:w="2476" w:type="dxa"/>
          </w:tcPr>
          <w:p w:rsidR="00484871" w:rsidRDefault="00484871" w:rsidP="00627428">
            <w:r>
              <w:t>$</w:t>
            </w:r>
            <w:proofErr w:type="spellStart"/>
            <w:r w:rsidR="00627428">
              <w:t>this.S</w:t>
            </w:r>
            <w:r>
              <w:t>criptManager</w:t>
            </w:r>
            <w:proofErr w:type="spellEnd"/>
          </w:p>
        </w:tc>
        <w:tc>
          <w:tcPr>
            <w:tcW w:w="4309" w:type="dxa"/>
          </w:tcPr>
          <w:p w:rsidR="00484871" w:rsidRDefault="00836C51" w:rsidP="00971752">
            <w:hyperlink r:id="rId19" w:history="1">
              <w:proofErr w:type="spellStart"/>
              <w:r w:rsidR="00484871" w:rsidRPr="00484871">
                <w:rPr>
                  <w:rStyle w:val="Hyperlink"/>
                </w:rPr>
                <w:t>System.Web.UI.ScriptManager</w:t>
              </w:r>
              <w:proofErr w:type="spellEnd"/>
            </w:hyperlink>
          </w:p>
        </w:tc>
        <w:tc>
          <w:tcPr>
            <w:tcW w:w="3529" w:type="dxa"/>
          </w:tcPr>
          <w:p w:rsidR="00484871" w:rsidRDefault="00FF65F2" w:rsidP="00971752">
            <w:pPr>
              <w:rPr>
                <w:sz w:val="20"/>
              </w:rPr>
            </w:pPr>
            <w:r>
              <w:rPr>
                <w:sz w:val="20"/>
              </w:rPr>
              <w:t>ASP.NET AJAX Script Manager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$web</w:t>
            </w:r>
          </w:p>
        </w:tc>
        <w:tc>
          <w:tcPr>
            <w:tcW w:w="4309" w:type="dxa"/>
          </w:tcPr>
          <w:p w:rsidR="00971752" w:rsidRDefault="00836C51" w:rsidP="00971752">
            <w:hyperlink r:id="rId20" w:history="1">
              <w:proofErr w:type="spellStart"/>
              <w:r w:rsidR="00971752" w:rsidRPr="009906AE">
                <w:rPr>
                  <w:rStyle w:val="Hyperlink"/>
                </w:rPr>
                <w:t>Microsoft.SharePoint.SPWeb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9906AE" w:rsidP="00971752">
            <w:pPr>
              <w:rPr>
                <w:sz w:val="20"/>
              </w:rPr>
            </w:pPr>
            <w:r>
              <w:rPr>
                <w:sz w:val="20"/>
              </w:rPr>
              <w:t>SharePoint Web of the context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$list</w:t>
            </w:r>
          </w:p>
        </w:tc>
        <w:tc>
          <w:tcPr>
            <w:tcW w:w="4309" w:type="dxa"/>
          </w:tcPr>
          <w:p w:rsidR="00971752" w:rsidRDefault="00836C51" w:rsidP="00971752">
            <w:hyperlink r:id="rId21" w:history="1">
              <w:proofErr w:type="spellStart"/>
              <w:r w:rsidR="00971752" w:rsidRPr="009906AE">
                <w:rPr>
                  <w:rStyle w:val="Hyperlink"/>
                </w:rPr>
                <w:t>Microsoft.SharePoint.SPList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0F0E8A" w:rsidP="00971752">
            <w:pPr>
              <w:rPr>
                <w:sz w:val="20"/>
              </w:rPr>
            </w:pPr>
            <w:r>
              <w:rPr>
                <w:sz w:val="20"/>
              </w:rPr>
              <w:t>SharePoint List of the context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$item</w:t>
            </w:r>
          </w:p>
        </w:tc>
        <w:tc>
          <w:tcPr>
            <w:tcW w:w="4309" w:type="dxa"/>
          </w:tcPr>
          <w:p w:rsidR="00971752" w:rsidRDefault="00836C51" w:rsidP="00971752">
            <w:hyperlink r:id="rId22" w:history="1">
              <w:proofErr w:type="spellStart"/>
              <w:r w:rsidR="00971752" w:rsidRPr="009906AE">
                <w:rPr>
                  <w:rStyle w:val="Hyperlink"/>
                </w:rPr>
                <w:t>Microsoft.SharePoint.SPListItem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0F0E8A" w:rsidP="00971752">
            <w:pPr>
              <w:rPr>
                <w:sz w:val="20"/>
              </w:rPr>
            </w:pPr>
            <w:r>
              <w:rPr>
                <w:sz w:val="20"/>
              </w:rPr>
              <w:t>SharePoint List Item of the context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ajaxEnabled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23" w:history="1">
              <w:proofErr w:type="spellStart"/>
              <w:r w:rsidR="00971752" w:rsidRPr="00FA4BA8">
                <w:rPr>
                  <w:rStyle w:val="Hyperlink"/>
                </w:rPr>
                <w:t>System.Boolean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0F0E8A" w:rsidP="00971752">
            <w:pPr>
              <w:rPr>
                <w:sz w:val="20"/>
              </w:rPr>
            </w:pPr>
            <w:r>
              <w:rPr>
                <w:sz w:val="20"/>
              </w:rPr>
              <w:t xml:space="preserve">Activate AJAX, default is $false. 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refreshInterval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24" w:history="1">
              <w:r w:rsidR="00971752" w:rsidRPr="00FA4BA8">
                <w:rPr>
                  <w:rStyle w:val="Hyperlink"/>
                </w:rPr>
                <w:t>System.Int32</w:t>
              </w:r>
            </w:hyperlink>
          </w:p>
        </w:tc>
        <w:tc>
          <w:tcPr>
            <w:tcW w:w="3529" w:type="dxa"/>
          </w:tcPr>
          <w:p w:rsidR="00971752" w:rsidRPr="009906AE" w:rsidRDefault="000F0E8A" w:rsidP="00FF65F2">
            <w:pPr>
              <w:rPr>
                <w:sz w:val="20"/>
              </w:rPr>
            </w:pPr>
            <w:r>
              <w:rPr>
                <w:sz w:val="20"/>
              </w:rPr>
              <w:t xml:space="preserve">Defines </w:t>
            </w:r>
            <w:r w:rsidR="00FF65F2">
              <w:rPr>
                <w:sz w:val="20"/>
              </w:rPr>
              <w:t>the</w:t>
            </w:r>
            <w:r>
              <w:rPr>
                <w:sz w:val="20"/>
              </w:rPr>
              <w:t xml:space="preserve"> auto refresh interval for AJAX mode</w:t>
            </w:r>
            <w:r w:rsidR="00FF65F2">
              <w:rPr>
                <w:sz w:val="20"/>
              </w:rPr>
              <w:t>. Default is 0.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progressDispayAfter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25" w:history="1">
              <w:r w:rsidR="00971752" w:rsidRPr="00FA4BA8">
                <w:rPr>
                  <w:rStyle w:val="Hyperlink"/>
                </w:rPr>
                <w:t>System.Int32</w:t>
              </w:r>
            </w:hyperlink>
          </w:p>
        </w:tc>
        <w:tc>
          <w:tcPr>
            <w:tcW w:w="3529" w:type="dxa"/>
          </w:tcPr>
          <w:p w:rsidR="00971752" w:rsidRPr="009906AE" w:rsidRDefault="000F0E8A" w:rsidP="00971752">
            <w:pPr>
              <w:rPr>
                <w:sz w:val="20"/>
              </w:rPr>
            </w:pPr>
            <w:r>
              <w:rPr>
                <w:sz w:val="20"/>
              </w:rPr>
              <w:t xml:space="preserve">Defines the milliseconds before the progress indicator will be shown. </w:t>
            </w:r>
            <w:proofErr w:type="gramStart"/>
            <w:r>
              <w:rPr>
                <w:sz w:val="20"/>
              </w:rPr>
              <w:t>Default are</w:t>
            </w:r>
            <w:proofErr w:type="gramEnd"/>
            <w:r>
              <w:rPr>
                <w:sz w:val="20"/>
              </w:rPr>
              <w:t xml:space="preserve"> </w:t>
            </w:r>
            <w:r w:rsidR="00971752" w:rsidRPr="009906AE">
              <w:rPr>
                <w:sz w:val="20"/>
              </w:rPr>
              <w:t>500</w:t>
            </w:r>
            <w:r>
              <w:rPr>
                <w:sz w:val="20"/>
              </w:rPr>
              <w:t xml:space="preserve"> milliseconds.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progressTemplate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26" w:history="1">
              <w:proofErr w:type="spellStart"/>
              <w:r w:rsidR="00971752" w:rsidRPr="00FA4BA8">
                <w:rPr>
                  <w:rStyle w:val="Hyperlink"/>
                </w:rPr>
                <w:t>System.String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0F0E8A" w:rsidP="00971752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971752" w:rsidRPr="009906AE">
              <w:rPr>
                <w:sz w:val="20"/>
              </w:rPr>
              <w:t>efines the html to show the progress while an AJAX round trip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</w:t>
            </w:r>
            <w:proofErr w:type="spellStart"/>
            <w:r>
              <w:t>progressDynamicLayout</w:t>
            </w:r>
            <w:proofErr w:type="spellEnd"/>
          </w:p>
        </w:tc>
        <w:tc>
          <w:tcPr>
            <w:tcW w:w="4309" w:type="dxa"/>
          </w:tcPr>
          <w:p w:rsidR="00971752" w:rsidRDefault="00836C51" w:rsidP="00971752">
            <w:hyperlink r:id="rId27" w:history="1">
              <w:proofErr w:type="spellStart"/>
              <w:r w:rsidR="00971752" w:rsidRPr="00FA4BA8">
                <w:rPr>
                  <w:rStyle w:val="Hyperlink"/>
                </w:rPr>
                <w:t>System.Boolean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0F0E8A" w:rsidP="00971752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971752" w:rsidRPr="009906AE">
              <w:rPr>
                <w:sz w:val="20"/>
              </w:rPr>
              <w:t>efines whether the progress template is rendered dynamically or not</w:t>
            </w:r>
          </w:p>
        </w:tc>
      </w:tr>
      <w:tr w:rsidR="00563BE4" w:rsidTr="00971752">
        <w:tc>
          <w:tcPr>
            <w:tcW w:w="2476" w:type="dxa"/>
          </w:tcPr>
          <w:p w:rsidR="00563BE4" w:rsidRDefault="00563BE4" w:rsidP="00971752">
            <w:r>
              <w:t>$</w:t>
            </w:r>
            <w:proofErr w:type="spellStart"/>
            <w:r>
              <w:t>this.UpdatePanel</w:t>
            </w:r>
            <w:proofErr w:type="spellEnd"/>
          </w:p>
        </w:tc>
        <w:tc>
          <w:tcPr>
            <w:tcW w:w="4309" w:type="dxa"/>
          </w:tcPr>
          <w:p w:rsidR="00563BE4" w:rsidRDefault="00836C51" w:rsidP="00971752">
            <w:hyperlink r:id="rId28" w:history="1">
              <w:proofErr w:type="spellStart"/>
              <w:r w:rsidR="00563BE4" w:rsidRPr="00563BE4">
                <w:rPr>
                  <w:rStyle w:val="Hyperlink"/>
                </w:rPr>
                <w:t>System.Web.UI.UpdatePanel</w:t>
              </w:r>
              <w:proofErr w:type="spellEnd"/>
            </w:hyperlink>
          </w:p>
        </w:tc>
        <w:tc>
          <w:tcPr>
            <w:tcW w:w="3529" w:type="dxa"/>
          </w:tcPr>
          <w:p w:rsidR="00563BE4" w:rsidRDefault="00563BE4" w:rsidP="00C10E0C">
            <w:pPr>
              <w:rPr>
                <w:sz w:val="20"/>
              </w:rPr>
            </w:pPr>
            <w:r>
              <w:rPr>
                <w:sz w:val="20"/>
              </w:rPr>
              <w:t>Direct access to the AJAX Update Panel</w:t>
            </w:r>
            <w:r w:rsidR="00C10E0C">
              <w:rPr>
                <w:sz w:val="20"/>
              </w:rPr>
              <w:t xml:space="preserve"> (normally you shouldn’t use this)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$param1</w:t>
            </w:r>
          </w:p>
        </w:tc>
        <w:tc>
          <w:tcPr>
            <w:tcW w:w="4309" w:type="dxa"/>
          </w:tcPr>
          <w:p w:rsidR="00971752" w:rsidRDefault="00836C51" w:rsidP="00971752">
            <w:hyperlink r:id="rId29" w:history="1">
              <w:proofErr w:type="spellStart"/>
              <w:r w:rsidR="00971752" w:rsidRPr="00FA4BA8">
                <w:rPr>
                  <w:rStyle w:val="Hyperlink"/>
                </w:rPr>
                <w:t>System.String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FF65F2" w:rsidP="00971752">
            <w:pPr>
              <w:rPr>
                <w:sz w:val="20"/>
              </w:rPr>
            </w:pPr>
            <w:r>
              <w:rPr>
                <w:sz w:val="20"/>
              </w:rPr>
              <w:t>Parameter 1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$param2</w:t>
            </w:r>
          </w:p>
        </w:tc>
        <w:tc>
          <w:tcPr>
            <w:tcW w:w="4309" w:type="dxa"/>
          </w:tcPr>
          <w:p w:rsidR="00971752" w:rsidRDefault="00836C51" w:rsidP="00971752">
            <w:hyperlink r:id="rId30" w:history="1">
              <w:proofErr w:type="spellStart"/>
              <w:r w:rsidR="00971752" w:rsidRPr="00FA4BA8">
                <w:rPr>
                  <w:rStyle w:val="Hyperlink"/>
                </w:rPr>
                <w:t>System.String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FF65F2" w:rsidP="00971752">
            <w:pPr>
              <w:rPr>
                <w:sz w:val="20"/>
              </w:rPr>
            </w:pPr>
            <w:r>
              <w:rPr>
                <w:sz w:val="20"/>
              </w:rPr>
              <w:t>Parameter 2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$param3</w:t>
            </w:r>
          </w:p>
        </w:tc>
        <w:tc>
          <w:tcPr>
            <w:tcW w:w="4309" w:type="dxa"/>
          </w:tcPr>
          <w:p w:rsidR="00971752" w:rsidRDefault="00836C51" w:rsidP="00971752">
            <w:hyperlink r:id="rId31" w:history="1">
              <w:proofErr w:type="spellStart"/>
              <w:r w:rsidR="00971752" w:rsidRPr="00FA4BA8">
                <w:rPr>
                  <w:rStyle w:val="Hyperlink"/>
                </w:rPr>
                <w:t>System.String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FF65F2" w:rsidP="00971752">
            <w:pPr>
              <w:rPr>
                <w:sz w:val="20"/>
              </w:rPr>
            </w:pPr>
            <w:r>
              <w:rPr>
                <w:sz w:val="20"/>
              </w:rPr>
              <w:t>Parameter 3</w:t>
            </w:r>
          </w:p>
        </w:tc>
      </w:tr>
      <w:tr w:rsidR="00971752" w:rsidTr="00971752">
        <w:tc>
          <w:tcPr>
            <w:tcW w:w="2476" w:type="dxa"/>
          </w:tcPr>
          <w:p w:rsidR="00971752" w:rsidRDefault="00971752" w:rsidP="00971752">
            <w:r>
              <w:t>$param4</w:t>
            </w:r>
          </w:p>
        </w:tc>
        <w:tc>
          <w:tcPr>
            <w:tcW w:w="4309" w:type="dxa"/>
          </w:tcPr>
          <w:p w:rsidR="00971752" w:rsidRDefault="00836C51" w:rsidP="00971752">
            <w:hyperlink r:id="rId32" w:history="1">
              <w:proofErr w:type="spellStart"/>
              <w:r w:rsidR="00971752" w:rsidRPr="00FA4BA8">
                <w:rPr>
                  <w:rStyle w:val="Hyperlink"/>
                </w:rPr>
                <w:t>System.String</w:t>
              </w:r>
              <w:proofErr w:type="spellEnd"/>
            </w:hyperlink>
          </w:p>
        </w:tc>
        <w:tc>
          <w:tcPr>
            <w:tcW w:w="3529" w:type="dxa"/>
          </w:tcPr>
          <w:p w:rsidR="00971752" w:rsidRPr="009906AE" w:rsidRDefault="00FF65F2" w:rsidP="00971752">
            <w:pPr>
              <w:rPr>
                <w:sz w:val="20"/>
              </w:rPr>
            </w:pPr>
            <w:r>
              <w:rPr>
                <w:sz w:val="20"/>
              </w:rPr>
              <w:t>Parameter 4</w:t>
            </w:r>
          </w:p>
        </w:tc>
      </w:tr>
    </w:tbl>
    <w:p w:rsidR="00A80B9F" w:rsidRPr="00A80B9F" w:rsidRDefault="00A80B9F" w:rsidP="00A71A29"/>
    <w:sectPr w:rsidR="00A80B9F" w:rsidRPr="00A80B9F" w:rsidSect="001B5B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5D3E"/>
    <w:multiLevelType w:val="hybridMultilevel"/>
    <w:tmpl w:val="FB1C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77B"/>
    <w:multiLevelType w:val="hybridMultilevel"/>
    <w:tmpl w:val="4FB8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D1619"/>
    <w:multiLevelType w:val="hybridMultilevel"/>
    <w:tmpl w:val="CD7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B4527"/>
    <w:multiLevelType w:val="hybridMultilevel"/>
    <w:tmpl w:val="DF0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B5616"/>
    <w:multiLevelType w:val="hybridMultilevel"/>
    <w:tmpl w:val="8AA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BC4CE6"/>
    <w:rsid w:val="000C72EC"/>
    <w:rsid w:val="000F0E8A"/>
    <w:rsid w:val="001B5BCE"/>
    <w:rsid w:val="00210184"/>
    <w:rsid w:val="0021416C"/>
    <w:rsid w:val="003C3C8F"/>
    <w:rsid w:val="00484871"/>
    <w:rsid w:val="00563BE4"/>
    <w:rsid w:val="00627428"/>
    <w:rsid w:val="006B1F44"/>
    <w:rsid w:val="00836C51"/>
    <w:rsid w:val="00971752"/>
    <w:rsid w:val="009906AE"/>
    <w:rsid w:val="009E0DBB"/>
    <w:rsid w:val="00A71A29"/>
    <w:rsid w:val="00A80B9F"/>
    <w:rsid w:val="00AF191A"/>
    <w:rsid w:val="00B23DA3"/>
    <w:rsid w:val="00BC4CE6"/>
    <w:rsid w:val="00BF3F6C"/>
    <w:rsid w:val="00C10E0C"/>
    <w:rsid w:val="00CC5389"/>
    <w:rsid w:val="00D103B4"/>
    <w:rsid w:val="00D96BC0"/>
    <w:rsid w:val="00E277F0"/>
    <w:rsid w:val="00E7697B"/>
    <w:rsid w:val="00EB5B48"/>
    <w:rsid w:val="00F453F6"/>
    <w:rsid w:val="00FA423F"/>
    <w:rsid w:val="00FA4BA8"/>
    <w:rsid w:val="00FF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5BCE"/>
  </w:style>
  <w:style w:type="paragraph" w:styleId="berschrift1">
    <w:name w:val="heading 1"/>
    <w:basedOn w:val="Standard"/>
    <w:next w:val="Standard"/>
    <w:link w:val="berschrift1Zchn"/>
    <w:uiPriority w:val="9"/>
    <w:qFormat/>
    <w:rsid w:val="000C7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7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3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C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4CE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72E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7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0B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0B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3C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AF1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F1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1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gitternetz">
    <w:name w:val="Table Grid"/>
    <w:basedOn w:val="NormaleTabelle"/>
    <w:uiPriority w:val="59"/>
    <w:rsid w:val="009717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1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powershell/archive/2007/09/10/impersonation-and-hosting-powershell.aspx" TargetMode="External"/><Relationship Id="rId13" Type="http://schemas.openxmlformats.org/officeDocument/2006/relationships/hyperlink" Target="http://msdn.microsoft.com/en-us/library/system.web.ui.page.aspx" TargetMode="External"/><Relationship Id="rId18" Type="http://schemas.openxmlformats.org/officeDocument/2006/relationships/hyperlink" Target="http://msdn.microsoft.com/en-us/library/system.web.ui.statebag.aspx" TargetMode="External"/><Relationship Id="rId26" Type="http://schemas.openxmlformats.org/officeDocument/2006/relationships/hyperlink" Target="http://msdn.microsoft.com/en-us/library/system.string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microsoft.sharepoint.splist.asp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odeplex.com/iLoveSharePoint" TargetMode="External"/><Relationship Id="rId12" Type="http://schemas.openxmlformats.org/officeDocument/2006/relationships/hyperlink" Target="http://msdn.microsoft.com/en-us/library/system.web.ui.webcontrols.webparts.webpart(VS.80).aspx" TargetMode="External"/><Relationship Id="rId17" Type="http://schemas.openxmlformats.org/officeDocument/2006/relationships/hyperlink" Target="http://msdn.microsoft.com/en-us/library/system.web.httpcontext.aspx" TargetMode="External"/><Relationship Id="rId25" Type="http://schemas.openxmlformats.org/officeDocument/2006/relationships/hyperlink" Target="http://msdn.microsoft.com/en-us/library/system.int32.asp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microsoft.sharepoint.spcontext.aspx" TargetMode="External"/><Relationship Id="rId20" Type="http://schemas.openxmlformats.org/officeDocument/2006/relationships/hyperlink" Target="http://msdn.microsoft.com/en-us/library/microsoft.sharepoint.spweb.aspx" TargetMode="External"/><Relationship Id="rId29" Type="http://schemas.openxmlformats.org/officeDocument/2006/relationships/hyperlink" Target="http://msdn.microsoft.com/en-us/library/system.string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LoveSharePoin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msdn.microsoft.com/en-us/library/system.int32.aspx" TargetMode="External"/><Relationship Id="rId32" Type="http://schemas.openxmlformats.org/officeDocument/2006/relationships/hyperlink" Target="http://msdn.microsoft.com/en-us/library/system.string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microsoft.sharepoint.spsite.aspx" TargetMode="External"/><Relationship Id="rId23" Type="http://schemas.openxmlformats.org/officeDocument/2006/relationships/hyperlink" Target="http://msdn.microsoft.com/en-us/library/system.boolean.aspx" TargetMode="External"/><Relationship Id="rId28" Type="http://schemas.openxmlformats.org/officeDocument/2006/relationships/hyperlink" Target="http://msdn.microsoft.com/en-us/library/system.web.ui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msdn.microsoft.com/en-us/library/system.web.ui.scriptmanager.aspx" TargetMode="External"/><Relationship Id="rId31" Type="http://schemas.openxmlformats.org/officeDocument/2006/relationships/hyperlink" Target="http://msdn.microsoft.com/en-us/library/system.string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en-us/library/system.boolean.aspx" TargetMode="External"/><Relationship Id="rId22" Type="http://schemas.openxmlformats.org/officeDocument/2006/relationships/hyperlink" Target="http://msdn.microsoft.com/en-us/library/microsoft.sharepoint.splistitem.aspx" TargetMode="External"/><Relationship Id="rId27" Type="http://schemas.openxmlformats.org/officeDocument/2006/relationships/hyperlink" Target="http://msdn.microsoft.com/en-us/library/system.boolean.aspx" TargetMode="External"/><Relationship Id="rId30" Type="http://schemas.openxmlformats.org/officeDocument/2006/relationships/hyperlink" Target="http://msdn.microsoft.com/en-us/library/system.string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87D1-D70D-4009-B46F-9A9BAE83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 One GmbH</Company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cg</cp:lastModifiedBy>
  <cp:revision>6</cp:revision>
  <dcterms:created xsi:type="dcterms:W3CDTF">2008-10-30T21:27:00Z</dcterms:created>
  <dcterms:modified xsi:type="dcterms:W3CDTF">2008-11-12T13:39:00Z</dcterms:modified>
</cp:coreProperties>
</file>