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E0598" w14:textId="58CBCAB8" w:rsidR="00B26E9D" w:rsidRDefault="00B26E9D" w:rsidP="00B26E9D">
      <w:pPr>
        <w:pStyle w:val="Titre1"/>
      </w:pPr>
      <w:r>
        <w:t>Methods</w:t>
      </w:r>
    </w:p>
    <w:p w14:paraId="1FBD26D0" w14:textId="3E00198C" w:rsidR="00207F45" w:rsidRDefault="00207F45" w:rsidP="00207F45">
      <w:pPr>
        <w:pStyle w:val="Titre2"/>
        <w:rPr>
          <w:lang w:val="en-US"/>
        </w:rPr>
      </w:pPr>
      <w:r w:rsidRPr="00207F45">
        <w:rPr>
          <w:lang w:val="en-US"/>
        </w:rPr>
        <w:t>Experimental design</w:t>
      </w:r>
    </w:p>
    <w:p w14:paraId="61C5FCF8" w14:textId="0BDF8982" w:rsidR="00207F45" w:rsidRDefault="00207F45" w:rsidP="00207F45">
      <w:pPr>
        <w:rPr>
          <w:lang w:val="en-US"/>
        </w:rPr>
      </w:pPr>
      <w:r>
        <w:rPr>
          <w:lang w:val="en-US"/>
        </w:rPr>
        <w:t xml:space="preserve">with </w:t>
      </w:r>
      <w:proofErr w:type="spellStart"/>
      <w:r>
        <w:rPr>
          <w:lang w:val="en-US"/>
        </w:rPr>
        <w:t>opensesame</w:t>
      </w:r>
      <w:proofErr w:type="spellEnd"/>
      <w:r>
        <w:rPr>
          <w:lang w:val="en-US"/>
        </w:rPr>
        <w:t xml:space="preserve"> </w:t>
      </w:r>
      <w:r>
        <w:rPr>
          <w:lang w:val="en-US"/>
        </w:rPr>
        <w:fldChar w:fldCharType="begin"/>
      </w:r>
      <w:r>
        <w:rPr>
          <w:lang w:val="en-US"/>
        </w:rPr>
        <w:instrText xml:space="preserve"> ADDIN ZOTERO_ITEM CSL_CITATION {"citationID":"0n2SjLZE","properties":{"formattedCitation":"(Math\\uc0\\u244{}t et al., 2012)","plainCitation":"(Mathôt et al., 2012)","noteIndex":0},"citationItems":[{"id":3777,"uris":["http://zotero.org/users/local/GPUYDZSG/items/IEKW87EJ"],"uri":["http://zotero.org/users/local/GPUYDZSG/items/IEKW87EJ"],"itemData":{"id":3777,"type":"article-journal","abstract":"In the present article, we introduce OpenSesame, a graphical experiment builder for the social sciences. OpenSesame is free, open-source, and cross-platform. It features a comprehensive and intuitive graphical user interface and supports Python scripting for complex tasks. Additional functionality, such as support for eyetrackers, input devices, and video playback, is available through plug-ins. OpenSesame can be used in combination with existing software for creating experiments.","container-title":"Behavior Research Methods","DOI":"10.3758/s13428-011-0168-7","ISSN":"1554-3528","issue":"2","journalAbbreviation":"Behav Res","language":"en","page":"314-324","source":"Springer Link","title":"OpenSesame: An open-source, graphical experiment builder for the social sciences","title-short":"OpenSesame","volume":"44","author":[{"family":"Mathôt","given":"Sebastiaan"},{"family":"Schreij","given":"Daniel"},{"family":"Theeuwes","given":"Jan"}],"issued":{"date-parts":[["2012",6,1]]}}}],"schema":"https://github.com/citation-style-language/schema/raw/master/csl-citation.json"} </w:instrText>
      </w:r>
      <w:r>
        <w:rPr>
          <w:lang w:val="en-US"/>
        </w:rPr>
        <w:fldChar w:fldCharType="separate"/>
      </w:r>
      <w:r w:rsidRPr="00B26E9D">
        <w:rPr>
          <w:rFonts w:ascii="Calibri" w:hAnsi="Calibri" w:cs="Calibri"/>
          <w:szCs w:val="24"/>
          <w:lang w:val="en-US"/>
        </w:rPr>
        <w:t>(</w:t>
      </w:r>
      <w:proofErr w:type="spellStart"/>
      <w:r w:rsidRPr="00B26E9D">
        <w:rPr>
          <w:rFonts w:ascii="Calibri" w:hAnsi="Calibri" w:cs="Calibri"/>
          <w:szCs w:val="24"/>
          <w:lang w:val="en-US"/>
        </w:rPr>
        <w:t>Mathôt</w:t>
      </w:r>
      <w:proofErr w:type="spellEnd"/>
      <w:r w:rsidRPr="00B26E9D">
        <w:rPr>
          <w:rFonts w:ascii="Calibri" w:hAnsi="Calibri" w:cs="Calibri"/>
          <w:szCs w:val="24"/>
          <w:lang w:val="en-US"/>
        </w:rPr>
        <w:t xml:space="preserve"> et al., 2012)</w:t>
      </w:r>
      <w:r>
        <w:rPr>
          <w:lang w:val="en-US"/>
        </w:rPr>
        <w:fldChar w:fldCharType="end"/>
      </w:r>
      <w:r>
        <w:rPr>
          <w:lang w:val="en-US"/>
        </w:rPr>
        <w:t xml:space="preserve"> with </w:t>
      </w:r>
      <w:proofErr w:type="spellStart"/>
      <w:r>
        <w:rPr>
          <w:lang w:val="en-US"/>
        </w:rPr>
        <w:t>psychopy</w:t>
      </w:r>
      <w:proofErr w:type="spellEnd"/>
      <w:r>
        <w:rPr>
          <w:lang w:val="en-US"/>
        </w:rPr>
        <w:t xml:space="preserve"> </w:t>
      </w:r>
      <w:r>
        <w:rPr>
          <w:lang w:val="en-US"/>
        </w:rPr>
        <w:fldChar w:fldCharType="begin"/>
      </w:r>
      <w:r>
        <w:rPr>
          <w:lang w:val="en-US"/>
        </w:rPr>
        <w:instrText xml:space="preserve"> ADDIN ZOTERO_ITEM CSL_CITATION {"citationID":"dwzuMk46","properties":{"formattedCitation":"(Peirce, 2007)","plainCitation":"(Peirce, 2007)","noteIndex":0},"citationItems":[{"id":3779,"uris":["http://zotero.org/users/local/GPUYDZSG/items/AMNL4897"],"uri":["http://zotero.org/users/local/GPUYDZSG/items/AMNL4897"],"itemData":{"id":3779,"type":"article-journal","abstract":"The vast majority of studies into visual processing are conducted using computer display technology. The current paper describes a new free suite of software tools designed to make this task easier, using the latest advances in hardware and software. PsychoPy is a platform-independent experimental control system written in the Python interpreted language using entirely free libraries. PsychoPy scripts are designed to be extremely easy to read and write, while retaining complete power for the user to customize the stimuli and environment. Tools are provided within the package to allow everything from stimulus presentation and response collection (from a wide range of devices) to simple data analysis such as psychometric function fitting. Most importantly, PsychoPy is highly extensible and the whole system can evolve via user contributions. If a user wants to add support for a particular stimulus, analysis or hardware device they can look at the code for existing examples, modify them and submit the modifications back into the package so that the whole community benefits.","container-title":"Journal of Neuroscience Methods","DOI":"10.1016/j.jneumeth.2006.11.017","ISSN":"0165-0270","issue":"1","journalAbbreviation":"Journal of Neuroscience Methods","language":"en","page":"8-13","source":"ScienceDirect","title":"PsychoPy—Psychophysics software in Python","volume":"162","author":[{"family":"Peirce","given":"Jonathan W."}],"issued":{"date-parts":[["2007",5,15]]}}}],"schema":"https://github.com/citation-style-language/schema/raw/master/csl-citation.json"} </w:instrText>
      </w:r>
      <w:r>
        <w:rPr>
          <w:lang w:val="en-US"/>
        </w:rPr>
        <w:fldChar w:fldCharType="separate"/>
      </w:r>
      <w:r w:rsidRPr="00B26E9D">
        <w:rPr>
          <w:rFonts w:ascii="Calibri" w:hAnsi="Calibri" w:cs="Calibri"/>
          <w:lang w:val="en-US"/>
        </w:rPr>
        <w:t>(Peirce, 2007)</w:t>
      </w:r>
      <w:r>
        <w:rPr>
          <w:lang w:val="en-US"/>
        </w:rPr>
        <w:fldChar w:fldCharType="end"/>
      </w:r>
      <w:r>
        <w:rPr>
          <w:lang w:val="en-US"/>
        </w:rPr>
        <w:t xml:space="preserve"> as backend.</w:t>
      </w:r>
    </w:p>
    <w:p w14:paraId="2DF8EFFF" w14:textId="77777777" w:rsidR="00035E48" w:rsidRDefault="00035E48" w:rsidP="00035E48">
      <w:pPr>
        <w:pStyle w:val="Paragraphedeliste"/>
        <w:numPr>
          <w:ilvl w:val="0"/>
          <w:numId w:val="11"/>
        </w:numPr>
        <w:rPr>
          <w:lang w:val="en-US"/>
        </w:rPr>
      </w:pPr>
      <w:r>
        <w:rPr>
          <w:lang w:val="en-US"/>
        </w:rPr>
        <w:t>Which rewarded</w:t>
      </w:r>
    </w:p>
    <w:p w14:paraId="2DB0ADA0" w14:textId="77777777" w:rsidR="00035E48" w:rsidRDefault="00035E48" w:rsidP="00035E48">
      <w:pPr>
        <w:pStyle w:val="Paragraphedeliste"/>
        <w:numPr>
          <w:ilvl w:val="0"/>
          <w:numId w:val="11"/>
        </w:numPr>
        <w:rPr>
          <w:lang w:val="en-US"/>
        </w:rPr>
      </w:pPr>
      <w:r>
        <w:rPr>
          <w:lang w:val="en-US"/>
        </w:rPr>
        <w:t>Response side</w:t>
      </w:r>
    </w:p>
    <w:p w14:paraId="5638ABF2" w14:textId="6E019BE1" w:rsidR="00035E48" w:rsidRPr="00035E48" w:rsidRDefault="00035E48" w:rsidP="00035E48">
      <w:pPr>
        <w:pStyle w:val="Paragraphedeliste"/>
        <w:numPr>
          <w:ilvl w:val="0"/>
          <w:numId w:val="11"/>
        </w:numPr>
        <w:rPr>
          <w:lang w:val="en-US"/>
        </w:rPr>
      </w:pPr>
      <w:r>
        <w:rPr>
          <w:lang w:val="en-US"/>
        </w:rPr>
        <w:t>Reward reverse</w:t>
      </w:r>
    </w:p>
    <w:p w14:paraId="24E0DE89" w14:textId="77777777" w:rsidR="00207F45" w:rsidRPr="00207F45" w:rsidRDefault="00207F45" w:rsidP="00207F45">
      <w:pPr>
        <w:rPr>
          <w:lang w:val="en-US"/>
        </w:rPr>
      </w:pPr>
    </w:p>
    <w:p w14:paraId="24C6DE55" w14:textId="408A7C97" w:rsidR="00A967A4" w:rsidRDefault="00B26E9D" w:rsidP="00B26E9D">
      <w:pPr>
        <w:pStyle w:val="Titre2"/>
      </w:pPr>
      <w:r>
        <w:t>Stimuli</w:t>
      </w:r>
    </w:p>
    <w:p w14:paraId="74073508" w14:textId="37E31051" w:rsidR="00207F45" w:rsidRDefault="00207F45" w:rsidP="00B26E9D">
      <w:pPr>
        <w:rPr>
          <w:lang w:val="en-US"/>
        </w:rPr>
      </w:pPr>
      <w:r>
        <w:rPr>
          <w:lang w:val="en-US"/>
        </w:rPr>
        <w:t xml:space="preserve">The stimuli used in the main experiment were 16 scene-object pairs, with half of the pairs comporting a semantic link between the scene and objects. The semantic links are taken from previous experiment on contextual </w:t>
      </w:r>
      <w:r w:rsidR="005465A1">
        <w:rPr>
          <w:lang w:val="en-US"/>
        </w:rPr>
        <w:t>value</w:t>
      </w:r>
      <w:r>
        <w:rPr>
          <w:lang w:val="en-US"/>
        </w:rPr>
        <w:t xml:space="preserve"> of objects </w:t>
      </w:r>
      <w:r>
        <w:rPr>
          <w:lang w:val="en-US"/>
        </w:rPr>
        <w:fldChar w:fldCharType="begin"/>
      </w:r>
      <w:r>
        <w:rPr>
          <w:lang w:val="en-US"/>
        </w:rPr>
        <w:instrText xml:space="preserve"> ADDIN ZOTERO_ITEM CSL_CITATION {"citationID":"c8AE7nTc","properties":{"formattedCitation":"(Bar &amp; Aminoff, 2003)","plainCitation":"(Bar &amp; Aminoff, 2003)","noteIndex":0},"citationItems":[{"id":3787,"uris":["http://zotero.org/users/local/GPUYDZSG/items/WQQGGXDU"],"uri":["http://zotero.org/users/local/GPUYDZSG/items/WQQGGXDU"],"itemData":{"id":3787,"type":"article-journal","abstract":"Objects in our environment tend to be grouped in typical contexts. How does the human brain analyze such associations between visual objects and their specific context? We addressed this question in four functional neuroimaging experiments and revealed the cortical mechanisms that are uniquely activated when people recognize highly contextual objects (e.g., a traffic light). Our findings indicate that a region in the parahippocampal cortex and a region in the retrosplenial cortex together comprise a system that mediates both spatial and nonspatial contextual processing. Interestingly, each of these regions has been identified in the past with two functions: the processing of spatial information and episodic memory. Attributing contextual analysis to these two areas, instead, provides a framework for bridging between previous reports.","container-title":"Neuron","DOI":"10.1016/S0896-6273(03)00167-3","ISSN":"0896-6273","issue":"2","journalAbbreviation":"Neuron","language":"en","page":"347-358","source":"ScienceDirect","title":"Cortical Analysis of Visual Context","volume":"38","author":[{"family":"Bar","given":"Moshe"},{"family":"Aminoff","given":"Elissa"}],"issued":{"date-parts":[["2003",4,24]]}}}],"schema":"https://github.com/citation-style-language/schema/raw/master/csl-citation.json"} </w:instrText>
      </w:r>
      <w:r>
        <w:rPr>
          <w:lang w:val="en-US"/>
        </w:rPr>
        <w:fldChar w:fldCharType="separate"/>
      </w:r>
      <w:r w:rsidRPr="00207F45">
        <w:rPr>
          <w:rFonts w:ascii="Calibri" w:hAnsi="Calibri" w:cs="Calibri"/>
          <w:lang w:val="en-US"/>
        </w:rPr>
        <w:t>(Bar &amp; Aminoff, 2003)</w:t>
      </w:r>
      <w:r>
        <w:rPr>
          <w:lang w:val="en-US"/>
        </w:rPr>
        <w:fldChar w:fldCharType="end"/>
      </w:r>
      <w:r>
        <w:rPr>
          <w:lang w:val="en-US"/>
        </w:rPr>
        <w:t xml:space="preserve"> and </w:t>
      </w:r>
      <w:r w:rsidR="00035E48">
        <w:rPr>
          <w:lang w:val="en-US"/>
        </w:rPr>
        <w:t>on</w:t>
      </w:r>
      <w:r>
        <w:rPr>
          <w:lang w:val="en-US"/>
        </w:rPr>
        <w:t xml:space="preserve"> consistency between scene and object </w:t>
      </w:r>
      <w:r>
        <w:rPr>
          <w:lang w:val="en-US"/>
        </w:rPr>
        <w:fldChar w:fldCharType="begin"/>
      </w:r>
      <w:r>
        <w:rPr>
          <w:lang w:val="en-US"/>
        </w:rPr>
        <w:instrText xml:space="preserve"> ADDIN ZOTERO_ITEM CSL_CITATION {"citationID":"X9iCkEhI","properties":{"formattedCitation":"(Lauer et al., 2018)","plainCitation":"(Lauer et al., 2018)","noteIndex":0},"citationItems":[{"id":3784,"uris":["http://zotero.org/users/local/GPUYDZSG/items/I3BU3INN"],"uri":["http://zotero.org/users/local/GPUYDZSG/items/I3BU3INN"],"itemData":{"id":3784,"type":"article-journal","abstract":"Objects that are semantically related to the visual scene context are typically better recognized than unrelated objects. While context effects on object recognition are well studied, the question which particular visual information of an object’s surroundings modulates its semantic processing is still unresolved. Typically, one would expect contextual influences to arise from high-level, semantic components of a scene but what if even low-level features could modulate object processing? Here, we generated seemingly meaningless textures of real-world scenes, which preserved similar summary statistics but discarded spatial layout information. In Experiment 1, participants categorized such textures better than colour controls that lacked higher-order scene statistics while original scenes resulted in the highest performance. In Experiment 2, participants recognized briefly presented consistent objects on scenes significantly better than inconsistent objects, whereas on textures, consistent objects were recognized only slightly more accurately. In Experiment 3, we recorded event-related potentials and observed a pronounced mid-central negativity in the N300/N400 time windows for inconsistent relative to consistent objects on scenes. Critically, inconsistent objects on textures also triggered N300/N400 effects with a comparable time course, though less pronounced. Our results suggest that a scene’s low-level features contribute to the effective processing of objects in complex real-world environments.","container-title":"Scientific Reports","DOI":"10.1038/s41598-018-32991-1","ISSN":"2045-2322","issue":"1","journalAbbreviation":"Sci Rep","language":"en","note":"number: 1\npublisher: Nature Publishing Group","page":"14666","source":"www.nature.com","title":"The role of scene summary statistics in object recognition","volume":"8","author":[{"family":"Lauer","given":"Tim"},{"family":"Cornelissen","given":"Tim H. W."},{"family":"Draschkow","given":"Dejan"},{"family":"Willenbockel","given":"Verena"},{"family":"Võ","given":"Melissa L.-H."}],"issued":{"date-parts":[["2018",10,2]]}}}],"schema":"https://github.com/citation-style-language/schema/raw/master/csl-citation.json"} </w:instrText>
      </w:r>
      <w:r>
        <w:rPr>
          <w:lang w:val="en-US"/>
        </w:rPr>
        <w:fldChar w:fldCharType="separate"/>
      </w:r>
      <w:r w:rsidRPr="00207F45">
        <w:rPr>
          <w:rFonts w:ascii="Calibri" w:hAnsi="Calibri" w:cs="Calibri"/>
          <w:lang w:val="en-US"/>
        </w:rPr>
        <w:t>(Lauer et al., 2018)</w:t>
      </w:r>
      <w:r>
        <w:rPr>
          <w:lang w:val="en-US"/>
        </w:rPr>
        <w:fldChar w:fldCharType="end"/>
      </w:r>
      <w:r>
        <w:rPr>
          <w:lang w:val="en-US"/>
        </w:rPr>
        <w:t>.</w:t>
      </w:r>
      <w:r w:rsidR="00035E48">
        <w:rPr>
          <w:lang w:val="en-US"/>
        </w:rPr>
        <w:t xml:space="preserve"> </w:t>
      </w:r>
      <w:r w:rsidR="005465A1">
        <w:rPr>
          <w:lang w:val="en-US"/>
        </w:rPr>
        <w:t xml:space="preserve">Thus the objects chosen were strongly associated to a specific context (e.g. the umbrella to the beach), contrary to objects with low contextual values (e.g. keys, rubber band…). </w:t>
      </w:r>
    </w:p>
    <w:p w14:paraId="74D156C4" w14:textId="14E3D8AF" w:rsidR="00B26E9D" w:rsidRDefault="00B26E9D" w:rsidP="00B26E9D">
      <w:pPr>
        <w:rPr>
          <w:lang w:val="en-US"/>
        </w:rPr>
      </w:pPr>
      <w:r w:rsidRPr="00B26E9D">
        <w:rPr>
          <w:lang w:val="en-US"/>
        </w:rPr>
        <w:t xml:space="preserve">The stimuli </w:t>
      </w:r>
      <w:r>
        <w:rPr>
          <w:lang w:val="en-US"/>
        </w:rPr>
        <w:t xml:space="preserve">used </w:t>
      </w:r>
      <w:r w:rsidR="005465A1">
        <w:rPr>
          <w:lang w:val="en-US"/>
        </w:rPr>
        <w:t>were</w:t>
      </w:r>
      <w:r>
        <w:rPr>
          <w:lang w:val="en-US"/>
        </w:rPr>
        <w:t xml:space="preserve"> all rescaled (from higher resolutions) to size 600*600px, </w:t>
      </w:r>
      <w:r w:rsidR="005465A1">
        <w:rPr>
          <w:lang w:val="en-US"/>
        </w:rPr>
        <w:t xml:space="preserve">and </w:t>
      </w:r>
      <w:r>
        <w:rPr>
          <w:lang w:val="en-US"/>
        </w:rPr>
        <w:t>shown at a scale of 0.35 against a white background</w:t>
      </w:r>
      <w:r w:rsidR="00207F45">
        <w:rPr>
          <w:lang w:val="en-US"/>
        </w:rPr>
        <w:t>.</w:t>
      </w:r>
    </w:p>
    <w:p w14:paraId="3CDECC93" w14:textId="3A8BF80F" w:rsidR="00B26E9D" w:rsidRDefault="00B26E9D" w:rsidP="00B26E9D">
      <w:pPr>
        <w:rPr>
          <w:lang w:val="en-US"/>
        </w:rPr>
      </w:pPr>
      <w:r>
        <w:rPr>
          <w:lang w:val="en-US"/>
        </w:rPr>
        <w:t>The stimulus used in the distractor/localizer task are from previous experiments from the group (REF unknown)</w:t>
      </w:r>
    </w:p>
    <w:p w14:paraId="1BDA76D0" w14:textId="03FC62BB" w:rsidR="00B26E9D" w:rsidRDefault="00B26E9D" w:rsidP="00B26E9D">
      <w:pPr>
        <w:rPr>
          <w:lang w:val="en-US"/>
        </w:rPr>
      </w:pPr>
      <w:r>
        <w:rPr>
          <w:lang w:val="en-US"/>
        </w:rPr>
        <w:t xml:space="preserve">The rest of the stimuli are mainly from two databases. The objects are from the BOSS database </w:t>
      </w:r>
      <w:r>
        <w:rPr>
          <w:lang w:val="en-US"/>
        </w:rPr>
        <w:fldChar w:fldCharType="begin"/>
      </w:r>
      <w:r>
        <w:rPr>
          <w:lang w:val="en-US"/>
        </w:rPr>
        <w:instrText xml:space="preserve"> ADDIN ZOTERO_ITEM CSL_CITATION {"citationID":"0dqv8EU4","properties":{"formattedCitation":"(Brodeur et al., 2014)","plainCitation":"(Brodeur et al., 2014)","noteIndex":0},"citationItems":[{"id":3781,"uris":["http://zotero.org/users/local/GPUYDZSG/items/KWLT9RWL"],"uri":["http://zotero.org/users/local/GPUYDZSG/items/KWLT9RWL"],"itemData":{"id":3781,"type":"article-journal","abstract":"Researchers have only recently started to take advantage of the developments in technology and communication for sharing data and documents. However, the exchange of experimental material has not taken advantage of this progress yet. In order to facilitate access to experimental material, the Bank of Standardized Stimuli (BOSS) project was created as a free standardized set of visual stimuli accessible to all researchers, through a normative database. The BOSS is currently the largest existing photo bank providing norms for more than 15 dimensions (e.g. familiarity, visual complexity, manipulability, etc.), making the BOSS an extremely useful research tool and a mean to homogenize scientific data worldwide. The first phase of the BOSS was completed in 2010, and contained 538 normative photos. The second phase of the BOSS project presented in this article, builds on the previous phase by adding 930 new normative photo stimuli. New categories of concepts were introduced, including animals, building infrastructures, body parts, and vehicles and the number of photos in other categories was increased. All new photos of the BOSS were normalized relative to their name, familiarity, visual complexity, object agreement, viewpoint agreement, and manipulability. The availability of these norms is a precious asset that should be considered for characterizing the stimuli as a function of the requirements of research and for controlling for potential confounding effects.","container-title":"PLOS ONE","DOI":"10.1371/journal.pone.0106953","ISSN":"1932-6203","issue":"9","journalAbbreviation":"PLOS ONE","language":"en","note":"publisher: Public Library of Science","page":"e106953","source":"PLoS Journals","title":"Bank of Standardized Stimuli (BOSS) Phase II: 930 New Normative Photos","title-short":"Bank of Standardized Stimuli (BOSS) Phase II","volume":"9","author":[{"family":"Brodeur","given":"Mathieu B."},{"family":"Guérard","given":"Katherine"},{"family":"Bouras","given":"Maria"}],"issued":{"date-parts":[["2014",9,11]]}}}],"schema":"https://github.com/citation-style-language/schema/raw/master/csl-citation.json"} </w:instrText>
      </w:r>
      <w:r>
        <w:rPr>
          <w:lang w:val="en-US"/>
        </w:rPr>
        <w:fldChar w:fldCharType="separate"/>
      </w:r>
      <w:r w:rsidRPr="00B26E9D">
        <w:rPr>
          <w:rFonts w:ascii="Calibri" w:hAnsi="Calibri" w:cs="Calibri"/>
          <w:lang w:val="en-US"/>
        </w:rPr>
        <w:t>(Brodeur et al., 2014)</w:t>
      </w:r>
      <w:r>
        <w:rPr>
          <w:lang w:val="en-US"/>
        </w:rPr>
        <w:fldChar w:fldCharType="end"/>
      </w:r>
      <w:r>
        <w:rPr>
          <w:lang w:val="en-US"/>
        </w:rPr>
        <w:t xml:space="preserve">, and the scenes from the SUN09 database </w:t>
      </w:r>
      <w:r>
        <w:rPr>
          <w:lang w:val="en-US"/>
        </w:rPr>
        <w:fldChar w:fldCharType="begin"/>
      </w:r>
      <w:r>
        <w:rPr>
          <w:lang w:val="en-US"/>
        </w:rPr>
        <w:instrText xml:space="preserve"> ADDIN ZOTERO_ITEM CSL_CITATION {"citationID":"PbDpsght","properties":{"formattedCitation":"(Choi et al., 2010)","plainCitation":"(Choi et al., 2010)","noteIndex":0},"citationItems":[{"id":3776,"uris":["http://zotero.org/users/local/GPUYDZSG/items/7CDH9XV2"],"uri":["http://zotero.org/users/local/GPUYDZSG/items/7CDH9XV2"],"itemData":{"id":3776,"type":"paper-conference","abstract":"There has been a growing interest in exploiting contextual information in addition to local features to detect and localize multiple object categories in an image. Context models can efﬁciently rule out some unlikely combinations or locations of objects and guide detectors to produce a semantically coherent interpretation of a scene. However, the performance beneﬁt from using context models has been limited because most of these methods were tested on datasets with only a few object categories, in which most images contain only one or two object categories. In this paper, we introduce a new dataset with images that contain many instances of different object categories and propose an efﬁcient model that captures the contextual information among more than a hundred of object categories. We show that our context model can be applied to scene understanding tasks that local detectors alone cannot solve.","container-title":"2010 IEEE Computer Society Conference on Computer Vision and Pattern Recognition","DOI":"10.1109/CVPR.2010.5540221","event":"2010 IEEE Conference on Computer Vision and Pattern Recognition (CVPR)","event-place":"San Francisco, CA, USA","ISBN":"978-1-4244-6984-0","language":"en","page":"129-136","publisher":"IEEE","publisher-place":"San Francisco, CA, USA","source":"DOI.org (Crossref)","title":"Exploiting hierarchical context on a large database of object categories","URL":"http://ieeexplore.ieee.org/document/5540221/","author":[{"family":"Choi","given":"Myung Jin"},{"family":"Lim","given":"Joseph J."},{"family":"Torralba","given":"Antonio"},{"family":"Willsky","given":"Alan S."}],"accessed":{"date-parts":[["2022",2,22]]},"issued":{"date-parts":[["2010"]]}}}],"schema":"https://github.com/citation-style-language/schema/raw/master/csl-citation.json"} </w:instrText>
      </w:r>
      <w:r>
        <w:rPr>
          <w:lang w:val="en-US"/>
        </w:rPr>
        <w:fldChar w:fldCharType="separate"/>
      </w:r>
      <w:r w:rsidRPr="00207F45">
        <w:rPr>
          <w:rFonts w:ascii="Calibri" w:hAnsi="Calibri" w:cs="Calibri"/>
          <w:lang w:val="en-US"/>
        </w:rPr>
        <w:t>(Choi et al., 2010)</w:t>
      </w:r>
      <w:r>
        <w:rPr>
          <w:lang w:val="en-US"/>
        </w:rPr>
        <w:fldChar w:fldCharType="end"/>
      </w:r>
      <w:r w:rsidR="00207F45">
        <w:rPr>
          <w:lang w:val="en-US"/>
        </w:rPr>
        <w:t xml:space="preserve">, except from the </w:t>
      </w:r>
      <w:r w:rsidR="005465A1">
        <w:rPr>
          <w:lang w:val="en-US"/>
        </w:rPr>
        <w:t xml:space="preserve">4 </w:t>
      </w:r>
      <w:r w:rsidR="00207F45">
        <w:rPr>
          <w:lang w:val="en-US"/>
        </w:rPr>
        <w:t xml:space="preserve">distractor stimuli shown in the first phase (preconditioning) which are </w:t>
      </w:r>
      <w:r w:rsidR="005465A1">
        <w:rPr>
          <w:lang w:val="en-US"/>
        </w:rPr>
        <w:t>free-to-use images from the internet.</w:t>
      </w:r>
    </w:p>
    <w:p w14:paraId="18C6AA79" w14:textId="3583677E" w:rsidR="005465A1" w:rsidRDefault="005465A1" w:rsidP="005465A1">
      <w:pPr>
        <w:rPr>
          <w:lang w:val="en-US"/>
        </w:rPr>
      </w:pPr>
      <w:r>
        <w:rPr>
          <w:lang w:val="en-US"/>
        </w:rPr>
        <w:t xml:space="preserve">The object stimuli were </w:t>
      </w:r>
      <w:r>
        <w:rPr>
          <w:lang w:val="en-US"/>
        </w:rPr>
        <w:t>double-</w:t>
      </w:r>
      <w:r>
        <w:rPr>
          <w:lang w:val="en-US"/>
        </w:rPr>
        <w:t xml:space="preserve">balanced </w:t>
      </w:r>
      <w:r>
        <w:rPr>
          <w:lang w:val="en-US"/>
        </w:rPr>
        <w:t xml:space="preserve">across reward and </w:t>
      </w:r>
      <w:proofErr w:type="spellStart"/>
      <w:r>
        <w:rPr>
          <w:lang w:val="en-US"/>
        </w:rPr>
        <w:t>semantinc</w:t>
      </w:r>
      <w:proofErr w:type="spellEnd"/>
      <w:r>
        <w:rPr>
          <w:lang w:val="en-US"/>
        </w:rPr>
        <w:t xml:space="preserve"> link condition, regarding to naming</w:t>
      </w:r>
      <w:r>
        <w:rPr>
          <w:lang w:val="en-US"/>
        </w:rPr>
        <w:t xml:space="preserve"> accuracy, familiarity and </w:t>
      </w:r>
      <w:r>
        <w:rPr>
          <w:lang w:val="en-US"/>
        </w:rPr>
        <w:t>outside</w:t>
      </w:r>
      <w:r>
        <w:rPr>
          <w:lang w:val="en-US"/>
        </w:rPr>
        <w:t>/inside associated context, with the data from the Boss database</w:t>
      </w:r>
      <w:r>
        <w:rPr>
          <w:lang w:val="en-US"/>
        </w:rPr>
        <w:t xml:space="preserve">. Thus the </w:t>
      </w:r>
      <w:r w:rsidR="00AE35C0">
        <w:rPr>
          <w:lang w:val="en-US"/>
        </w:rPr>
        <w:t xml:space="preserve">8 </w:t>
      </w:r>
      <w:r>
        <w:rPr>
          <w:lang w:val="en-US"/>
        </w:rPr>
        <w:t>semantically linked and</w:t>
      </w:r>
      <w:r w:rsidR="005D62B1">
        <w:rPr>
          <w:lang w:val="en-US"/>
        </w:rPr>
        <w:t xml:space="preserve"> the 8</w:t>
      </w:r>
      <w:r>
        <w:rPr>
          <w:lang w:val="en-US"/>
        </w:rPr>
        <w:t xml:space="preserve"> not semantically linked pairs had non significantly different averages in those three categories; and similarly </w:t>
      </w:r>
      <w:r w:rsidR="005D62B1">
        <w:rPr>
          <w:lang w:val="en-US"/>
        </w:rPr>
        <w:t xml:space="preserve">the 8 </w:t>
      </w:r>
      <w:r>
        <w:rPr>
          <w:lang w:val="en-US"/>
        </w:rPr>
        <w:t xml:space="preserve">rewarded and </w:t>
      </w:r>
      <w:r w:rsidR="005D62B1">
        <w:rPr>
          <w:lang w:val="en-US"/>
        </w:rPr>
        <w:t xml:space="preserve">the 8 </w:t>
      </w:r>
      <w:r>
        <w:rPr>
          <w:lang w:val="en-US"/>
        </w:rPr>
        <w:t>non rewarded pairs had non significantly different averages in those 3 categories.</w:t>
      </w:r>
    </w:p>
    <w:p w14:paraId="04645968" w14:textId="77777777" w:rsidR="005465A1" w:rsidRPr="00B26E9D" w:rsidRDefault="005465A1" w:rsidP="00B26E9D">
      <w:pPr>
        <w:rPr>
          <w:lang w:val="en-US"/>
        </w:rPr>
      </w:pPr>
    </w:p>
    <w:p w14:paraId="5CF1E5FF" w14:textId="4A155A1A" w:rsidR="00B26E9D" w:rsidRPr="00207F45" w:rsidRDefault="00B26E9D">
      <w:pPr>
        <w:rPr>
          <w:lang w:val="en-US"/>
        </w:rPr>
      </w:pPr>
    </w:p>
    <w:p w14:paraId="054AFEC0" w14:textId="1F3EF08B" w:rsidR="00B26E9D" w:rsidRPr="00207F45" w:rsidRDefault="00B26E9D" w:rsidP="00B26E9D">
      <w:pPr>
        <w:pStyle w:val="Titre2"/>
        <w:rPr>
          <w:lang w:val="en-US"/>
        </w:rPr>
      </w:pPr>
      <w:r w:rsidRPr="00207F45">
        <w:rPr>
          <w:lang w:val="en-US"/>
        </w:rPr>
        <w:t>References</w:t>
      </w:r>
    </w:p>
    <w:p w14:paraId="4C9ED3D8" w14:textId="77777777" w:rsidR="00B26E9D" w:rsidRPr="00207F45" w:rsidRDefault="00B26E9D" w:rsidP="00B26E9D">
      <w:pPr>
        <w:rPr>
          <w:lang w:val="en-US"/>
        </w:rPr>
      </w:pPr>
    </w:p>
    <w:p w14:paraId="566C9ACF" w14:textId="77777777" w:rsidR="00207F45" w:rsidRPr="005465A1" w:rsidRDefault="00B26E9D" w:rsidP="00207F45">
      <w:pPr>
        <w:pStyle w:val="Bibliographie"/>
        <w:rPr>
          <w:rFonts w:ascii="Calibri" w:hAnsi="Calibri" w:cs="Calibri"/>
          <w:lang w:val="en-US"/>
        </w:rPr>
      </w:pPr>
      <w:r>
        <w:fldChar w:fldCharType="begin"/>
      </w:r>
      <w:r w:rsidRPr="00207F45">
        <w:rPr>
          <w:lang w:val="en-US"/>
        </w:rPr>
        <w:instrText xml:space="preserve"> ADDIN ZOTERO_BIBL {"uncited":[],"omitted":[],"custom":[]} CSL_BIBLIOGRAPHY </w:instrText>
      </w:r>
      <w:r>
        <w:fldChar w:fldCharType="separate"/>
      </w:r>
      <w:r w:rsidR="00207F45" w:rsidRPr="00207F45">
        <w:rPr>
          <w:rFonts w:ascii="Calibri" w:hAnsi="Calibri" w:cs="Calibri"/>
          <w:lang w:val="en-US"/>
        </w:rPr>
        <w:t xml:space="preserve">Bar, M., &amp; Aminoff, E. (2003). Cortical Analysis of Visual Context. </w:t>
      </w:r>
      <w:r w:rsidR="00207F45" w:rsidRPr="005465A1">
        <w:rPr>
          <w:rFonts w:ascii="Calibri" w:hAnsi="Calibri" w:cs="Calibri"/>
          <w:i/>
          <w:iCs/>
          <w:lang w:val="en-US"/>
        </w:rPr>
        <w:t>Neuron</w:t>
      </w:r>
      <w:r w:rsidR="00207F45" w:rsidRPr="005465A1">
        <w:rPr>
          <w:rFonts w:ascii="Calibri" w:hAnsi="Calibri" w:cs="Calibri"/>
          <w:lang w:val="en-US"/>
        </w:rPr>
        <w:t xml:space="preserve">, </w:t>
      </w:r>
      <w:r w:rsidR="00207F45" w:rsidRPr="005465A1">
        <w:rPr>
          <w:rFonts w:ascii="Calibri" w:hAnsi="Calibri" w:cs="Calibri"/>
          <w:i/>
          <w:iCs/>
          <w:lang w:val="en-US"/>
        </w:rPr>
        <w:t>38</w:t>
      </w:r>
      <w:r w:rsidR="00207F45" w:rsidRPr="005465A1">
        <w:rPr>
          <w:rFonts w:ascii="Calibri" w:hAnsi="Calibri" w:cs="Calibri"/>
          <w:lang w:val="en-US"/>
        </w:rPr>
        <w:t>(2), 347–358. https://doi.org/10.1016/S0896-6273(03)00167-3</w:t>
      </w:r>
    </w:p>
    <w:p w14:paraId="1F7BEBB7" w14:textId="77777777" w:rsidR="00207F45" w:rsidRPr="00207F45" w:rsidRDefault="00207F45" w:rsidP="00207F45">
      <w:pPr>
        <w:pStyle w:val="Bibliographie"/>
        <w:rPr>
          <w:rFonts w:ascii="Calibri" w:hAnsi="Calibri" w:cs="Calibri"/>
          <w:lang w:val="en-US"/>
        </w:rPr>
      </w:pPr>
      <w:r w:rsidRPr="005465A1">
        <w:rPr>
          <w:rFonts w:ascii="Calibri" w:hAnsi="Calibri" w:cs="Calibri"/>
          <w:lang w:val="en-US"/>
        </w:rPr>
        <w:lastRenderedPageBreak/>
        <w:t xml:space="preserve">Brodeur, M. B., </w:t>
      </w:r>
      <w:proofErr w:type="spellStart"/>
      <w:r w:rsidRPr="005465A1">
        <w:rPr>
          <w:rFonts w:ascii="Calibri" w:hAnsi="Calibri" w:cs="Calibri"/>
          <w:lang w:val="en-US"/>
        </w:rPr>
        <w:t>Guérard</w:t>
      </w:r>
      <w:proofErr w:type="spellEnd"/>
      <w:r w:rsidRPr="005465A1">
        <w:rPr>
          <w:rFonts w:ascii="Calibri" w:hAnsi="Calibri" w:cs="Calibri"/>
          <w:lang w:val="en-US"/>
        </w:rPr>
        <w:t xml:space="preserve">, K., &amp; </w:t>
      </w:r>
      <w:proofErr w:type="spellStart"/>
      <w:r w:rsidRPr="005465A1">
        <w:rPr>
          <w:rFonts w:ascii="Calibri" w:hAnsi="Calibri" w:cs="Calibri"/>
          <w:lang w:val="en-US"/>
        </w:rPr>
        <w:t>Bouras</w:t>
      </w:r>
      <w:proofErr w:type="spellEnd"/>
      <w:r w:rsidRPr="005465A1">
        <w:rPr>
          <w:rFonts w:ascii="Calibri" w:hAnsi="Calibri" w:cs="Calibri"/>
          <w:lang w:val="en-US"/>
        </w:rPr>
        <w:t xml:space="preserve">, M. (2014). </w:t>
      </w:r>
      <w:r w:rsidRPr="00207F45">
        <w:rPr>
          <w:rFonts w:ascii="Calibri" w:hAnsi="Calibri" w:cs="Calibri"/>
          <w:lang w:val="en-US"/>
        </w:rPr>
        <w:t xml:space="preserve">Bank of Standardized Stimuli (BOSS) Phase II: 930 New Normative Photos. </w:t>
      </w:r>
      <w:r w:rsidRPr="00207F45">
        <w:rPr>
          <w:rFonts w:ascii="Calibri" w:hAnsi="Calibri" w:cs="Calibri"/>
          <w:i/>
          <w:iCs/>
          <w:lang w:val="en-US"/>
        </w:rPr>
        <w:t>PLOS ONE</w:t>
      </w:r>
      <w:r w:rsidRPr="00207F45">
        <w:rPr>
          <w:rFonts w:ascii="Calibri" w:hAnsi="Calibri" w:cs="Calibri"/>
          <w:lang w:val="en-US"/>
        </w:rPr>
        <w:t xml:space="preserve">, </w:t>
      </w:r>
      <w:r w:rsidRPr="00207F45">
        <w:rPr>
          <w:rFonts w:ascii="Calibri" w:hAnsi="Calibri" w:cs="Calibri"/>
          <w:i/>
          <w:iCs/>
          <w:lang w:val="en-US"/>
        </w:rPr>
        <w:t>9</w:t>
      </w:r>
      <w:r w:rsidRPr="00207F45">
        <w:rPr>
          <w:rFonts w:ascii="Calibri" w:hAnsi="Calibri" w:cs="Calibri"/>
          <w:lang w:val="en-US"/>
        </w:rPr>
        <w:t>(9), e106953. https://doi.org/10.1371/journal.pone.0106953</w:t>
      </w:r>
    </w:p>
    <w:p w14:paraId="700E9043" w14:textId="77777777" w:rsidR="00207F45" w:rsidRPr="00207F45" w:rsidRDefault="00207F45" w:rsidP="00207F45">
      <w:pPr>
        <w:pStyle w:val="Bibliographie"/>
        <w:rPr>
          <w:rFonts w:ascii="Calibri" w:hAnsi="Calibri" w:cs="Calibri"/>
          <w:lang w:val="en-US"/>
        </w:rPr>
      </w:pPr>
      <w:r w:rsidRPr="00207F45">
        <w:rPr>
          <w:rFonts w:ascii="Calibri" w:hAnsi="Calibri" w:cs="Calibri"/>
          <w:lang w:val="en-US"/>
        </w:rPr>
        <w:t xml:space="preserve">Choi, M. J., Lim, J. J., Torralba, A., &amp; </w:t>
      </w:r>
      <w:proofErr w:type="spellStart"/>
      <w:r w:rsidRPr="00207F45">
        <w:rPr>
          <w:rFonts w:ascii="Calibri" w:hAnsi="Calibri" w:cs="Calibri"/>
          <w:lang w:val="en-US"/>
        </w:rPr>
        <w:t>Willsky</w:t>
      </w:r>
      <w:proofErr w:type="spellEnd"/>
      <w:r w:rsidRPr="00207F45">
        <w:rPr>
          <w:rFonts w:ascii="Calibri" w:hAnsi="Calibri" w:cs="Calibri"/>
          <w:lang w:val="en-US"/>
        </w:rPr>
        <w:t xml:space="preserve">, A. S. (2010). Exploiting hierarchical context on a large database of object categories. </w:t>
      </w:r>
      <w:r w:rsidRPr="00207F45">
        <w:rPr>
          <w:rFonts w:ascii="Calibri" w:hAnsi="Calibri" w:cs="Calibri"/>
          <w:i/>
          <w:iCs/>
          <w:lang w:val="en-US"/>
        </w:rPr>
        <w:t>2010 IEEE Computer Society Conference on Computer Vision and Pattern Recognition</w:t>
      </w:r>
      <w:r w:rsidRPr="00207F45">
        <w:rPr>
          <w:rFonts w:ascii="Calibri" w:hAnsi="Calibri" w:cs="Calibri"/>
          <w:lang w:val="en-US"/>
        </w:rPr>
        <w:t>, 129–136. https://doi.org/10.1109/CVPR.2010.5540221</w:t>
      </w:r>
    </w:p>
    <w:p w14:paraId="79C150CC" w14:textId="77777777" w:rsidR="00207F45" w:rsidRPr="00207F45" w:rsidRDefault="00207F45" w:rsidP="00207F45">
      <w:pPr>
        <w:pStyle w:val="Bibliographie"/>
        <w:rPr>
          <w:rFonts w:ascii="Calibri" w:hAnsi="Calibri" w:cs="Calibri"/>
          <w:lang w:val="en-US"/>
        </w:rPr>
      </w:pPr>
      <w:r w:rsidRPr="00207F45">
        <w:rPr>
          <w:rFonts w:ascii="Calibri" w:hAnsi="Calibri" w:cs="Calibri"/>
          <w:lang w:val="en-US"/>
        </w:rPr>
        <w:t xml:space="preserve">Lauer, T., Cornelissen, T. H. W., </w:t>
      </w:r>
      <w:proofErr w:type="spellStart"/>
      <w:r w:rsidRPr="00207F45">
        <w:rPr>
          <w:rFonts w:ascii="Calibri" w:hAnsi="Calibri" w:cs="Calibri"/>
          <w:lang w:val="en-US"/>
        </w:rPr>
        <w:t>Draschkow</w:t>
      </w:r>
      <w:proofErr w:type="spellEnd"/>
      <w:r w:rsidRPr="00207F45">
        <w:rPr>
          <w:rFonts w:ascii="Calibri" w:hAnsi="Calibri" w:cs="Calibri"/>
          <w:lang w:val="en-US"/>
        </w:rPr>
        <w:t xml:space="preserve">, D., </w:t>
      </w:r>
      <w:proofErr w:type="spellStart"/>
      <w:r w:rsidRPr="00207F45">
        <w:rPr>
          <w:rFonts w:ascii="Calibri" w:hAnsi="Calibri" w:cs="Calibri"/>
          <w:lang w:val="en-US"/>
        </w:rPr>
        <w:t>Willenbockel</w:t>
      </w:r>
      <w:proofErr w:type="spellEnd"/>
      <w:r w:rsidRPr="00207F45">
        <w:rPr>
          <w:rFonts w:ascii="Calibri" w:hAnsi="Calibri" w:cs="Calibri"/>
          <w:lang w:val="en-US"/>
        </w:rPr>
        <w:t xml:space="preserve">, V., &amp; </w:t>
      </w:r>
      <w:proofErr w:type="spellStart"/>
      <w:r w:rsidRPr="00207F45">
        <w:rPr>
          <w:rFonts w:ascii="Calibri" w:hAnsi="Calibri" w:cs="Calibri"/>
          <w:lang w:val="en-US"/>
        </w:rPr>
        <w:t>Võ</w:t>
      </w:r>
      <w:proofErr w:type="spellEnd"/>
      <w:r w:rsidRPr="00207F45">
        <w:rPr>
          <w:rFonts w:ascii="Calibri" w:hAnsi="Calibri" w:cs="Calibri"/>
          <w:lang w:val="en-US"/>
        </w:rPr>
        <w:t xml:space="preserve">, M. L.-H. (2018). The role of scene summary statistics in object recognition. </w:t>
      </w:r>
      <w:r w:rsidRPr="00207F45">
        <w:rPr>
          <w:rFonts w:ascii="Calibri" w:hAnsi="Calibri" w:cs="Calibri"/>
          <w:i/>
          <w:iCs/>
          <w:lang w:val="en-US"/>
        </w:rPr>
        <w:t>Scientific Reports</w:t>
      </w:r>
      <w:r w:rsidRPr="00207F45">
        <w:rPr>
          <w:rFonts w:ascii="Calibri" w:hAnsi="Calibri" w:cs="Calibri"/>
          <w:lang w:val="en-US"/>
        </w:rPr>
        <w:t xml:space="preserve">, </w:t>
      </w:r>
      <w:r w:rsidRPr="00207F45">
        <w:rPr>
          <w:rFonts w:ascii="Calibri" w:hAnsi="Calibri" w:cs="Calibri"/>
          <w:i/>
          <w:iCs/>
          <w:lang w:val="en-US"/>
        </w:rPr>
        <w:t>8</w:t>
      </w:r>
      <w:r w:rsidRPr="00207F45">
        <w:rPr>
          <w:rFonts w:ascii="Calibri" w:hAnsi="Calibri" w:cs="Calibri"/>
          <w:lang w:val="en-US"/>
        </w:rPr>
        <w:t>(1), 14666. https://doi.org/10.1038/s41598-018-32991-1</w:t>
      </w:r>
    </w:p>
    <w:p w14:paraId="0845A90F" w14:textId="77777777" w:rsidR="00207F45" w:rsidRPr="00207F45" w:rsidRDefault="00207F45" w:rsidP="00207F45">
      <w:pPr>
        <w:pStyle w:val="Bibliographie"/>
        <w:rPr>
          <w:rFonts w:ascii="Calibri" w:hAnsi="Calibri" w:cs="Calibri"/>
          <w:lang w:val="en-US"/>
        </w:rPr>
      </w:pPr>
      <w:proofErr w:type="spellStart"/>
      <w:r w:rsidRPr="00207F45">
        <w:rPr>
          <w:rFonts w:ascii="Calibri" w:hAnsi="Calibri" w:cs="Calibri"/>
          <w:lang w:val="en-US"/>
        </w:rPr>
        <w:t>Mathôt</w:t>
      </w:r>
      <w:proofErr w:type="spellEnd"/>
      <w:r w:rsidRPr="00207F45">
        <w:rPr>
          <w:rFonts w:ascii="Calibri" w:hAnsi="Calibri" w:cs="Calibri"/>
          <w:lang w:val="en-US"/>
        </w:rPr>
        <w:t xml:space="preserve">, S., </w:t>
      </w:r>
      <w:proofErr w:type="spellStart"/>
      <w:r w:rsidRPr="00207F45">
        <w:rPr>
          <w:rFonts w:ascii="Calibri" w:hAnsi="Calibri" w:cs="Calibri"/>
          <w:lang w:val="en-US"/>
        </w:rPr>
        <w:t>Schreij</w:t>
      </w:r>
      <w:proofErr w:type="spellEnd"/>
      <w:r w:rsidRPr="00207F45">
        <w:rPr>
          <w:rFonts w:ascii="Calibri" w:hAnsi="Calibri" w:cs="Calibri"/>
          <w:lang w:val="en-US"/>
        </w:rPr>
        <w:t xml:space="preserve">, D., &amp; </w:t>
      </w:r>
      <w:proofErr w:type="spellStart"/>
      <w:r w:rsidRPr="00207F45">
        <w:rPr>
          <w:rFonts w:ascii="Calibri" w:hAnsi="Calibri" w:cs="Calibri"/>
          <w:lang w:val="en-US"/>
        </w:rPr>
        <w:t>Theeuwes</w:t>
      </w:r>
      <w:proofErr w:type="spellEnd"/>
      <w:r w:rsidRPr="00207F45">
        <w:rPr>
          <w:rFonts w:ascii="Calibri" w:hAnsi="Calibri" w:cs="Calibri"/>
          <w:lang w:val="en-US"/>
        </w:rPr>
        <w:t xml:space="preserve">, J. (2012). </w:t>
      </w:r>
      <w:proofErr w:type="spellStart"/>
      <w:r w:rsidRPr="00207F45">
        <w:rPr>
          <w:rFonts w:ascii="Calibri" w:hAnsi="Calibri" w:cs="Calibri"/>
          <w:lang w:val="en-US"/>
        </w:rPr>
        <w:t>OpenSesame</w:t>
      </w:r>
      <w:proofErr w:type="spellEnd"/>
      <w:r w:rsidRPr="00207F45">
        <w:rPr>
          <w:rFonts w:ascii="Calibri" w:hAnsi="Calibri" w:cs="Calibri"/>
          <w:lang w:val="en-US"/>
        </w:rPr>
        <w:t xml:space="preserve">: An open-source, graphical experiment builder for the social sciences. </w:t>
      </w:r>
      <w:r w:rsidRPr="00207F45">
        <w:rPr>
          <w:rFonts w:ascii="Calibri" w:hAnsi="Calibri" w:cs="Calibri"/>
          <w:i/>
          <w:iCs/>
          <w:lang w:val="en-US"/>
        </w:rPr>
        <w:t>Behavior Research Methods</w:t>
      </w:r>
      <w:r w:rsidRPr="00207F45">
        <w:rPr>
          <w:rFonts w:ascii="Calibri" w:hAnsi="Calibri" w:cs="Calibri"/>
          <w:lang w:val="en-US"/>
        </w:rPr>
        <w:t xml:space="preserve">, </w:t>
      </w:r>
      <w:r w:rsidRPr="00207F45">
        <w:rPr>
          <w:rFonts w:ascii="Calibri" w:hAnsi="Calibri" w:cs="Calibri"/>
          <w:i/>
          <w:iCs/>
          <w:lang w:val="en-US"/>
        </w:rPr>
        <w:t>44</w:t>
      </w:r>
      <w:r w:rsidRPr="00207F45">
        <w:rPr>
          <w:rFonts w:ascii="Calibri" w:hAnsi="Calibri" w:cs="Calibri"/>
          <w:lang w:val="en-US"/>
        </w:rPr>
        <w:t>(2), 314–324. https://doi.org/10.3758/s13428-011-0168-7</w:t>
      </w:r>
    </w:p>
    <w:p w14:paraId="73735D2B" w14:textId="77777777" w:rsidR="00207F45" w:rsidRPr="00207F45" w:rsidRDefault="00207F45" w:rsidP="00207F45">
      <w:pPr>
        <w:pStyle w:val="Bibliographie"/>
        <w:rPr>
          <w:rFonts w:ascii="Calibri" w:hAnsi="Calibri" w:cs="Calibri"/>
          <w:lang w:val="en-US"/>
        </w:rPr>
      </w:pPr>
      <w:r w:rsidRPr="00207F45">
        <w:rPr>
          <w:rFonts w:ascii="Calibri" w:hAnsi="Calibri" w:cs="Calibri"/>
          <w:lang w:val="en-US"/>
        </w:rPr>
        <w:t xml:space="preserve">Peirce, J. W. (2007). </w:t>
      </w:r>
      <w:proofErr w:type="spellStart"/>
      <w:r w:rsidRPr="00207F45">
        <w:rPr>
          <w:rFonts w:ascii="Calibri" w:hAnsi="Calibri" w:cs="Calibri"/>
          <w:lang w:val="en-US"/>
        </w:rPr>
        <w:t>PsychoPy</w:t>
      </w:r>
      <w:proofErr w:type="spellEnd"/>
      <w:r w:rsidRPr="00207F45">
        <w:rPr>
          <w:rFonts w:ascii="Calibri" w:hAnsi="Calibri" w:cs="Calibri"/>
          <w:lang w:val="en-US"/>
        </w:rPr>
        <w:t xml:space="preserve">—Psychophysics software in Python. </w:t>
      </w:r>
      <w:r w:rsidRPr="00207F45">
        <w:rPr>
          <w:rFonts w:ascii="Calibri" w:hAnsi="Calibri" w:cs="Calibri"/>
          <w:i/>
          <w:iCs/>
          <w:lang w:val="en-US"/>
        </w:rPr>
        <w:t>Journal of Neuroscience Methods</w:t>
      </w:r>
      <w:r w:rsidRPr="00207F45">
        <w:rPr>
          <w:rFonts w:ascii="Calibri" w:hAnsi="Calibri" w:cs="Calibri"/>
          <w:lang w:val="en-US"/>
        </w:rPr>
        <w:t xml:space="preserve">, </w:t>
      </w:r>
      <w:r w:rsidRPr="00207F45">
        <w:rPr>
          <w:rFonts w:ascii="Calibri" w:hAnsi="Calibri" w:cs="Calibri"/>
          <w:i/>
          <w:iCs/>
          <w:lang w:val="en-US"/>
        </w:rPr>
        <w:t>162</w:t>
      </w:r>
      <w:r w:rsidRPr="00207F45">
        <w:rPr>
          <w:rFonts w:ascii="Calibri" w:hAnsi="Calibri" w:cs="Calibri"/>
          <w:lang w:val="en-US"/>
        </w:rPr>
        <w:t>(1), 8–13. https://doi.org/10.1016/j.jneumeth.2006.11.017</w:t>
      </w:r>
    </w:p>
    <w:p w14:paraId="302E85E4" w14:textId="2F54096D" w:rsidR="00B26E9D" w:rsidRPr="00207F45" w:rsidRDefault="00B26E9D">
      <w:pPr>
        <w:rPr>
          <w:lang w:val="en-US"/>
        </w:rPr>
      </w:pPr>
      <w:r>
        <w:fldChar w:fldCharType="end"/>
      </w:r>
    </w:p>
    <w:sectPr w:rsidR="00B26E9D" w:rsidRPr="00207F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573C6EAA"/>
    <w:multiLevelType w:val="hybridMultilevel"/>
    <w:tmpl w:val="F4DAE640"/>
    <w:lvl w:ilvl="0" w:tplc="D7AEAA1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F58"/>
    <w:rsid w:val="00035E48"/>
    <w:rsid w:val="00207F45"/>
    <w:rsid w:val="003A6F27"/>
    <w:rsid w:val="003C3B7B"/>
    <w:rsid w:val="004B0F58"/>
    <w:rsid w:val="005465A1"/>
    <w:rsid w:val="005B099E"/>
    <w:rsid w:val="005D62B1"/>
    <w:rsid w:val="00A967A4"/>
    <w:rsid w:val="00AE35C0"/>
    <w:rsid w:val="00B26E9D"/>
    <w:rsid w:val="00C559C6"/>
    <w:rsid w:val="00CD567C"/>
    <w:rsid w:val="00F853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7806E"/>
  <w15:chartTrackingRefBased/>
  <w15:docId w15:val="{2E4EC84B-58E6-4F65-BC0A-6794B35FA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E9D"/>
  </w:style>
  <w:style w:type="paragraph" w:styleId="Titre1">
    <w:name w:val="heading 1"/>
    <w:basedOn w:val="Normal"/>
    <w:next w:val="Normal"/>
    <w:link w:val="Titre1Car"/>
    <w:uiPriority w:val="9"/>
    <w:qFormat/>
    <w:rsid w:val="00B26E9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B26E9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semiHidden/>
    <w:unhideWhenUsed/>
    <w:qFormat/>
    <w:rsid w:val="00B26E9D"/>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B26E9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B26E9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B26E9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B26E9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26E9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B26E9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26E9D"/>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B26E9D"/>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semiHidden/>
    <w:rsid w:val="00B26E9D"/>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B26E9D"/>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B26E9D"/>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B26E9D"/>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B26E9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B26E9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26E9D"/>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B26E9D"/>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B26E9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B26E9D"/>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B26E9D"/>
    <w:pPr>
      <w:numPr>
        <w:ilvl w:val="1"/>
      </w:numPr>
    </w:pPr>
    <w:rPr>
      <w:color w:val="5A5A5A" w:themeColor="text1" w:themeTint="A5"/>
      <w:spacing w:val="10"/>
    </w:rPr>
  </w:style>
  <w:style w:type="character" w:customStyle="1" w:styleId="Sous-titreCar">
    <w:name w:val="Sous-titre Car"/>
    <w:basedOn w:val="Policepardfaut"/>
    <w:link w:val="Sous-titre"/>
    <w:uiPriority w:val="11"/>
    <w:rsid w:val="00B26E9D"/>
    <w:rPr>
      <w:color w:val="5A5A5A" w:themeColor="text1" w:themeTint="A5"/>
      <w:spacing w:val="10"/>
    </w:rPr>
  </w:style>
  <w:style w:type="character" w:styleId="lev">
    <w:name w:val="Strong"/>
    <w:basedOn w:val="Policepardfaut"/>
    <w:uiPriority w:val="22"/>
    <w:qFormat/>
    <w:rsid w:val="00B26E9D"/>
    <w:rPr>
      <w:b/>
      <w:bCs/>
      <w:color w:val="000000" w:themeColor="text1"/>
    </w:rPr>
  </w:style>
  <w:style w:type="character" w:styleId="Accentuation">
    <w:name w:val="Emphasis"/>
    <w:basedOn w:val="Policepardfaut"/>
    <w:uiPriority w:val="20"/>
    <w:qFormat/>
    <w:rsid w:val="00B26E9D"/>
    <w:rPr>
      <w:i/>
      <w:iCs/>
      <w:color w:val="auto"/>
    </w:rPr>
  </w:style>
  <w:style w:type="paragraph" w:styleId="Sansinterligne">
    <w:name w:val="No Spacing"/>
    <w:uiPriority w:val="1"/>
    <w:qFormat/>
    <w:rsid w:val="00B26E9D"/>
    <w:pPr>
      <w:spacing w:after="0" w:line="240" w:lineRule="auto"/>
    </w:pPr>
  </w:style>
  <w:style w:type="paragraph" w:styleId="Citation">
    <w:name w:val="Quote"/>
    <w:basedOn w:val="Normal"/>
    <w:next w:val="Normal"/>
    <w:link w:val="CitationCar"/>
    <w:uiPriority w:val="29"/>
    <w:qFormat/>
    <w:rsid w:val="00B26E9D"/>
    <w:pPr>
      <w:spacing w:before="160"/>
      <w:ind w:left="720" w:right="720"/>
    </w:pPr>
    <w:rPr>
      <w:i/>
      <w:iCs/>
      <w:color w:val="000000" w:themeColor="text1"/>
    </w:rPr>
  </w:style>
  <w:style w:type="character" w:customStyle="1" w:styleId="CitationCar">
    <w:name w:val="Citation Car"/>
    <w:basedOn w:val="Policepardfaut"/>
    <w:link w:val="Citation"/>
    <w:uiPriority w:val="29"/>
    <w:rsid w:val="00B26E9D"/>
    <w:rPr>
      <w:i/>
      <w:iCs/>
      <w:color w:val="000000" w:themeColor="text1"/>
    </w:rPr>
  </w:style>
  <w:style w:type="paragraph" w:styleId="Citationintense">
    <w:name w:val="Intense Quote"/>
    <w:basedOn w:val="Normal"/>
    <w:next w:val="Normal"/>
    <w:link w:val="CitationintenseCar"/>
    <w:uiPriority w:val="30"/>
    <w:qFormat/>
    <w:rsid w:val="00B26E9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B26E9D"/>
    <w:rPr>
      <w:color w:val="000000" w:themeColor="text1"/>
      <w:shd w:val="clear" w:color="auto" w:fill="F2F2F2" w:themeFill="background1" w:themeFillShade="F2"/>
    </w:rPr>
  </w:style>
  <w:style w:type="character" w:styleId="Accentuationlgre">
    <w:name w:val="Subtle Emphasis"/>
    <w:basedOn w:val="Policepardfaut"/>
    <w:uiPriority w:val="19"/>
    <w:qFormat/>
    <w:rsid w:val="00B26E9D"/>
    <w:rPr>
      <w:i/>
      <w:iCs/>
      <w:color w:val="404040" w:themeColor="text1" w:themeTint="BF"/>
    </w:rPr>
  </w:style>
  <w:style w:type="character" w:styleId="Accentuationintense">
    <w:name w:val="Intense Emphasis"/>
    <w:basedOn w:val="Policepardfaut"/>
    <w:uiPriority w:val="21"/>
    <w:qFormat/>
    <w:rsid w:val="00B26E9D"/>
    <w:rPr>
      <w:b/>
      <w:bCs/>
      <w:i/>
      <w:iCs/>
      <w:caps/>
    </w:rPr>
  </w:style>
  <w:style w:type="character" w:styleId="Rfrencelgre">
    <w:name w:val="Subtle Reference"/>
    <w:basedOn w:val="Policepardfaut"/>
    <w:uiPriority w:val="31"/>
    <w:qFormat/>
    <w:rsid w:val="00B26E9D"/>
    <w:rPr>
      <w:smallCaps/>
      <w:color w:val="404040" w:themeColor="text1" w:themeTint="BF"/>
      <w:u w:val="single" w:color="7F7F7F" w:themeColor="text1" w:themeTint="80"/>
    </w:rPr>
  </w:style>
  <w:style w:type="character" w:styleId="Rfrenceintense">
    <w:name w:val="Intense Reference"/>
    <w:basedOn w:val="Policepardfaut"/>
    <w:uiPriority w:val="32"/>
    <w:qFormat/>
    <w:rsid w:val="00B26E9D"/>
    <w:rPr>
      <w:b/>
      <w:bCs/>
      <w:smallCaps/>
      <w:u w:val="single"/>
    </w:rPr>
  </w:style>
  <w:style w:type="character" w:styleId="Titredulivre">
    <w:name w:val="Book Title"/>
    <w:basedOn w:val="Policepardfaut"/>
    <w:uiPriority w:val="33"/>
    <w:qFormat/>
    <w:rsid w:val="00B26E9D"/>
    <w:rPr>
      <w:b w:val="0"/>
      <w:bCs w:val="0"/>
      <w:smallCaps/>
      <w:spacing w:val="5"/>
    </w:rPr>
  </w:style>
  <w:style w:type="paragraph" w:styleId="En-ttedetabledesmatires">
    <w:name w:val="TOC Heading"/>
    <w:basedOn w:val="Titre1"/>
    <w:next w:val="Normal"/>
    <w:uiPriority w:val="39"/>
    <w:semiHidden/>
    <w:unhideWhenUsed/>
    <w:qFormat/>
    <w:rsid w:val="00B26E9D"/>
    <w:pPr>
      <w:outlineLvl w:val="9"/>
    </w:pPr>
  </w:style>
  <w:style w:type="paragraph" w:styleId="Bibliographie">
    <w:name w:val="Bibliography"/>
    <w:basedOn w:val="Normal"/>
    <w:next w:val="Normal"/>
    <w:uiPriority w:val="37"/>
    <w:unhideWhenUsed/>
    <w:rsid w:val="00B26E9D"/>
    <w:pPr>
      <w:spacing w:after="0" w:line="480" w:lineRule="auto"/>
      <w:ind w:left="720" w:hanging="720"/>
    </w:pPr>
  </w:style>
  <w:style w:type="paragraph" w:styleId="Paragraphedeliste">
    <w:name w:val="List Paragraph"/>
    <w:basedOn w:val="Normal"/>
    <w:uiPriority w:val="34"/>
    <w:qFormat/>
    <w:rsid w:val="00035E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2368</Words>
  <Characters>13027</Characters>
  <Application>Microsoft Office Word</Application>
  <DocSecurity>0</DocSecurity>
  <Lines>108</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 Gramini</dc:creator>
  <cp:keywords/>
  <dc:description/>
  <cp:lastModifiedBy>Milto Gramini</cp:lastModifiedBy>
  <cp:revision>5</cp:revision>
  <dcterms:created xsi:type="dcterms:W3CDTF">2022-02-22T16:30:00Z</dcterms:created>
  <dcterms:modified xsi:type="dcterms:W3CDTF">2022-02-22T17:01:00Z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id="RgV41Uvz"/&gt;&lt;style id="http://www.zotero.org/styles/apa" locale="en-US" hasBibliography="1" bibliographyStyleHasBeenSet="1"/&gt;&lt;prefs&gt;&lt;pref name="fieldType" value="Field"/&gt;&lt;/prefs&gt;&lt;/data&gt;</vt:lpwstr>
  </property>
</Properties>
</file>