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F7F" w:rsidRPr="00F30216" w:rsidRDefault="00BF1F7F" w:rsidP="00F30216">
      <w:pPr>
        <w:pStyle w:val="berschrift1"/>
      </w:pPr>
      <w:bookmarkStart w:id="0" w:name="_GoBack"/>
      <w:r w:rsidRPr="00F30216">
        <w:t>Funktionen</w:t>
      </w:r>
    </w:p>
    <w:p w:rsidR="00BF1F7F" w:rsidRDefault="00BF1F7F" w:rsidP="004A1EB9">
      <w:r>
        <w:t>Die grafische Oberfläche des Add-Ins besteht aus einem Menüband mit einem Reiter („</w:t>
      </w:r>
      <w:proofErr w:type="spellStart"/>
      <w:r>
        <w:t>Component-Based</w:t>
      </w:r>
      <w:proofErr w:type="spellEnd"/>
      <w:r>
        <w:t xml:space="preserve"> </w:t>
      </w:r>
      <w:proofErr w:type="spellStart"/>
      <w:r>
        <w:t>Authoring</w:t>
      </w:r>
      <w:proofErr w:type="spellEnd"/>
      <w:r>
        <w:t>“). Der Reiter setzt sich aus den sechs folgenden Funkt</w:t>
      </w:r>
      <w:r>
        <w:t>i</w:t>
      </w:r>
      <w:r>
        <w:t>onsgruppen zusammen:</w:t>
      </w:r>
    </w:p>
    <w:p w:rsidR="00BF1F7F" w:rsidRDefault="00BF1F7F" w:rsidP="00D40F88">
      <w:pPr>
        <w:pStyle w:val="Listenabsatz"/>
        <w:numPr>
          <w:ilvl w:val="0"/>
          <w:numId w:val="1"/>
        </w:numPr>
      </w:pPr>
      <w:r>
        <w:t xml:space="preserve">„References“: Funktionen, die das Arbeiten mit Inhalten aus anderen Dokumenten, z. B. ein „Microsoft Word“-Dokument oder eine Bilddatei im Grafikformat </w:t>
      </w:r>
      <w:r w:rsidRPr="002A743A">
        <w:rPr>
          <w:i/>
        </w:rPr>
        <w:t>Portable Network Graphics</w:t>
      </w:r>
      <w:r>
        <w:t xml:space="preserve"> (PNG), innerhalb des aktuellen Dokuments erlauben. Siehe Kapitel </w:t>
      </w:r>
      <w:r w:rsidR="006E03D1">
        <w:t xml:space="preserve">5.4 </w:t>
      </w:r>
      <w:r>
        <w:t>für detaillierte Informationen.</w:t>
      </w:r>
    </w:p>
    <w:p w:rsidR="00BF1F7F" w:rsidRDefault="00BF1F7F" w:rsidP="00D40F88">
      <w:pPr>
        <w:pStyle w:val="Listenabsatz"/>
        <w:numPr>
          <w:ilvl w:val="0"/>
          <w:numId w:val="1"/>
        </w:numPr>
      </w:pPr>
      <w:r>
        <w:t xml:space="preserve">„Fields“: Funktionen die das Arbeiten mit Feldern erleichtern. Siehe Kapitel </w:t>
      </w:r>
      <w:r w:rsidR="006E03D1">
        <w:t>5.5</w:t>
      </w:r>
      <w:r>
        <w:t xml:space="preserve"> für detaillierte Informationen.</w:t>
      </w:r>
    </w:p>
    <w:p w:rsidR="00BF1F7F" w:rsidRDefault="00BF1F7F" w:rsidP="00D40F88">
      <w:pPr>
        <w:pStyle w:val="Listenabsatz"/>
        <w:numPr>
          <w:ilvl w:val="0"/>
          <w:numId w:val="1"/>
        </w:numPr>
      </w:pPr>
      <w:r>
        <w:t>„</w:t>
      </w:r>
      <w:proofErr w:type="spellStart"/>
      <w:r>
        <w:t>Document</w:t>
      </w:r>
      <w:proofErr w:type="spellEnd"/>
      <w:r>
        <w:t xml:space="preserve"> Properties“: Funktionen die das Arbeiten mit Dokumenteigenschaften e</w:t>
      </w:r>
      <w:r>
        <w:t>r</w:t>
      </w:r>
      <w:r>
        <w:t xml:space="preserve">leichtern. Siehe Kapitel </w:t>
      </w:r>
      <w:r w:rsidR="006E03D1">
        <w:t xml:space="preserve">5.6 </w:t>
      </w:r>
      <w:r>
        <w:t>für detaillierte Informationen.</w:t>
      </w:r>
    </w:p>
    <w:p w:rsidR="00BF1F7F" w:rsidRDefault="00BF1F7F" w:rsidP="00D40F88">
      <w:pPr>
        <w:pStyle w:val="Listenabsatz"/>
        <w:numPr>
          <w:ilvl w:val="0"/>
          <w:numId w:val="1"/>
        </w:numPr>
      </w:pPr>
      <w:r>
        <w:t>„Tools“: Bietet Zugriff auf die in "Microsoft Word" eingebaute Funktion „Vergle</w:t>
      </w:r>
      <w:r>
        <w:t>i</w:t>
      </w:r>
      <w:r>
        <w:t xml:space="preserve">chen“. Des Weiteren wird das Verknüpfen des aktuellen Dokuments mit XML-Daten ermöglicht. Siehe Kapitel </w:t>
      </w:r>
      <w:r w:rsidR="006E03D1">
        <w:t xml:space="preserve">5.7 </w:t>
      </w:r>
      <w:r>
        <w:t>für detaillierte Informationen.</w:t>
      </w:r>
    </w:p>
    <w:p w:rsidR="00BF1F7F" w:rsidRDefault="00BF1F7F" w:rsidP="00D40F88">
      <w:pPr>
        <w:pStyle w:val="Listenabsatz"/>
        <w:numPr>
          <w:ilvl w:val="0"/>
          <w:numId w:val="1"/>
        </w:numPr>
      </w:pPr>
      <w:r>
        <w:t xml:space="preserve">„View“: Funktionen, die die Darstellung der Inhalte im aktuellen Dokument ändern. Siehe Kapitel </w:t>
      </w:r>
      <w:r w:rsidR="006E03D1">
        <w:t xml:space="preserve">5.5.4 </w:t>
      </w:r>
      <w:r>
        <w:t>für detaillierte Informationen.</w:t>
      </w:r>
    </w:p>
    <w:p w:rsidR="00BF1F7F" w:rsidRDefault="00BF1F7F" w:rsidP="00D40F88">
      <w:pPr>
        <w:pStyle w:val="Listenabsatz"/>
        <w:numPr>
          <w:ilvl w:val="0"/>
          <w:numId w:val="1"/>
        </w:numPr>
      </w:pPr>
      <w:r>
        <w:t>„</w:t>
      </w:r>
      <w:proofErr w:type="spellStart"/>
      <w:r>
        <w:t>Miscellaneous</w:t>
      </w:r>
      <w:proofErr w:type="spellEnd"/>
      <w:r>
        <w:t>“: Ermöglicht das Anzeigen von Meldungen des Add-Ins, die Konfig</w:t>
      </w:r>
      <w:r>
        <w:t>u</w:t>
      </w:r>
      <w:r>
        <w:t>ration des Add-Ins, sowie weiterer Informationen über das Add-In.</w:t>
      </w:r>
      <w:r w:rsidRPr="007F5D66">
        <w:t xml:space="preserve"> </w:t>
      </w:r>
      <w:r>
        <w:t xml:space="preserve">Siehe Kapitel </w:t>
      </w:r>
      <w:r w:rsidR="006E03D1">
        <w:t xml:space="preserve">5.2 </w:t>
      </w:r>
      <w:r>
        <w:t>für detaillierte Informationen.</w:t>
      </w:r>
    </w:p>
    <w:p w:rsidR="00BF1F7F" w:rsidRDefault="00BF1F7F" w:rsidP="004A1EB9">
      <w:r>
        <w:t>Die Bedienelemente innerhalb der Gruppen werden, abhängig vom derzeitigen Kontext, aktiviert bzw. deaktiviert.</w:t>
      </w:r>
    </w:p>
    <w:p w:rsidR="00BF1F7F" w:rsidRDefault="00BF1F7F" w:rsidP="004A1EB9">
      <w:r w:rsidRPr="008062A9">
        <w:rPr>
          <w:i/>
        </w:rPr>
        <w:t>Beispiel</w:t>
      </w:r>
      <w:r>
        <w:t>: Ist kein Dokument in der Applikation „Microsoft Word“ geöffnet, so wird der Reiter „</w:t>
      </w:r>
      <w:proofErr w:type="spellStart"/>
      <w:r>
        <w:t>Component-Based</w:t>
      </w:r>
      <w:proofErr w:type="spellEnd"/>
      <w:r>
        <w:t xml:space="preserve"> </w:t>
      </w:r>
      <w:proofErr w:type="spellStart"/>
      <w:r>
        <w:t>Authoring</w:t>
      </w:r>
      <w:proofErr w:type="spellEnd"/>
      <w:r>
        <w:t xml:space="preserve">“ wie in </w:t>
      </w:r>
      <w:r>
        <w:fldChar w:fldCharType="begin"/>
      </w:r>
      <w:r>
        <w:instrText xml:space="preserve"> REF _Ref364685595 \h </w:instrText>
      </w:r>
      <w:r>
        <w:fldChar w:fldCharType="separate"/>
      </w:r>
      <w:r w:rsidR="00463FE1">
        <w:t xml:space="preserve">Abbildung </w:t>
      </w:r>
      <w:r w:rsidR="00463FE1">
        <w:rPr>
          <w:noProof/>
        </w:rPr>
        <w:t>7</w:t>
      </w:r>
      <w:r>
        <w:fldChar w:fldCharType="end"/>
      </w:r>
      <w:r>
        <w:t xml:space="preserve"> dargestellt angezeigt. Zu erke</w:t>
      </w:r>
      <w:r>
        <w:t>n</w:t>
      </w:r>
      <w:r>
        <w:t>nen ist, dass fast alle Bedienelemente deaktiviert sind (mit Ausnahme derer, die kein akt</w:t>
      </w:r>
      <w:r>
        <w:t>i</w:t>
      </w:r>
      <w:r>
        <w:t>ves Dokument benötigen).</w:t>
      </w:r>
    </w:p>
    <w:p w:rsidR="00BF1F7F" w:rsidRDefault="00BF1F7F" w:rsidP="004A1EB9">
      <w:pPr>
        <w:keepNext/>
        <w:jc w:val="center"/>
      </w:pPr>
      <w:r>
        <w:rPr>
          <w:noProof/>
          <w:lang w:eastAsia="de-DE"/>
        </w:rPr>
        <w:fldChar w:fldCharType="begin"/>
      </w:r>
      <w:r>
        <w:rPr>
          <w:noProof/>
          <w:lang w:eastAsia="de-DE"/>
        </w:rPr>
        <w:instrText xml:space="preserve"> </w:instrText>
      </w:r>
      <w:r>
        <w:instrText>INCLUDEPICTURE "</w:instrText>
      </w:r>
      <w:r w:rsidR="00463FE1">
        <w:fldChar w:fldCharType="begin"/>
      </w:r>
      <w:r w:rsidR="00463FE1">
        <w:instrText xml:space="preserve"> DOCPROPERTY _LastDirectoryPath </w:instrText>
      </w:r>
      <w:r w:rsidR="00463FE1">
        <w:fldChar w:fldCharType="separate"/>
      </w:r>
      <w:r w:rsidR="00463FE1">
        <w:instrText>D:\\Users\\Florian\\Dropbox\\component-based-authoring-add-in-for-microsoft-word-docs\\de\\Chapters</w:instrText>
      </w:r>
      <w:r w:rsidR="00463FE1">
        <w:fldChar w:fldCharType="end"/>
      </w:r>
      <w:r>
        <w:instrText xml:space="preserve">\\.\\Graphics\\Ribbon-002.png" </w:instrText>
      </w:r>
      <w:r>
        <w:fldChar w:fldCharType="begin"/>
      </w:r>
      <w:r>
        <w:instrText xml:space="preserve"> 2013-08-13 12:52:18Z </w:instrText>
      </w:r>
      <w:r>
        <w:fldChar w:fldCharType="end"/>
      </w:r>
      <w:r>
        <w:instrText>\d \* MERGEFORMAT</w:instrText>
      </w:r>
      <w:r>
        <w:rPr>
          <w:noProof/>
          <w:lang w:eastAsia="de-DE"/>
        </w:rPr>
        <w:instrText xml:space="preserve"> </w:instrText>
      </w:r>
      <w:r>
        <w:rPr>
          <w:noProof/>
          <w:lang w:eastAsia="de-DE"/>
        </w:rPr>
        <w:fldChar w:fldCharType="separate"/>
      </w:r>
      <w:r w:rsidR="00463FE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39.5pt;height:43.5pt">
            <v:imagedata r:id="rId9"/>
          </v:shape>
        </w:pict>
      </w:r>
      <w:r>
        <w:rPr>
          <w:noProof/>
          <w:lang w:eastAsia="de-DE"/>
        </w:rPr>
        <w:fldChar w:fldCharType="end"/>
      </w:r>
    </w:p>
    <w:p w:rsidR="00BF1F7F" w:rsidRDefault="00BF1F7F" w:rsidP="004A1EB9">
      <w:pPr>
        <w:pStyle w:val="Beschriftung"/>
      </w:pPr>
      <w:bookmarkStart w:id="1" w:name="_Ref364685595"/>
      <w:r>
        <w:t xml:space="preserve">Abbildung </w:t>
      </w:r>
      <w:r w:rsidR="00463FE1">
        <w:fldChar w:fldCharType="begin"/>
      </w:r>
      <w:r w:rsidR="00463FE1">
        <w:instrText xml:space="preserve"> SEQ Abbildung \r 7 \* ARABIC </w:instrText>
      </w:r>
      <w:r w:rsidR="00463FE1">
        <w:fldChar w:fldCharType="separate"/>
      </w:r>
      <w:r w:rsidR="00463FE1">
        <w:rPr>
          <w:noProof/>
        </w:rPr>
        <w:t>7</w:t>
      </w:r>
      <w:r w:rsidR="00463FE1">
        <w:rPr>
          <w:noProof/>
        </w:rPr>
        <w:fldChar w:fldCharType="end"/>
      </w:r>
      <w:bookmarkEnd w:id="1"/>
      <w:r>
        <w:t>: Screenshot des Menübands in „Microsoft Word 2010“ ohne geöffnete Dokumente</w:t>
      </w:r>
    </w:p>
    <w:p w:rsidR="00BF1F7F" w:rsidRDefault="00BF1F7F" w:rsidP="004A1EB9">
      <w:r>
        <w:t>In den folgenden Unterkapiteln werden die Funktionen innerhalb der einzelnen Gruppen detailliert beschrieben.</w:t>
      </w:r>
      <w:bookmarkEnd w:id="0"/>
    </w:p>
    <w:sectPr w:rsidR="00BF1F7F" w:rsidSect="004A1EB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418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871" w:rsidRDefault="00A82871" w:rsidP="00A82871">
      <w:pPr>
        <w:spacing w:after="0" w:line="240" w:lineRule="auto"/>
      </w:pPr>
      <w:r>
        <w:separator/>
      </w:r>
    </w:p>
  </w:endnote>
  <w:endnote w:type="continuationSeparator" w:id="0">
    <w:p w:rsidR="00A82871" w:rsidRDefault="00A82871" w:rsidP="00A82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871" w:rsidRDefault="00A82871" w:rsidP="00A82871">
      <w:pPr>
        <w:spacing w:after="0" w:line="240" w:lineRule="auto"/>
      </w:pPr>
      <w:r>
        <w:separator/>
      </w:r>
    </w:p>
  </w:footnote>
  <w:footnote w:type="continuationSeparator" w:id="0">
    <w:p w:rsidR="00A82871" w:rsidRDefault="00A82871" w:rsidP="00A82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0637"/>
    <w:multiLevelType w:val="multilevel"/>
    <w:tmpl w:val="56B842A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1431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573136D5"/>
    <w:multiLevelType w:val="hybridMultilevel"/>
    <w:tmpl w:val="ACCC79B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linkStyles/>
  <w:defaultTabStop w:val="708"/>
  <w:autoHyphenation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C0F"/>
    <w:rsid w:val="00050296"/>
    <w:rsid w:val="000E7B0D"/>
    <w:rsid w:val="00143680"/>
    <w:rsid w:val="00155868"/>
    <w:rsid w:val="001B131C"/>
    <w:rsid w:val="001D1C61"/>
    <w:rsid w:val="002267FA"/>
    <w:rsid w:val="002841CF"/>
    <w:rsid w:val="002850C1"/>
    <w:rsid w:val="002A743A"/>
    <w:rsid w:val="003C15E1"/>
    <w:rsid w:val="003F3527"/>
    <w:rsid w:val="00463FE1"/>
    <w:rsid w:val="004A1EB9"/>
    <w:rsid w:val="006D3A2E"/>
    <w:rsid w:val="006E03D1"/>
    <w:rsid w:val="00725A3E"/>
    <w:rsid w:val="00755D44"/>
    <w:rsid w:val="00777636"/>
    <w:rsid w:val="007D6858"/>
    <w:rsid w:val="009B4812"/>
    <w:rsid w:val="00A15047"/>
    <w:rsid w:val="00A64C0F"/>
    <w:rsid w:val="00A82871"/>
    <w:rsid w:val="00BD6E61"/>
    <w:rsid w:val="00BF1F7F"/>
    <w:rsid w:val="00CD55B9"/>
    <w:rsid w:val="00CF6C35"/>
    <w:rsid w:val="00D37FCC"/>
    <w:rsid w:val="00D40F88"/>
    <w:rsid w:val="00DE2397"/>
    <w:rsid w:val="00DE4B50"/>
    <w:rsid w:val="00DE6C7F"/>
    <w:rsid w:val="00DF0175"/>
    <w:rsid w:val="00E200F7"/>
    <w:rsid w:val="00E25B00"/>
    <w:rsid w:val="00E579A5"/>
    <w:rsid w:val="00E6464A"/>
    <w:rsid w:val="00E82670"/>
    <w:rsid w:val="00F06D5E"/>
    <w:rsid w:val="00F22DCD"/>
    <w:rsid w:val="00F30216"/>
    <w:rsid w:val="00F8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63FE1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63FE1"/>
    <w:pPr>
      <w:keepNext/>
      <w:keepLines/>
      <w:pageBreakBefore/>
      <w:numPr>
        <w:numId w:val="2"/>
      </w:numPr>
      <w:suppressAutoHyphens/>
      <w:spacing w:after="0"/>
      <w:ind w:left="431" w:hanging="431"/>
      <w:jc w:val="left"/>
      <w:outlineLvl w:val="0"/>
    </w:pPr>
    <w:rPr>
      <w:rFonts w:ascii="Arial" w:eastAsiaTheme="majorEastAsia" w:hAnsi="Arial" w:cstheme="majorBidi"/>
      <w:b/>
      <w:bCs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63FE1"/>
    <w:pPr>
      <w:keepNext/>
      <w:keepLines/>
      <w:numPr>
        <w:ilvl w:val="1"/>
        <w:numId w:val="2"/>
      </w:numPr>
      <w:suppressAutoHyphens/>
      <w:spacing w:before="200" w:after="0"/>
      <w:ind w:left="578" w:hanging="578"/>
      <w:jc w:val="left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63FE1"/>
    <w:pPr>
      <w:keepNext/>
      <w:keepLines/>
      <w:numPr>
        <w:ilvl w:val="2"/>
        <w:numId w:val="2"/>
      </w:numPr>
      <w:suppressAutoHyphens/>
      <w:spacing w:before="200" w:after="0"/>
      <w:jc w:val="left"/>
      <w:outlineLvl w:val="2"/>
    </w:pPr>
    <w:rPr>
      <w:rFonts w:ascii="Arial" w:eastAsiaTheme="majorEastAsia" w:hAnsi="Arial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63FE1"/>
    <w:pPr>
      <w:keepNext/>
      <w:keepLines/>
      <w:numPr>
        <w:ilvl w:val="3"/>
        <w:numId w:val="2"/>
      </w:numPr>
      <w:suppressAutoHyphens/>
      <w:spacing w:before="200" w:after="0"/>
      <w:ind w:left="862" w:hanging="862"/>
      <w:jc w:val="left"/>
      <w:outlineLvl w:val="3"/>
    </w:pPr>
    <w:rPr>
      <w:rFonts w:ascii="Arial" w:eastAsiaTheme="majorEastAsia" w:hAnsi="Arial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463FE1"/>
    <w:pPr>
      <w:keepNext/>
      <w:keepLines/>
      <w:numPr>
        <w:ilvl w:val="4"/>
        <w:numId w:val="2"/>
      </w:numPr>
      <w:suppressAutoHyphens/>
      <w:spacing w:before="200" w:after="0"/>
      <w:ind w:left="1009" w:hanging="1009"/>
      <w:jc w:val="left"/>
      <w:outlineLvl w:val="4"/>
    </w:pPr>
    <w:rPr>
      <w:rFonts w:ascii="Arial" w:eastAsiaTheme="majorEastAsia" w:hAnsi="Arial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463FE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rsid w:val="00463FE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rsid w:val="00463FE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rsid w:val="00463FE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  <w:rsid w:val="00463FE1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463FE1"/>
  </w:style>
  <w:style w:type="character" w:customStyle="1" w:styleId="berschrift2Zchn">
    <w:name w:val="Überschrift 2 Zchn"/>
    <w:basedOn w:val="Absatz-Standardschriftart"/>
    <w:link w:val="berschrift2"/>
    <w:uiPriority w:val="9"/>
    <w:rsid w:val="00463FE1"/>
    <w:rPr>
      <w:rFonts w:ascii="Arial" w:eastAsiaTheme="majorEastAsia" w:hAnsi="Arial" w:cstheme="majorBidi"/>
      <w:b/>
      <w:bCs/>
      <w:sz w:val="24"/>
      <w:szCs w:val="26"/>
    </w:rPr>
  </w:style>
  <w:style w:type="table" w:styleId="Tabellenraster">
    <w:name w:val="Table Grid"/>
    <w:basedOn w:val="NormaleTabelle"/>
    <w:uiPriority w:val="59"/>
    <w:rsid w:val="00463F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463FE1"/>
    <w:pPr>
      <w:spacing w:line="240" w:lineRule="auto"/>
      <w:jc w:val="center"/>
    </w:pPr>
    <w:rPr>
      <w:b/>
      <w:bCs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63FE1"/>
    <w:rPr>
      <w:rFonts w:ascii="Arial" w:eastAsiaTheme="majorEastAsia" w:hAnsi="Arial" w:cstheme="majorBidi"/>
      <w:b/>
      <w:bCs/>
      <w:sz w:val="26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63FE1"/>
    <w:rPr>
      <w:rFonts w:ascii="Arial" w:eastAsiaTheme="majorEastAsia" w:hAnsi="Arial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63FE1"/>
    <w:rPr>
      <w:rFonts w:ascii="Arial" w:eastAsiaTheme="majorEastAsia" w:hAnsi="Arial" w:cstheme="majorBidi"/>
      <w:b/>
      <w:bCs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63FE1"/>
    <w:rPr>
      <w:rFonts w:ascii="Arial" w:eastAsiaTheme="majorEastAsia" w:hAnsi="Arial" w:cstheme="majorBidi"/>
      <w:b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63FE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63FE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63F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63F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463FE1"/>
  </w:style>
  <w:style w:type="paragraph" w:styleId="Listenabsatz">
    <w:name w:val="List Paragraph"/>
    <w:basedOn w:val="Standard"/>
    <w:uiPriority w:val="34"/>
    <w:rsid w:val="00463FE1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463FE1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FE1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unhideWhenUsed/>
    <w:rsid w:val="00463F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63F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463FE1"/>
    <w:pPr>
      <w:numPr>
        <w:ilvl w:val="1"/>
      </w:num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uppressAutoHyphens/>
      <w:jc w:val="center"/>
    </w:pPr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3FE1"/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styleId="Hyperlink">
    <w:name w:val="Hyperlink"/>
    <w:basedOn w:val="Absatz-Standardschriftart"/>
    <w:uiPriority w:val="99"/>
    <w:unhideWhenUsed/>
    <w:rsid w:val="00463FE1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463FE1"/>
    <w:pPr>
      <w:spacing w:after="100"/>
      <w:jc w:val="left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82871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Standard"/>
    <w:uiPriority w:val="99"/>
    <w:unhideWhenUsed/>
    <w:rsid w:val="00463FE1"/>
    <w:rPr>
      <w:rFonts w:asciiTheme="majorHAnsi" w:eastAsiaTheme="majorEastAsia" w:hAnsiTheme="majorHAnsi" w:cstheme="majorBidi"/>
      <w:b/>
      <w:bCs/>
    </w:rPr>
  </w:style>
  <w:style w:type="paragraph" w:styleId="Verzeichnis2">
    <w:name w:val="toc 2"/>
    <w:basedOn w:val="Standard"/>
    <w:next w:val="Standard"/>
    <w:autoRedefine/>
    <w:uiPriority w:val="39"/>
    <w:unhideWhenUsed/>
    <w:rsid w:val="00463FE1"/>
    <w:pPr>
      <w:spacing w:after="100"/>
      <w:ind w:left="220"/>
      <w:jc w:val="left"/>
    </w:pPr>
  </w:style>
  <w:style w:type="paragraph" w:styleId="Kopfzeile">
    <w:name w:val="header"/>
    <w:basedOn w:val="Standard"/>
    <w:link w:val="KopfzeileZchn"/>
    <w:uiPriority w:val="99"/>
    <w:unhideWhenUsed/>
    <w:rsid w:val="00463FE1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463FE1"/>
    <w:rPr>
      <w:rFonts w:ascii="Times New Roman" w:hAnsi="Times New Roman"/>
    </w:rPr>
  </w:style>
  <w:style w:type="paragraph" w:styleId="Fuzeile">
    <w:name w:val="footer"/>
    <w:basedOn w:val="Standard"/>
    <w:link w:val="FuzeileZchn"/>
    <w:uiPriority w:val="99"/>
    <w:unhideWhenUsed/>
    <w:rsid w:val="00463FE1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463FE1"/>
    <w:rPr>
      <w:rFonts w:ascii="Times New Roman" w:hAnsi="Times New Roman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463FE1"/>
    <w:pPr>
      <w:numPr>
        <w:numId w:val="0"/>
      </w:numPr>
      <w:outlineLvl w:val="9"/>
    </w:pPr>
    <w:rPr>
      <w:lang w:eastAsia="de-DE"/>
    </w:rPr>
  </w:style>
  <w:style w:type="character" w:styleId="Hervorhebung">
    <w:name w:val="Emphasis"/>
    <w:basedOn w:val="Absatz-Standardschriftart"/>
    <w:uiPriority w:val="20"/>
    <w:rsid w:val="00463FE1"/>
    <w:rPr>
      <w:i/>
      <w:iCs/>
    </w:rPr>
  </w:style>
  <w:style w:type="paragraph" w:styleId="Abbildungsverzeichnis">
    <w:name w:val="table of figures"/>
    <w:basedOn w:val="Standard"/>
    <w:next w:val="Standard"/>
    <w:uiPriority w:val="99"/>
    <w:unhideWhenUsed/>
    <w:rsid w:val="00463FE1"/>
    <w:pPr>
      <w:spacing w:after="0"/>
      <w:jc w:val="left"/>
    </w:pPr>
    <w:rPr>
      <w:sz w:val="22"/>
    </w:rPr>
  </w:style>
  <w:style w:type="paragraph" w:styleId="Zitat">
    <w:name w:val="Quote"/>
    <w:basedOn w:val="Standard"/>
    <w:next w:val="Standard"/>
    <w:link w:val="ZitatZchn"/>
    <w:uiPriority w:val="29"/>
    <w:rsid w:val="00463FE1"/>
    <w:rPr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463FE1"/>
    <w:rPr>
      <w:rFonts w:ascii="Times New Roman" w:hAnsi="Times New Roman"/>
      <w:iCs/>
      <w:color w:val="000000" w:themeColor="text1"/>
      <w:sz w:val="24"/>
    </w:rPr>
  </w:style>
  <w:style w:type="paragraph" w:styleId="NurText">
    <w:name w:val="Plain Text"/>
    <w:basedOn w:val="Standard"/>
    <w:link w:val="NurTextZchn"/>
    <w:uiPriority w:val="99"/>
    <w:unhideWhenUsed/>
    <w:rsid w:val="00463FE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463FE1"/>
    <w:rPr>
      <w:rFonts w:ascii="Consolas" w:hAnsi="Consolas" w:cs="Consolas"/>
      <w:sz w:val="21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rsid w:val="00463FE1"/>
    <w:pPr>
      <w:spacing w:after="100"/>
      <w:ind w:left="440"/>
      <w:jc w:val="left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63FE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63FE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63FE1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63FE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63FE1"/>
    <w:rPr>
      <w:rFonts w:ascii="Times New Roman" w:hAnsi="Times New Roman"/>
      <w:b/>
      <w:bCs/>
      <w:sz w:val="20"/>
      <w:szCs w:val="20"/>
    </w:rPr>
  </w:style>
  <w:style w:type="paragraph" w:customStyle="1" w:styleId="Abbildung">
    <w:name w:val="Abbildung"/>
    <w:basedOn w:val="Standard"/>
    <w:next w:val="Standard"/>
    <w:rsid w:val="00463FE1"/>
    <w:pPr>
      <w:jc w:val="center"/>
    </w:pPr>
    <w:rPr>
      <w:noProof/>
      <w:lang w:eastAsia="de-DE"/>
    </w:rPr>
  </w:style>
  <w:style w:type="character" w:styleId="Fett">
    <w:name w:val="Strong"/>
    <w:basedOn w:val="Absatz-Standardschriftart"/>
    <w:uiPriority w:val="22"/>
    <w:rsid w:val="00463FE1"/>
    <w:rPr>
      <w:b/>
      <w:bCs/>
    </w:rPr>
  </w:style>
  <w:style w:type="paragraph" w:styleId="Verzeichnis5">
    <w:name w:val="toc 5"/>
    <w:basedOn w:val="Standard"/>
    <w:next w:val="Standard"/>
    <w:autoRedefine/>
    <w:uiPriority w:val="39"/>
    <w:unhideWhenUsed/>
    <w:rsid w:val="00463FE1"/>
    <w:pPr>
      <w:spacing w:after="100"/>
      <w:ind w:left="880"/>
      <w:jc w:val="left"/>
    </w:pPr>
    <w:rPr>
      <w:rFonts w:eastAsiaTheme="minorEastAsia"/>
      <w:sz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463FE1"/>
    <w:pPr>
      <w:spacing w:after="100"/>
      <w:ind w:left="720"/>
      <w:jc w:val="left"/>
    </w:p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463FE1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463FE1"/>
    <w:rPr>
      <w:rFonts w:ascii="Times New Roman" w:hAnsi="Times New Roman"/>
      <w:sz w:val="24"/>
    </w:rPr>
  </w:style>
  <w:style w:type="paragraph" w:customStyle="1" w:styleId="Nichtproportional">
    <w:name w:val="Nichtproportional"/>
    <w:basedOn w:val="Standard"/>
    <w:link w:val="NichtproportionalZchn"/>
    <w:qFormat/>
    <w:rsid w:val="00463FE1"/>
    <w:pPr>
      <w:suppressAutoHyphens/>
      <w:spacing w:after="0" w:line="240" w:lineRule="auto"/>
      <w:jc w:val="left"/>
    </w:pPr>
    <w:rPr>
      <w:rFonts w:ascii="Consolas" w:hAnsi="Consolas"/>
      <w:sz w:val="21"/>
    </w:rPr>
  </w:style>
  <w:style w:type="character" w:customStyle="1" w:styleId="NichtproportionalZchn">
    <w:name w:val="Nichtproportional Zchn"/>
    <w:basedOn w:val="Absatz-Standardschriftart"/>
    <w:link w:val="Nichtproportional"/>
    <w:rsid w:val="004A1EB9"/>
    <w:rPr>
      <w:rFonts w:ascii="Consolas" w:hAnsi="Consolas"/>
      <w:sz w:val="21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25B0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25B00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25B0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63FE1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63FE1"/>
    <w:pPr>
      <w:keepNext/>
      <w:keepLines/>
      <w:pageBreakBefore/>
      <w:numPr>
        <w:numId w:val="2"/>
      </w:numPr>
      <w:suppressAutoHyphens/>
      <w:spacing w:after="0"/>
      <w:ind w:left="431" w:hanging="431"/>
      <w:jc w:val="left"/>
      <w:outlineLvl w:val="0"/>
    </w:pPr>
    <w:rPr>
      <w:rFonts w:ascii="Arial" w:eastAsiaTheme="majorEastAsia" w:hAnsi="Arial" w:cstheme="majorBidi"/>
      <w:b/>
      <w:bCs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63FE1"/>
    <w:pPr>
      <w:keepNext/>
      <w:keepLines/>
      <w:numPr>
        <w:ilvl w:val="1"/>
        <w:numId w:val="2"/>
      </w:numPr>
      <w:suppressAutoHyphens/>
      <w:spacing w:before="200" w:after="0"/>
      <w:ind w:left="578" w:hanging="578"/>
      <w:jc w:val="left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63FE1"/>
    <w:pPr>
      <w:keepNext/>
      <w:keepLines/>
      <w:numPr>
        <w:ilvl w:val="2"/>
        <w:numId w:val="2"/>
      </w:numPr>
      <w:suppressAutoHyphens/>
      <w:spacing w:before="200" w:after="0"/>
      <w:jc w:val="left"/>
      <w:outlineLvl w:val="2"/>
    </w:pPr>
    <w:rPr>
      <w:rFonts w:ascii="Arial" w:eastAsiaTheme="majorEastAsia" w:hAnsi="Arial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63FE1"/>
    <w:pPr>
      <w:keepNext/>
      <w:keepLines/>
      <w:numPr>
        <w:ilvl w:val="3"/>
        <w:numId w:val="2"/>
      </w:numPr>
      <w:suppressAutoHyphens/>
      <w:spacing w:before="200" w:after="0"/>
      <w:ind w:left="862" w:hanging="862"/>
      <w:jc w:val="left"/>
      <w:outlineLvl w:val="3"/>
    </w:pPr>
    <w:rPr>
      <w:rFonts w:ascii="Arial" w:eastAsiaTheme="majorEastAsia" w:hAnsi="Arial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463FE1"/>
    <w:pPr>
      <w:keepNext/>
      <w:keepLines/>
      <w:numPr>
        <w:ilvl w:val="4"/>
        <w:numId w:val="2"/>
      </w:numPr>
      <w:suppressAutoHyphens/>
      <w:spacing w:before="200" w:after="0"/>
      <w:ind w:left="1009" w:hanging="1009"/>
      <w:jc w:val="left"/>
      <w:outlineLvl w:val="4"/>
    </w:pPr>
    <w:rPr>
      <w:rFonts w:ascii="Arial" w:eastAsiaTheme="majorEastAsia" w:hAnsi="Arial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463FE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rsid w:val="00463FE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rsid w:val="00463FE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rsid w:val="00463FE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  <w:rsid w:val="00463FE1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463FE1"/>
  </w:style>
  <w:style w:type="character" w:customStyle="1" w:styleId="berschrift2Zchn">
    <w:name w:val="Überschrift 2 Zchn"/>
    <w:basedOn w:val="Absatz-Standardschriftart"/>
    <w:link w:val="berschrift2"/>
    <w:uiPriority w:val="9"/>
    <w:rsid w:val="00463FE1"/>
    <w:rPr>
      <w:rFonts w:ascii="Arial" w:eastAsiaTheme="majorEastAsia" w:hAnsi="Arial" w:cstheme="majorBidi"/>
      <w:b/>
      <w:bCs/>
      <w:sz w:val="24"/>
      <w:szCs w:val="26"/>
    </w:rPr>
  </w:style>
  <w:style w:type="table" w:styleId="Tabellenraster">
    <w:name w:val="Table Grid"/>
    <w:basedOn w:val="NormaleTabelle"/>
    <w:uiPriority w:val="59"/>
    <w:rsid w:val="00463F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463FE1"/>
    <w:pPr>
      <w:spacing w:line="240" w:lineRule="auto"/>
      <w:jc w:val="center"/>
    </w:pPr>
    <w:rPr>
      <w:b/>
      <w:bCs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63FE1"/>
    <w:rPr>
      <w:rFonts w:ascii="Arial" w:eastAsiaTheme="majorEastAsia" w:hAnsi="Arial" w:cstheme="majorBidi"/>
      <w:b/>
      <w:bCs/>
      <w:sz w:val="26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63FE1"/>
    <w:rPr>
      <w:rFonts w:ascii="Arial" w:eastAsiaTheme="majorEastAsia" w:hAnsi="Arial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63FE1"/>
    <w:rPr>
      <w:rFonts w:ascii="Arial" w:eastAsiaTheme="majorEastAsia" w:hAnsi="Arial" w:cstheme="majorBidi"/>
      <w:b/>
      <w:bCs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63FE1"/>
    <w:rPr>
      <w:rFonts w:ascii="Arial" w:eastAsiaTheme="majorEastAsia" w:hAnsi="Arial" w:cstheme="majorBidi"/>
      <w:b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63FE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63FE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63F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63F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463FE1"/>
  </w:style>
  <w:style w:type="paragraph" w:styleId="Listenabsatz">
    <w:name w:val="List Paragraph"/>
    <w:basedOn w:val="Standard"/>
    <w:uiPriority w:val="34"/>
    <w:rsid w:val="00463FE1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463FE1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FE1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unhideWhenUsed/>
    <w:rsid w:val="00463F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63F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463FE1"/>
    <w:pPr>
      <w:numPr>
        <w:ilvl w:val="1"/>
      </w:num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uppressAutoHyphens/>
      <w:jc w:val="center"/>
    </w:pPr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3FE1"/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styleId="Hyperlink">
    <w:name w:val="Hyperlink"/>
    <w:basedOn w:val="Absatz-Standardschriftart"/>
    <w:uiPriority w:val="99"/>
    <w:unhideWhenUsed/>
    <w:rsid w:val="00463FE1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463FE1"/>
    <w:pPr>
      <w:spacing w:after="100"/>
      <w:jc w:val="left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82871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Standard"/>
    <w:uiPriority w:val="99"/>
    <w:unhideWhenUsed/>
    <w:rsid w:val="00463FE1"/>
    <w:rPr>
      <w:rFonts w:asciiTheme="majorHAnsi" w:eastAsiaTheme="majorEastAsia" w:hAnsiTheme="majorHAnsi" w:cstheme="majorBidi"/>
      <w:b/>
      <w:bCs/>
    </w:rPr>
  </w:style>
  <w:style w:type="paragraph" w:styleId="Verzeichnis2">
    <w:name w:val="toc 2"/>
    <w:basedOn w:val="Standard"/>
    <w:next w:val="Standard"/>
    <w:autoRedefine/>
    <w:uiPriority w:val="39"/>
    <w:unhideWhenUsed/>
    <w:rsid w:val="00463FE1"/>
    <w:pPr>
      <w:spacing w:after="100"/>
      <w:ind w:left="220"/>
      <w:jc w:val="left"/>
    </w:pPr>
  </w:style>
  <w:style w:type="paragraph" w:styleId="Kopfzeile">
    <w:name w:val="header"/>
    <w:basedOn w:val="Standard"/>
    <w:link w:val="KopfzeileZchn"/>
    <w:uiPriority w:val="99"/>
    <w:unhideWhenUsed/>
    <w:rsid w:val="00463FE1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463FE1"/>
    <w:rPr>
      <w:rFonts w:ascii="Times New Roman" w:hAnsi="Times New Roman"/>
    </w:rPr>
  </w:style>
  <w:style w:type="paragraph" w:styleId="Fuzeile">
    <w:name w:val="footer"/>
    <w:basedOn w:val="Standard"/>
    <w:link w:val="FuzeileZchn"/>
    <w:uiPriority w:val="99"/>
    <w:unhideWhenUsed/>
    <w:rsid w:val="00463FE1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463FE1"/>
    <w:rPr>
      <w:rFonts w:ascii="Times New Roman" w:hAnsi="Times New Roman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463FE1"/>
    <w:pPr>
      <w:numPr>
        <w:numId w:val="0"/>
      </w:numPr>
      <w:outlineLvl w:val="9"/>
    </w:pPr>
    <w:rPr>
      <w:lang w:eastAsia="de-DE"/>
    </w:rPr>
  </w:style>
  <w:style w:type="character" w:styleId="Hervorhebung">
    <w:name w:val="Emphasis"/>
    <w:basedOn w:val="Absatz-Standardschriftart"/>
    <w:uiPriority w:val="20"/>
    <w:rsid w:val="00463FE1"/>
    <w:rPr>
      <w:i/>
      <w:iCs/>
    </w:rPr>
  </w:style>
  <w:style w:type="paragraph" w:styleId="Abbildungsverzeichnis">
    <w:name w:val="table of figures"/>
    <w:basedOn w:val="Standard"/>
    <w:next w:val="Standard"/>
    <w:uiPriority w:val="99"/>
    <w:unhideWhenUsed/>
    <w:rsid w:val="00463FE1"/>
    <w:pPr>
      <w:spacing w:after="0"/>
      <w:jc w:val="left"/>
    </w:pPr>
    <w:rPr>
      <w:sz w:val="22"/>
    </w:rPr>
  </w:style>
  <w:style w:type="paragraph" w:styleId="Zitat">
    <w:name w:val="Quote"/>
    <w:basedOn w:val="Standard"/>
    <w:next w:val="Standard"/>
    <w:link w:val="ZitatZchn"/>
    <w:uiPriority w:val="29"/>
    <w:rsid w:val="00463FE1"/>
    <w:rPr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463FE1"/>
    <w:rPr>
      <w:rFonts w:ascii="Times New Roman" w:hAnsi="Times New Roman"/>
      <w:iCs/>
      <w:color w:val="000000" w:themeColor="text1"/>
      <w:sz w:val="24"/>
    </w:rPr>
  </w:style>
  <w:style w:type="paragraph" w:styleId="NurText">
    <w:name w:val="Plain Text"/>
    <w:basedOn w:val="Standard"/>
    <w:link w:val="NurTextZchn"/>
    <w:uiPriority w:val="99"/>
    <w:unhideWhenUsed/>
    <w:rsid w:val="00463FE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463FE1"/>
    <w:rPr>
      <w:rFonts w:ascii="Consolas" w:hAnsi="Consolas" w:cs="Consolas"/>
      <w:sz w:val="21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rsid w:val="00463FE1"/>
    <w:pPr>
      <w:spacing w:after="100"/>
      <w:ind w:left="440"/>
      <w:jc w:val="left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63FE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63FE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63FE1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63FE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63FE1"/>
    <w:rPr>
      <w:rFonts w:ascii="Times New Roman" w:hAnsi="Times New Roman"/>
      <w:b/>
      <w:bCs/>
      <w:sz w:val="20"/>
      <w:szCs w:val="20"/>
    </w:rPr>
  </w:style>
  <w:style w:type="paragraph" w:customStyle="1" w:styleId="Abbildung">
    <w:name w:val="Abbildung"/>
    <w:basedOn w:val="Standard"/>
    <w:next w:val="Standard"/>
    <w:rsid w:val="00463FE1"/>
    <w:pPr>
      <w:jc w:val="center"/>
    </w:pPr>
    <w:rPr>
      <w:noProof/>
      <w:lang w:eastAsia="de-DE"/>
    </w:rPr>
  </w:style>
  <w:style w:type="character" w:styleId="Fett">
    <w:name w:val="Strong"/>
    <w:basedOn w:val="Absatz-Standardschriftart"/>
    <w:uiPriority w:val="22"/>
    <w:rsid w:val="00463FE1"/>
    <w:rPr>
      <w:b/>
      <w:bCs/>
    </w:rPr>
  </w:style>
  <w:style w:type="paragraph" w:styleId="Verzeichnis5">
    <w:name w:val="toc 5"/>
    <w:basedOn w:val="Standard"/>
    <w:next w:val="Standard"/>
    <w:autoRedefine/>
    <w:uiPriority w:val="39"/>
    <w:unhideWhenUsed/>
    <w:rsid w:val="00463FE1"/>
    <w:pPr>
      <w:spacing w:after="100"/>
      <w:ind w:left="880"/>
      <w:jc w:val="left"/>
    </w:pPr>
    <w:rPr>
      <w:rFonts w:eastAsiaTheme="minorEastAsia"/>
      <w:sz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463FE1"/>
    <w:pPr>
      <w:spacing w:after="100"/>
      <w:ind w:left="720"/>
      <w:jc w:val="left"/>
    </w:p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463FE1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463FE1"/>
    <w:rPr>
      <w:rFonts w:ascii="Times New Roman" w:hAnsi="Times New Roman"/>
      <w:sz w:val="24"/>
    </w:rPr>
  </w:style>
  <w:style w:type="paragraph" w:customStyle="1" w:styleId="Nichtproportional">
    <w:name w:val="Nichtproportional"/>
    <w:basedOn w:val="Standard"/>
    <w:link w:val="NichtproportionalZchn"/>
    <w:qFormat/>
    <w:rsid w:val="00463FE1"/>
    <w:pPr>
      <w:suppressAutoHyphens/>
      <w:spacing w:after="0" w:line="240" w:lineRule="auto"/>
      <w:jc w:val="left"/>
    </w:pPr>
    <w:rPr>
      <w:rFonts w:ascii="Consolas" w:hAnsi="Consolas"/>
      <w:sz w:val="21"/>
    </w:rPr>
  </w:style>
  <w:style w:type="character" w:customStyle="1" w:styleId="NichtproportionalZchn">
    <w:name w:val="Nichtproportional Zchn"/>
    <w:basedOn w:val="Absatz-Standardschriftart"/>
    <w:link w:val="Nichtproportional"/>
    <w:rsid w:val="004A1EB9"/>
    <w:rPr>
      <w:rFonts w:ascii="Consolas" w:hAnsi="Consolas"/>
      <w:sz w:val="21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25B0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25B00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25B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Graphics/Ribbon-002.png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Florian\Dropbox\component-based-authoring-add-in-for-microsoft-word-docs\de\_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7894070-6DC3-4BE1-83EF-959F3DC8E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_Template.dotx</Template>
  <TotalTime>0</TotalTime>
  <Pages>1</Pages>
  <Words>295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2013-08-19T10:34:00Z</dcterms:created>
  <dcterms:modified xsi:type="dcterms:W3CDTF">2013-08-27T14:37:00Z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astDirectoryPath">
    <vt:lpwstr>D:\\Users\\Florian\\Dropbox\\component-based-authoring-add-in-for-microsoft-word-docs\\de\\Chapters</vt:lpwstr>
  </property>
</Properties>
</file>