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2021-10-29</w:t>
      </w:r>
      <w:r>
        <w:t xml:space="preserve"> </w:t>
      </w:r>
      <w:r>
        <w:t xml:space="preserve">08:31:28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66"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1 - 43: import coral data for each region (Dry Tortugas, Florida Keys, SE Florida), filter by managed area names, combine all into one object</w:t>
      </w:r>
    </w:p>
    <w:p>
      <w:pPr>
        <w:numPr>
          <w:ilvl w:val="2"/>
          <w:numId w:val="1037"/>
        </w:numPr>
        <w:pStyle w:val="Compact"/>
      </w:pPr>
      <w:r>
        <w:t xml:space="preserve">Lines 44 - 65: import nekton data, filter by grazers and reef dependent species</w:t>
      </w:r>
    </w:p>
    <w:p>
      <w:pPr>
        <w:numPr>
          <w:ilvl w:val="2"/>
          <w:numId w:val="1037"/>
        </w:numPr>
        <w:pStyle w:val="Compact"/>
      </w:pPr>
      <w:r>
        <w:t xml:space="preserve">Lines 66 - 90: estimate nekton richness by managed area, year, estimate coral percent cover by managed area, year, combine into one dataset</w:t>
      </w:r>
    </w:p>
    <w:p>
      <w:pPr>
        <w:numPr>
          <w:ilvl w:val="2"/>
          <w:numId w:val="1037"/>
        </w:numPr>
        <w:pStyle w:val="Compact"/>
      </w:pPr>
      <w:r>
        <w:t xml:space="preserve">Lines 91 - 103: create linear mixed effects model of nekton richness by mean percent coral cover, year as random effect, output as csv</w:t>
      </w:r>
    </w:p>
    <w:p>
      <w:pPr>
        <w:numPr>
          <w:ilvl w:val="2"/>
          <w:numId w:val="1037"/>
        </w:numPr>
        <w:pStyle w:val="Compact"/>
      </w:pPr>
      <w:r>
        <w:t xml:space="preserve">Lines 104 - 124: create linear mixed effects model of nekton richness by mean percent coral cover, year as random effect, separate models by managed area, output as csv</w:t>
      </w:r>
    </w:p>
    <w:p>
      <w:pPr>
        <w:numPr>
          <w:ilvl w:val="2"/>
          <w:numId w:val="1037"/>
        </w:numPr>
        <w:pStyle w:val="Compact"/>
      </w:pPr>
      <w:r>
        <w:t xml:space="preserve">Lines 125 - 149: create plots of nekton richness vs coral percent cover from model output, save as pdf</w:t>
      </w:r>
    </w:p>
    <w:p>
      <w:pPr>
        <w:numPr>
          <w:ilvl w:val="2"/>
          <w:numId w:val="1037"/>
        </w:numPr>
        <w:pStyle w:val="Compact"/>
      </w:pPr>
      <w:r>
        <w:t xml:space="preserve">Lines 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1 - 17: load libraries and import percent cover data for SE Florida</w:t>
      </w:r>
    </w:p>
    <w:p>
      <w:pPr>
        <w:numPr>
          <w:ilvl w:val="2"/>
          <w:numId w:val="1064"/>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Lines 83 - 102: create a summary table for percent cover statistics by year, species group, region, save output</w:t>
      </w:r>
    </w:p>
    <w:p>
      <w:pPr>
        <w:numPr>
          <w:ilvl w:val="2"/>
          <w:numId w:val="1064"/>
        </w:numPr>
        <w:pStyle w:val="Compact"/>
      </w:pPr>
      <w:r>
        <w:t xml:space="preserve">Lines 103 - 108: create linear model year vs percent cover, not separated by species group</w:t>
      </w:r>
    </w:p>
    <w:p>
      <w:pPr>
        <w:numPr>
          <w:ilvl w:val="2"/>
          <w:numId w:val="1064"/>
        </w:numPr>
        <w:pStyle w:val="Compact"/>
      </w:pPr>
      <w:r>
        <w:t xml:space="preserve">Lines 109 - 123: create boxplots of percent cover by species group, year, save as pdf</w:t>
      </w:r>
    </w:p>
    <w:p>
      <w:pPr>
        <w:numPr>
          <w:ilvl w:val="2"/>
          <w:numId w:val="1064"/>
        </w:numPr>
        <w:pStyle w:val="Compact"/>
      </w:pPr>
      <w:r>
        <w:t xml:space="preserve">Lines 124 - 159: create linear mixed effects model of percent cover for each species group vs year, random effect for program location ID, save as csv</w:t>
      </w:r>
    </w:p>
    <w:p>
      <w:pPr>
        <w:numPr>
          <w:ilvl w:val="2"/>
          <w:numId w:val="1064"/>
        </w:numPr>
        <w:pStyle w:val="Compact"/>
      </w:pPr>
      <w:r>
        <w:t xml:space="preserve">Lines 160 - 182: plot model output as estimated linear trend across years by species group, save as pdf</w:t>
      </w:r>
    </w:p>
    <w:p>
      <w:pPr>
        <w:numPr>
          <w:ilvl w:val="2"/>
          <w:numId w:val="1064"/>
        </w:numPr>
        <w:pStyle w:val="Compact"/>
      </w:pPr>
      <w:r>
        <w:t xml:space="preserve">Lines 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61"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60" w:name="summaries-2"/>
    <w:p>
      <w:pPr>
        <w:pStyle w:val="Heading3"/>
      </w:pPr>
      <w:r>
        <w:t xml:space="preserve">Summaries:</w:t>
      </w:r>
    </w:p>
    <w:p>
      <w:pPr>
        <w:numPr>
          <w:ilvl w:val="0"/>
          <w:numId w:val="1066"/>
        </w:numPr>
        <w:pStyle w:val="Compact"/>
      </w:pPr>
      <w:r>
        <w:t xml:space="preserve">Final 2021.09.19_SEACAR_CoastalWetlands_GroupRichness.R</w:t>
      </w:r>
    </w:p>
    <w:p>
      <w:pPr>
        <w:numPr>
          <w:ilvl w:val="1"/>
          <w:numId w:val="1067"/>
        </w:numPr>
        <w:pStyle w:val="Compact"/>
      </w:pPr>
      <w:r>
        <w:t xml:space="preserve">Objective: Import and format richness data, summarize group richness (Marsh, Marsh succulents, Mangroves and associate) by year, month for management areas including plots and linear models</w:t>
      </w:r>
    </w:p>
    <w:p>
      <w:pPr>
        <w:numPr>
          <w:ilvl w:val="1"/>
          <w:numId w:val="1067"/>
        </w:numPr>
        <w:pStyle w:val="Compact"/>
      </w:pPr>
      <w:r>
        <w:t xml:space="preserve">Packages: dplyr, ggplot2, hrbrthemes, tidyverse</w:t>
      </w:r>
    </w:p>
    <w:p>
      <w:pPr>
        <w:numPr>
          <w:ilvl w:val="1"/>
          <w:numId w:val="1067"/>
        </w:numPr>
        <w:pStyle w:val="Compact"/>
      </w:pPr>
      <w:r>
        <w:t xml:space="preserve">File inputs: All Parameters but Hecatres-2021-Jul-26.csv</w:t>
      </w:r>
    </w:p>
    <w:p>
      <w:pPr>
        <w:numPr>
          <w:ilvl w:val="1"/>
          <w:numId w:val="1067"/>
        </w:numPr>
        <w:pStyle w:val="Compact"/>
      </w:pPr>
      <w:r>
        <w:t xml:space="preserve">Steps by line number:</w:t>
      </w:r>
    </w:p>
    <w:p>
      <w:pPr>
        <w:numPr>
          <w:ilvl w:val="2"/>
          <w:numId w:val="1068"/>
        </w:numPr>
        <w:pStyle w:val="Compact"/>
      </w:pPr>
      <w:r>
        <w:t xml:space="preserve">Lines 1 - 23: load libraries and import wetland richness data for all regions</w:t>
      </w:r>
    </w:p>
    <w:p>
      <w:pPr>
        <w:numPr>
          <w:ilvl w:val="2"/>
          <w:numId w:val="1068"/>
        </w:numPr>
        <w:pStyle w:val="Compact"/>
      </w:pPr>
      <w:r>
        <w:t xml:space="preserve">Lines 24 - 119: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68"/>
        </w:numPr>
        <w:pStyle w:val="Compact"/>
      </w:pPr>
      <w:r>
        <w:t xml:space="preserve">Lines 120 - 166: remove managed areas that don’t have at least five years of data, estimate group richness by management area, year, month</w:t>
      </w:r>
    </w:p>
    <w:p>
      <w:pPr>
        <w:numPr>
          <w:ilvl w:val="2"/>
          <w:numId w:val="1068"/>
        </w:numPr>
        <w:pStyle w:val="Compact"/>
      </w:pPr>
      <w:r>
        <w:t xml:space="preserve">Lines 167 - 187: create plots of group richness by management area, year, month</w:t>
      </w:r>
    </w:p>
    <w:p>
      <w:pPr>
        <w:numPr>
          <w:ilvl w:val="2"/>
          <w:numId w:val="1068"/>
        </w:numPr>
        <w:pStyle w:val="Compact"/>
      </w:pPr>
      <w:r>
        <w:t xml:space="preserve">Lines 188 - 207: create plots of group richness by management area, year</w:t>
      </w:r>
    </w:p>
    <w:p>
      <w:pPr>
        <w:numPr>
          <w:ilvl w:val="2"/>
          <w:numId w:val="1068"/>
        </w:numPr>
        <w:pStyle w:val="Compact"/>
      </w:pPr>
      <w:r>
        <w:t xml:space="preserve">Lines 208 - 224: select one managed area (GTMNERR), create and plot a linear model of group richness by month</w:t>
      </w:r>
    </w:p>
    <w:p>
      <w:pPr>
        <w:numPr>
          <w:ilvl w:val="2"/>
          <w:numId w:val="1068"/>
        </w:numPr>
        <w:pStyle w:val="Compact"/>
      </w:pPr>
      <w:r>
        <w:t xml:space="preserve">Lines 225 - 235: create plots of group richness by year, month and by year for selected managed area</w:t>
      </w:r>
    </w:p>
    <w:p>
      <w:pPr>
        <w:numPr>
          <w:ilvl w:val="2"/>
          <w:numId w:val="1068"/>
        </w:numPr>
        <w:pStyle w:val="Compact"/>
      </w:pPr>
      <w:r>
        <w:t xml:space="preserve">Lines 236 - 243: create a histogram of group richness for the selected managed area</w:t>
      </w:r>
    </w:p>
    <w:p>
      <w:pPr>
        <w:numPr>
          <w:ilvl w:val="2"/>
          <w:numId w:val="1068"/>
        </w:numPr>
        <w:pStyle w:val="Compact"/>
      </w:pPr>
      <w:r>
        <w:t xml:space="preserve">Lines 244 - 279: create a linear model of group richness by year for the selected managed area, plot the results</w:t>
      </w:r>
    </w:p>
    <w:p>
      <w:pPr>
        <w:numPr>
          <w:ilvl w:val="2"/>
          <w:numId w:val="1068"/>
        </w:numPr>
        <w:pStyle w:val="Compact"/>
      </w:pPr>
      <w:r>
        <w:t xml:space="preserve">Lines 280 - 298: select one managed area (Guana River Marsh), create and plot a linear model of group richness by month</w:t>
      </w:r>
    </w:p>
    <w:p>
      <w:pPr>
        <w:numPr>
          <w:ilvl w:val="2"/>
          <w:numId w:val="1068"/>
        </w:numPr>
        <w:pStyle w:val="Compact"/>
      </w:pPr>
      <w:r>
        <w:t xml:space="preserve">Lines 299 - 309: create plots of group richness by year, month and by year for selected managed area</w:t>
      </w:r>
    </w:p>
    <w:p>
      <w:pPr>
        <w:numPr>
          <w:ilvl w:val="2"/>
          <w:numId w:val="1068"/>
        </w:numPr>
        <w:pStyle w:val="Compact"/>
      </w:pPr>
      <w:r>
        <w:t xml:space="preserve">Lines 310 - 317: create a histogram of group richness for the selected managed area</w:t>
      </w:r>
    </w:p>
    <w:p>
      <w:pPr>
        <w:numPr>
          <w:ilvl w:val="2"/>
          <w:numId w:val="1068"/>
        </w:numPr>
        <w:pStyle w:val="Compact"/>
      </w:pPr>
      <w:r>
        <w:t xml:space="preserve">Lines 318 - 354: create a linear model of group richness by year for the selected managed area, plot the results</w:t>
      </w:r>
    </w:p>
    <w:p>
      <w:pPr>
        <w:numPr>
          <w:ilvl w:val="1"/>
          <w:numId w:val="1067"/>
        </w:numPr>
        <w:pStyle w:val="Compact"/>
      </w:pPr>
      <w:r>
        <w:t xml:space="preserve">File outputs:</w:t>
      </w:r>
      <w:r>
        <w:t xml:space="preserve"> </w:t>
      </w:r>
      <w:hyperlink r:id="rId147">
        <w:r>
          <w:rPr>
            <w:rStyle w:val="Hyperlink"/>
          </w:rPr>
          <w:t xml:space="preserve">Coastal Wetlands Group Richness by YearMonth, Managed Area.pdf</w:t>
        </w:r>
      </w:hyperlink>
      <w:r>
        <w:t xml:space="preserve">,</w:t>
      </w:r>
      <w:r>
        <w:t xml:space="preserve"> </w:t>
      </w:r>
      <w:hyperlink r:id="rId148">
        <w:r>
          <w:rPr>
            <w:rStyle w:val="Hyperlink"/>
          </w:rPr>
          <w:t xml:space="preserve">Coastal Wetlands Group Richness by Year, Managed Area.pdf.pdf</w:t>
        </w:r>
      </w:hyperlink>
      <w:r>
        <w:t xml:space="preserve">,</w:t>
      </w:r>
      <w:r>
        <w:t xml:space="preserve"> </w:t>
      </w:r>
      <w:hyperlink r:id="rId149">
        <w:r>
          <w:rPr>
            <w:rStyle w:val="Hyperlink"/>
          </w:rPr>
          <w:t xml:space="preserve">GTMNERR Coastal Wetlands Group Richness Data.pdf</w:t>
        </w:r>
      </w:hyperlink>
      <w:r>
        <w:t xml:space="preserve">,</w:t>
      </w:r>
      <w:r>
        <w:t xml:space="preserve"> </w:t>
      </w:r>
      <w:hyperlink r:id="rId150">
        <w:r>
          <w:rPr>
            <w:rStyle w:val="Hyperlink"/>
          </w:rPr>
          <w:t xml:space="preserve">GTMNERR Coastal Wetlands Group Richness by Year_Diagnostics.pdf</w:t>
        </w:r>
      </w:hyperlink>
      <w:r>
        <w:t xml:space="preserve">,</w:t>
      </w:r>
      <w:r>
        <w:t xml:space="preserve"> </w:t>
      </w:r>
      <w:hyperlink r:id="rId151">
        <w:r>
          <w:rPr>
            <w:rStyle w:val="Hyperlink"/>
          </w:rPr>
          <w:t xml:space="preserve">GuanaRiverMarsh Coastal Wetlands Group Richness Data.pdf</w:t>
        </w:r>
      </w:hyperlink>
      <w:r>
        <w:t xml:space="preserve">,</w:t>
      </w:r>
      <w:r>
        <w:t xml:space="preserve"> </w:t>
      </w:r>
      <w:hyperlink r:id="rId152">
        <w:r>
          <w:rPr>
            <w:rStyle w:val="Hyperlink"/>
          </w:rPr>
          <w:t xml:space="preserve">GuanaRiverMarsh Coastal Wetlands Group Richness by Year_Diagnostics.pdf</w:t>
        </w:r>
      </w:hyperlink>
    </w:p>
    <w:p>
      <w:pPr>
        <w:numPr>
          <w:ilvl w:val="1"/>
          <w:numId w:val="1067"/>
        </w:numPr>
        <w:pStyle w:val="Compact"/>
      </w:pPr>
      <w:r>
        <w:t xml:space="preserve">Potential issues:</w:t>
      </w:r>
    </w:p>
    <w:p>
      <w:pPr>
        <w:numPr>
          <w:ilvl w:val="2"/>
          <w:numId w:val="1069"/>
        </w:numPr>
        <w:pStyle w:val="Compact"/>
      </w:pPr>
      <w:r>
        <w:t xml:space="preserve">The plots of richness by year in lines 188 - 207 use the same data to plot richness by month, year and is an incorrect measure of richness within a year. Unique groups in each year need to be separately calculated.</w:t>
      </w:r>
    </w:p>
    <w:p>
      <w:pPr>
        <w:numPr>
          <w:ilvl w:val="2"/>
          <w:numId w:val="1069"/>
        </w:numPr>
        <w:pStyle w:val="Compact"/>
      </w:pPr>
      <w:r>
        <w:t xml:space="preserve">Plots in lines 225 - 235, 299 - 309 are redundant with those in 167 - 207</w:t>
      </w:r>
    </w:p>
    <w:p>
      <w:pPr>
        <w:numPr>
          <w:ilvl w:val="2"/>
          <w:numId w:val="1069"/>
        </w:numPr>
        <w:pStyle w:val="Compact"/>
      </w:pPr>
      <w:r>
        <w:t xml:space="preserve">Lines 270 - 278, 344 - 352 are commented code to evaluate linear models with different distribution families, e.g., Poisson, etc. These are worth exploring.</w:t>
      </w:r>
    </w:p>
    <w:p>
      <w:pPr>
        <w:numPr>
          <w:ilvl w:val="0"/>
          <w:numId w:val="1066"/>
        </w:numPr>
        <w:pStyle w:val="Compact"/>
      </w:pPr>
      <w:r>
        <w:t xml:space="preserve">FINAL 2021.09.19_SEACAR_CoastalWetlands_SppRich_Region.R</w:t>
      </w:r>
    </w:p>
    <w:p>
      <w:pPr>
        <w:numPr>
          <w:ilvl w:val="1"/>
          <w:numId w:val="1070"/>
        </w:numPr>
        <w:pStyle w:val="Compact"/>
      </w:pPr>
      <w:r>
        <w:t xml:space="preserve">Objective: Import and format richness data, summarize species richness by year, month for management areas including plots and linear models</w:t>
      </w:r>
    </w:p>
    <w:p>
      <w:pPr>
        <w:numPr>
          <w:ilvl w:val="1"/>
          <w:numId w:val="1070"/>
        </w:numPr>
        <w:pStyle w:val="Compact"/>
      </w:pPr>
      <w:r>
        <w:t xml:space="preserve">Packages: dplyr, ggplot2, hrbrthemes, tidyverse</w:t>
      </w:r>
    </w:p>
    <w:p>
      <w:pPr>
        <w:numPr>
          <w:ilvl w:val="1"/>
          <w:numId w:val="1070"/>
        </w:numPr>
        <w:pStyle w:val="Compact"/>
      </w:pPr>
      <w:r>
        <w:t xml:space="preserve">File inputs: All Parameters but Hecatres-2021-Jul-26.csv</w:t>
      </w:r>
    </w:p>
    <w:p>
      <w:pPr>
        <w:numPr>
          <w:ilvl w:val="1"/>
          <w:numId w:val="1070"/>
        </w:numPr>
        <w:pStyle w:val="Compact"/>
      </w:pPr>
      <w:r>
        <w:t xml:space="preserve">Steps by line number:</w:t>
      </w:r>
    </w:p>
    <w:p>
      <w:pPr>
        <w:numPr>
          <w:ilvl w:val="2"/>
          <w:numId w:val="1071"/>
        </w:numPr>
        <w:pStyle w:val="Compact"/>
      </w:pPr>
      <w:r>
        <w:t xml:space="preserve">Lines 1 - 23: load libraries and import wetland richness data for all regions</w:t>
      </w:r>
    </w:p>
    <w:p>
      <w:pPr>
        <w:numPr>
          <w:ilvl w:val="2"/>
          <w:numId w:val="1071"/>
        </w:numPr>
        <w:pStyle w:val="Compact"/>
      </w:pPr>
      <w:r>
        <w:t xml:space="preserve">Lines 24 - 121: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71"/>
        </w:numPr>
        <w:pStyle w:val="Compact"/>
      </w:pPr>
      <w:r>
        <w:t xml:space="preserve">Lines 122 - 168: remove managed areas that don’t have at least five years of data, estimate species richness by management area, year, month</w:t>
      </w:r>
    </w:p>
    <w:p>
      <w:pPr>
        <w:numPr>
          <w:ilvl w:val="2"/>
          <w:numId w:val="1071"/>
        </w:numPr>
        <w:pStyle w:val="Compact"/>
      </w:pPr>
      <w:r>
        <w:t xml:space="preserve">Lines 169 - 189: create plots of species richness by management area, year, month</w:t>
      </w:r>
    </w:p>
    <w:p>
      <w:pPr>
        <w:numPr>
          <w:ilvl w:val="2"/>
          <w:numId w:val="1071"/>
        </w:numPr>
        <w:pStyle w:val="Compact"/>
      </w:pPr>
      <w:r>
        <w:t xml:space="preserve">Lines 190 - 209: create plots of species richness by management area, year</w:t>
      </w:r>
    </w:p>
    <w:p>
      <w:pPr>
        <w:numPr>
          <w:ilvl w:val="2"/>
          <w:numId w:val="1071"/>
        </w:numPr>
        <w:pStyle w:val="Compact"/>
      </w:pPr>
      <w:r>
        <w:t xml:space="preserve">Lines 210 - 226: select one managed area (GTMNERR), create and plot a linear model of species richness by month</w:t>
      </w:r>
    </w:p>
    <w:p>
      <w:pPr>
        <w:numPr>
          <w:ilvl w:val="2"/>
          <w:numId w:val="1071"/>
        </w:numPr>
        <w:pStyle w:val="Compact"/>
      </w:pPr>
      <w:r>
        <w:t xml:space="preserve">Lines 227 - 237: create plots of species richness by year, month and by year for selected managed area</w:t>
      </w:r>
    </w:p>
    <w:p>
      <w:pPr>
        <w:numPr>
          <w:ilvl w:val="2"/>
          <w:numId w:val="1071"/>
        </w:numPr>
        <w:pStyle w:val="Compact"/>
      </w:pPr>
      <w:r>
        <w:t xml:space="preserve">Lines 238 - 245: create a histogram of species richness for the selected managed area</w:t>
      </w:r>
    </w:p>
    <w:p>
      <w:pPr>
        <w:numPr>
          <w:ilvl w:val="2"/>
          <w:numId w:val="1071"/>
        </w:numPr>
        <w:pStyle w:val="Compact"/>
      </w:pPr>
      <w:r>
        <w:t xml:space="preserve">Lines 246 - 281: create a linear model of species richness by year for the selected managed area, plot the results</w:t>
      </w:r>
    </w:p>
    <w:p>
      <w:pPr>
        <w:numPr>
          <w:ilvl w:val="2"/>
          <w:numId w:val="1071"/>
        </w:numPr>
        <w:pStyle w:val="Compact"/>
      </w:pPr>
      <w:r>
        <w:t xml:space="preserve">Lines 282 - 300: select one managed area (Guana River Marsh), create and plot a linear model of species richness by month</w:t>
      </w:r>
    </w:p>
    <w:p>
      <w:pPr>
        <w:numPr>
          <w:ilvl w:val="2"/>
          <w:numId w:val="1071"/>
        </w:numPr>
        <w:pStyle w:val="Compact"/>
      </w:pPr>
      <w:r>
        <w:t xml:space="preserve">Lines 301 - 311: create plots of species richness by year, month and by year for selected managed area</w:t>
      </w:r>
    </w:p>
    <w:p>
      <w:pPr>
        <w:numPr>
          <w:ilvl w:val="2"/>
          <w:numId w:val="1071"/>
        </w:numPr>
        <w:pStyle w:val="Compact"/>
      </w:pPr>
      <w:r>
        <w:t xml:space="preserve">Lines 312 - 319: create a histogram of species richness for the selected managed area</w:t>
      </w:r>
    </w:p>
    <w:p>
      <w:pPr>
        <w:numPr>
          <w:ilvl w:val="2"/>
          <w:numId w:val="1071"/>
        </w:numPr>
        <w:pStyle w:val="Compact"/>
      </w:pPr>
      <w:r>
        <w:t xml:space="preserve">Lines 320 - 356: create a linear model of species richness by year for the selected managed area, plot the results</w:t>
      </w:r>
    </w:p>
    <w:p>
      <w:pPr>
        <w:numPr>
          <w:ilvl w:val="1"/>
          <w:numId w:val="1070"/>
        </w:numPr>
        <w:pStyle w:val="Compact"/>
      </w:pPr>
      <w:r>
        <w:t xml:space="preserve">File outputs:</w:t>
      </w:r>
      <w:r>
        <w:t xml:space="preserve"> </w:t>
      </w:r>
      <w:hyperlink r:id="rId153">
        <w:r>
          <w:rPr>
            <w:rStyle w:val="Hyperlink"/>
          </w:rPr>
          <w:t xml:space="preserve">wetlandsspprichReg.csv</w:t>
        </w:r>
      </w:hyperlink>
      <w:r>
        <w:t xml:space="preserve">,</w:t>
      </w:r>
      <w:r>
        <w:t xml:space="preserve"> </w:t>
      </w:r>
      <w:hyperlink r:id="rId154">
        <w:r>
          <w:rPr>
            <w:rStyle w:val="Hyperlink"/>
          </w:rPr>
          <w:t xml:space="preserve">Coastal Wetlands Species Richness by YearMonth, Managed Area.pdf</w:t>
        </w:r>
      </w:hyperlink>
      <w:r>
        <w:t xml:space="preserve">,</w:t>
      </w:r>
      <w:r>
        <w:t xml:space="preserve"> </w:t>
      </w:r>
      <w:hyperlink r:id="rId155">
        <w:r>
          <w:rPr>
            <w:rStyle w:val="Hyperlink"/>
          </w:rPr>
          <w:t xml:space="preserve">Coastal Wetlands Species Richness by Year, Managed Area.pdf.pdf</w:t>
        </w:r>
      </w:hyperlink>
      <w:r>
        <w:t xml:space="preserve">,</w:t>
      </w:r>
      <w:r>
        <w:t xml:space="preserve"> </w:t>
      </w:r>
      <w:hyperlink r:id="rId156">
        <w:r>
          <w:rPr>
            <w:rStyle w:val="Hyperlink"/>
          </w:rPr>
          <w:t xml:space="preserve">GTMNERR Coastal Wetlands Species Richness Data.pdf</w:t>
        </w:r>
      </w:hyperlink>
      <w:r>
        <w:t xml:space="preserve">,</w:t>
      </w:r>
      <w:r>
        <w:t xml:space="preserve"> </w:t>
      </w:r>
      <w:hyperlink r:id="rId157">
        <w:r>
          <w:rPr>
            <w:rStyle w:val="Hyperlink"/>
          </w:rPr>
          <w:t xml:space="preserve">GTMNERR Coastal Wetlands Species Richness by Year_Diagnostics.pdf</w:t>
        </w:r>
      </w:hyperlink>
      <w:r>
        <w:t xml:space="preserve">,</w:t>
      </w:r>
      <w:r>
        <w:t xml:space="preserve"> </w:t>
      </w:r>
      <w:hyperlink r:id="rId158">
        <w:r>
          <w:rPr>
            <w:rStyle w:val="Hyperlink"/>
          </w:rPr>
          <w:t xml:space="preserve">GuanaRiverMarsh Coastal Wetlands Species Richness Data.pdf</w:t>
        </w:r>
      </w:hyperlink>
      <w:r>
        <w:t xml:space="preserve">,</w:t>
      </w:r>
      <w:r>
        <w:t xml:space="preserve"> </w:t>
      </w:r>
      <w:hyperlink r:id="rId159">
        <w:r>
          <w:rPr>
            <w:rStyle w:val="Hyperlink"/>
          </w:rPr>
          <w:t xml:space="preserve">GuanaRiverMarsh Coastal Wetlands Species Richness by Year_Diagnostics.pdf</w:t>
        </w:r>
      </w:hyperlink>
    </w:p>
    <w:p>
      <w:pPr>
        <w:numPr>
          <w:ilvl w:val="1"/>
          <w:numId w:val="1070"/>
        </w:numPr>
        <w:pStyle w:val="Compact"/>
      </w:pPr>
      <w:r>
        <w:t xml:space="preserve">Potential issues:</w:t>
      </w:r>
    </w:p>
    <w:p>
      <w:pPr>
        <w:numPr>
          <w:ilvl w:val="2"/>
          <w:numId w:val="1072"/>
        </w:numPr>
        <w:pStyle w:val="Compact"/>
      </w:pPr>
      <w:r>
        <w:t xml:space="preserve">The plots of richness by year in lines 190 - 209 use the same data to plot richness by month, year and is an incorrect measure of richness within a year. Unique species in each year need to be separately calculated.</w:t>
      </w:r>
    </w:p>
    <w:p>
      <w:pPr>
        <w:numPr>
          <w:ilvl w:val="2"/>
          <w:numId w:val="1072"/>
        </w:numPr>
        <w:pStyle w:val="Compact"/>
      </w:pPr>
      <w:r>
        <w:t xml:space="preserve">Plots in lines 227 - 237, 301 - 311 are redundant with those in 169 - 209</w:t>
      </w:r>
    </w:p>
    <w:p>
      <w:pPr>
        <w:numPr>
          <w:ilvl w:val="2"/>
          <w:numId w:val="1072"/>
        </w:numPr>
        <w:pStyle w:val="Compact"/>
      </w:pPr>
      <w:r>
        <w:t xml:space="preserve">Lines 272 - 280, 346 -354 are commented code to evaluate linear models with different distribution families, e.g., Poisson, etc. These are worth exploring.</w:t>
      </w:r>
    </w:p>
    <w:bookmarkEnd w:id="160"/>
    <w:bookmarkEnd w:id="161"/>
    <w:bookmarkStart w:id="165" w:name="submered-aquatic-vegetation"/>
    <w:p>
      <w:pPr>
        <w:pStyle w:val="Heading2"/>
      </w:pPr>
      <w:r>
        <w:rPr>
          <w:rStyle w:val="SectionNumber"/>
        </w:rPr>
        <w:t xml:space="preserve">2.4</w:t>
      </w:r>
      <w:r>
        <w:tab/>
      </w:r>
      <w:r>
        <w:t xml:space="preserve">Submered aquatic vegetation</w:t>
      </w:r>
    </w:p>
    <w:bookmarkStart w:id="163"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SEACAR_SAV_BB_script.R</w:t>
            </w:r>
          </w:p>
        </w:tc>
        <w:tc>
          <w:p>
            <w:pPr>
              <w:pStyle w:val="Compact"/>
              <w:jc w:val="left"/>
            </w:pPr>
            <w:hyperlink r:id="rId162">
              <w:r>
                <w:rPr>
                  <w:rStyle w:val="Hyperlink"/>
                </w:rPr>
                <w:t xml:space="preserve">link</w:t>
              </w:r>
            </w:hyperlink>
            <w:r>
              <w:t xml:space="preserve"> </w:t>
            </w:r>
            <w:r>
              <w:t xml:space="preserve">- private repo</w:t>
            </w:r>
          </w:p>
        </w:tc>
      </w:tr>
    </w:tbl>
    <w:bookmarkEnd w:id="163"/>
    <w:bookmarkStart w:id="164" w:name="summaries-3"/>
    <w:p>
      <w:pPr>
        <w:pStyle w:val="Heading3"/>
      </w:pPr>
      <w:r>
        <w:t xml:space="preserve">Summaries:</w:t>
      </w:r>
    </w:p>
    <w:p>
      <w:pPr>
        <w:numPr>
          <w:ilvl w:val="0"/>
          <w:numId w:val="1073"/>
        </w:numPr>
        <w:pStyle w:val="Compact"/>
      </w:pPr>
      <w:r>
        <w:t xml:space="preserve">SECAR_SAV_BB_script.R</w:t>
      </w:r>
    </w:p>
    <w:p>
      <w:pPr>
        <w:numPr>
          <w:ilvl w:val="1"/>
          <w:numId w:val="1074"/>
        </w:numPr>
        <w:pStyle w:val="Compact"/>
      </w:pPr>
      <w:r>
        <w:t xml:space="preserve">Objective:</w:t>
      </w:r>
    </w:p>
    <w:p>
      <w:pPr>
        <w:numPr>
          <w:ilvl w:val="1"/>
          <w:numId w:val="1074"/>
        </w:numPr>
        <w:pStyle w:val="Compact"/>
      </w:pPr>
      <w:r>
        <w:t xml:space="preserve">Packages: bayesplot, brms, broom.mixed, data.table, grid, gridExtra, gtable, nlme, scales, sf, tictoc, tidybayes, tidyverse</w:t>
      </w:r>
    </w:p>
    <w:p>
      <w:pPr>
        <w:numPr>
          <w:ilvl w:val="1"/>
          <w:numId w:val="1074"/>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1"/>
          <w:numId w:val="1074"/>
        </w:numPr>
        <w:pStyle w:val="Compact"/>
      </w:pPr>
      <w:r>
        <w:t xml:space="preserve">Steps by line number:</w:t>
      </w:r>
    </w:p>
    <w:p>
      <w:pPr>
        <w:numPr>
          <w:ilvl w:val="2"/>
          <w:numId w:val="1075"/>
        </w:numPr>
        <w:pStyle w:val="Compact"/>
      </w:pPr>
      <w:r>
        <w:t xml:space="preserve">Line</w:t>
      </w:r>
    </w:p>
    <w:p>
      <w:pPr>
        <w:numPr>
          <w:ilvl w:val="1"/>
          <w:numId w:val="1074"/>
        </w:numPr>
        <w:pStyle w:val="Compact"/>
      </w:pPr>
      <w:r>
        <w:t xml:space="preserve">File outputs: Multiple binary RDS files.</w:t>
      </w:r>
    </w:p>
    <w:p>
      <w:pPr>
        <w:numPr>
          <w:ilvl w:val="1"/>
          <w:numId w:val="1074"/>
        </w:numPr>
        <w:pStyle w:val="Compact"/>
      </w:pPr>
      <w:r>
        <w:t xml:space="preserve">Potential issues:</w:t>
      </w:r>
    </w:p>
    <w:bookmarkEnd w:id="164"/>
    <w:bookmarkEnd w:id="165"/>
    <w:bookmarkEnd w:id="166"/>
    <w:bookmarkStart w:id="168" w:name="general-comments"/>
    <w:p>
      <w:pPr>
        <w:pStyle w:val="Heading1"/>
      </w:pPr>
      <w:r>
        <w:rPr>
          <w:rStyle w:val="SectionNumber"/>
        </w:rPr>
        <w:t xml:space="preserve">3</w:t>
      </w:r>
      <w:r>
        <w:tab/>
      </w:r>
      <w:r>
        <w:t xml:space="preserve">General comments</w:t>
      </w:r>
    </w:p>
    <w:p>
      <w:pPr>
        <w:numPr>
          <w:ilvl w:val="0"/>
          <w:numId w:val="1076"/>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76"/>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76"/>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76"/>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76"/>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76"/>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76"/>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76"/>
        </w:numPr>
        <w:pStyle w:val="Compact"/>
      </w:pPr>
      <w:r>
        <w:t xml:space="preserve">Month, year summary boxplots for water column variables are difficult to interpret as all values are chronological, maybe better to show just month on x-axis, then facet by year.</w:t>
      </w:r>
    </w:p>
    <w:p>
      <w:pPr>
        <w:numPr>
          <w:ilvl w:val="0"/>
          <w:numId w:val="1076"/>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76"/>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76"/>
        </w:numPr>
        <w:pStyle w:val="Compact"/>
      </w:pPr>
      <w:r>
        <w:t xml:space="preserve">Data I/O needs to be evaluated. All scripts use files from a local path and outputs are saved in the working directory. This is an issue to be solved in production.</w:t>
      </w:r>
    </w:p>
    <w:p>
      <w:pPr>
        <w:numPr>
          <w:ilvl w:val="0"/>
          <w:numId w:val="1076"/>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67">
        <w:r>
          <w:rPr>
            <w:rStyle w:val="Hyperlink"/>
          </w:rPr>
          <w:t xml:space="preserve">here</w:t>
        </w:r>
      </w:hyperlink>
      <w:r>
        <w:t xml:space="preserve">). The analyses are not done at this time.</w:t>
      </w:r>
      <w:r>
        <w:br/>
      </w:r>
    </w:p>
    <w:p>
      <w:pPr>
        <w:numPr>
          <w:ilvl w:val="0"/>
          <w:numId w:val="1076"/>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76"/>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76"/>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p>
      <w:pPr>
        <w:numPr>
          <w:ilvl w:val="0"/>
          <w:numId w:val="1076"/>
        </w:numPr>
        <w:pStyle w:val="Compact"/>
      </w:pPr>
      <w:r>
        <w:t xml:space="preserve">Coastal wetlands scripts only evaluate richness. There were no analyses evaluating percent cover, which were indicated as an outcome in supplementary documents.</w:t>
      </w:r>
    </w:p>
    <w:p>
      <w:pPr>
        <w:numPr>
          <w:ilvl w:val="0"/>
          <w:numId w:val="1076"/>
        </w:numPr>
        <w:pStyle w:val="Compact"/>
      </w:pPr>
      <w:r>
        <w:t xml:space="preserve">Coastal wetlands analyses filter managed areas that do not have at least five years of data. Other analyses use ten years as a criteria. Is there a justification for choosing a minimum number of years?</w:t>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167"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167"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2021-10-29T12:31:31Z</dcterms:created>
  <dcterms:modified xsi:type="dcterms:W3CDTF">2021-10-29T12:31:31Z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 08:31:28</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