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11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https://github.com/FloridaSEACAR/SEACAR_Trend_Analyses/blob/main/Coral/SEACAR_Coral_SpeciesRichness_ReportRender.R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SpeciesRichness - DRY TORT-2021-Jul-26.csv, SpeciesRichness - FLA KEYS-2021-Jul-26.csv, SpeciesRichness - SE FL-2021-Jul-26.csv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(file_list)){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(file_list[i],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[PercentCover-SpeciesComposition_%]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[PercentCover-SpeciesComposition_%]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(file_list[i],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[PercentCover-SpeciesComposition_%]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[PercentCover-SpeciesComposition_%]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(data, temp)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SpeciesRichness  - DRY TORT-2021-Jul-26.csv The data file(s) used:</w:t>
      </w:r>
      <w:r>
        <w:br/>
      </w:r>
      <w:r>
        <w:rPr>
          <w:rStyle w:val="VerbatimChar"/>
        </w:rPr>
        <w:t xml:space="preserve">## SpeciesRichness  - FLA KEYS-2021-Jul-26.csv The data file(s) used:</w:t>
      </w:r>
      <w:r>
        <w:br/>
      </w:r>
      <w:r>
        <w:rPr>
          <w:rStyle w:val="VerbatimChar"/>
        </w:rPr>
        <w:t xml:space="preserve">## SpeciesRichness  - SE FL-2021-Jul-26.csv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[PercentCover-SpeciesComposition_%]</w:t>
      </w:r>
      <w:r>
        <w:t xml:space="preserve"> </w:t>
      </w:r>
      <w:r>
        <w:t xml:space="preserve">column is renamed</w:t>
      </w:r>
      <w:r>
        <w:t xml:space="preserve"> </w:t>
      </w:r>
      <w:r>
        <w:rPr>
          <w:rStyle w:val="VerbatimChar"/>
        </w:rPr>
        <w:t xml:space="preserve">perccov</w:t>
      </w:r>
    </w:p>
    <w:p>
      <w:pPr>
        <w:numPr>
          <w:ilvl w:val="0"/>
          <w:numId w:val="1001"/>
        </w:numPr>
        <w:pStyle w:val="Compact"/>
      </w:pPr>
      <w:r>
        <w:t xml:space="preserve">Changes</w:t>
      </w:r>
      <w:r>
        <w:t xml:space="preserve"> </w:t>
      </w:r>
      <w:r>
        <w:rPr>
          <w:rStyle w:val="VerbatimChar"/>
        </w:rPr>
        <w:t xml:space="preserve">ManagedArea</w:t>
      </w:r>
      <w:r>
        <w:t xml:space="preserve"> </w:t>
      </w:r>
      <w:r>
        <w:t xml:space="preserve">column name to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for consistency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Replaces any NA values that were imported as blank character strings or</w:t>
      </w:r>
      <w:r>
        <w:t xml:space="preserve"> </w:t>
      </w:r>
      <w:r>
        <w:rPr>
          <w:rStyle w:val="VerbatimChar"/>
        </w:rPr>
        <w:t xml:space="preserve">"NA"</w:t>
      </w:r>
      <w:r>
        <w:t xml:space="preserve"> </w:t>
      </w:r>
      <w:r>
        <w:t xml:space="preserve">character strings with the proper NA value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perccov to be numeric values and removes rows where percent cover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dataset</w:t>
      </w:r>
    </w:p>
    <w:p>
      <w:pPr>
        <w:numPr>
          <w:ilvl w:val="0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3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Changes column name to perccov for ease moving forward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 Changes "ManagedArea" column name to "ManagedAreaName" for consistency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"ManagedAreaName"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perccov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CommentTok"/>
        </w:rPr>
        <w:t xml:space="preserve"># Remove rows where perccov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Remove timestamp and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12:00AM"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6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40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8"/>
        </w:numPr>
        <w:pStyle w:val="Compact"/>
      </w:pPr>
      <w:r>
        <w:t xml:space="preserve">Set common plot theme.</w:t>
      </w:r>
    </w:p>
    <w:p>
      <w:pPr>
        <w:numPr>
          <w:ilvl w:val="0"/>
          <w:numId w:val="1008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8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8"/>
        </w:numPr>
        <w:pStyle w:val="Compact"/>
      </w:pPr>
      <w:r>
        <w:t xml:space="preserve">Add the plot line</w:t>
      </w:r>
    </w:p>
    <w:p>
      <w:pPr>
        <w:numPr>
          <w:ilvl w:val="0"/>
          <w:numId w:val="1008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8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8"/>
        </w:numPr>
        <w:pStyle w:val="Compact"/>
      </w:pPr>
      <w:r>
        <w:t xml:space="preserve">Set the y and x limits</w:t>
      </w:r>
    </w:p>
    <w:p>
      <w:pPr>
        <w:numPr>
          <w:ilvl w:val="0"/>
          <w:numId w:val="1008"/>
        </w:numPr>
        <w:pStyle w:val="Compact"/>
      </w:pPr>
      <w:r>
        <w:t xml:space="preserve">Apply common plot theme</w:t>
      </w:r>
    </w:p>
    <w:p>
      <w:pPr>
        <w:numPr>
          <w:ilvl w:val="0"/>
          <w:numId w:val="1008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9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9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8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8"/>
        </w:numPr>
        <w:pStyle w:val="Compact"/>
      </w:pPr>
      <w:r>
        <w:t xml:space="preserve">Save figure as png file</w:t>
      </w:r>
    </w:p>
    <w:p>
      <w:pPr>
        <w:numPr>
          <w:ilvl w:val="0"/>
          <w:numId w:val="1010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"Coral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</dc:title>
  <dc:creator/>
  <cp:keywords/>
  <dcterms:created xsi:type="dcterms:W3CDTF">2023-05-11T15:40:29Z</dcterms:created>
  <dcterms:modified xsi:type="dcterms:W3CDTF">2023-05-11T15:40:29Z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11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