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Nekton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10</w:t>
      </w:r>
      <w:r>
        <w:t xml:space="preserve"> </w:t>
      </w:r>
      <w:r>
        <w:t xml:space="preserve">May,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4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SEACAR_Nekton_SpeciesRichness_ReportRender.R</w:t>
        </w:r>
      </w:hyperlink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https://github.com/FloridaSEACAR/SEACAR_Trend_Analyses/blob/main/Nekton/SEACAR_Nekton_SpeciesRichness_ReportRender.R</w:t>
        </w:r>
      </w:hyperlink>
      <w:r>
        <w:t xml:space="preserve">).</w:t>
      </w:r>
    </w:p>
    <w:p>
      <w:pPr>
        <w:pStyle w:val="BodyText"/>
      </w:pPr>
      <w:r>
        <w:t xml:space="preserve">Details on the determination of catch per unit effort can be found in the document</w:t>
      </w:r>
      <w:r>
        <w:t xml:space="preserve"> </w:t>
      </w:r>
      <w:hyperlink r:id="rId23">
        <w:r>
          <w:rPr>
            <w:rStyle w:val="Hyperlink"/>
          </w:rPr>
          <w:t xml:space="preserve">SEACAR Nekton catch per unit effort.pdf</w:t>
        </w:r>
      </w:hyperlink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https://github.com/FloridaSEACAR/SEACAR_Trend_Analyses/blob/main/Nekton/SEACAR%20Nekton%20catch%20per%20unit%20effort.pdf</w:t>
        </w:r>
      </w:hyperlink>
      <w:r>
        <w:t xml:space="preserve">).</w:t>
      </w:r>
    </w:p>
    <w:bookmarkEnd w:id="24"/>
    <w:bookmarkStart w:id="25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5"/>
    <w:bookmarkStart w:id="27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SEACAR_Nekton_SpeciesRichness_ReportRender.R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latest version of Nekton data is available at:</w:t>
      </w:r>
      <w:r>
        <w:t xml:space="preserve"> </w:t>
      </w:r>
      <w:hyperlink r:id="rId26">
        <w:r>
          <w:rPr>
            <w:rStyle w:val="Hyperlink"/>
          </w:rPr>
          <w:t xml:space="preserve">https://usf.box.com/s/35sn0n0lrrxi9dtkik030nozbvnj9dyj</w:t>
        </w:r>
      </w:hyperlink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Presence-2022-Jun-29.txt</w:t>
      </w:r>
    </w:p>
    <w:p>
      <w:pPr>
        <w:pStyle w:val="SourceCode"/>
      </w:pPr>
      <w:r>
        <w:rPr>
          <w:rStyle w:val="CommentTok"/>
        </w:rPr>
        <w:t xml:space="preserve">#Import data from nekton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 used is:"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 used is:</w:t>
      </w:r>
      <w:r>
        <w:br/>
      </w:r>
      <w:r>
        <w:rPr>
          <w:rStyle w:val="VerbatimChar"/>
        </w:rPr>
        <w:t xml:space="preserve">## Presence-2022-Jun-29.txt</w:t>
      </w:r>
    </w:p>
    <w:bookmarkEnd w:id="27"/>
    <w:bookmarkStart w:id="29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Documentation on database filtering is provided here:</w:t>
      </w:r>
      <w:r>
        <w:t xml:space="preserve"> </w:t>
      </w:r>
      <w:hyperlink r:id="rId28">
        <w:r>
          <w:rPr>
            <w:rStyle w:val="Hyperlink"/>
          </w:rPr>
          <w:t xml:space="preserve">SEACAR Documentation- Analysis Filters and Calculations.pdf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https://github.com/FloridaSEACAR/SEACAR_Trend_Analyses/blob/main/SEACAR%20Documentation%20-%20Analysis%20Filters%20and%20Calculations.pdf</w:t>
        </w:r>
      </w:hyperlink>
      <w:r>
        <w:t xml:space="preserve">).</w:t>
      </w:r>
    </w:p>
    <w:p>
      <w:pPr>
        <w:pStyle w:val="BodyText"/>
      </w:pPr>
      <w:r>
        <w:t xml:space="preserve">Imported data is initially filtered to only contain the parameter of interest.</w:t>
      </w:r>
    </w:p>
    <w:p>
      <w:pPr>
        <w:pStyle w:val="BodyText"/>
      </w:pPr>
      <w:r>
        <w:t xml:space="preserve">The other filtering performed by the script at this point removes rows that are missing values for</w:t>
      </w:r>
      <w:r>
        <w:t xml:space="preserve"> </w:t>
      </w:r>
      <w:r>
        <w:rPr>
          <w:rStyle w:val="VerbatimChar"/>
        </w:rPr>
        <w:t xml:space="preserve">ResultValue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, and removes any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 </w:t>
      </w:r>
      <w:r>
        <w:t xml:space="preserve">that is 0 because it will cause an infinite number when determining Species Richness.</w:t>
      </w:r>
    </w:p>
    <w:p>
      <w:pPr>
        <w:pStyle w:val="BodyText"/>
      </w:pPr>
      <w:r>
        <w:t xml:space="preserve">A group of unique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rPr>
          <w:rStyle w:val="VerbatimChar"/>
        </w:rPr>
        <w:t xml:space="preserve">SampleDate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 </w:t>
      </w:r>
      <w:r>
        <w:t xml:space="preserve">are being considered a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 </w:t>
      </w:r>
      <w:r>
        <w:t xml:space="preserve">for measurement. For each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, the number of observed species is summed and then divided by the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to determine the Species Richness per 100 square meters.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values from the data are actually shortened versions, and are merged with the full versions. The species richness data is then written to a file. And the list of Managed Areas with observations is stored.</w:t>
      </w:r>
    </w:p>
    <w:p>
      <w:pPr>
        <w:pStyle w:val="SourceCode"/>
      </w:pPr>
      <w:r>
        <w:rPr>
          <w:rStyle w:val="CommentTok"/>
        </w:rPr>
        <w:t xml:space="preserve"># Filter data for the desired parameter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param_name,]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(param_name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CommentTok"/>
        </w:rPr>
        <w:t xml:space="preserve"># # Replace instances where NA values imported as blank character string or as "NA"</w:t>
      </w:r>
      <w:r>
        <w:br/>
      </w:r>
      <w:r>
        <w:rPr>
          <w:rStyle w:val="CommentTok"/>
        </w:rPr>
        <w:t xml:space="preserve"># data &lt;- replace(data, data=="", NA)</w:t>
      </w:r>
      <w:r>
        <w:br/>
      </w:r>
      <w:r>
        <w:rPr>
          <w:rStyle w:val="CommentTok"/>
        </w:rPr>
        <w:t xml:space="preserve"># data &lt;- replace(data, data=="NA", NA)</w:t>
      </w:r>
      <w:r>
        <w:br/>
      </w:r>
      <w:r>
        <w:br/>
      </w:r>
      <w:r>
        <w:rPr>
          <w:rStyle w:val="CommentTok"/>
        </w:rPr>
        <w:t xml:space="preserve"># Gets the units of the data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ParameterUnits)</w:t>
      </w:r>
      <w:r>
        <w:br/>
      </w:r>
      <w:r>
        <w:br/>
      </w:r>
      <w:r>
        <w:rPr>
          <w:rStyle w:val="CommentTok"/>
        </w:rPr>
        <w:t xml:space="preserve"># Remove any data with missing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EffortCorrection_100m2),]</w:t>
      </w:r>
      <w:r>
        <w:br/>
      </w:r>
      <w:r>
        <w:br/>
      </w:r>
      <w:r>
        <w:rPr>
          <w:rStyle w:val="CommentTok"/>
        </w:rPr>
        <w:t xml:space="preserve"># Only keep data that has non-zero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Remove any data with missing ResultValue entries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SampleDate,</w:t>
      </w:r>
      <w:r>
        <w:br/>
      </w:r>
      <w:r>
        <w:rPr>
          <w:rStyle w:val="CommentTok"/>
        </w:rPr>
        <w:t xml:space="preserve"># GearType, and GearSize_m.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N_Species=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EffortCorrection_100m2=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NormalTok"/>
        </w:rPr>
        <w:t xml:space="preserve">N_Species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N_Species)])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9"/>
    <w:bookmarkStart w:id="31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1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</w:p>
    <w:p>
      <w:pPr>
        <w:numPr>
          <w:ilvl w:val="1"/>
          <w:numId w:val="1002"/>
        </w:numPr>
        <w:pStyle w:val="Compact"/>
      </w:pPr>
      <w:r>
        <w:t xml:space="preserve">Fourth summary statistics are only grouped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</w:p>
    <w:p>
      <w:pPr>
        <w:numPr>
          <w:ilvl w:val="2"/>
          <w:numId w:val="1003"/>
        </w:numPr>
        <w:pStyle w:val="Compact"/>
      </w:pPr>
      <w:r>
        <w:t xml:space="preserve">Determines the years that the minimum and maximum species richness occurred</w:t>
      </w:r>
    </w:p>
    <w:p>
      <w:pPr>
        <w:numPr>
          <w:ilvl w:val="0"/>
          <w:numId w:val="1001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 IDs included in these measurements.</w:t>
      </w:r>
    </w:p>
    <w:p>
      <w:pPr>
        <w:numPr>
          <w:ilvl w:val="0"/>
          <w:numId w:val="1001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4"/>
        </w:numPr>
        <w:pStyle w:val="Compact"/>
      </w:pPr>
      <w:hyperlink r:id="rId30">
        <w:r>
          <w:rPr>
            <w:rStyle w:val="Hyperlink"/>
          </w:rPr>
          <w:t xml:space="preserve">Nekton Output Files in SEACAR GitHub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https://github.com/FloridaSEACAR/SEACAR_Trend_Analyses/tree/main/Nekton/output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intervals, and each gear type and size.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Month, then GearSize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GearSize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Month, then GearSize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 based each gear type</w:t>
      </w:r>
      <w:r>
        <w:br/>
      </w:r>
      <w:r>
        <w:rPr>
          <w:rStyle w:val="CommentTok"/>
        </w:rPr>
        <w:t xml:space="preserve"># and size.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GearSize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ManagedAreaName, GearType, and GearSize_m.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ManagedAreaName, GearType, and GearSize_m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gear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GearType[m]</w:t>
      </w:r>
      <w:r>
        <w:br/>
      </w:r>
      <w:r>
        <w:rPr>
          <w:rStyle w:val="NormalTok"/>
        </w:rPr>
        <w:t xml:space="preserve">   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GearSize_m[m]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combination of ManagedAreaName, GearType, and GearSize_m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gear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size,]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31"/>
    <w:bookmarkStart w:id="69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average, separated by gear size.</w:t>
      </w:r>
    </w:p>
    <w:p>
      <w:pPr>
        <w:numPr>
          <w:ilvl w:val="0"/>
          <w:numId w:val="1005"/>
        </w:numPr>
        <w:pStyle w:val="Compact"/>
      </w:pPr>
      <w:r>
        <w:t xml:space="preserve">Set common plot theme.</w:t>
      </w:r>
    </w:p>
    <w:p>
      <w:pPr>
        <w:numPr>
          <w:ilvl w:val="0"/>
          <w:numId w:val="1005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5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5"/>
        </w:numPr>
        <w:pStyle w:val="Compact"/>
      </w:pPr>
      <w:r>
        <w:t xml:space="preserve">Determines what gear types are present and adjusts legend entries</w:t>
      </w:r>
    </w:p>
    <w:p>
      <w:pPr>
        <w:numPr>
          <w:ilvl w:val="0"/>
          <w:numId w:val="1005"/>
        </w:numPr>
        <w:pStyle w:val="Compact"/>
      </w:pPr>
      <w:r>
        <w:t xml:space="preserve">Add the plot line</w:t>
      </w:r>
    </w:p>
    <w:p>
      <w:pPr>
        <w:numPr>
          <w:ilvl w:val="0"/>
          <w:numId w:val="1005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5"/>
        </w:numPr>
        <w:pStyle w:val="Compact"/>
      </w:pPr>
      <w:r>
        <w:t xml:space="preserve">Create the title, x-axis, y-axis, and color fill labels</w:t>
      </w:r>
    </w:p>
    <w:p>
      <w:pPr>
        <w:numPr>
          <w:ilvl w:val="0"/>
          <w:numId w:val="1005"/>
        </w:numPr>
        <w:pStyle w:val="Compact"/>
      </w:pPr>
      <w:r>
        <w:t xml:space="preserve">Set the y and x limits</w:t>
      </w:r>
    </w:p>
    <w:p>
      <w:pPr>
        <w:numPr>
          <w:ilvl w:val="0"/>
          <w:numId w:val="1005"/>
        </w:numPr>
        <w:pStyle w:val="Compact"/>
      </w:pPr>
      <w:r>
        <w:t xml:space="preserve">Apply common plot theme</w:t>
      </w:r>
    </w:p>
    <w:p>
      <w:pPr>
        <w:numPr>
          <w:ilvl w:val="0"/>
          <w:numId w:val="1005"/>
        </w:numPr>
        <w:pStyle w:val="Compact"/>
      </w:pPr>
      <w:r>
        <w:t xml:space="preserve">Add table with summary statistics below each figure</w:t>
      </w:r>
    </w:p>
    <w:p>
      <w:pPr>
        <w:numPr>
          <w:ilvl w:val="0"/>
          <w:numId w:val="1006"/>
        </w:numPr>
        <w:pStyle w:val="Compact"/>
      </w:pPr>
      <w:r>
        <w:t xml:space="preserve">Numerical non-integer values are rounded to 2 decimal places</w:t>
      </w:r>
    </w:p>
    <w:p>
      <w:pPr>
        <w:numPr>
          <w:ilvl w:val="0"/>
          <w:numId w:val="1006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7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7"/>
        </w:numPr>
        <w:pStyle w:val="Compact"/>
      </w:pPr>
      <w:r>
        <w:t xml:space="preserve">Save figure as png file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Nekton Figures in SEACAR GitHub</w:t>
        </w:r>
      </w:hyperlink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https://github.com/FloridaSEACAR/SEACAR_Trend_Analyses/tree/main/Nekton/output/Figures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Defines and sets variable with standardized gear colors for plots</w:t>
      </w:r>
      <w:r>
        <w:br/>
      </w:r>
      <w:r>
        <w:rPr>
          <w:rStyle w:val="NormalTok"/>
        </w:rPr>
        <w:t xml:space="preserve">gear_colors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Defines and sets variable with standardized gear shapes for plots</w:t>
      </w:r>
      <w:r>
        <w:br/>
      </w:r>
      <w:r>
        <w:rPr>
          <w:rStyle w:val="NormalTok"/>
        </w:rPr>
        <w:t xml:space="preserve">gear_shapes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approproiate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the gear type(s) present for the managed area.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 type and size into one label for plots</w:t>
      </w:r>
      <w:r>
        <w:br/>
      </w:r>
      <w:r>
        <w:rPr>
          <w:rStyle w:val="NormalTok"/>
        </w:rPr>
        <w:t xml:space="preserve">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GearSize_m, </w:t>
      </w:r>
      <w:r>
        <w:rPr>
          <w:rStyle w:val="StringTok"/>
        </w:rPr>
        <w:t xml:space="preserve">" 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what combination of gear are present for managed area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and subsets color and shape scheme to be used by plots.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Used so only gear combinations present for managed area appea in legend.</w:t>
      </w:r>
      <w:r>
        <w:br/>
      </w:r>
      <w:r>
        <w:rPr>
          <w:rStyle w:val="NormalTok"/>
        </w:rPr>
        <w:t xml:space="preserve">      gear_colors_plot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gear_colors[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gear_shapes_plot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gear_shapes[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 and grouping by the plot gear types.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"Nekton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'Richness (species/100'</w:t>
      </w:r>
      <w:r>
        <w:rPr>
          <w:rStyle w:val="SpecialCharTok"/>
        </w:rPr>
        <w:t xml:space="preserve">*</w:t>
      </w:r>
      <w:r>
        <w:rPr>
          <w:rStyle w:val="ErrorTok"/>
        </w:rPr>
        <w:t xml:space="preserve">~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gear_shapes_plot)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"Nekton_"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param_file,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gear,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"GearType_Plot"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Nekton/SEACAR%20Nekton%20catch%20per%20unit%20effort.pdf" TargetMode="External" /><Relationship Type="http://schemas.openxmlformats.org/officeDocument/2006/relationships/hyperlink" Id="rId22" Target="https://github.com/FloridaSEACAR/SEACAR_Trend_Analyses/blob/main/Nekton/SEACAR_Nekton_SpeciesRichness_ReportRender.R" TargetMode="External" /><Relationship Type="http://schemas.openxmlformats.org/officeDocument/2006/relationships/hyperlink" Id="rId28" Target="https://github.com/FloridaSEACAR/SEACAR_Trend_Analyses/blob/main/SEACAR%20Documentation%20-%20Analysis%20Filters%20and%20Calculations.pdf" TargetMode="External" /><Relationship Type="http://schemas.openxmlformats.org/officeDocument/2006/relationships/hyperlink" Id="rId30" Target="https://github.com/FloridaSEACAR/SEACAR_Trend_Analyses/tree/main/Nekton/output" TargetMode="External" /><Relationship Type="http://schemas.openxmlformats.org/officeDocument/2006/relationships/hyperlink" Id="rId32" Target="https://github.com/FloridaSEACAR/SEACAR_Trend_Analyses/tree/main/Nekton/output/Figures" TargetMode="External" /><Relationship Type="http://schemas.openxmlformats.org/officeDocument/2006/relationships/hyperlink" Id="rId26" Target="https://usf.box.com/s/35sn0n0lrrxi9dtkik030nozbvnj9dyj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Nekton/SEACAR%20Nekton%20catch%20per%20unit%20effort.pdf" TargetMode="External" /><Relationship Type="http://schemas.openxmlformats.org/officeDocument/2006/relationships/hyperlink" Id="rId22" Target="https://github.com/FloridaSEACAR/SEACAR_Trend_Analyses/blob/main/Nekton/SEACAR_Nekton_SpeciesRichness_ReportRender.R" TargetMode="External" /><Relationship Type="http://schemas.openxmlformats.org/officeDocument/2006/relationships/hyperlink" Id="rId28" Target="https://github.com/FloridaSEACAR/SEACAR_Trend_Analyses/blob/main/SEACAR%20Documentation%20-%20Analysis%20Filters%20and%20Calculations.pdf" TargetMode="External" /><Relationship Type="http://schemas.openxmlformats.org/officeDocument/2006/relationships/hyperlink" Id="rId30" Target="https://github.com/FloridaSEACAR/SEACAR_Trend_Analyses/tree/main/Nekton/output" TargetMode="External" /><Relationship Type="http://schemas.openxmlformats.org/officeDocument/2006/relationships/hyperlink" Id="rId32" Target="https://github.com/FloridaSEACAR/SEACAR_Trend_Analyses/tree/main/Nekton/output/Figures" TargetMode="External" /><Relationship Type="http://schemas.openxmlformats.org/officeDocument/2006/relationships/hyperlink" Id="rId26" Target="https://usf.box.com/s/35sn0n0lrrxi9dtkik030nozbvnj9dyj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Nekton Analysis: Species Richness</dc:title>
  <dc:creator/>
  <cp:keywords/>
  <dcterms:created xsi:type="dcterms:W3CDTF">2023-05-10T15:19:40Z</dcterms:created>
  <dcterms:modified xsi:type="dcterms:W3CDTF">2023-05-10T15:19:40Z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10 May,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