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6B195" w14:textId="77777777" w:rsidR="00751C28" w:rsidRPr="00751C28" w:rsidRDefault="00751C28" w:rsidP="00751C28">
      <w:pPr>
        <w:rPr>
          <w:b/>
          <w:bCs/>
        </w:rPr>
      </w:pPr>
      <w:r w:rsidRPr="00751C28">
        <w:rPr>
          <w:b/>
          <w:bCs/>
        </w:rPr>
        <w:t>European Cost of Living Analysis</w:t>
      </w:r>
    </w:p>
    <w:p w14:paraId="2B47A5E7" w14:textId="77777777" w:rsidR="00751C28" w:rsidRPr="00751C28" w:rsidRDefault="00751C28" w:rsidP="00751C28">
      <w:pPr>
        <w:rPr>
          <w:b/>
          <w:bCs/>
        </w:rPr>
      </w:pPr>
      <w:r w:rsidRPr="00751C28">
        <w:rPr>
          <w:b/>
          <w:bCs/>
        </w:rPr>
        <w:t>Findings &amp; Interpretation — Working Analysis Document</w:t>
      </w:r>
    </w:p>
    <w:p w14:paraId="76B463A9" w14:textId="77777777" w:rsidR="00751C28" w:rsidRPr="00751C28" w:rsidRDefault="00751C28" w:rsidP="00751C28">
      <w:r w:rsidRPr="00751C28">
        <w:rPr>
          <w:b/>
          <w:bCs/>
        </w:rPr>
        <w:t>Analysis period:</w:t>
      </w:r>
      <w:r w:rsidRPr="00751C28">
        <w:t xml:space="preserve"> 2025</w:t>
      </w:r>
      <w:r w:rsidRPr="00751C28">
        <w:br/>
      </w:r>
      <w:r w:rsidRPr="00751C28">
        <w:rPr>
          <w:b/>
          <w:bCs/>
        </w:rPr>
        <w:t>Geographic scope:</w:t>
      </w:r>
      <w:r w:rsidRPr="00751C28">
        <w:t xml:space="preserve"> EU27 countries</w:t>
      </w:r>
      <w:r w:rsidRPr="00751C28">
        <w:br/>
      </w:r>
      <w:r w:rsidRPr="00751C28">
        <w:rPr>
          <w:b/>
          <w:bCs/>
        </w:rPr>
        <w:t>Primary data source:</w:t>
      </w:r>
      <w:r w:rsidRPr="00751C28">
        <w:t xml:space="preserve"> Eurostat</w:t>
      </w:r>
      <w:r w:rsidRPr="00751C28">
        <w:br/>
      </w:r>
      <w:r w:rsidRPr="00751C28">
        <w:rPr>
          <w:b/>
          <w:bCs/>
        </w:rPr>
        <w:t>Analysis status:</w:t>
      </w:r>
      <w:r w:rsidRPr="00751C28">
        <w:t xml:space="preserve"> Working document — to be extended with the 50%-of-average earnings analysis</w:t>
      </w:r>
    </w:p>
    <w:p w14:paraId="016034F2" w14:textId="77777777" w:rsidR="00751C28" w:rsidRPr="00751C28" w:rsidRDefault="00751C28" w:rsidP="00751C28">
      <w:r w:rsidRPr="00751C28">
        <w:pict w14:anchorId="3B9D1DE3">
          <v:rect id="_x0000_i1259" style="width:0;height:1.5pt" o:hralign="center" o:hrstd="t" o:hr="t" fillcolor="#a0a0a0" stroked="f"/>
        </w:pict>
      </w:r>
    </w:p>
    <w:p w14:paraId="62DBE6C7" w14:textId="77777777" w:rsidR="00751C28" w:rsidRPr="00751C28" w:rsidRDefault="00751C28" w:rsidP="00751C28">
      <w:pPr>
        <w:rPr>
          <w:b/>
          <w:bCs/>
        </w:rPr>
      </w:pPr>
      <w:r w:rsidRPr="00751C28">
        <w:rPr>
          <w:b/>
          <w:bCs/>
        </w:rPr>
        <w:t>1. Project Objective</w:t>
      </w:r>
    </w:p>
    <w:p w14:paraId="29314958" w14:textId="77777777" w:rsidR="00751C28" w:rsidRPr="00751C28" w:rsidRDefault="00751C28" w:rsidP="00751C28">
      <w:r w:rsidRPr="00751C28">
        <w:t xml:space="preserve">This project investigates the relationship between </w:t>
      </w:r>
      <w:r w:rsidRPr="00751C28">
        <w:rPr>
          <w:b/>
          <w:bCs/>
        </w:rPr>
        <w:t>household price levels and net earnings across European countries</w:t>
      </w:r>
      <w:r w:rsidRPr="00751C28">
        <w:t>, with a particular focus on whether lower prices translate into a more favorable earnings-to-price position.</w:t>
      </w:r>
    </w:p>
    <w:p w14:paraId="62D78D3C" w14:textId="77777777" w:rsidR="00751C28" w:rsidRPr="00751C28" w:rsidRDefault="00751C28" w:rsidP="00751C28">
      <w:r w:rsidRPr="00751C28">
        <w:t>The analysis is designed as a Data Analyst portfolio project and focuses on:</w:t>
      </w:r>
    </w:p>
    <w:p w14:paraId="02520F97" w14:textId="77777777" w:rsidR="00751C28" w:rsidRPr="00751C28" w:rsidRDefault="00751C28" w:rsidP="00751C28">
      <w:pPr>
        <w:numPr>
          <w:ilvl w:val="0"/>
          <w:numId w:val="1"/>
        </w:numPr>
      </w:pPr>
      <w:r w:rsidRPr="00751C28">
        <w:t>data preparation and validation;</w:t>
      </w:r>
    </w:p>
    <w:p w14:paraId="212CD0B3" w14:textId="77777777" w:rsidR="00751C28" w:rsidRPr="00751C28" w:rsidRDefault="00751C28" w:rsidP="00751C28">
      <w:pPr>
        <w:numPr>
          <w:ilvl w:val="0"/>
          <w:numId w:val="1"/>
        </w:numPr>
      </w:pPr>
      <w:r w:rsidRPr="00751C28">
        <w:t>descriptive statistics;</w:t>
      </w:r>
    </w:p>
    <w:p w14:paraId="4F4F2963" w14:textId="77777777" w:rsidR="00751C28" w:rsidRPr="00751C28" w:rsidRDefault="00751C28" w:rsidP="00751C28">
      <w:pPr>
        <w:numPr>
          <w:ilvl w:val="0"/>
          <w:numId w:val="1"/>
        </w:numPr>
      </w:pPr>
      <w:r w:rsidRPr="00751C28">
        <w:t>data visualization;</w:t>
      </w:r>
    </w:p>
    <w:p w14:paraId="2AF39AF3" w14:textId="77777777" w:rsidR="00751C28" w:rsidRPr="00751C28" w:rsidRDefault="00751C28" w:rsidP="00751C28">
      <w:pPr>
        <w:numPr>
          <w:ilvl w:val="0"/>
          <w:numId w:val="1"/>
        </w:numPr>
      </w:pPr>
      <w:r w:rsidRPr="00751C28">
        <w:t>correlation analysis;</w:t>
      </w:r>
    </w:p>
    <w:p w14:paraId="5E8C29E7" w14:textId="77777777" w:rsidR="00751C28" w:rsidRPr="00751C28" w:rsidRDefault="00751C28" w:rsidP="00751C28">
      <w:pPr>
        <w:numPr>
          <w:ilvl w:val="0"/>
          <w:numId w:val="1"/>
        </w:numPr>
      </w:pPr>
      <w:r w:rsidRPr="00751C28">
        <w:t>linear regression;</w:t>
      </w:r>
    </w:p>
    <w:p w14:paraId="423063A7" w14:textId="77777777" w:rsidR="00751C28" w:rsidRPr="00751C28" w:rsidRDefault="00751C28" w:rsidP="00751C28">
      <w:pPr>
        <w:numPr>
          <w:ilvl w:val="0"/>
          <w:numId w:val="1"/>
        </w:numPr>
      </w:pPr>
      <w:r w:rsidRPr="00751C28">
        <w:t>interpretation of regression residuals;</w:t>
      </w:r>
    </w:p>
    <w:p w14:paraId="556BC440" w14:textId="77777777" w:rsidR="00751C28" w:rsidRPr="00751C28" w:rsidRDefault="00751C28" w:rsidP="00751C28">
      <w:pPr>
        <w:numPr>
          <w:ilvl w:val="0"/>
          <w:numId w:val="1"/>
        </w:numPr>
      </w:pPr>
      <w:r w:rsidRPr="00751C28">
        <w:t>construction of a relative earnings-to-price indicator;</w:t>
      </w:r>
    </w:p>
    <w:p w14:paraId="2254A923" w14:textId="77777777" w:rsidR="00751C28" w:rsidRPr="00751C28" w:rsidRDefault="00751C28" w:rsidP="00751C28">
      <w:pPr>
        <w:numPr>
          <w:ilvl w:val="0"/>
          <w:numId w:val="1"/>
        </w:numPr>
      </w:pPr>
      <w:r w:rsidRPr="00751C28">
        <w:t>comparison of countries against an EU27 reference;</w:t>
      </w:r>
    </w:p>
    <w:p w14:paraId="24E96E0C" w14:textId="77777777" w:rsidR="00751C28" w:rsidRPr="00751C28" w:rsidRDefault="00751C28" w:rsidP="00751C28">
      <w:pPr>
        <w:numPr>
          <w:ilvl w:val="0"/>
          <w:numId w:val="1"/>
        </w:numPr>
      </w:pPr>
      <w:r w:rsidRPr="00751C28">
        <w:t xml:space="preserve">and, eventually, analysis of lower-income workers entering the </w:t>
      </w:r>
      <w:proofErr w:type="spellStart"/>
      <w:r w:rsidRPr="00751C28">
        <w:t>labour</w:t>
      </w:r>
      <w:proofErr w:type="spellEnd"/>
      <w:r w:rsidRPr="00751C28">
        <w:t xml:space="preserve"> market.</w:t>
      </w:r>
    </w:p>
    <w:p w14:paraId="2A2F7D08" w14:textId="77777777" w:rsidR="00751C28" w:rsidRPr="00751C28" w:rsidRDefault="00751C28" w:rsidP="00751C28">
      <w:r w:rsidRPr="00751C28">
        <w:t xml:space="preserve">The broader objective is to understand how </w:t>
      </w:r>
      <w:r w:rsidRPr="00751C28">
        <w:rPr>
          <w:b/>
          <w:bCs/>
        </w:rPr>
        <w:t>earnings and price levels interact</w:t>
      </w:r>
      <w:r w:rsidRPr="00751C28">
        <w:t>, rather than looking at either variable independently.</w:t>
      </w:r>
    </w:p>
    <w:p w14:paraId="7ADC57FF" w14:textId="77777777" w:rsidR="00751C28" w:rsidRPr="00751C28" w:rsidRDefault="00751C28" w:rsidP="00751C28">
      <w:r w:rsidRPr="00751C28">
        <w:pict w14:anchorId="15905014">
          <v:rect id="_x0000_i1260" style="width:0;height:1.5pt" o:hralign="center" o:hrstd="t" o:hr="t" fillcolor="#a0a0a0" stroked="f"/>
        </w:pict>
      </w:r>
    </w:p>
    <w:p w14:paraId="7228C566" w14:textId="77777777" w:rsidR="00751C28" w:rsidRPr="00751C28" w:rsidRDefault="00751C28" w:rsidP="00751C28">
      <w:pPr>
        <w:rPr>
          <w:b/>
          <w:bCs/>
        </w:rPr>
      </w:pPr>
      <w:r w:rsidRPr="00751C28">
        <w:rPr>
          <w:b/>
          <w:bCs/>
        </w:rPr>
        <w:t>2. Research Questions</w:t>
      </w:r>
    </w:p>
    <w:p w14:paraId="2129CC53" w14:textId="77777777" w:rsidR="00751C28" w:rsidRPr="00751C28" w:rsidRDefault="00751C28" w:rsidP="00751C28">
      <w:r w:rsidRPr="00751C28">
        <w:t>The analysis addresses the following questions:</w:t>
      </w:r>
    </w:p>
    <w:p w14:paraId="5B903FC7" w14:textId="77777777" w:rsidR="00751C28" w:rsidRPr="00751C28" w:rsidRDefault="00751C28" w:rsidP="00751C28">
      <w:pPr>
        <w:numPr>
          <w:ilvl w:val="0"/>
          <w:numId w:val="2"/>
        </w:numPr>
      </w:pPr>
      <w:r w:rsidRPr="00751C28">
        <w:t>Which EU countries have the highest and lowest price levels?</w:t>
      </w:r>
    </w:p>
    <w:p w14:paraId="47EB94E7" w14:textId="77777777" w:rsidR="00751C28" w:rsidRPr="00751C28" w:rsidRDefault="00751C28" w:rsidP="00751C28">
      <w:pPr>
        <w:numPr>
          <w:ilvl w:val="0"/>
          <w:numId w:val="2"/>
        </w:numPr>
      </w:pPr>
      <w:r w:rsidRPr="00751C28">
        <w:lastRenderedPageBreak/>
        <w:t>How are price levels related to net earnings?</w:t>
      </w:r>
    </w:p>
    <w:p w14:paraId="33BC3311" w14:textId="77777777" w:rsidR="00751C28" w:rsidRPr="00751C28" w:rsidRDefault="00751C28" w:rsidP="00751C28">
      <w:pPr>
        <w:numPr>
          <w:ilvl w:val="0"/>
          <w:numId w:val="2"/>
        </w:numPr>
      </w:pPr>
      <w:r w:rsidRPr="00751C28">
        <w:t>Do countries with higher prices also tend to have higher earnings?</w:t>
      </w:r>
    </w:p>
    <w:p w14:paraId="55FFE226" w14:textId="77777777" w:rsidR="00751C28" w:rsidRPr="00751C28" w:rsidRDefault="00751C28" w:rsidP="00751C28">
      <w:pPr>
        <w:numPr>
          <w:ilvl w:val="0"/>
          <w:numId w:val="2"/>
        </w:numPr>
      </w:pPr>
      <w:r w:rsidRPr="00751C28">
        <w:t>Which countries perform better or worse than expected given their price level?</w:t>
      </w:r>
    </w:p>
    <w:p w14:paraId="5493B6E0" w14:textId="77777777" w:rsidR="00751C28" w:rsidRPr="00751C28" w:rsidRDefault="00751C28" w:rsidP="00751C28">
      <w:pPr>
        <w:numPr>
          <w:ilvl w:val="0"/>
          <w:numId w:val="2"/>
        </w:numPr>
      </w:pPr>
      <w:r w:rsidRPr="00751C28">
        <w:t>Can we construct a useful relative indicator combining earnings and price levels?</w:t>
      </w:r>
    </w:p>
    <w:p w14:paraId="41DB9EDE" w14:textId="77777777" w:rsidR="00751C28" w:rsidRPr="00751C28" w:rsidRDefault="00751C28" w:rsidP="00751C28">
      <w:pPr>
        <w:numPr>
          <w:ilvl w:val="0"/>
          <w:numId w:val="2"/>
        </w:numPr>
      </w:pPr>
      <w:r w:rsidRPr="00751C28">
        <w:t>What explains the differences between countries?</w:t>
      </w:r>
    </w:p>
    <w:p w14:paraId="216A8F48" w14:textId="77777777" w:rsidR="00751C28" w:rsidRPr="00751C28" w:rsidRDefault="00751C28" w:rsidP="00751C28">
      <w:pPr>
        <w:numPr>
          <w:ilvl w:val="0"/>
          <w:numId w:val="2"/>
        </w:numPr>
      </w:pPr>
      <w:r w:rsidRPr="00751C28">
        <w:t>How does the picture change for a person earning substantially less than the average?</w:t>
      </w:r>
    </w:p>
    <w:p w14:paraId="10076E76" w14:textId="77777777" w:rsidR="00751C28" w:rsidRPr="00751C28" w:rsidRDefault="00751C28" w:rsidP="00751C28">
      <w:r w:rsidRPr="00751C28">
        <w:t xml:space="preserve">The final question will be addressed later using Eurostat's </w:t>
      </w:r>
      <w:r w:rsidRPr="00751C28">
        <w:rPr>
          <w:b/>
          <w:bCs/>
        </w:rPr>
        <w:t>P1_NCH_AW50</w:t>
      </w:r>
      <w:r w:rsidRPr="00751C28">
        <w:t xml:space="preserve"> scenario: a single person without children earning 50% of average earnings.</w:t>
      </w:r>
    </w:p>
    <w:p w14:paraId="08256C47" w14:textId="77777777" w:rsidR="00751C28" w:rsidRPr="00751C28" w:rsidRDefault="00751C28" w:rsidP="00751C28">
      <w:r w:rsidRPr="00751C28">
        <w:pict w14:anchorId="5C5CD519">
          <v:rect id="_x0000_i1261" style="width:0;height:1.5pt" o:hralign="center" o:hrstd="t" o:hr="t" fillcolor="#a0a0a0" stroked="f"/>
        </w:pict>
      </w:r>
    </w:p>
    <w:p w14:paraId="1EB7973E" w14:textId="77777777" w:rsidR="00751C28" w:rsidRPr="00751C28" w:rsidRDefault="00751C28" w:rsidP="00751C28">
      <w:pPr>
        <w:rPr>
          <w:b/>
          <w:bCs/>
        </w:rPr>
      </w:pPr>
      <w:r w:rsidRPr="00751C28">
        <w:rPr>
          <w:b/>
          <w:bCs/>
        </w:rPr>
        <w:t>3. Data Used</w:t>
      </w:r>
    </w:p>
    <w:p w14:paraId="0431E8E3" w14:textId="77777777" w:rsidR="00751C28" w:rsidRPr="00751C28" w:rsidRDefault="00751C28" w:rsidP="00751C28">
      <w:pPr>
        <w:rPr>
          <w:b/>
          <w:bCs/>
        </w:rPr>
      </w:pPr>
      <w:r w:rsidRPr="00751C28">
        <w:rPr>
          <w:b/>
          <w:bCs/>
        </w:rPr>
        <w:t>3.1 Price Level Index</w:t>
      </w:r>
    </w:p>
    <w:p w14:paraId="09C00B42" w14:textId="77777777" w:rsidR="00751C28" w:rsidRPr="00751C28" w:rsidRDefault="00751C28" w:rsidP="00751C28">
      <w:r w:rsidRPr="00751C28">
        <w:t>The first dataset is Eurostat's purchasing power parities / price level indices dataset.</w:t>
      </w:r>
    </w:p>
    <w:p w14:paraId="277C9EB2" w14:textId="77777777" w:rsidR="00751C28" w:rsidRPr="00751C28" w:rsidRDefault="00751C28" w:rsidP="00751C28">
      <w:r w:rsidRPr="00751C28">
        <w:rPr>
          <w:b/>
          <w:bCs/>
        </w:rPr>
        <w:t>Indicator:</w:t>
      </w:r>
    </w:p>
    <w:p w14:paraId="72E0E395" w14:textId="77777777" w:rsidR="00751C28" w:rsidRPr="00751C28" w:rsidRDefault="00751C28" w:rsidP="00751C28">
      <w:r w:rsidRPr="00751C28">
        <w:t>Price level indices (EU27_2020 = 100)</w:t>
      </w:r>
    </w:p>
    <w:p w14:paraId="3887D1ED" w14:textId="77777777" w:rsidR="00751C28" w:rsidRPr="00751C28" w:rsidRDefault="00751C28" w:rsidP="00751C28">
      <w:r w:rsidRPr="00751C28">
        <w:rPr>
          <w:b/>
          <w:bCs/>
        </w:rPr>
        <w:t>Category:</w:t>
      </w:r>
    </w:p>
    <w:p w14:paraId="4D8D423F" w14:textId="77777777" w:rsidR="00751C28" w:rsidRPr="00751C28" w:rsidRDefault="00751C28" w:rsidP="00751C28">
      <w:r w:rsidRPr="00751C28">
        <w:t>Household final consumption expenditure</w:t>
      </w:r>
    </w:p>
    <w:p w14:paraId="3F3339DD" w14:textId="77777777" w:rsidR="00751C28" w:rsidRPr="00751C28" w:rsidRDefault="00751C28" w:rsidP="00751C28">
      <w:r w:rsidRPr="00751C28">
        <w:rPr>
          <w:b/>
          <w:bCs/>
        </w:rPr>
        <w:t>Year:</w:t>
      </w:r>
    </w:p>
    <w:p w14:paraId="2B3F97FF" w14:textId="77777777" w:rsidR="00751C28" w:rsidRPr="00751C28" w:rsidRDefault="00751C28" w:rsidP="00751C28">
      <w:r w:rsidRPr="00751C28">
        <w:t>2025</w:t>
      </w:r>
    </w:p>
    <w:p w14:paraId="41B6DAC4" w14:textId="77777777" w:rsidR="00751C28" w:rsidRPr="00751C28" w:rsidRDefault="00751C28" w:rsidP="00751C28">
      <w:r w:rsidRPr="00751C28">
        <w:t>The PLI uses the EU27 as its reference level:</w:t>
      </w:r>
    </w:p>
    <w:p w14:paraId="1EF375D6" w14:textId="77777777" w:rsidR="00751C28" w:rsidRPr="00751C28" w:rsidRDefault="00751C28" w:rsidP="00751C28">
      <w:r w:rsidRPr="00751C28">
        <w:t>[</w:t>
      </w:r>
      <w:r w:rsidRPr="00751C28">
        <w:br/>
        <w:t>EU27 = 100</w:t>
      </w:r>
      <w:r w:rsidRPr="00751C28">
        <w:br/>
        <w:t>]</w:t>
      </w:r>
    </w:p>
    <w:p w14:paraId="7CFC440B" w14:textId="77777777" w:rsidR="00751C28" w:rsidRPr="00751C28" w:rsidRDefault="00751C28" w:rsidP="00751C28">
      <w:r w:rsidRPr="00751C28">
        <w:t>A country with a PLI below 100 has a lower general household consumption price level than the EU27 reference, while a country above 100 has a higher price level.</w:t>
      </w:r>
    </w:p>
    <w:p w14:paraId="74CB47C3" w14:textId="77777777" w:rsidR="00751C28" w:rsidRPr="00751C28" w:rsidRDefault="00751C28" w:rsidP="00751C28">
      <w:pPr>
        <w:rPr>
          <w:b/>
          <w:bCs/>
        </w:rPr>
      </w:pPr>
      <w:r w:rsidRPr="00751C28">
        <w:rPr>
          <w:b/>
          <w:bCs/>
        </w:rPr>
        <w:t>Important interpretation</w:t>
      </w:r>
    </w:p>
    <w:p w14:paraId="358D0817" w14:textId="77777777" w:rsidR="00751C28" w:rsidRPr="00751C28" w:rsidRDefault="00751C28" w:rsidP="00751C28">
      <w:r w:rsidRPr="00751C28">
        <w:lastRenderedPageBreak/>
        <w:t xml:space="preserve">The PLI is a </w:t>
      </w:r>
      <w:r w:rsidRPr="00751C28">
        <w:rPr>
          <w:b/>
          <w:bCs/>
        </w:rPr>
        <w:t>relative price-level measure</w:t>
      </w:r>
      <w:r w:rsidRPr="00751C28">
        <w:t>. It should not be interpreted as saying that every product or service in a country is exactly the same percentage cheaper or more expensive than in the EU27.</w:t>
      </w:r>
    </w:p>
    <w:p w14:paraId="7E7C24C1" w14:textId="77777777" w:rsidR="00751C28" w:rsidRPr="00751C28" w:rsidRDefault="00751C28" w:rsidP="00751C28">
      <w:r w:rsidRPr="00751C28">
        <w:pict w14:anchorId="70680502">
          <v:rect id="_x0000_i1262" style="width:0;height:1.5pt" o:hralign="center" o:hrstd="t" o:hr="t" fillcolor="#a0a0a0" stroked="f"/>
        </w:pict>
      </w:r>
    </w:p>
    <w:p w14:paraId="7B9B0E79" w14:textId="77777777" w:rsidR="00751C28" w:rsidRPr="00751C28" w:rsidRDefault="00751C28" w:rsidP="00751C28">
      <w:pPr>
        <w:rPr>
          <w:b/>
          <w:bCs/>
        </w:rPr>
      </w:pPr>
      <w:r w:rsidRPr="00751C28">
        <w:rPr>
          <w:b/>
          <w:bCs/>
        </w:rPr>
        <w:t>4. Important Data Preparation Decisions</w:t>
      </w:r>
    </w:p>
    <w:p w14:paraId="06873CA9" w14:textId="77777777" w:rsidR="00751C28" w:rsidRPr="00751C28" w:rsidRDefault="00751C28" w:rsidP="00751C28">
      <w:r w:rsidRPr="00751C28">
        <w:t>The original Eurostat file contained 32 geographical entities.</w:t>
      </w:r>
    </w:p>
    <w:p w14:paraId="0D2EC6E3" w14:textId="77777777" w:rsidR="00751C28" w:rsidRPr="00751C28" w:rsidRDefault="00751C28" w:rsidP="00751C28">
      <w:r w:rsidRPr="00751C28">
        <w:t xml:space="preserve">For the country-level analysis, we retained the </w:t>
      </w:r>
      <w:r w:rsidRPr="00751C28">
        <w:rPr>
          <w:b/>
          <w:bCs/>
        </w:rPr>
        <w:t>27 EU member states</w:t>
      </w:r>
      <w:r w:rsidRPr="00751C28">
        <w:t xml:space="preserve"> and excluded:</w:t>
      </w:r>
    </w:p>
    <w:p w14:paraId="56909B60" w14:textId="77777777" w:rsidR="00751C28" w:rsidRPr="00751C28" w:rsidRDefault="00751C28" w:rsidP="00751C28">
      <w:pPr>
        <w:numPr>
          <w:ilvl w:val="0"/>
          <w:numId w:val="3"/>
        </w:numPr>
      </w:pPr>
      <w:r w:rsidRPr="00751C28">
        <w:t>Switzerland (CH)</w:t>
      </w:r>
    </w:p>
    <w:p w14:paraId="04A59276" w14:textId="77777777" w:rsidR="00751C28" w:rsidRPr="00751C28" w:rsidRDefault="00751C28" w:rsidP="00751C28">
      <w:pPr>
        <w:numPr>
          <w:ilvl w:val="0"/>
          <w:numId w:val="3"/>
        </w:numPr>
      </w:pPr>
      <w:r w:rsidRPr="00751C28">
        <w:t>Iceland (IS)</w:t>
      </w:r>
    </w:p>
    <w:p w14:paraId="5EF07183" w14:textId="77777777" w:rsidR="00751C28" w:rsidRPr="00751C28" w:rsidRDefault="00751C28" w:rsidP="00751C28">
      <w:pPr>
        <w:numPr>
          <w:ilvl w:val="0"/>
          <w:numId w:val="3"/>
        </w:numPr>
      </w:pPr>
      <w:r w:rsidRPr="00751C28">
        <w:t>Norway (NO)</w:t>
      </w:r>
    </w:p>
    <w:p w14:paraId="493F94B8" w14:textId="77777777" w:rsidR="00751C28" w:rsidRPr="00751C28" w:rsidRDefault="00751C28" w:rsidP="00751C28">
      <w:pPr>
        <w:numPr>
          <w:ilvl w:val="0"/>
          <w:numId w:val="3"/>
        </w:numPr>
      </w:pPr>
      <w:r w:rsidRPr="00751C28">
        <w:t>Euro area aggregate (EA21)</w:t>
      </w:r>
    </w:p>
    <w:p w14:paraId="2739206D" w14:textId="77777777" w:rsidR="00751C28" w:rsidRPr="00751C28" w:rsidRDefault="00751C28" w:rsidP="00751C28">
      <w:pPr>
        <w:numPr>
          <w:ilvl w:val="0"/>
          <w:numId w:val="3"/>
        </w:numPr>
      </w:pPr>
      <w:r w:rsidRPr="00751C28">
        <w:t>EU27 aggregate when calculating country-only descriptive statistics</w:t>
      </w:r>
    </w:p>
    <w:p w14:paraId="559DB74F" w14:textId="77777777" w:rsidR="00751C28" w:rsidRPr="00751C28" w:rsidRDefault="00751C28" w:rsidP="00751C28">
      <w:r w:rsidRPr="00751C28">
        <w:t xml:space="preserve">The EU27 aggregate was retained separately as a </w:t>
      </w:r>
      <w:r w:rsidRPr="00751C28">
        <w:rPr>
          <w:b/>
          <w:bCs/>
        </w:rPr>
        <w:t>reference value</w:t>
      </w:r>
      <w:r w:rsidRPr="00751C28">
        <w:t>.</w:t>
      </w:r>
    </w:p>
    <w:p w14:paraId="1E8E3701" w14:textId="77777777" w:rsidR="00751C28" w:rsidRPr="00751C28" w:rsidRDefault="00751C28" w:rsidP="00751C28">
      <w:r w:rsidRPr="00751C28">
        <w:t>This distinction is important because an aggregate such as EU27 should not be treated as another individual country.</w:t>
      </w:r>
    </w:p>
    <w:p w14:paraId="50E0EB04" w14:textId="77777777" w:rsidR="00751C28" w:rsidRPr="00751C28" w:rsidRDefault="00751C28" w:rsidP="00751C28">
      <w:r w:rsidRPr="00751C28">
        <w:pict w14:anchorId="61951144">
          <v:rect id="_x0000_i1263" style="width:0;height:1.5pt" o:hralign="center" o:hrstd="t" o:hr="t" fillcolor="#a0a0a0" stroked="f"/>
        </w:pict>
      </w:r>
    </w:p>
    <w:p w14:paraId="5FA4E77F" w14:textId="77777777" w:rsidR="00751C28" w:rsidRPr="00751C28" w:rsidRDefault="00751C28" w:rsidP="00751C28">
      <w:pPr>
        <w:rPr>
          <w:b/>
          <w:bCs/>
        </w:rPr>
      </w:pPr>
      <w:r w:rsidRPr="00751C28">
        <w:rPr>
          <w:b/>
          <w:bCs/>
        </w:rPr>
        <w:t>5. Understanding the EU27 Reference</w:t>
      </w:r>
    </w:p>
    <w:p w14:paraId="5451D451" w14:textId="77777777" w:rsidR="00751C28" w:rsidRPr="00751C28" w:rsidRDefault="00751C28" w:rsidP="00751C28">
      <w:r w:rsidRPr="00751C28">
        <w:t>The PLI uses:</w:t>
      </w:r>
    </w:p>
    <w:p w14:paraId="624B17D1" w14:textId="77777777" w:rsidR="00751C28" w:rsidRPr="00751C28" w:rsidRDefault="00751C28" w:rsidP="00751C28">
      <w:r w:rsidRPr="00751C28">
        <w:t>[</w:t>
      </w:r>
      <w:r w:rsidRPr="00751C28">
        <w:br/>
        <w:t>PLI_{EU</w:t>
      </w:r>
      <w:proofErr w:type="gramStart"/>
      <w:r w:rsidRPr="00751C28">
        <w:t>27}=</w:t>
      </w:r>
      <w:proofErr w:type="gramEnd"/>
      <w:r w:rsidRPr="00751C28">
        <w:t>100</w:t>
      </w:r>
      <w:r w:rsidRPr="00751C28">
        <w:br/>
        <w:t>]</w:t>
      </w:r>
    </w:p>
    <w:p w14:paraId="75DD9872" w14:textId="77777777" w:rsidR="00751C28" w:rsidRPr="00751C28" w:rsidRDefault="00751C28" w:rsidP="00751C28">
      <w:r w:rsidRPr="00751C28">
        <w:t xml:space="preserve">This </w:t>
      </w:r>
      <w:r w:rsidRPr="00751C28">
        <w:rPr>
          <w:b/>
          <w:bCs/>
        </w:rPr>
        <w:t>100 is the EU27 reference level</w:t>
      </w:r>
      <w:r w:rsidRPr="00751C28">
        <w:t>, not the simple arithmetic average of the 27 country PLI observations.</w:t>
      </w:r>
    </w:p>
    <w:p w14:paraId="512E405A" w14:textId="77777777" w:rsidR="00751C28" w:rsidRPr="00751C28" w:rsidRDefault="00751C28" w:rsidP="00751C28">
      <w:r w:rsidRPr="00751C28">
        <w:t>For earnings, the Eurostat dataset provides an actual EU27 aggregate.</w:t>
      </w:r>
    </w:p>
    <w:p w14:paraId="7667AF1C" w14:textId="77777777" w:rsidR="00751C28" w:rsidRPr="00751C28" w:rsidRDefault="00751C28" w:rsidP="00751C28">
      <w:r w:rsidRPr="00751C28">
        <w:t>The 2025 EU27 net earnings value used in this analysis is:</w:t>
      </w:r>
    </w:p>
    <w:p w14:paraId="02B5AD07" w14:textId="77777777" w:rsidR="00751C28" w:rsidRPr="00751C28" w:rsidRDefault="00751C28" w:rsidP="00751C28">
      <w:r w:rsidRPr="00751C28">
        <w:t>[</w:t>
      </w:r>
      <w:r w:rsidRPr="00751C28">
        <w:br/>
        <w:t>€26,928.97</w:t>
      </w:r>
      <w:r w:rsidRPr="00751C28">
        <w:br/>
        <w:t>]</w:t>
      </w:r>
    </w:p>
    <w:p w14:paraId="0EBB8FBB" w14:textId="77777777" w:rsidR="00751C28" w:rsidRPr="00751C28" w:rsidRDefault="00751C28" w:rsidP="00751C28">
      <w:r w:rsidRPr="00751C28">
        <w:lastRenderedPageBreak/>
        <w:t>The arithmetic mean of the 27 individual countries was:</w:t>
      </w:r>
    </w:p>
    <w:p w14:paraId="4C85B687" w14:textId="77777777" w:rsidR="00751C28" w:rsidRPr="00751C28" w:rsidRDefault="00751C28" w:rsidP="00751C28">
      <w:r w:rsidRPr="00751C28">
        <w:t>[</w:t>
      </w:r>
      <w:r w:rsidRPr="00751C28">
        <w:br/>
        <w:t>€25,826.70</w:t>
      </w:r>
      <w:r w:rsidRPr="00751C28">
        <w:br/>
        <w:t>]</w:t>
      </w:r>
    </w:p>
    <w:p w14:paraId="40B82F5C" w14:textId="77777777" w:rsidR="00751C28" w:rsidRPr="00751C28" w:rsidRDefault="00751C28" w:rsidP="00751C28">
      <w:r w:rsidRPr="00751C28">
        <w:t>These values are different, and that is not an error.</w:t>
      </w:r>
    </w:p>
    <w:p w14:paraId="74FDBFD9" w14:textId="77777777" w:rsidR="00751C28" w:rsidRPr="00751C28" w:rsidRDefault="00751C28" w:rsidP="00751C28">
      <w:r w:rsidRPr="00751C28">
        <w:t xml:space="preserve">Therefore, throughout this analysis, the term </w:t>
      </w:r>
      <w:r w:rsidRPr="00751C28">
        <w:rPr>
          <w:b/>
          <w:bCs/>
        </w:rPr>
        <w:t>EU27 reference</w:t>
      </w:r>
      <w:r w:rsidRPr="00751C28">
        <w:t xml:space="preserve"> is preferable to simply calling the value an "EU average."</w:t>
      </w:r>
    </w:p>
    <w:p w14:paraId="45B5E975" w14:textId="77777777" w:rsidR="00751C28" w:rsidRPr="00751C28" w:rsidRDefault="00751C28" w:rsidP="00751C28">
      <w:r w:rsidRPr="00751C28">
        <w:pict w14:anchorId="2EC43B24">
          <v:rect id="_x0000_i1264" style="width:0;height:1.5pt" o:hralign="center" o:hrstd="t" o:hr="t" fillcolor="#a0a0a0" stroked="f"/>
        </w:pict>
      </w:r>
    </w:p>
    <w:p w14:paraId="6ECA10A2" w14:textId="77777777" w:rsidR="00751C28" w:rsidRPr="00751C28" w:rsidRDefault="00751C28" w:rsidP="00751C28">
      <w:pPr>
        <w:rPr>
          <w:b/>
          <w:bCs/>
        </w:rPr>
      </w:pPr>
      <w:r w:rsidRPr="00751C28">
        <w:rPr>
          <w:b/>
          <w:bCs/>
        </w:rPr>
        <w:t>6. 2025 Price Level Descriptive Statistics</w:t>
      </w:r>
    </w:p>
    <w:p w14:paraId="58ECFC9A" w14:textId="77777777" w:rsidR="00751C28" w:rsidRPr="00751C28" w:rsidRDefault="00751C28" w:rsidP="00751C28">
      <w:r w:rsidRPr="00751C28">
        <w:t>After retaining the 27 EU countries, the PLI descriptive statistics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785"/>
      </w:tblGrid>
      <w:tr w:rsidR="00751C28" w:rsidRPr="00751C28" w14:paraId="45ADDB14" w14:textId="77777777" w:rsidTr="00751C28">
        <w:trPr>
          <w:tblHeader/>
          <w:tblCellSpacing w:w="15" w:type="dxa"/>
        </w:trPr>
        <w:tc>
          <w:tcPr>
            <w:tcW w:w="0" w:type="auto"/>
            <w:vAlign w:val="center"/>
            <w:hideMark/>
          </w:tcPr>
          <w:p w14:paraId="16A39390" w14:textId="77777777" w:rsidR="00751C28" w:rsidRPr="00751C28" w:rsidRDefault="00751C28" w:rsidP="00751C28">
            <w:pPr>
              <w:rPr>
                <w:b/>
                <w:bCs/>
              </w:rPr>
            </w:pPr>
            <w:r w:rsidRPr="00751C28">
              <w:rPr>
                <w:b/>
                <w:bCs/>
              </w:rPr>
              <w:t>Statistic</w:t>
            </w:r>
          </w:p>
        </w:tc>
        <w:tc>
          <w:tcPr>
            <w:tcW w:w="0" w:type="auto"/>
            <w:vAlign w:val="center"/>
            <w:hideMark/>
          </w:tcPr>
          <w:p w14:paraId="1C60B935" w14:textId="77777777" w:rsidR="00751C28" w:rsidRPr="00751C28" w:rsidRDefault="00751C28" w:rsidP="00751C28">
            <w:pPr>
              <w:rPr>
                <w:b/>
                <w:bCs/>
              </w:rPr>
            </w:pPr>
            <w:r w:rsidRPr="00751C28">
              <w:rPr>
                <w:b/>
                <w:bCs/>
              </w:rPr>
              <w:t>PLI</w:t>
            </w:r>
          </w:p>
        </w:tc>
      </w:tr>
      <w:tr w:rsidR="00751C28" w:rsidRPr="00751C28" w14:paraId="792B37E6" w14:textId="77777777" w:rsidTr="00751C28">
        <w:trPr>
          <w:tblCellSpacing w:w="15" w:type="dxa"/>
        </w:trPr>
        <w:tc>
          <w:tcPr>
            <w:tcW w:w="0" w:type="auto"/>
            <w:vAlign w:val="center"/>
            <w:hideMark/>
          </w:tcPr>
          <w:p w14:paraId="39BA6A47" w14:textId="77777777" w:rsidR="00751C28" w:rsidRPr="00751C28" w:rsidRDefault="00751C28" w:rsidP="00751C28">
            <w:r w:rsidRPr="00751C28">
              <w:t>Count</w:t>
            </w:r>
          </w:p>
        </w:tc>
        <w:tc>
          <w:tcPr>
            <w:tcW w:w="0" w:type="auto"/>
            <w:vAlign w:val="center"/>
            <w:hideMark/>
          </w:tcPr>
          <w:p w14:paraId="3F8C01BB" w14:textId="77777777" w:rsidR="00751C28" w:rsidRPr="00751C28" w:rsidRDefault="00751C28" w:rsidP="00751C28">
            <w:r w:rsidRPr="00751C28">
              <w:t>27</w:t>
            </w:r>
          </w:p>
        </w:tc>
      </w:tr>
      <w:tr w:rsidR="00751C28" w:rsidRPr="00751C28" w14:paraId="04549E2A" w14:textId="77777777" w:rsidTr="00751C28">
        <w:trPr>
          <w:tblCellSpacing w:w="15" w:type="dxa"/>
        </w:trPr>
        <w:tc>
          <w:tcPr>
            <w:tcW w:w="0" w:type="auto"/>
            <w:vAlign w:val="center"/>
            <w:hideMark/>
          </w:tcPr>
          <w:p w14:paraId="0A0C7203" w14:textId="77777777" w:rsidR="00751C28" w:rsidRPr="00751C28" w:rsidRDefault="00751C28" w:rsidP="00751C28">
            <w:r w:rsidRPr="00751C28">
              <w:t>Mean</w:t>
            </w:r>
          </w:p>
        </w:tc>
        <w:tc>
          <w:tcPr>
            <w:tcW w:w="0" w:type="auto"/>
            <w:vAlign w:val="center"/>
            <w:hideMark/>
          </w:tcPr>
          <w:p w14:paraId="1A7E8F85" w14:textId="77777777" w:rsidR="00751C28" w:rsidRPr="00751C28" w:rsidRDefault="00751C28" w:rsidP="00751C28">
            <w:r w:rsidRPr="00751C28">
              <w:t>97.94</w:t>
            </w:r>
          </w:p>
        </w:tc>
      </w:tr>
      <w:tr w:rsidR="00751C28" w:rsidRPr="00751C28" w14:paraId="43A6E4E9" w14:textId="77777777" w:rsidTr="00751C28">
        <w:trPr>
          <w:tblCellSpacing w:w="15" w:type="dxa"/>
        </w:trPr>
        <w:tc>
          <w:tcPr>
            <w:tcW w:w="0" w:type="auto"/>
            <w:vAlign w:val="center"/>
            <w:hideMark/>
          </w:tcPr>
          <w:p w14:paraId="3D445141" w14:textId="77777777" w:rsidR="00751C28" w:rsidRPr="00751C28" w:rsidRDefault="00751C28" w:rsidP="00751C28">
            <w:r w:rsidRPr="00751C28">
              <w:t>Standard deviation</w:t>
            </w:r>
          </w:p>
        </w:tc>
        <w:tc>
          <w:tcPr>
            <w:tcW w:w="0" w:type="auto"/>
            <w:vAlign w:val="center"/>
            <w:hideMark/>
          </w:tcPr>
          <w:p w14:paraId="00EDF399" w14:textId="77777777" w:rsidR="00751C28" w:rsidRPr="00751C28" w:rsidRDefault="00751C28" w:rsidP="00751C28">
            <w:r w:rsidRPr="00751C28">
              <w:t>20.96</w:t>
            </w:r>
          </w:p>
        </w:tc>
      </w:tr>
      <w:tr w:rsidR="00751C28" w:rsidRPr="00751C28" w14:paraId="7D4B1F96" w14:textId="77777777" w:rsidTr="00751C28">
        <w:trPr>
          <w:tblCellSpacing w:w="15" w:type="dxa"/>
        </w:trPr>
        <w:tc>
          <w:tcPr>
            <w:tcW w:w="0" w:type="auto"/>
            <w:vAlign w:val="center"/>
            <w:hideMark/>
          </w:tcPr>
          <w:p w14:paraId="74A89E8D" w14:textId="77777777" w:rsidR="00751C28" w:rsidRPr="00751C28" w:rsidRDefault="00751C28" w:rsidP="00751C28">
            <w:r w:rsidRPr="00751C28">
              <w:t>Minimum</w:t>
            </w:r>
          </w:p>
        </w:tc>
        <w:tc>
          <w:tcPr>
            <w:tcW w:w="0" w:type="auto"/>
            <w:vAlign w:val="center"/>
            <w:hideMark/>
          </w:tcPr>
          <w:p w14:paraId="03D77FB6" w14:textId="77777777" w:rsidR="00751C28" w:rsidRPr="00751C28" w:rsidRDefault="00751C28" w:rsidP="00751C28">
            <w:r w:rsidRPr="00751C28">
              <w:t>62.50</w:t>
            </w:r>
          </w:p>
        </w:tc>
      </w:tr>
      <w:tr w:rsidR="00751C28" w:rsidRPr="00751C28" w14:paraId="2C35D26C" w14:textId="77777777" w:rsidTr="00751C28">
        <w:trPr>
          <w:tblCellSpacing w:w="15" w:type="dxa"/>
        </w:trPr>
        <w:tc>
          <w:tcPr>
            <w:tcW w:w="0" w:type="auto"/>
            <w:vAlign w:val="center"/>
            <w:hideMark/>
          </w:tcPr>
          <w:p w14:paraId="4607BFB8" w14:textId="77777777" w:rsidR="00751C28" w:rsidRPr="00751C28" w:rsidRDefault="00751C28" w:rsidP="00751C28">
            <w:r w:rsidRPr="00751C28">
              <w:t>25th percentile</w:t>
            </w:r>
          </w:p>
        </w:tc>
        <w:tc>
          <w:tcPr>
            <w:tcW w:w="0" w:type="auto"/>
            <w:vAlign w:val="center"/>
            <w:hideMark/>
          </w:tcPr>
          <w:p w14:paraId="3252C3FF" w14:textId="77777777" w:rsidR="00751C28" w:rsidRPr="00751C28" w:rsidRDefault="00751C28" w:rsidP="00751C28">
            <w:r w:rsidRPr="00751C28">
              <w:t>84.20</w:t>
            </w:r>
          </w:p>
        </w:tc>
      </w:tr>
      <w:tr w:rsidR="00751C28" w:rsidRPr="00751C28" w14:paraId="32DC0802" w14:textId="77777777" w:rsidTr="00751C28">
        <w:trPr>
          <w:tblCellSpacing w:w="15" w:type="dxa"/>
        </w:trPr>
        <w:tc>
          <w:tcPr>
            <w:tcW w:w="0" w:type="auto"/>
            <w:vAlign w:val="center"/>
            <w:hideMark/>
          </w:tcPr>
          <w:p w14:paraId="27D64956" w14:textId="77777777" w:rsidR="00751C28" w:rsidRPr="00751C28" w:rsidRDefault="00751C28" w:rsidP="00751C28">
            <w:r w:rsidRPr="00751C28">
              <w:t>Median</w:t>
            </w:r>
          </w:p>
        </w:tc>
        <w:tc>
          <w:tcPr>
            <w:tcW w:w="0" w:type="auto"/>
            <w:vAlign w:val="center"/>
            <w:hideMark/>
          </w:tcPr>
          <w:p w14:paraId="62C82262" w14:textId="77777777" w:rsidR="00751C28" w:rsidRPr="00751C28" w:rsidRDefault="00751C28" w:rsidP="00751C28">
            <w:r w:rsidRPr="00751C28">
              <w:t>91.60</w:t>
            </w:r>
          </w:p>
        </w:tc>
      </w:tr>
      <w:tr w:rsidR="00751C28" w:rsidRPr="00751C28" w14:paraId="29C4D7C2" w14:textId="77777777" w:rsidTr="00751C28">
        <w:trPr>
          <w:tblCellSpacing w:w="15" w:type="dxa"/>
        </w:trPr>
        <w:tc>
          <w:tcPr>
            <w:tcW w:w="0" w:type="auto"/>
            <w:vAlign w:val="center"/>
            <w:hideMark/>
          </w:tcPr>
          <w:p w14:paraId="3E2BF89D" w14:textId="77777777" w:rsidR="00751C28" w:rsidRPr="00751C28" w:rsidRDefault="00751C28" w:rsidP="00751C28">
            <w:r w:rsidRPr="00751C28">
              <w:t>75th percentile</w:t>
            </w:r>
          </w:p>
        </w:tc>
        <w:tc>
          <w:tcPr>
            <w:tcW w:w="0" w:type="auto"/>
            <w:vAlign w:val="center"/>
            <w:hideMark/>
          </w:tcPr>
          <w:p w14:paraId="37ED683E" w14:textId="77777777" w:rsidR="00751C28" w:rsidRPr="00751C28" w:rsidRDefault="00751C28" w:rsidP="00751C28">
            <w:r w:rsidRPr="00751C28">
              <w:t>114.30</w:t>
            </w:r>
          </w:p>
        </w:tc>
      </w:tr>
      <w:tr w:rsidR="00751C28" w:rsidRPr="00751C28" w14:paraId="215B59CF" w14:textId="77777777" w:rsidTr="00751C28">
        <w:trPr>
          <w:tblCellSpacing w:w="15" w:type="dxa"/>
        </w:trPr>
        <w:tc>
          <w:tcPr>
            <w:tcW w:w="0" w:type="auto"/>
            <w:vAlign w:val="center"/>
            <w:hideMark/>
          </w:tcPr>
          <w:p w14:paraId="7F960105" w14:textId="77777777" w:rsidR="00751C28" w:rsidRPr="00751C28" w:rsidRDefault="00751C28" w:rsidP="00751C28">
            <w:r w:rsidRPr="00751C28">
              <w:t>Maximum</w:t>
            </w:r>
          </w:p>
        </w:tc>
        <w:tc>
          <w:tcPr>
            <w:tcW w:w="0" w:type="auto"/>
            <w:vAlign w:val="center"/>
            <w:hideMark/>
          </w:tcPr>
          <w:p w14:paraId="38B20AF6" w14:textId="77777777" w:rsidR="00751C28" w:rsidRPr="00751C28" w:rsidRDefault="00751C28" w:rsidP="00751C28">
            <w:r w:rsidRPr="00751C28">
              <w:t>139.70</w:t>
            </w:r>
          </w:p>
        </w:tc>
      </w:tr>
    </w:tbl>
    <w:p w14:paraId="489116E4" w14:textId="77777777" w:rsidR="00751C28" w:rsidRPr="00751C28" w:rsidRDefault="00751C28" w:rsidP="00751C28">
      <w:r w:rsidRPr="00751C28">
        <w:t>The highest PLI was recorded by:</w:t>
      </w:r>
    </w:p>
    <w:p w14:paraId="0128079E" w14:textId="77777777" w:rsidR="00751C28" w:rsidRPr="00751C28" w:rsidRDefault="00751C28" w:rsidP="00751C28">
      <w:r w:rsidRPr="00751C28">
        <w:rPr>
          <w:b/>
          <w:bCs/>
        </w:rPr>
        <w:t>Denmark — 139.7</w:t>
      </w:r>
    </w:p>
    <w:p w14:paraId="77B8E341" w14:textId="77777777" w:rsidR="00751C28" w:rsidRPr="00751C28" w:rsidRDefault="00751C28" w:rsidP="00751C28">
      <w:r w:rsidRPr="00751C28">
        <w:t>The lowest PLI was:</w:t>
      </w:r>
    </w:p>
    <w:p w14:paraId="0AF330ED" w14:textId="77777777" w:rsidR="00751C28" w:rsidRPr="00751C28" w:rsidRDefault="00751C28" w:rsidP="00751C28">
      <w:r w:rsidRPr="00751C28">
        <w:rPr>
          <w:b/>
          <w:bCs/>
        </w:rPr>
        <w:t>Bulgaria — 62.5</w:t>
      </w:r>
    </w:p>
    <w:p w14:paraId="2EA899F0" w14:textId="77777777" w:rsidR="00751C28" w:rsidRPr="00751C28" w:rsidRDefault="00751C28" w:rsidP="00751C28">
      <w:r w:rsidRPr="00751C28">
        <w:t>Romania had a PLI of:</w:t>
      </w:r>
    </w:p>
    <w:p w14:paraId="15265B9D" w14:textId="77777777" w:rsidR="00751C28" w:rsidRPr="00751C28" w:rsidRDefault="00751C28" w:rsidP="00751C28">
      <w:r w:rsidRPr="00751C28">
        <w:rPr>
          <w:b/>
          <w:bCs/>
        </w:rPr>
        <w:t>65.1</w:t>
      </w:r>
    </w:p>
    <w:p w14:paraId="7B955E30" w14:textId="77777777" w:rsidR="00751C28" w:rsidRPr="00751C28" w:rsidRDefault="00751C28" w:rsidP="00751C28">
      <w:r w:rsidRPr="00751C28">
        <w:lastRenderedPageBreak/>
        <w:t>This already shows substantial variation in general household consumption price levels across the EU.</w:t>
      </w:r>
    </w:p>
    <w:p w14:paraId="2C4B5492" w14:textId="77777777" w:rsidR="00751C28" w:rsidRPr="00751C28" w:rsidRDefault="00751C28" w:rsidP="00751C28">
      <w:r w:rsidRPr="00751C28">
        <w:pict w14:anchorId="391D9AF6">
          <v:rect id="_x0000_i1265" style="width:0;height:1.5pt" o:hralign="center" o:hrstd="t" o:hr="t" fillcolor="#a0a0a0" stroked="f"/>
        </w:pict>
      </w:r>
    </w:p>
    <w:p w14:paraId="60F825B3" w14:textId="77777777" w:rsidR="00751C28" w:rsidRPr="00751C28" w:rsidRDefault="00751C28" w:rsidP="00751C28">
      <w:pPr>
        <w:rPr>
          <w:b/>
          <w:bCs/>
        </w:rPr>
      </w:pPr>
      <w:r w:rsidRPr="00751C28">
        <w:rPr>
          <w:b/>
          <w:bCs/>
        </w:rPr>
        <w:t>7. Figure 1 — Price Level Index by Country</w:t>
      </w:r>
    </w:p>
    <w:p w14:paraId="2ACB3ADD" w14:textId="77777777" w:rsidR="00751C28" w:rsidRPr="00751C28" w:rsidRDefault="00751C28" w:rsidP="00751C28">
      <w:r w:rsidRPr="00751C28">
        <w:rPr>
          <w:b/>
          <w:bCs/>
        </w:rPr>
        <w:t>[FIGURE 1 PLACEHOLDER]</w:t>
      </w:r>
    </w:p>
    <w:p w14:paraId="519E0D45" w14:textId="77777777" w:rsidR="00751C28" w:rsidRPr="00751C28" w:rsidRDefault="00751C28" w:rsidP="00751C28">
      <w:r w:rsidRPr="00751C28">
        <w:rPr>
          <w:i/>
          <w:iCs/>
        </w:rPr>
        <w:t>Insert horizontal bar chart showing the 2025 PLI for the 27 EU countries, sorted by PLI, with a vertical reference line at PLI = 100.</w:t>
      </w:r>
    </w:p>
    <w:p w14:paraId="376FF9DE" w14:textId="77777777" w:rsidR="00751C28" w:rsidRPr="00751C28" w:rsidRDefault="00751C28" w:rsidP="00751C28">
      <w:pPr>
        <w:rPr>
          <w:b/>
          <w:bCs/>
        </w:rPr>
      </w:pPr>
      <w:r w:rsidRPr="00751C28">
        <w:rPr>
          <w:b/>
          <w:bCs/>
        </w:rPr>
        <w:t>Interpretation</w:t>
      </w:r>
    </w:p>
    <w:p w14:paraId="5DD17F68" w14:textId="77777777" w:rsidR="00751C28" w:rsidRPr="00751C28" w:rsidRDefault="00751C28" w:rsidP="00751C28">
      <w:r w:rsidRPr="00751C28">
        <w:t>The chart shows that price levels differ considerably across EU countries.</w:t>
      </w:r>
    </w:p>
    <w:p w14:paraId="491196BE" w14:textId="77777777" w:rsidR="00751C28" w:rsidRPr="00751C28" w:rsidRDefault="00751C28" w:rsidP="00751C28">
      <w:r w:rsidRPr="00751C28">
        <w:t>Countries such as Denmark have substantially higher general household consumption price levels than the EU27 reference, while countries such as Bulgaria and Romania are considerably below it.</w:t>
      </w:r>
    </w:p>
    <w:p w14:paraId="42D0C852" w14:textId="77777777" w:rsidR="00751C28" w:rsidRPr="00751C28" w:rsidRDefault="00751C28" w:rsidP="00751C28">
      <w:r w:rsidRPr="00751C28">
        <w:t xml:space="preserve">However, this ranking alone does </w:t>
      </w:r>
      <w:r w:rsidRPr="00751C28">
        <w:rPr>
          <w:b/>
          <w:bCs/>
        </w:rPr>
        <w:t>not</w:t>
      </w:r>
      <w:r w:rsidRPr="00751C28">
        <w:t xml:space="preserve"> tell us where people are financially better off.</w:t>
      </w:r>
    </w:p>
    <w:p w14:paraId="5EA1CEB3" w14:textId="77777777" w:rsidR="00751C28" w:rsidRPr="00751C28" w:rsidRDefault="00751C28" w:rsidP="00751C28">
      <w:r w:rsidRPr="00751C28">
        <w:t>A country can have low prices and also have low earnings.</w:t>
      </w:r>
    </w:p>
    <w:p w14:paraId="00838BDD" w14:textId="77777777" w:rsidR="00751C28" w:rsidRPr="00751C28" w:rsidRDefault="00751C28" w:rsidP="00751C28">
      <w:r w:rsidRPr="00751C28">
        <w:t>Therefore, the next step is to introduce earnings.</w:t>
      </w:r>
    </w:p>
    <w:p w14:paraId="519940CD" w14:textId="77777777" w:rsidR="00751C28" w:rsidRPr="00751C28" w:rsidRDefault="00751C28" w:rsidP="00751C28">
      <w:r w:rsidRPr="00751C28">
        <w:pict w14:anchorId="3FCEA2C3">
          <v:rect id="_x0000_i1266" style="width:0;height:1.5pt" o:hralign="center" o:hrstd="t" o:hr="t" fillcolor="#a0a0a0" stroked="f"/>
        </w:pict>
      </w:r>
    </w:p>
    <w:p w14:paraId="7F57D60E" w14:textId="77777777" w:rsidR="00751C28" w:rsidRPr="00751C28" w:rsidRDefault="00751C28" w:rsidP="00751C28">
      <w:pPr>
        <w:rPr>
          <w:b/>
          <w:bCs/>
        </w:rPr>
      </w:pPr>
      <w:r w:rsidRPr="00751C28">
        <w:rPr>
          <w:b/>
          <w:bCs/>
        </w:rPr>
        <w:t>8. 2025 Net Earnings</w:t>
      </w:r>
    </w:p>
    <w:p w14:paraId="67BBDDBB" w14:textId="77777777" w:rsidR="00751C28" w:rsidRPr="00751C28" w:rsidRDefault="00751C28" w:rsidP="00751C28">
      <w:r w:rsidRPr="00751C28">
        <w:t>The second dataset contains Eurostat's standardized net earnings scenarios.</w:t>
      </w:r>
    </w:p>
    <w:p w14:paraId="2D363882" w14:textId="77777777" w:rsidR="00751C28" w:rsidRPr="00751C28" w:rsidRDefault="00751C28" w:rsidP="00751C28">
      <w:r w:rsidRPr="00751C28">
        <w:t>For the initial analysis we selected:</w:t>
      </w:r>
    </w:p>
    <w:p w14:paraId="1422AA72" w14:textId="77777777" w:rsidR="00751C28" w:rsidRPr="00751C28" w:rsidRDefault="00751C28" w:rsidP="00751C28">
      <w:r w:rsidRPr="00751C28">
        <w:rPr>
          <w:b/>
          <w:bCs/>
        </w:rPr>
        <w:t>P1_NCH_AW100</w:t>
      </w:r>
    </w:p>
    <w:p w14:paraId="10F19B61" w14:textId="77777777" w:rsidR="00751C28" w:rsidRPr="00751C28" w:rsidRDefault="00751C28" w:rsidP="00751C28">
      <w:r w:rsidRPr="00751C28">
        <w:t>Single person without children earning 100% of the average earning.</w:t>
      </w:r>
    </w:p>
    <w:p w14:paraId="1FE2820D" w14:textId="77777777" w:rsidR="00751C28" w:rsidRPr="00751C28" w:rsidRDefault="00751C28" w:rsidP="00751C28">
      <w:r w:rsidRPr="00751C28">
        <w:t>The relevant characteristics are:</w:t>
      </w:r>
    </w:p>
    <w:p w14:paraId="4FA3EDD6" w14:textId="77777777" w:rsidR="00751C28" w:rsidRPr="00751C28" w:rsidRDefault="00751C28" w:rsidP="00751C28">
      <w:pPr>
        <w:numPr>
          <w:ilvl w:val="0"/>
          <w:numId w:val="4"/>
        </w:numPr>
      </w:pPr>
      <w:r w:rsidRPr="00751C28">
        <w:t xml:space="preserve">Year: </w:t>
      </w:r>
      <w:r w:rsidRPr="00751C28">
        <w:rPr>
          <w:b/>
          <w:bCs/>
        </w:rPr>
        <w:t>2025</w:t>
      </w:r>
    </w:p>
    <w:p w14:paraId="5EE7FEA9" w14:textId="77777777" w:rsidR="00751C28" w:rsidRPr="00751C28" w:rsidRDefault="00751C28" w:rsidP="00751C28">
      <w:pPr>
        <w:numPr>
          <w:ilvl w:val="0"/>
          <w:numId w:val="4"/>
        </w:numPr>
      </w:pPr>
      <w:r w:rsidRPr="00751C28">
        <w:t xml:space="preserve">Frequency: </w:t>
      </w:r>
      <w:r w:rsidRPr="00751C28">
        <w:rPr>
          <w:b/>
          <w:bCs/>
        </w:rPr>
        <w:t>Annual</w:t>
      </w:r>
    </w:p>
    <w:p w14:paraId="05218405" w14:textId="77777777" w:rsidR="00751C28" w:rsidRPr="00751C28" w:rsidRDefault="00751C28" w:rsidP="00751C28">
      <w:pPr>
        <w:numPr>
          <w:ilvl w:val="0"/>
          <w:numId w:val="4"/>
        </w:numPr>
      </w:pPr>
      <w:r w:rsidRPr="00751C28">
        <w:t xml:space="preserve">Earnings measure: </w:t>
      </w:r>
      <w:r w:rsidRPr="00751C28">
        <w:rPr>
          <w:b/>
          <w:bCs/>
        </w:rPr>
        <w:t>Net earnings</w:t>
      </w:r>
    </w:p>
    <w:p w14:paraId="71D2797F" w14:textId="77777777" w:rsidR="00751C28" w:rsidRPr="00751C28" w:rsidRDefault="00751C28" w:rsidP="00751C28">
      <w:pPr>
        <w:numPr>
          <w:ilvl w:val="0"/>
          <w:numId w:val="4"/>
        </w:numPr>
      </w:pPr>
      <w:r w:rsidRPr="00751C28">
        <w:t xml:space="preserve">Unit: </w:t>
      </w:r>
      <w:r w:rsidRPr="00751C28">
        <w:rPr>
          <w:b/>
          <w:bCs/>
        </w:rPr>
        <w:t>Euro</w:t>
      </w:r>
    </w:p>
    <w:p w14:paraId="328BFA7E" w14:textId="77777777" w:rsidR="00751C28" w:rsidRPr="00751C28" w:rsidRDefault="00751C28" w:rsidP="00751C28">
      <w:pPr>
        <w:numPr>
          <w:ilvl w:val="0"/>
          <w:numId w:val="4"/>
        </w:numPr>
      </w:pPr>
      <w:r w:rsidRPr="00751C28">
        <w:t xml:space="preserve">Household type: </w:t>
      </w:r>
      <w:r w:rsidRPr="00751C28">
        <w:rPr>
          <w:b/>
          <w:bCs/>
        </w:rPr>
        <w:t>Single person without children</w:t>
      </w:r>
    </w:p>
    <w:p w14:paraId="3F158944" w14:textId="77777777" w:rsidR="00751C28" w:rsidRPr="00751C28" w:rsidRDefault="00751C28" w:rsidP="00751C28">
      <w:pPr>
        <w:numPr>
          <w:ilvl w:val="0"/>
          <w:numId w:val="4"/>
        </w:numPr>
      </w:pPr>
      <w:r w:rsidRPr="00751C28">
        <w:lastRenderedPageBreak/>
        <w:t xml:space="preserve">Earnings scenario: </w:t>
      </w:r>
      <w:r w:rsidRPr="00751C28">
        <w:rPr>
          <w:b/>
          <w:bCs/>
        </w:rPr>
        <w:t>100% of average earnings</w:t>
      </w:r>
    </w:p>
    <w:p w14:paraId="383FD935" w14:textId="77777777" w:rsidR="00751C28" w:rsidRPr="00751C28" w:rsidRDefault="00751C28" w:rsidP="00751C28">
      <w:r w:rsidRPr="00751C28">
        <w:t>The descriptive statistics for the 27 individual EU countries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0"/>
        <w:gridCol w:w="1773"/>
      </w:tblGrid>
      <w:tr w:rsidR="00751C28" w:rsidRPr="00751C28" w14:paraId="06964B7A" w14:textId="77777777" w:rsidTr="00751C28">
        <w:trPr>
          <w:tblHeader/>
          <w:tblCellSpacing w:w="15" w:type="dxa"/>
        </w:trPr>
        <w:tc>
          <w:tcPr>
            <w:tcW w:w="0" w:type="auto"/>
            <w:vAlign w:val="center"/>
            <w:hideMark/>
          </w:tcPr>
          <w:p w14:paraId="047CA87D" w14:textId="77777777" w:rsidR="00751C28" w:rsidRPr="00751C28" w:rsidRDefault="00751C28" w:rsidP="00751C28">
            <w:pPr>
              <w:rPr>
                <w:b/>
                <w:bCs/>
              </w:rPr>
            </w:pPr>
            <w:r w:rsidRPr="00751C28">
              <w:rPr>
                <w:b/>
                <w:bCs/>
              </w:rPr>
              <w:t>Statistic</w:t>
            </w:r>
          </w:p>
        </w:tc>
        <w:tc>
          <w:tcPr>
            <w:tcW w:w="0" w:type="auto"/>
            <w:vAlign w:val="center"/>
            <w:hideMark/>
          </w:tcPr>
          <w:p w14:paraId="3D587BE8" w14:textId="77777777" w:rsidR="00751C28" w:rsidRPr="00751C28" w:rsidRDefault="00751C28" w:rsidP="00751C28">
            <w:pPr>
              <w:rPr>
                <w:b/>
                <w:bCs/>
              </w:rPr>
            </w:pPr>
            <w:r w:rsidRPr="00751C28">
              <w:rPr>
                <w:b/>
                <w:bCs/>
              </w:rPr>
              <w:t>Net earnings (€)</w:t>
            </w:r>
          </w:p>
        </w:tc>
      </w:tr>
      <w:tr w:rsidR="00751C28" w:rsidRPr="00751C28" w14:paraId="1F5B10BF" w14:textId="77777777" w:rsidTr="00751C28">
        <w:trPr>
          <w:tblCellSpacing w:w="15" w:type="dxa"/>
        </w:trPr>
        <w:tc>
          <w:tcPr>
            <w:tcW w:w="0" w:type="auto"/>
            <w:vAlign w:val="center"/>
            <w:hideMark/>
          </w:tcPr>
          <w:p w14:paraId="4EDA32C7" w14:textId="77777777" w:rsidR="00751C28" w:rsidRPr="00751C28" w:rsidRDefault="00751C28" w:rsidP="00751C28">
            <w:r w:rsidRPr="00751C28">
              <w:t>Count</w:t>
            </w:r>
          </w:p>
        </w:tc>
        <w:tc>
          <w:tcPr>
            <w:tcW w:w="0" w:type="auto"/>
            <w:vAlign w:val="center"/>
            <w:hideMark/>
          </w:tcPr>
          <w:p w14:paraId="23DAE39F" w14:textId="77777777" w:rsidR="00751C28" w:rsidRPr="00751C28" w:rsidRDefault="00751C28" w:rsidP="00751C28">
            <w:r w:rsidRPr="00751C28">
              <w:t>27</w:t>
            </w:r>
          </w:p>
        </w:tc>
      </w:tr>
      <w:tr w:rsidR="00751C28" w:rsidRPr="00751C28" w14:paraId="207C3CE1" w14:textId="77777777" w:rsidTr="00751C28">
        <w:trPr>
          <w:tblCellSpacing w:w="15" w:type="dxa"/>
        </w:trPr>
        <w:tc>
          <w:tcPr>
            <w:tcW w:w="0" w:type="auto"/>
            <w:vAlign w:val="center"/>
            <w:hideMark/>
          </w:tcPr>
          <w:p w14:paraId="039E3BE4" w14:textId="77777777" w:rsidR="00751C28" w:rsidRPr="00751C28" w:rsidRDefault="00751C28" w:rsidP="00751C28">
            <w:r w:rsidRPr="00751C28">
              <w:t>Mean</w:t>
            </w:r>
          </w:p>
        </w:tc>
        <w:tc>
          <w:tcPr>
            <w:tcW w:w="0" w:type="auto"/>
            <w:vAlign w:val="center"/>
            <w:hideMark/>
          </w:tcPr>
          <w:p w14:paraId="686C5EC3" w14:textId="77777777" w:rsidR="00751C28" w:rsidRPr="00751C28" w:rsidRDefault="00751C28" w:rsidP="00751C28">
            <w:r w:rsidRPr="00751C28">
              <w:t>25,826.70</w:t>
            </w:r>
          </w:p>
        </w:tc>
      </w:tr>
      <w:tr w:rsidR="00751C28" w:rsidRPr="00751C28" w14:paraId="1CFDD25B" w14:textId="77777777" w:rsidTr="00751C28">
        <w:trPr>
          <w:tblCellSpacing w:w="15" w:type="dxa"/>
        </w:trPr>
        <w:tc>
          <w:tcPr>
            <w:tcW w:w="0" w:type="auto"/>
            <w:vAlign w:val="center"/>
            <w:hideMark/>
          </w:tcPr>
          <w:p w14:paraId="593835A4" w14:textId="77777777" w:rsidR="00751C28" w:rsidRPr="00751C28" w:rsidRDefault="00751C28" w:rsidP="00751C28">
            <w:r w:rsidRPr="00751C28">
              <w:t>Standard deviation</w:t>
            </w:r>
          </w:p>
        </w:tc>
        <w:tc>
          <w:tcPr>
            <w:tcW w:w="0" w:type="auto"/>
            <w:vAlign w:val="center"/>
            <w:hideMark/>
          </w:tcPr>
          <w:p w14:paraId="5C6EAD5E" w14:textId="77777777" w:rsidR="00751C28" w:rsidRPr="00751C28" w:rsidRDefault="00751C28" w:rsidP="00751C28">
            <w:r w:rsidRPr="00751C28">
              <w:t>10,801.54</w:t>
            </w:r>
          </w:p>
        </w:tc>
      </w:tr>
      <w:tr w:rsidR="00751C28" w:rsidRPr="00751C28" w14:paraId="4CF1F9E3" w14:textId="77777777" w:rsidTr="00751C28">
        <w:trPr>
          <w:tblCellSpacing w:w="15" w:type="dxa"/>
        </w:trPr>
        <w:tc>
          <w:tcPr>
            <w:tcW w:w="0" w:type="auto"/>
            <w:vAlign w:val="center"/>
            <w:hideMark/>
          </w:tcPr>
          <w:p w14:paraId="507BB36A" w14:textId="77777777" w:rsidR="00751C28" w:rsidRPr="00751C28" w:rsidRDefault="00751C28" w:rsidP="00751C28">
            <w:r w:rsidRPr="00751C28">
              <w:t>Minimum</w:t>
            </w:r>
          </w:p>
        </w:tc>
        <w:tc>
          <w:tcPr>
            <w:tcW w:w="0" w:type="auto"/>
            <w:vAlign w:val="center"/>
            <w:hideMark/>
          </w:tcPr>
          <w:p w14:paraId="349ED8DA" w14:textId="77777777" w:rsidR="00751C28" w:rsidRPr="00751C28" w:rsidRDefault="00751C28" w:rsidP="00751C28">
            <w:r w:rsidRPr="00751C28">
              <w:t>12,967.22</w:t>
            </w:r>
          </w:p>
        </w:tc>
      </w:tr>
      <w:tr w:rsidR="00751C28" w:rsidRPr="00751C28" w14:paraId="547C0C55" w14:textId="77777777" w:rsidTr="00751C28">
        <w:trPr>
          <w:tblCellSpacing w:w="15" w:type="dxa"/>
        </w:trPr>
        <w:tc>
          <w:tcPr>
            <w:tcW w:w="0" w:type="auto"/>
            <w:vAlign w:val="center"/>
            <w:hideMark/>
          </w:tcPr>
          <w:p w14:paraId="7A0C595F" w14:textId="77777777" w:rsidR="00751C28" w:rsidRPr="00751C28" w:rsidRDefault="00751C28" w:rsidP="00751C28">
            <w:r w:rsidRPr="00751C28">
              <w:t>25th percentile</w:t>
            </w:r>
          </w:p>
        </w:tc>
        <w:tc>
          <w:tcPr>
            <w:tcW w:w="0" w:type="auto"/>
            <w:vAlign w:val="center"/>
            <w:hideMark/>
          </w:tcPr>
          <w:p w14:paraId="46CD7E88" w14:textId="77777777" w:rsidR="00751C28" w:rsidRPr="00751C28" w:rsidRDefault="00751C28" w:rsidP="00751C28">
            <w:r w:rsidRPr="00751C28">
              <w:t>17,024.37</w:t>
            </w:r>
          </w:p>
        </w:tc>
      </w:tr>
      <w:tr w:rsidR="00751C28" w:rsidRPr="00751C28" w14:paraId="409DD7D7" w14:textId="77777777" w:rsidTr="00751C28">
        <w:trPr>
          <w:tblCellSpacing w:w="15" w:type="dxa"/>
        </w:trPr>
        <w:tc>
          <w:tcPr>
            <w:tcW w:w="0" w:type="auto"/>
            <w:vAlign w:val="center"/>
            <w:hideMark/>
          </w:tcPr>
          <w:p w14:paraId="35F20C6B" w14:textId="77777777" w:rsidR="00751C28" w:rsidRPr="00751C28" w:rsidRDefault="00751C28" w:rsidP="00751C28">
            <w:r w:rsidRPr="00751C28">
              <w:t>Median</w:t>
            </w:r>
          </w:p>
        </w:tc>
        <w:tc>
          <w:tcPr>
            <w:tcW w:w="0" w:type="auto"/>
            <w:vAlign w:val="center"/>
            <w:hideMark/>
          </w:tcPr>
          <w:p w14:paraId="21D34229" w14:textId="77777777" w:rsidR="00751C28" w:rsidRPr="00751C28" w:rsidRDefault="00751C28" w:rsidP="00751C28">
            <w:r w:rsidRPr="00751C28">
              <w:t>23,524.01</w:t>
            </w:r>
          </w:p>
        </w:tc>
      </w:tr>
      <w:tr w:rsidR="00751C28" w:rsidRPr="00751C28" w14:paraId="2EAC6E43" w14:textId="77777777" w:rsidTr="00751C28">
        <w:trPr>
          <w:tblCellSpacing w:w="15" w:type="dxa"/>
        </w:trPr>
        <w:tc>
          <w:tcPr>
            <w:tcW w:w="0" w:type="auto"/>
            <w:vAlign w:val="center"/>
            <w:hideMark/>
          </w:tcPr>
          <w:p w14:paraId="026E2EBF" w14:textId="77777777" w:rsidR="00751C28" w:rsidRPr="00751C28" w:rsidRDefault="00751C28" w:rsidP="00751C28">
            <w:r w:rsidRPr="00751C28">
              <w:t>75th percentile</w:t>
            </w:r>
          </w:p>
        </w:tc>
        <w:tc>
          <w:tcPr>
            <w:tcW w:w="0" w:type="auto"/>
            <w:vAlign w:val="center"/>
            <w:hideMark/>
          </w:tcPr>
          <w:p w14:paraId="58040E7B" w14:textId="77777777" w:rsidR="00751C28" w:rsidRPr="00751C28" w:rsidRDefault="00751C28" w:rsidP="00751C28">
            <w:r w:rsidRPr="00751C28">
              <w:t>34,132.71</w:t>
            </w:r>
          </w:p>
        </w:tc>
      </w:tr>
      <w:tr w:rsidR="00751C28" w:rsidRPr="00751C28" w14:paraId="0CE08B3C" w14:textId="77777777" w:rsidTr="00751C28">
        <w:trPr>
          <w:tblCellSpacing w:w="15" w:type="dxa"/>
        </w:trPr>
        <w:tc>
          <w:tcPr>
            <w:tcW w:w="0" w:type="auto"/>
            <w:vAlign w:val="center"/>
            <w:hideMark/>
          </w:tcPr>
          <w:p w14:paraId="280EC833" w14:textId="77777777" w:rsidR="00751C28" w:rsidRPr="00751C28" w:rsidRDefault="00751C28" w:rsidP="00751C28">
            <w:r w:rsidRPr="00751C28">
              <w:t>Maximum</w:t>
            </w:r>
          </w:p>
        </w:tc>
        <w:tc>
          <w:tcPr>
            <w:tcW w:w="0" w:type="auto"/>
            <w:vAlign w:val="center"/>
            <w:hideMark/>
          </w:tcPr>
          <w:p w14:paraId="5A23076B" w14:textId="77777777" w:rsidR="00751C28" w:rsidRPr="00751C28" w:rsidRDefault="00751C28" w:rsidP="00751C28">
            <w:r w:rsidRPr="00751C28">
              <w:t>54,259.93</w:t>
            </w:r>
          </w:p>
        </w:tc>
      </w:tr>
    </w:tbl>
    <w:p w14:paraId="1D4A3DD6" w14:textId="77777777" w:rsidR="00751C28" w:rsidRPr="00751C28" w:rsidRDefault="00751C28" w:rsidP="00751C28">
      <w:r w:rsidRPr="00751C28">
        <w:t>The lowest value was recorded by:</w:t>
      </w:r>
    </w:p>
    <w:p w14:paraId="443307B2" w14:textId="77777777" w:rsidR="00751C28" w:rsidRPr="00751C28" w:rsidRDefault="00751C28" w:rsidP="00751C28">
      <w:r w:rsidRPr="00751C28">
        <w:rPr>
          <w:b/>
          <w:bCs/>
        </w:rPr>
        <w:t>Hungary — €12,967.22</w:t>
      </w:r>
    </w:p>
    <w:p w14:paraId="74BB000B" w14:textId="77777777" w:rsidR="00751C28" w:rsidRPr="00751C28" w:rsidRDefault="00751C28" w:rsidP="00751C28">
      <w:r w:rsidRPr="00751C28">
        <w:t>The highest value was:</w:t>
      </w:r>
    </w:p>
    <w:p w14:paraId="44FD91AB" w14:textId="77777777" w:rsidR="00751C28" w:rsidRPr="00751C28" w:rsidRDefault="00751C28" w:rsidP="00751C28">
      <w:r w:rsidRPr="00751C28">
        <w:rPr>
          <w:b/>
          <w:bCs/>
        </w:rPr>
        <w:t>Luxembourg — €54,259.93</w:t>
      </w:r>
    </w:p>
    <w:p w14:paraId="4ECA27B5" w14:textId="77777777" w:rsidR="00751C28" w:rsidRPr="00751C28" w:rsidRDefault="00751C28" w:rsidP="00751C28">
      <w:r w:rsidRPr="00751C28">
        <w:t>The EU27 aggregate was:</w:t>
      </w:r>
    </w:p>
    <w:p w14:paraId="3C623BBF" w14:textId="77777777" w:rsidR="00751C28" w:rsidRPr="00751C28" w:rsidRDefault="00751C28" w:rsidP="00751C28">
      <w:r w:rsidRPr="00751C28">
        <w:rPr>
          <w:b/>
          <w:bCs/>
        </w:rPr>
        <w:t>€26,928.97</w:t>
      </w:r>
    </w:p>
    <w:p w14:paraId="1F9AE4EE" w14:textId="77777777" w:rsidR="00751C28" w:rsidRPr="00751C28" w:rsidRDefault="00751C28" w:rsidP="00751C28">
      <w:r w:rsidRPr="00751C28">
        <w:pict w14:anchorId="7546F30B">
          <v:rect id="_x0000_i1267" style="width:0;height:1.5pt" o:hralign="center" o:hrstd="t" o:hr="t" fillcolor="#a0a0a0" stroked="f"/>
        </w:pict>
      </w:r>
    </w:p>
    <w:p w14:paraId="144D506F" w14:textId="77777777" w:rsidR="00751C28" w:rsidRPr="00751C28" w:rsidRDefault="00751C28" w:rsidP="00751C28">
      <w:pPr>
        <w:rPr>
          <w:b/>
          <w:bCs/>
        </w:rPr>
      </w:pPr>
      <w:r w:rsidRPr="00751C28">
        <w:rPr>
          <w:b/>
          <w:bCs/>
        </w:rPr>
        <w:t>9. Relationship Between Price Levels and Net Earnings</w:t>
      </w:r>
    </w:p>
    <w:p w14:paraId="75138139" w14:textId="77777777" w:rsidR="00751C28" w:rsidRPr="00751C28" w:rsidRDefault="00751C28" w:rsidP="00751C28">
      <w:r w:rsidRPr="00751C28">
        <w:t>The next analysis examined whether countries with higher price levels also tend to have higher net earnings.</w:t>
      </w:r>
    </w:p>
    <w:p w14:paraId="08514BD1" w14:textId="77777777" w:rsidR="00751C28" w:rsidRPr="00751C28" w:rsidRDefault="00751C28" w:rsidP="00751C28">
      <w:r w:rsidRPr="00751C28">
        <w:t>A scatter plot was created with:</w:t>
      </w:r>
    </w:p>
    <w:p w14:paraId="31D637D1" w14:textId="77777777" w:rsidR="00751C28" w:rsidRPr="00751C28" w:rsidRDefault="00751C28" w:rsidP="00751C28">
      <w:pPr>
        <w:numPr>
          <w:ilvl w:val="0"/>
          <w:numId w:val="5"/>
        </w:numPr>
      </w:pPr>
      <w:r w:rsidRPr="00751C28">
        <w:rPr>
          <w:b/>
          <w:bCs/>
        </w:rPr>
        <w:t>x-axis:</w:t>
      </w:r>
      <w:r w:rsidRPr="00751C28">
        <w:t xml:space="preserve"> PLI</w:t>
      </w:r>
    </w:p>
    <w:p w14:paraId="02280AD2" w14:textId="77777777" w:rsidR="00751C28" w:rsidRPr="00751C28" w:rsidRDefault="00751C28" w:rsidP="00751C28">
      <w:pPr>
        <w:numPr>
          <w:ilvl w:val="0"/>
          <w:numId w:val="5"/>
        </w:numPr>
      </w:pPr>
      <w:r w:rsidRPr="00751C28">
        <w:rPr>
          <w:b/>
          <w:bCs/>
        </w:rPr>
        <w:t>y-axis:</w:t>
      </w:r>
      <w:r w:rsidRPr="00751C28">
        <w:t xml:space="preserve"> net earnings</w:t>
      </w:r>
    </w:p>
    <w:p w14:paraId="5533CF1D" w14:textId="77777777" w:rsidR="00751C28" w:rsidRPr="00751C28" w:rsidRDefault="00751C28" w:rsidP="00751C28">
      <w:pPr>
        <w:numPr>
          <w:ilvl w:val="0"/>
          <w:numId w:val="5"/>
        </w:numPr>
      </w:pPr>
      <w:r w:rsidRPr="00751C28">
        <w:t>country codes displayed next to observations;</w:t>
      </w:r>
    </w:p>
    <w:p w14:paraId="3F9D678D" w14:textId="77777777" w:rsidR="00751C28" w:rsidRPr="00751C28" w:rsidRDefault="00751C28" w:rsidP="00751C28">
      <w:pPr>
        <w:numPr>
          <w:ilvl w:val="0"/>
          <w:numId w:val="5"/>
        </w:numPr>
      </w:pPr>
      <w:r w:rsidRPr="00751C28">
        <w:lastRenderedPageBreak/>
        <w:t>EU27 PLI reference at 100;</w:t>
      </w:r>
    </w:p>
    <w:p w14:paraId="149A58CD" w14:textId="77777777" w:rsidR="00751C28" w:rsidRPr="00751C28" w:rsidRDefault="00751C28" w:rsidP="00751C28">
      <w:pPr>
        <w:numPr>
          <w:ilvl w:val="0"/>
          <w:numId w:val="5"/>
        </w:numPr>
      </w:pPr>
      <w:r w:rsidRPr="00751C28">
        <w:t>EU27 net earnings reference at €26,928.97;</w:t>
      </w:r>
    </w:p>
    <w:p w14:paraId="004D7C61" w14:textId="77777777" w:rsidR="00751C28" w:rsidRPr="00751C28" w:rsidRDefault="00751C28" w:rsidP="00751C28">
      <w:pPr>
        <w:numPr>
          <w:ilvl w:val="0"/>
          <w:numId w:val="5"/>
        </w:numPr>
      </w:pPr>
      <w:r w:rsidRPr="00751C28">
        <w:t>linear regression line.</w:t>
      </w:r>
    </w:p>
    <w:p w14:paraId="37A948CA" w14:textId="77777777" w:rsidR="00751C28" w:rsidRPr="00751C28" w:rsidRDefault="00751C28" w:rsidP="00751C28">
      <w:r w:rsidRPr="00751C28">
        <w:rPr>
          <w:b/>
          <w:bCs/>
        </w:rPr>
        <w:t>[FIGURE 2 PLACEHOLDER]</w:t>
      </w:r>
    </w:p>
    <w:p w14:paraId="745A4606" w14:textId="77777777" w:rsidR="00751C28" w:rsidRPr="00751C28" w:rsidRDefault="00751C28" w:rsidP="00751C28">
      <w:r w:rsidRPr="00751C28">
        <w:rPr>
          <w:i/>
          <w:iCs/>
        </w:rPr>
        <w:t>Insert scatter plot showing PLI versus 2025 net earnings, including country labels, EU27 reference lines and the fitted regression line.</w:t>
      </w:r>
    </w:p>
    <w:p w14:paraId="463D37D6" w14:textId="77777777" w:rsidR="00751C28" w:rsidRPr="00751C28" w:rsidRDefault="00751C28" w:rsidP="00751C28">
      <w:r w:rsidRPr="00751C28">
        <w:pict w14:anchorId="3DE6F5E4">
          <v:rect id="_x0000_i1268" style="width:0;height:1.5pt" o:hralign="center" o:hrstd="t" o:hr="t" fillcolor="#a0a0a0" stroked="f"/>
        </w:pict>
      </w:r>
    </w:p>
    <w:p w14:paraId="3593D6B3" w14:textId="77777777" w:rsidR="00751C28" w:rsidRPr="00751C28" w:rsidRDefault="00751C28" w:rsidP="00751C28">
      <w:pPr>
        <w:rPr>
          <w:b/>
          <w:bCs/>
        </w:rPr>
      </w:pPr>
      <w:r w:rsidRPr="00751C28">
        <w:rPr>
          <w:b/>
          <w:bCs/>
        </w:rPr>
        <w:t>10. Pearson Correlation</w:t>
      </w:r>
    </w:p>
    <w:p w14:paraId="03A04F39" w14:textId="77777777" w:rsidR="00751C28" w:rsidRPr="00751C28" w:rsidRDefault="00751C28" w:rsidP="00751C28">
      <w:r w:rsidRPr="00751C28">
        <w:t>The Pearson correlation coefficient was:</w:t>
      </w:r>
    </w:p>
    <w:p w14:paraId="380BE80B" w14:textId="77777777" w:rsidR="00751C28" w:rsidRPr="00751C28" w:rsidRDefault="00751C28" w:rsidP="00751C28">
      <w:r w:rsidRPr="00751C28">
        <w:t>[</w:t>
      </w:r>
      <w:r w:rsidRPr="00751C28">
        <w:br/>
        <w:t>r = 0.937</w:t>
      </w:r>
      <w:r w:rsidRPr="00751C28">
        <w:br/>
        <w:t>]</w:t>
      </w:r>
    </w:p>
    <w:p w14:paraId="3BD1B986" w14:textId="77777777" w:rsidR="00751C28" w:rsidRPr="00751C28" w:rsidRDefault="00751C28" w:rsidP="00751C28">
      <w:r w:rsidRPr="00751C28">
        <w:t xml:space="preserve">This represents a </w:t>
      </w:r>
      <w:r w:rsidRPr="00751C28">
        <w:rPr>
          <w:b/>
          <w:bCs/>
        </w:rPr>
        <w:t>very strong positive linear association</w:t>
      </w:r>
      <w:r w:rsidRPr="00751C28">
        <w:t xml:space="preserve"> between price levels and net earnings in the 27-country sample.</w:t>
      </w:r>
    </w:p>
    <w:p w14:paraId="77C7271D" w14:textId="77777777" w:rsidR="00751C28" w:rsidRPr="00751C28" w:rsidRDefault="00751C28" w:rsidP="00751C28">
      <w:r w:rsidRPr="00751C28">
        <w:t>In practical terms:</w:t>
      </w:r>
    </w:p>
    <w:p w14:paraId="2E3470C8" w14:textId="77777777" w:rsidR="00751C28" w:rsidRPr="00751C28" w:rsidRDefault="00751C28" w:rsidP="00751C28">
      <w:r w:rsidRPr="00751C28">
        <w:t>Countries with higher general price levels tend, in this dataset, to also have higher net earnings.</w:t>
      </w:r>
    </w:p>
    <w:p w14:paraId="2CD77C34" w14:textId="77777777" w:rsidR="00751C28" w:rsidRPr="00751C28" w:rsidRDefault="00751C28" w:rsidP="00751C28">
      <w:r w:rsidRPr="00751C28">
        <w:t>This is an important finding because it shows that looking only at prices can give a misleading picture.</w:t>
      </w:r>
    </w:p>
    <w:p w14:paraId="61C49EAC" w14:textId="77777777" w:rsidR="00751C28" w:rsidRPr="00751C28" w:rsidRDefault="00751C28" w:rsidP="00751C28">
      <w:r w:rsidRPr="00751C28">
        <w:t>For example, countries with relatively low prices may also have substantially lower earnings.</w:t>
      </w:r>
    </w:p>
    <w:p w14:paraId="4F0806C6" w14:textId="77777777" w:rsidR="00751C28" w:rsidRPr="00751C28" w:rsidRDefault="00751C28" w:rsidP="00751C28">
      <w:pPr>
        <w:rPr>
          <w:b/>
          <w:bCs/>
        </w:rPr>
      </w:pPr>
      <w:r w:rsidRPr="00751C28">
        <w:rPr>
          <w:b/>
          <w:bCs/>
        </w:rPr>
        <w:t>Important limitation</w:t>
      </w:r>
    </w:p>
    <w:p w14:paraId="01F8AF0D" w14:textId="77777777" w:rsidR="00751C28" w:rsidRPr="00751C28" w:rsidRDefault="00751C28" w:rsidP="00751C28">
      <w:r w:rsidRPr="00751C28">
        <w:t xml:space="preserve">Correlation does </w:t>
      </w:r>
      <w:r w:rsidRPr="00751C28">
        <w:rPr>
          <w:b/>
          <w:bCs/>
        </w:rPr>
        <w:t>not</w:t>
      </w:r>
      <w:r w:rsidRPr="00751C28">
        <w:t xml:space="preserve"> establish causation.</w:t>
      </w:r>
    </w:p>
    <w:p w14:paraId="3C604663" w14:textId="77777777" w:rsidR="00751C28" w:rsidRPr="00751C28" w:rsidRDefault="00751C28" w:rsidP="00751C28">
      <w:r w:rsidRPr="00751C28">
        <w:t>We cannot conclude that higher prices cause higher earnings.</w:t>
      </w:r>
    </w:p>
    <w:p w14:paraId="54791470" w14:textId="77777777" w:rsidR="00751C28" w:rsidRPr="00751C28" w:rsidRDefault="00751C28" w:rsidP="00751C28">
      <w:r w:rsidRPr="00751C28">
        <w:t xml:space="preserve">The relationship may reflect broader economic factors such as productivity, wages, </w:t>
      </w:r>
      <w:proofErr w:type="spellStart"/>
      <w:r w:rsidRPr="00751C28">
        <w:t>labour</w:t>
      </w:r>
      <w:proofErr w:type="spellEnd"/>
      <w:r w:rsidRPr="00751C28">
        <w:t>-market structures, taxation, economic development and other country-level characteristics.</w:t>
      </w:r>
    </w:p>
    <w:p w14:paraId="441200AD" w14:textId="77777777" w:rsidR="00751C28" w:rsidRPr="00751C28" w:rsidRDefault="00751C28" w:rsidP="00751C28">
      <w:r w:rsidRPr="00751C28">
        <w:pict w14:anchorId="60740045">
          <v:rect id="_x0000_i1269" style="width:0;height:1.5pt" o:hralign="center" o:hrstd="t" o:hr="t" fillcolor="#a0a0a0" stroked="f"/>
        </w:pict>
      </w:r>
    </w:p>
    <w:p w14:paraId="01B0CD96" w14:textId="77777777" w:rsidR="00751C28" w:rsidRPr="00751C28" w:rsidRDefault="00751C28" w:rsidP="00751C28">
      <w:pPr>
        <w:rPr>
          <w:b/>
          <w:bCs/>
        </w:rPr>
      </w:pPr>
      <w:r w:rsidRPr="00751C28">
        <w:rPr>
          <w:b/>
          <w:bCs/>
        </w:rPr>
        <w:t>11. Linear Regression and R²</w:t>
      </w:r>
    </w:p>
    <w:p w14:paraId="76CB93B5" w14:textId="77777777" w:rsidR="00751C28" w:rsidRPr="00751C28" w:rsidRDefault="00751C28" w:rsidP="00751C28">
      <w:r w:rsidRPr="00751C28">
        <w:lastRenderedPageBreak/>
        <w:t>A simple linear regression was fitted between PLI and net earnings.</w:t>
      </w:r>
    </w:p>
    <w:p w14:paraId="7AEE8B00" w14:textId="77777777" w:rsidR="00751C28" w:rsidRPr="00751C28" w:rsidRDefault="00751C28" w:rsidP="00751C28">
      <w:r w:rsidRPr="00751C28">
        <w:t>The coefficient of determination was:</w:t>
      </w:r>
    </w:p>
    <w:p w14:paraId="2C5786B2" w14:textId="77777777" w:rsidR="00751C28" w:rsidRPr="00751C28" w:rsidRDefault="00751C28" w:rsidP="00751C28">
      <w:r w:rsidRPr="00751C28">
        <w:t>[</w:t>
      </w:r>
      <w:r w:rsidRPr="00751C28">
        <w:br/>
        <w:t>R^2 = 0.877</w:t>
      </w:r>
      <w:r w:rsidRPr="00751C28">
        <w:br/>
        <w:t>]</w:t>
      </w:r>
    </w:p>
    <w:p w14:paraId="34D732B5" w14:textId="77777777" w:rsidR="00751C28" w:rsidRPr="00751C28" w:rsidRDefault="00751C28" w:rsidP="00751C28">
      <w:r w:rsidRPr="00751C28">
        <w:t xml:space="preserve">This means that approximately </w:t>
      </w:r>
      <w:r w:rsidRPr="00751C28">
        <w:rPr>
          <w:b/>
          <w:bCs/>
        </w:rPr>
        <w:t>87.7% of the variation in country-level net earnings in this sample is associated with the fitted linear relationship with PLI</w:t>
      </w:r>
      <w:r w:rsidRPr="00751C28">
        <w:t>.</w:t>
      </w:r>
    </w:p>
    <w:p w14:paraId="3EC10DA4" w14:textId="77777777" w:rsidR="00751C28" w:rsidRPr="00751C28" w:rsidRDefault="00751C28" w:rsidP="00751C28">
      <w:r w:rsidRPr="00751C28">
        <w:t>This is a very strong relationship for a cross-country dataset.</w:t>
      </w:r>
    </w:p>
    <w:p w14:paraId="0F3515C9" w14:textId="77777777" w:rsidR="00751C28" w:rsidRPr="00751C28" w:rsidRDefault="00751C28" w:rsidP="00751C28">
      <w:r w:rsidRPr="00751C28">
        <w:t>However, the remaining approximately 12.3% is also analytically interesting.</w:t>
      </w:r>
    </w:p>
    <w:p w14:paraId="02918542" w14:textId="77777777" w:rsidR="00751C28" w:rsidRPr="00751C28" w:rsidRDefault="00751C28" w:rsidP="00751C28">
      <w:r w:rsidRPr="00751C28">
        <w:t>Countries do not all sit directly on the regression line.</w:t>
      </w:r>
    </w:p>
    <w:p w14:paraId="23B1E229" w14:textId="77777777" w:rsidR="00751C28" w:rsidRPr="00751C28" w:rsidRDefault="00751C28" w:rsidP="00751C28">
      <w:r w:rsidRPr="00751C28">
        <w:t>Some earn substantially more than the model would predict based on their price level, while others earn substantially less.</w:t>
      </w:r>
    </w:p>
    <w:p w14:paraId="7A3E06AD" w14:textId="77777777" w:rsidR="00751C28" w:rsidRPr="00751C28" w:rsidRDefault="00751C28" w:rsidP="00751C28">
      <w:r w:rsidRPr="00751C28">
        <w:t>That led to the residual analysis.</w:t>
      </w:r>
    </w:p>
    <w:p w14:paraId="38930C24" w14:textId="77777777" w:rsidR="00751C28" w:rsidRPr="00751C28" w:rsidRDefault="00751C28" w:rsidP="00751C28">
      <w:r w:rsidRPr="00751C28">
        <w:pict w14:anchorId="5D3B4C1A">
          <v:rect id="_x0000_i1270" style="width:0;height:1.5pt" o:hralign="center" o:hrstd="t" o:hr="t" fillcolor="#a0a0a0" stroked="f"/>
        </w:pict>
      </w:r>
    </w:p>
    <w:p w14:paraId="7C458D21" w14:textId="77777777" w:rsidR="00751C28" w:rsidRPr="00751C28" w:rsidRDefault="00751C28" w:rsidP="00751C28">
      <w:pPr>
        <w:rPr>
          <w:b/>
          <w:bCs/>
        </w:rPr>
      </w:pPr>
      <w:r w:rsidRPr="00751C28">
        <w:rPr>
          <w:b/>
          <w:bCs/>
        </w:rPr>
        <w:t>12. Regression Residuals</w:t>
      </w:r>
    </w:p>
    <w:p w14:paraId="134412D8" w14:textId="77777777" w:rsidR="00751C28" w:rsidRPr="00751C28" w:rsidRDefault="00751C28" w:rsidP="00751C28">
      <w:r w:rsidRPr="00751C28">
        <w:t>For each country, predicted earnings were calculated using the fitted linear regression.</w:t>
      </w:r>
    </w:p>
    <w:p w14:paraId="359392A8" w14:textId="77777777" w:rsidR="00751C28" w:rsidRPr="00751C28" w:rsidRDefault="00751C28" w:rsidP="00751C28">
      <w:r w:rsidRPr="00751C28">
        <w:t>The residual was defined as:</w:t>
      </w:r>
    </w:p>
    <w:p w14:paraId="796DF49E" w14:textId="77777777" w:rsidR="00751C28" w:rsidRPr="00751C28" w:rsidRDefault="00751C28" w:rsidP="00751C28">
      <w:r w:rsidRPr="00751C28">
        <w:t>[</w:t>
      </w:r>
      <w:r w:rsidRPr="00751C28">
        <w:br/>
        <w:t>Residual =</w:t>
      </w:r>
      <w:r w:rsidRPr="00751C28">
        <w:br/>
        <w:t>Actual\ Net\ Earnings -</w:t>
      </w:r>
      <w:r w:rsidRPr="00751C28">
        <w:br/>
        <w:t>Predicted\ Net\ Earnings</w:t>
      </w:r>
      <w:r w:rsidRPr="00751C28">
        <w:br/>
        <w:t>]</w:t>
      </w:r>
    </w:p>
    <w:p w14:paraId="0A4E5D71" w14:textId="77777777" w:rsidR="00751C28" w:rsidRPr="00751C28" w:rsidRDefault="00751C28" w:rsidP="00751C28">
      <w:r w:rsidRPr="00751C28">
        <w:t>Therefore:</w:t>
      </w:r>
    </w:p>
    <w:p w14:paraId="7B637E41" w14:textId="77777777" w:rsidR="00751C28" w:rsidRPr="00751C28" w:rsidRDefault="00751C28" w:rsidP="00751C28">
      <w:pPr>
        <w:numPr>
          <w:ilvl w:val="0"/>
          <w:numId w:val="6"/>
        </w:numPr>
      </w:pPr>
      <w:r w:rsidRPr="00751C28">
        <w:rPr>
          <w:b/>
          <w:bCs/>
        </w:rPr>
        <w:t>Positive residual</w:t>
      </w:r>
      <w:r w:rsidRPr="00751C28">
        <w:t xml:space="preserve"> → actual earnings are higher than predicted by the overall relationship.</w:t>
      </w:r>
    </w:p>
    <w:p w14:paraId="32EF8B62" w14:textId="77777777" w:rsidR="00751C28" w:rsidRPr="00751C28" w:rsidRDefault="00751C28" w:rsidP="00751C28">
      <w:pPr>
        <w:numPr>
          <w:ilvl w:val="0"/>
          <w:numId w:val="6"/>
        </w:numPr>
      </w:pPr>
      <w:r w:rsidRPr="00751C28">
        <w:rPr>
          <w:b/>
          <w:bCs/>
        </w:rPr>
        <w:t>Negative residual</w:t>
      </w:r>
      <w:r w:rsidRPr="00751C28">
        <w:t xml:space="preserve"> → actual earnings are lower than predicted.</w:t>
      </w:r>
    </w:p>
    <w:p w14:paraId="2AC30D8A" w14:textId="77777777" w:rsidR="00751C28" w:rsidRPr="00751C28" w:rsidRDefault="00751C28" w:rsidP="00751C28">
      <w:r w:rsidRPr="00751C28">
        <w:t xml:space="preserve">The residual therefore measures a country's position </w:t>
      </w:r>
      <w:r w:rsidRPr="00751C28">
        <w:rPr>
          <w:b/>
          <w:bCs/>
        </w:rPr>
        <w:t>relative to the general price–earnings relationship</w:t>
      </w:r>
      <w:r w:rsidRPr="00751C28">
        <w:t>.</w:t>
      </w:r>
    </w:p>
    <w:p w14:paraId="17EB1FEE" w14:textId="77777777" w:rsidR="00751C28" w:rsidRPr="00751C28" w:rsidRDefault="00751C28" w:rsidP="00751C28">
      <w:r w:rsidRPr="00751C28">
        <w:t>It is not itself an affordability measure.</w:t>
      </w:r>
    </w:p>
    <w:p w14:paraId="3234BB2A" w14:textId="77777777" w:rsidR="00751C28" w:rsidRPr="00751C28" w:rsidRDefault="00751C28" w:rsidP="00751C28">
      <w:r w:rsidRPr="00751C28">
        <w:lastRenderedPageBreak/>
        <w:pict w14:anchorId="46E37702">
          <v:rect id="_x0000_i1271" style="width:0;height:1.5pt" o:hralign="center" o:hrstd="t" o:hr="t" fillcolor="#a0a0a0" stroked="f"/>
        </w:pict>
      </w:r>
    </w:p>
    <w:p w14:paraId="2BFCFB99" w14:textId="77777777" w:rsidR="00751C28" w:rsidRPr="00751C28" w:rsidRDefault="00751C28" w:rsidP="00751C28">
      <w:pPr>
        <w:rPr>
          <w:b/>
          <w:bCs/>
        </w:rPr>
      </w:pPr>
      <w:r w:rsidRPr="00751C28">
        <w:rPr>
          <w:b/>
          <w:bCs/>
        </w:rPr>
        <w:t>13. Selected Regression Residuals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642"/>
        <w:gridCol w:w="2073"/>
        <w:gridCol w:w="1348"/>
      </w:tblGrid>
      <w:tr w:rsidR="00751C28" w:rsidRPr="00751C28" w14:paraId="78C875BD" w14:textId="77777777" w:rsidTr="00751C28">
        <w:trPr>
          <w:tblHeader/>
          <w:tblCellSpacing w:w="15" w:type="dxa"/>
        </w:trPr>
        <w:tc>
          <w:tcPr>
            <w:tcW w:w="0" w:type="auto"/>
            <w:vAlign w:val="center"/>
            <w:hideMark/>
          </w:tcPr>
          <w:p w14:paraId="234CDF0C" w14:textId="77777777" w:rsidR="00751C28" w:rsidRPr="00751C28" w:rsidRDefault="00751C28" w:rsidP="00751C28">
            <w:pPr>
              <w:rPr>
                <w:b/>
                <w:bCs/>
              </w:rPr>
            </w:pPr>
            <w:r w:rsidRPr="00751C28">
              <w:rPr>
                <w:b/>
                <w:bCs/>
              </w:rPr>
              <w:t>Country</w:t>
            </w:r>
          </w:p>
        </w:tc>
        <w:tc>
          <w:tcPr>
            <w:tcW w:w="0" w:type="auto"/>
            <w:vAlign w:val="center"/>
            <w:hideMark/>
          </w:tcPr>
          <w:p w14:paraId="57158741" w14:textId="77777777" w:rsidR="00751C28" w:rsidRPr="00751C28" w:rsidRDefault="00751C28" w:rsidP="00751C28">
            <w:pPr>
              <w:rPr>
                <w:b/>
                <w:bCs/>
              </w:rPr>
            </w:pPr>
            <w:r w:rsidRPr="00751C28">
              <w:rPr>
                <w:b/>
                <w:bCs/>
              </w:rPr>
              <w:t>PLI</w:t>
            </w:r>
          </w:p>
        </w:tc>
        <w:tc>
          <w:tcPr>
            <w:tcW w:w="0" w:type="auto"/>
            <w:vAlign w:val="center"/>
            <w:hideMark/>
          </w:tcPr>
          <w:p w14:paraId="6FF2B5C8" w14:textId="77777777" w:rsidR="00751C28" w:rsidRPr="00751C28" w:rsidRDefault="00751C28" w:rsidP="00751C28">
            <w:pPr>
              <w:rPr>
                <w:b/>
                <w:bCs/>
              </w:rPr>
            </w:pPr>
            <w:r w:rsidRPr="00751C28">
              <w:rPr>
                <w:b/>
                <w:bCs/>
              </w:rPr>
              <w:t>Actual earnings (€)</w:t>
            </w:r>
          </w:p>
        </w:tc>
        <w:tc>
          <w:tcPr>
            <w:tcW w:w="0" w:type="auto"/>
            <w:vAlign w:val="center"/>
            <w:hideMark/>
          </w:tcPr>
          <w:p w14:paraId="4D34AC72" w14:textId="77777777" w:rsidR="00751C28" w:rsidRPr="00751C28" w:rsidRDefault="00751C28" w:rsidP="00751C28">
            <w:pPr>
              <w:rPr>
                <w:b/>
                <w:bCs/>
              </w:rPr>
            </w:pPr>
            <w:r w:rsidRPr="00751C28">
              <w:rPr>
                <w:b/>
                <w:bCs/>
              </w:rPr>
              <w:t>Residual (€)</w:t>
            </w:r>
          </w:p>
        </w:tc>
      </w:tr>
      <w:tr w:rsidR="00751C28" w:rsidRPr="00751C28" w14:paraId="635E337C" w14:textId="77777777" w:rsidTr="00751C28">
        <w:trPr>
          <w:tblCellSpacing w:w="15" w:type="dxa"/>
        </w:trPr>
        <w:tc>
          <w:tcPr>
            <w:tcW w:w="0" w:type="auto"/>
            <w:vAlign w:val="center"/>
            <w:hideMark/>
          </w:tcPr>
          <w:p w14:paraId="3D59DC2E" w14:textId="77777777" w:rsidR="00751C28" w:rsidRPr="00751C28" w:rsidRDefault="00751C28" w:rsidP="00751C28">
            <w:r w:rsidRPr="00751C28">
              <w:t>Luxembourg</w:t>
            </w:r>
          </w:p>
        </w:tc>
        <w:tc>
          <w:tcPr>
            <w:tcW w:w="0" w:type="auto"/>
            <w:vAlign w:val="center"/>
            <w:hideMark/>
          </w:tcPr>
          <w:p w14:paraId="3B60A8C1" w14:textId="77777777" w:rsidR="00751C28" w:rsidRPr="00751C28" w:rsidRDefault="00751C28" w:rsidP="00751C28">
            <w:r w:rsidRPr="00751C28">
              <w:t>131.5</w:t>
            </w:r>
          </w:p>
        </w:tc>
        <w:tc>
          <w:tcPr>
            <w:tcW w:w="0" w:type="auto"/>
            <w:vAlign w:val="center"/>
            <w:hideMark/>
          </w:tcPr>
          <w:p w14:paraId="0636B801" w14:textId="77777777" w:rsidR="00751C28" w:rsidRPr="00751C28" w:rsidRDefault="00751C28" w:rsidP="00751C28">
            <w:r w:rsidRPr="00751C28">
              <w:t>54,259.93</w:t>
            </w:r>
          </w:p>
        </w:tc>
        <w:tc>
          <w:tcPr>
            <w:tcW w:w="0" w:type="auto"/>
            <w:vAlign w:val="center"/>
            <w:hideMark/>
          </w:tcPr>
          <w:p w14:paraId="7C3DA134" w14:textId="77777777" w:rsidR="00751C28" w:rsidRPr="00751C28" w:rsidRDefault="00751C28" w:rsidP="00751C28">
            <w:r w:rsidRPr="00751C28">
              <w:t>+12,230.92</w:t>
            </w:r>
          </w:p>
        </w:tc>
      </w:tr>
      <w:tr w:rsidR="00751C28" w:rsidRPr="00751C28" w14:paraId="6B0C73F3" w14:textId="77777777" w:rsidTr="00751C28">
        <w:trPr>
          <w:tblCellSpacing w:w="15" w:type="dxa"/>
        </w:trPr>
        <w:tc>
          <w:tcPr>
            <w:tcW w:w="0" w:type="auto"/>
            <w:vAlign w:val="center"/>
            <w:hideMark/>
          </w:tcPr>
          <w:p w14:paraId="2FEA15F5" w14:textId="77777777" w:rsidR="00751C28" w:rsidRPr="00751C28" w:rsidRDefault="00751C28" w:rsidP="00751C28">
            <w:r w:rsidRPr="00751C28">
              <w:t>Bulgaria</w:t>
            </w:r>
          </w:p>
        </w:tc>
        <w:tc>
          <w:tcPr>
            <w:tcW w:w="0" w:type="auto"/>
            <w:vAlign w:val="center"/>
            <w:hideMark/>
          </w:tcPr>
          <w:p w14:paraId="42591FC9" w14:textId="77777777" w:rsidR="00751C28" w:rsidRPr="00751C28" w:rsidRDefault="00751C28" w:rsidP="00751C28">
            <w:r w:rsidRPr="00751C28">
              <w:t>62.5</w:t>
            </w:r>
          </w:p>
        </w:tc>
        <w:tc>
          <w:tcPr>
            <w:tcW w:w="0" w:type="auto"/>
            <w:vAlign w:val="center"/>
            <w:hideMark/>
          </w:tcPr>
          <w:p w14:paraId="70253C4E" w14:textId="77777777" w:rsidR="00751C28" w:rsidRPr="00751C28" w:rsidRDefault="00751C28" w:rsidP="00751C28">
            <w:r w:rsidRPr="00751C28">
              <w:t>13,016.65</w:t>
            </w:r>
          </w:p>
        </w:tc>
        <w:tc>
          <w:tcPr>
            <w:tcW w:w="0" w:type="auto"/>
            <w:vAlign w:val="center"/>
            <w:hideMark/>
          </w:tcPr>
          <w:p w14:paraId="5F8777D1" w14:textId="77777777" w:rsidR="00751C28" w:rsidRPr="00751C28" w:rsidRDefault="00751C28" w:rsidP="00751C28">
            <w:r w:rsidRPr="00751C28">
              <w:t>+4,296.97</w:t>
            </w:r>
          </w:p>
        </w:tc>
      </w:tr>
      <w:tr w:rsidR="00751C28" w:rsidRPr="00751C28" w14:paraId="7D6DA865" w14:textId="77777777" w:rsidTr="00751C28">
        <w:trPr>
          <w:tblCellSpacing w:w="15" w:type="dxa"/>
        </w:trPr>
        <w:tc>
          <w:tcPr>
            <w:tcW w:w="0" w:type="auto"/>
            <w:vAlign w:val="center"/>
            <w:hideMark/>
          </w:tcPr>
          <w:p w14:paraId="57C9281D" w14:textId="77777777" w:rsidR="00751C28" w:rsidRPr="00751C28" w:rsidRDefault="00751C28" w:rsidP="00751C28">
            <w:r w:rsidRPr="00751C28">
              <w:t>Romania</w:t>
            </w:r>
          </w:p>
        </w:tc>
        <w:tc>
          <w:tcPr>
            <w:tcW w:w="0" w:type="auto"/>
            <w:vAlign w:val="center"/>
            <w:hideMark/>
          </w:tcPr>
          <w:p w14:paraId="5B14BDAB" w14:textId="77777777" w:rsidR="00751C28" w:rsidRPr="00751C28" w:rsidRDefault="00751C28" w:rsidP="00751C28">
            <w:r w:rsidRPr="00751C28">
              <w:t>65.1</w:t>
            </w:r>
          </w:p>
        </w:tc>
        <w:tc>
          <w:tcPr>
            <w:tcW w:w="0" w:type="auto"/>
            <w:vAlign w:val="center"/>
            <w:hideMark/>
          </w:tcPr>
          <w:p w14:paraId="45BD40DB" w14:textId="77777777" w:rsidR="00751C28" w:rsidRPr="00751C28" w:rsidRDefault="00751C28" w:rsidP="00751C28">
            <w:r w:rsidRPr="00751C28">
              <w:t>13,232.74</w:t>
            </w:r>
          </w:p>
        </w:tc>
        <w:tc>
          <w:tcPr>
            <w:tcW w:w="0" w:type="auto"/>
            <w:vAlign w:val="center"/>
            <w:hideMark/>
          </w:tcPr>
          <w:p w14:paraId="086DF571" w14:textId="77777777" w:rsidR="00751C28" w:rsidRPr="00751C28" w:rsidRDefault="00751C28" w:rsidP="00751C28">
            <w:r w:rsidRPr="00751C28">
              <w:t>+3,257.93</w:t>
            </w:r>
          </w:p>
        </w:tc>
      </w:tr>
      <w:tr w:rsidR="00751C28" w:rsidRPr="00751C28" w14:paraId="403F33FF" w14:textId="77777777" w:rsidTr="00751C28">
        <w:trPr>
          <w:tblCellSpacing w:w="15" w:type="dxa"/>
        </w:trPr>
        <w:tc>
          <w:tcPr>
            <w:tcW w:w="0" w:type="auto"/>
            <w:vAlign w:val="center"/>
            <w:hideMark/>
          </w:tcPr>
          <w:p w14:paraId="72E21B4E" w14:textId="77777777" w:rsidR="00751C28" w:rsidRPr="00751C28" w:rsidRDefault="00751C28" w:rsidP="00751C28">
            <w:r w:rsidRPr="00751C28">
              <w:t>Hungary</w:t>
            </w:r>
          </w:p>
        </w:tc>
        <w:tc>
          <w:tcPr>
            <w:tcW w:w="0" w:type="auto"/>
            <w:vAlign w:val="center"/>
            <w:hideMark/>
          </w:tcPr>
          <w:p w14:paraId="673E7FD6" w14:textId="77777777" w:rsidR="00751C28" w:rsidRPr="00751C28" w:rsidRDefault="00751C28" w:rsidP="00751C28">
            <w:r w:rsidRPr="00751C28">
              <w:t>77.5</w:t>
            </w:r>
          </w:p>
        </w:tc>
        <w:tc>
          <w:tcPr>
            <w:tcW w:w="0" w:type="auto"/>
            <w:vAlign w:val="center"/>
            <w:hideMark/>
          </w:tcPr>
          <w:p w14:paraId="63BB225C" w14:textId="77777777" w:rsidR="00751C28" w:rsidRPr="00751C28" w:rsidRDefault="00751C28" w:rsidP="00751C28">
            <w:r w:rsidRPr="00751C28">
              <w:t>12,967.22</w:t>
            </w:r>
          </w:p>
        </w:tc>
        <w:tc>
          <w:tcPr>
            <w:tcW w:w="0" w:type="auto"/>
            <w:vAlign w:val="center"/>
            <w:hideMark/>
          </w:tcPr>
          <w:p w14:paraId="1D2219A9" w14:textId="77777777" w:rsidR="00751C28" w:rsidRPr="00751C28" w:rsidRDefault="00751C28" w:rsidP="00751C28">
            <w:r w:rsidRPr="00751C28">
              <w:t>−2,993.62</w:t>
            </w:r>
          </w:p>
        </w:tc>
      </w:tr>
      <w:tr w:rsidR="00751C28" w:rsidRPr="00751C28" w14:paraId="5172AE67" w14:textId="77777777" w:rsidTr="00751C28">
        <w:trPr>
          <w:tblCellSpacing w:w="15" w:type="dxa"/>
        </w:trPr>
        <w:tc>
          <w:tcPr>
            <w:tcW w:w="0" w:type="auto"/>
            <w:vAlign w:val="center"/>
            <w:hideMark/>
          </w:tcPr>
          <w:p w14:paraId="53BAA20A" w14:textId="77777777" w:rsidR="00751C28" w:rsidRPr="00751C28" w:rsidRDefault="00751C28" w:rsidP="00751C28">
            <w:r w:rsidRPr="00751C28">
              <w:t>Denmark</w:t>
            </w:r>
          </w:p>
        </w:tc>
        <w:tc>
          <w:tcPr>
            <w:tcW w:w="0" w:type="auto"/>
            <w:vAlign w:val="center"/>
            <w:hideMark/>
          </w:tcPr>
          <w:p w14:paraId="39E742C2" w14:textId="77777777" w:rsidR="00751C28" w:rsidRPr="00751C28" w:rsidRDefault="00751C28" w:rsidP="00751C28">
            <w:r w:rsidRPr="00751C28">
              <w:t>139.7</w:t>
            </w:r>
          </w:p>
        </w:tc>
        <w:tc>
          <w:tcPr>
            <w:tcW w:w="0" w:type="auto"/>
            <w:vAlign w:val="center"/>
            <w:hideMark/>
          </w:tcPr>
          <w:p w14:paraId="77F8E03E" w14:textId="77777777" w:rsidR="00751C28" w:rsidRPr="00751C28" w:rsidRDefault="00751C28" w:rsidP="00751C28">
            <w:r w:rsidRPr="00751C28">
              <w:t>41,981.24</w:t>
            </w:r>
          </w:p>
        </w:tc>
        <w:tc>
          <w:tcPr>
            <w:tcW w:w="0" w:type="auto"/>
            <w:vAlign w:val="center"/>
            <w:hideMark/>
          </w:tcPr>
          <w:p w14:paraId="21BFAD93" w14:textId="77777777" w:rsidR="00751C28" w:rsidRPr="00751C28" w:rsidRDefault="00751C28" w:rsidP="00751C28">
            <w:r w:rsidRPr="00751C28">
              <w:t>−4,006.27</w:t>
            </w:r>
          </w:p>
        </w:tc>
      </w:tr>
      <w:tr w:rsidR="00751C28" w:rsidRPr="00751C28" w14:paraId="2A5E9D43" w14:textId="77777777" w:rsidTr="00751C28">
        <w:trPr>
          <w:tblCellSpacing w:w="15" w:type="dxa"/>
        </w:trPr>
        <w:tc>
          <w:tcPr>
            <w:tcW w:w="0" w:type="auto"/>
            <w:vAlign w:val="center"/>
            <w:hideMark/>
          </w:tcPr>
          <w:p w14:paraId="379982A1" w14:textId="77777777" w:rsidR="00751C28" w:rsidRPr="00751C28" w:rsidRDefault="00751C28" w:rsidP="00751C28">
            <w:r w:rsidRPr="00751C28">
              <w:t>Estonia</w:t>
            </w:r>
          </w:p>
        </w:tc>
        <w:tc>
          <w:tcPr>
            <w:tcW w:w="0" w:type="auto"/>
            <w:vAlign w:val="center"/>
            <w:hideMark/>
          </w:tcPr>
          <w:p w14:paraId="173532D5" w14:textId="77777777" w:rsidR="00751C28" w:rsidRPr="00751C28" w:rsidRDefault="00751C28" w:rsidP="00751C28">
            <w:r w:rsidRPr="00751C28">
              <w:t>101.2</w:t>
            </w:r>
          </w:p>
        </w:tc>
        <w:tc>
          <w:tcPr>
            <w:tcW w:w="0" w:type="auto"/>
            <w:vAlign w:val="center"/>
            <w:hideMark/>
          </w:tcPr>
          <w:p w14:paraId="6EEBCEC5" w14:textId="77777777" w:rsidR="00751C28" w:rsidRPr="00751C28" w:rsidRDefault="00751C28" w:rsidP="00751C28">
            <w:r w:rsidRPr="00751C28">
              <w:t>20,044.71</w:t>
            </w:r>
          </w:p>
        </w:tc>
        <w:tc>
          <w:tcPr>
            <w:tcW w:w="0" w:type="auto"/>
            <w:vAlign w:val="center"/>
            <w:hideMark/>
          </w:tcPr>
          <w:p w14:paraId="67686103" w14:textId="77777777" w:rsidR="00751C28" w:rsidRPr="00751C28" w:rsidRDefault="00751C28" w:rsidP="00751C28">
            <w:r w:rsidRPr="00751C28">
              <w:t>−7,357.16</w:t>
            </w:r>
          </w:p>
        </w:tc>
      </w:tr>
    </w:tbl>
    <w:p w14:paraId="0AC3DFC5" w14:textId="77777777" w:rsidR="00751C28" w:rsidRPr="00751C28" w:rsidRDefault="00751C28" w:rsidP="00751C28">
      <w:pPr>
        <w:rPr>
          <w:b/>
          <w:bCs/>
        </w:rPr>
      </w:pPr>
      <w:r w:rsidRPr="00751C28">
        <w:rPr>
          <w:b/>
          <w:bCs/>
        </w:rPr>
        <w:t>Interpretation</w:t>
      </w:r>
    </w:p>
    <w:p w14:paraId="176C4689" w14:textId="77777777" w:rsidR="00751C28" w:rsidRPr="00751C28" w:rsidRDefault="00751C28" w:rsidP="00751C28">
      <w:r w:rsidRPr="00751C28">
        <w:t>Luxembourg is a particularly strong positive outlier.</w:t>
      </w:r>
    </w:p>
    <w:p w14:paraId="2FDAB190" w14:textId="77777777" w:rsidR="00751C28" w:rsidRPr="00751C28" w:rsidRDefault="00751C28" w:rsidP="00751C28">
      <w:r w:rsidRPr="00751C28">
        <w:t>Its earnings are substantially higher than what the overall linear relationship would predict from its price level.</w:t>
      </w:r>
    </w:p>
    <w:p w14:paraId="73DAB933" w14:textId="77777777" w:rsidR="00751C28" w:rsidRPr="00751C28" w:rsidRDefault="00751C28" w:rsidP="00751C28">
      <w:r w:rsidRPr="00751C28">
        <w:t>Estonia represents a strong negative deviation: its earnings are substantially below the level predicted by its PLI.</w:t>
      </w:r>
    </w:p>
    <w:p w14:paraId="28FFDC34" w14:textId="77777777" w:rsidR="00751C28" w:rsidRPr="00751C28" w:rsidRDefault="00751C28" w:rsidP="00751C28">
      <w:r w:rsidRPr="00751C28">
        <w:t>Bulgaria and Romania are interesting because their absolute earnings are low, yet their residuals are positive. This demonstrates why residuals should not be interpreted as an overall affordability ranking.</w:t>
      </w:r>
    </w:p>
    <w:p w14:paraId="7AAF8856" w14:textId="77777777" w:rsidR="00751C28" w:rsidRPr="00751C28" w:rsidRDefault="00751C28" w:rsidP="00751C28">
      <w:r w:rsidRPr="00751C28">
        <w:t>A country can have earnings above the regression prediction while still having relatively low earnings in absolute terms.</w:t>
      </w:r>
    </w:p>
    <w:p w14:paraId="3B0E3617" w14:textId="77777777" w:rsidR="00751C28" w:rsidRPr="00751C28" w:rsidRDefault="00751C28" w:rsidP="00751C28">
      <w:r w:rsidRPr="00751C28">
        <w:pict w14:anchorId="1F596158">
          <v:rect id="_x0000_i1272" style="width:0;height:1.5pt" o:hralign="center" o:hrstd="t" o:hr="t" fillcolor="#a0a0a0" stroked="f"/>
        </w:pict>
      </w:r>
    </w:p>
    <w:p w14:paraId="2B3DEB18" w14:textId="77777777" w:rsidR="00751C28" w:rsidRPr="00751C28" w:rsidRDefault="00751C28" w:rsidP="00751C28">
      <w:pPr>
        <w:rPr>
          <w:b/>
          <w:bCs/>
        </w:rPr>
      </w:pPr>
      <w:r w:rsidRPr="00751C28">
        <w:rPr>
          <w:b/>
          <w:bCs/>
        </w:rPr>
        <w:t>14. Earnings-to-PLI Ratio</w:t>
      </w:r>
    </w:p>
    <w:p w14:paraId="0170D04A" w14:textId="77777777" w:rsidR="00751C28" w:rsidRPr="00751C28" w:rsidRDefault="00751C28" w:rsidP="00751C28">
      <w:r w:rsidRPr="00751C28">
        <w:t>To combine earnings and price levels, we constructed a simple ratio:</w:t>
      </w:r>
    </w:p>
    <w:p w14:paraId="5FF34ED1" w14:textId="77777777" w:rsidR="00751C28" w:rsidRPr="00751C28" w:rsidRDefault="00751C28" w:rsidP="00751C28">
      <w:r w:rsidRPr="00751C28">
        <w:t>[</w:t>
      </w:r>
      <w:r w:rsidRPr="00751C28">
        <w:br/>
        <w:t>Earnings\text{-}to\</w:t>
      </w:r>
      <w:proofErr w:type="gramStart"/>
      <w:r w:rsidRPr="00751C28">
        <w:t>text{</w:t>
      </w:r>
      <w:proofErr w:type="gramEnd"/>
      <w:r w:rsidRPr="00751C28">
        <w:t>-}PLI =</w:t>
      </w:r>
      <w:r w:rsidRPr="00751C28">
        <w:br/>
        <w:t>\frac{Net\ Earnings}{PLI}</w:t>
      </w:r>
      <w:r w:rsidRPr="00751C28">
        <w:br/>
        <w:t>]</w:t>
      </w:r>
    </w:p>
    <w:p w14:paraId="1423A104" w14:textId="77777777" w:rsidR="00751C28" w:rsidRPr="00751C28" w:rsidRDefault="00751C28" w:rsidP="00751C28">
      <w:r w:rsidRPr="00751C28">
        <w:lastRenderedPageBreak/>
        <w:t>This gives a relative measure of how much net earnings are associated with each point of the country's price-level index.</w:t>
      </w:r>
    </w:p>
    <w:p w14:paraId="35E4C369" w14:textId="77777777" w:rsidR="00751C28" w:rsidRPr="00751C28" w:rsidRDefault="00751C28" w:rsidP="00751C28">
      <w:r w:rsidRPr="00751C28">
        <w:t xml:space="preserve">However, this should </w:t>
      </w:r>
      <w:r w:rsidRPr="00751C28">
        <w:rPr>
          <w:b/>
          <w:bCs/>
        </w:rPr>
        <w:t>not</w:t>
      </w:r>
      <w:r w:rsidRPr="00751C28">
        <w:t xml:space="preserve"> be interpreted as euros of purchasing power.</w:t>
      </w:r>
    </w:p>
    <w:p w14:paraId="24296C63" w14:textId="77777777" w:rsidR="00751C28" w:rsidRPr="00751C28" w:rsidRDefault="00751C28" w:rsidP="00751C28">
      <w:r w:rsidRPr="00751C28">
        <w:t>The PLI is an index rather than a monetary measure of actual household expenditure.</w:t>
      </w:r>
    </w:p>
    <w:p w14:paraId="642FD240" w14:textId="77777777" w:rsidR="00751C28" w:rsidRPr="00751C28" w:rsidRDefault="00751C28" w:rsidP="00751C28">
      <w:r w:rsidRPr="00751C28">
        <w:t xml:space="preserve">The ratio is therefore primarily useful for </w:t>
      </w:r>
      <w:r w:rsidRPr="00751C28">
        <w:rPr>
          <w:b/>
          <w:bCs/>
        </w:rPr>
        <w:t>relative comparison between countries</w:t>
      </w:r>
      <w:r w:rsidRPr="00751C28">
        <w:t>.</w:t>
      </w:r>
    </w:p>
    <w:p w14:paraId="19A1DB9C" w14:textId="77777777" w:rsidR="00751C28" w:rsidRPr="00751C28" w:rsidRDefault="00751C28" w:rsidP="00751C28">
      <w:r w:rsidRPr="00751C28">
        <w:pict w14:anchorId="42F829BC">
          <v:rect id="_x0000_i1273" style="width:0;height:1.5pt" o:hralign="center" o:hrstd="t" o:hr="t" fillcolor="#a0a0a0" stroked="f"/>
        </w:pict>
      </w:r>
    </w:p>
    <w:p w14:paraId="7172BAE6" w14:textId="77777777" w:rsidR="00751C28" w:rsidRPr="00751C28" w:rsidRDefault="00751C28" w:rsidP="00751C28">
      <w:pPr>
        <w:rPr>
          <w:b/>
          <w:bCs/>
        </w:rPr>
      </w:pPr>
      <w:r w:rsidRPr="00751C28">
        <w:rPr>
          <w:b/>
          <w:bCs/>
        </w:rPr>
        <w:t>15. Earnings-to-PLI Results</w:t>
      </w:r>
    </w:p>
    <w:p w14:paraId="5978F17B" w14:textId="77777777" w:rsidR="00751C28" w:rsidRPr="00751C28" w:rsidRDefault="00751C28" w:rsidP="00751C28">
      <w:r w:rsidRPr="00751C28">
        <w:t>The highest values included: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642"/>
        <w:gridCol w:w="1758"/>
        <w:gridCol w:w="1749"/>
      </w:tblGrid>
      <w:tr w:rsidR="00751C28" w:rsidRPr="00751C28" w14:paraId="5EA77F28" w14:textId="77777777" w:rsidTr="00751C28">
        <w:trPr>
          <w:tblHeader/>
          <w:tblCellSpacing w:w="15" w:type="dxa"/>
        </w:trPr>
        <w:tc>
          <w:tcPr>
            <w:tcW w:w="0" w:type="auto"/>
            <w:vAlign w:val="center"/>
            <w:hideMark/>
          </w:tcPr>
          <w:p w14:paraId="0FD4D321" w14:textId="77777777" w:rsidR="00751C28" w:rsidRPr="00751C28" w:rsidRDefault="00751C28" w:rsidP="00751C28">
            <w:pPr>
              <w:rPr>
                <w:b/>
                <w:bCs/>
              </w:rPr>
            </w:pPr>
            <w:r w:rsidRPr="00751C28">
              <w:rPr>
                <w:b/>
                <w:bCs/>
              </w:rPr>
              <w:t>Country</w:t>
            </w:r>
          </w:p>
        </w:tc>
        <w:tc>
          <w:tcPr>
            <w:tcW w:w="0" w:type="auto"/>
            <w:vAlign w:val="center"/>
            <w:hideMark/>
          </w:tcPr>
          <w:p w14:paraId="72B44B7D" w14:textId="77777777" w:rsidR="00751C28" w:rsidRPr="00751C28" w:rsidRDefault="00751C28" w:rsidP="00751C28">
            <w:pPr>
              <w:rPr>
                <w:b/>
                <w:bCs/>
              </w:rPr>
            </w:pPr>
            <w:r w:rsidRPr="00751C28">
              <w:rPr>
                <w:b/>
                <w:bCs/>
              </w:rPr>
              <w:t>PLI</w:t>
            </w:r>
          </w:p>
        </w:tc>
        <w:tc>
          <w:tcPr>
            <w:tcW w:w="0" w:type="auto"/>
            <w:vAlign w:val="center"/>
            <w:hideMark/>
          </w:tcPr>
          <w:p w14:paraId="09C0E496" w14:textId="77777777" w:rsidR="00751C28" w:rsidRPr="00751C28" w:rsidRDefault="00751C28" w:rsidP="00751C28">
            <w:pPr>
              <w:rPr>
                <w:b/>
                <w:bCs/>
              </w:rPr>
            </w:pPr>
            <w:r w:rsidRPr="00751C28">
              <w:rPr>
                <w:b/>
                <w:bCs/>
              </w:rPr>
              <w:t>Net earnings (€)</w:t>
            </w:r>
          </w:p>
        </w:tc>
        <w:tc>
          <w:tcPr>
            <w:tcW w:w="0" w:type="auto"/>
            <w:vAlign w:val="center"/>
            <w:hideMark/>
          </w:tcPr>
          <w:p w14:paraId="480E10CE" w14:textId="77777777" w:rsidR="00751C28" w:rsidRPr="00751C28" w:rsidRDefault="00751C28" w:rsidP="00751C28">
            <w:pPr>
              <w:rPr>
                <w:b/>
                <w:bCs/>
              </w:rPr>
            </w:pPr>
            <w:r w:rsidRPr="00751C28">
              <w:rPr>
                <w:b/>
                <w:bCs/>
              </w:rPr>
              <w:t>Earnings-to-PLI</w:t>
            </w:r>
          </w:p>
        </w:tc>
      </w:tr>
      <w:tr w:rsidR="00751C28" w:rsidRPr="00751C28" w14:paraId="6EB237EA" w14:textId="77777777" w:rsidTr="00751C28">
        <w:trPr>
          <w:tblCellSpacing w:w="15" w:type="dxa"/>
        </w:trPr>
        <w:tc>
          <w:tcPr>
            <w:tcW w:w="0" w:type="auto"/>
            <w:vAlign w:val="center"/>
            <w:hideMark/>
          </w:tcPr>
          <w:p w14:paraId="5AC616F1" w14:textId="77777777" w:rsidR="00751C28" w:rsidRPr="00751C28" w:rsidRDefault="00751C28" w:rsidP="00751C28">
            <w:r w:rsidRPr="00751C28">
              <w:t>Luxembourg</w:t>
            </w:r>
          </w:p>
        </w:tc>
        <w:tc>
          <w:tcPr>
            <w:tcW w:w="0" w:type="auto"/>
            <w:vAlign w:val="center"/>
            <w:hideMark/>
          </w:tcPr>
          <w:p w14:paraId="7C6B0D97" w14:textId="77777777" w:rsidR="00751C28" w:rsidRPr="00751C28" w:rsidRDefault="00751C28" w:rsidP="00751C28">
            <w:r w:rsidRPr="00751C28">
              <w:t>131.5</w:t>
            </w:r>
          </w:p>
        </w:tc>
        <w:tc>
          <w:tcPr>
            <w:tcW w:w="0" w:type="auto"/>
            <w:vAlign w:val="center"/>
            <w:hideMark/>
          </w:tcPr>
          <w:p w14:paraId="31F5453B" w14:textId="77777777" w:rsidR="00751C28" w:rsidRPr="00751C28" w:rsidRDefault="00751C28" w:rsidP="00751C28">
            <w:r w:rsidRPr="00751C28">
              <w:t>54,259.93</w:t>
            </w:r>
          </w:p>
        </w:tc>
        <w:tc>
          <w:tcPr>
            <w:tcW w:w="0" w:type="auto"/>
            <w:vAlign w:val="center"/>
            <w:hideMark/>
          </w:tcPr>
          <w:p w14:paraId="296DA726" w14:textId="77777777" w:rsidR="00751C28" w:rsidRPr="00751C28" w:rsidRDefault="00751C28" w:rsidP="00751C28">
            <w:r w:rsidRPr="00751C28">
              <w:t>412.62</w:t>
            </w:r>
          </w:p>
        </w:tc>
      </w:tr>
      <w:tr w:rsidR="00751C28" w:rsidRPr="00751C28" w14:paraId="13B67960" w14:textId="77777777" w:rsidTr="00751C28">
        <w:trPr>
          <w:tblCellSpacing w:w="15" w:type="dxa"/>
        </w:trPr>
        <w:tc>
          <w:tcPr>
            <w:tcW w:w="0" w:type="auto"/>
            <w:vAlign w:val="center"/>
            <w:hideMark/>
          </w:tcPr>
          <w:p w14:paraId="4618076A" w14:textId="77777777" w:rsidR="00751C28" w:rsidRPr="00751C28" w:rsidRDefault="00751C28" w:rsidP="00751C28">
            <w:r w:rsidRPr="00751C28">
              <w:t>Austria</w:t>
            </w:r>
          </w:p>
        </w:tc>
        <w:tc>
          <w:tcPr>
            <w:tcW w:w="0" w:type="auto"/>
            <w:vAlign w:val="center"/>
            <w:hideMark/>
          </w:tcPr>
          <w:p w14:paraId="22E14DA5" w14:textId="77777777" w:rsidR="00751C28" w:rsidRPr="00751C28" w:rsidRDefault="00751C28" w:rsidP="00751C28">
            <w:r w:rsidRPr="00751C28">
              <w:t>113.0</w:t>
            </w:r>
          </w:p>
        </w:tc>
        <w:tc>
          <w:tcPr>
            <w:tcW w:w="0" w:type="auto"/>
            <w:vAlign w:val="center"/>
            <w:hideMark/>
          </w:tcPr>
          <w:p w14:paraId="386C6824" w14:textId="77777777" w:rsidR="00751C28" w:rsidRPr="00751C28" w:rsidRDefault="00751C28" w:rsidP="00751C28">
            <w:r w:rsidRPr="00751C28">
              <w:t>36,797.90</w:t>
            </w:r>
          </w:p>
        </w:tc>
        <w:tc>
          <w:tcPr>
            <w:tcW w:w="0" w:type="auto"/>
            <w:vAlign w:val="center"/>
            <w:hideMark/>
          </w:tcPr>
          <w:p w14:paraId="31E40592" w14:textId="77777777" w:rsidR="00751C28" w:rsidRPr="00751C28" w:rsidRDefault="00751C28" w:rsidP="00751C28">
            <w:r w:rsidRPr="00751C28">
              <w:t>325.65</w:t>
            </w:r>
          </w:p>
        </w:tc>
      </w:tr>
      <w:tr w:rsidR="00751C28" w:rsidRPr="00751C28" w14:paraId="055B025D" w14:textId="77777777" w:rsidTr="00751C28">
        <w:trPr>
          <w:tblCellSpacing w:w="15" w:type="dxa"/>
        </w:trPr>
        <w:tc>
          <w:tcPr>
            <w:tcW w:w="0" w:type="auto"/>
            <w:vAlign w:val="center"/>
            <w:hideMark/>
          </w:tcPr>
          <w:p w14:paraId="5A5B085A" w14:textId="77777777" w:rsidR="00751C28" w:rsidRPr="00751C28" w:rsidRDefault="00751C28" w:rsidP="00751C28">
            <w:r w:rsidRPr="00751C28">
              <w:t>Ireland</w:t>
            </w:r>
          </w:p>
        </w:tc>
        <w:tc>
          <w:tcPr>
            <w:tcW w:w="0" w:type="auto"/>
            <w:vAlign w:val="center"/>
            <w:hideMark/>
          </w:tcPr>
          <w:p w14:paraId="715C528A" w14:textId="77777777" w:rsidR="00751C28" w:rsidRPr="00751C28" w:rsidRDefault="00751C28" w:rsidP="00751C28">
            <w:r w:rsidRPr="00751C28">
              <w:t>136.2</w:t>
            </w:r>
          </w:p>
        </w:tc>
        <w:tc>
          <w:tcPr>
            <w:tcW w:w="0" w:type="auto"/>
            <w:vAlign w:val="center"/>
            <w:hideMark/>
          </w:tcPr>
          <w:p w14:paraId="7DD75CE8" w14:textId="77777777" w:rsidR="00751C28" w:rsidRPr="00751C28" w:rsidRDefault="00751C28" w:rsidP="00751C28">
            <w:r w:rsidRPr="00751C28">
              <w:t>44,263.30</w:t>
            </w:r>
          </w:p>
        </w:tc>
        <w:tc>
          <w:tcPr>
            <w:tcW w:w="0" w:type="auto"/>
            <w:vAlign w:val="center"/>
            <w:hideMark/>
          </w:tcPr>
          <w:p w14:paraId="4A143C52" w14:textId="77777777" w:rsidR="00751C28" w:rsidRPr="00751C28" w:rsidRDefault="00751C28" w:rsidP="00751C28">
            <w:r w:rsidRPr="00751C28">
              <w:t>324.99</w:t>
            </w:r>
          </w:p>
        </w:tc>
      </w:tr>
      <w:tr w:rsidR="00751C28" w:rsidRPr="00751C28" w14:paraId="0ED15FAB" w14:textId="77777777" w:rsidTr="00751C28">
        <w:trPr>
          <w:tblCellSpacing w:w="15" w:type="dxa"/>
        </w:trPr>
        <w:tc>
          <w:tcPr>
            <w:tcW w:w="0" w:type="auto"/>
            <w:vAlign w:val="center"/>
            <w:hideMark/>
          </w:tcPr>
          <w:p w14:paraId="0F7664D5" w14:textId="77777777" w:rsidR="00751C28" w:rsidRPr="00751C28" w:rsidRDefault="00751C28" w:rsidP="00751C28">
            <w:r w:rsidRPr="00751C28">
              <w:t>Netherlands</w:t>
            </w:r>
          </w:p>
        </w:tc>
        <w:tc>
          <w:tcPr>
            <w:tcW w:w="0" w:type="auto"/>
            <w:vAlign w:val="center"/>
            <w:hideMark/>
          </w:tcPr>
          <w:p w14:paraId="4C06F7F3" w14:textId="77777777" w:rsidR="00751C28" w:rsidRPr="00751C28" w:rsidRDefault="00751C28" w:rsidP="00751C28">
            <w:r w:rsidRPr="00751C28">
              <w:t>115.6</w:t>
            </w:r>
          </w:p>
        </w:tc>
        <w:tc>
          <w:tcPr>
            <w:tcW w:w="0" w:type="auto"/>
            <w:vAlign w:val="center"/>
            <w:hideMark/>
          </w:tcPr>
          <w:p w14:paraId="42630470" w14:textId="77777777" w:rsidR="00751C28" w:rsidRPr="00751C28" w:rsidRDefault="00751C28" w:rsidP="00751C28">
            <w:r w:rsidRPr="00751C28">
              <w:t>35,836.93</w:t>
            </w:r>
          </w:p>
        </w:tc>
        <w:tc>
          <w:tcPr>
            <w:tcW w:w="0" w:type="auto"/>
            <w:vAlign w:val="center"/>
            <w:hideMark/>
          </w:tcPr>
          <w:p w14:paraId="6BAE0A63" w14:textId="77777777" w:rsidR="00751C28" w:rsidRPr="00751C28" w:rsidRDefault="00751C28" w:rsidP="00751C28">
            <w:r w:rsidRPr="00751C28">
              <w:t>310.01</w:t>
            </w:r>
          </w:p>
        </w:tc>
      </w:tr>
      <w:tr w:rsidR="00751C28" w:rsidRPr="00751C28" w14:paraId="07225269" w14:textId="77777777" w:rsidTr="00751C28">
        <w:trPr>
          <w:tblCellSpacing w:w="15" w:type="dxa"/>
        </w:trPr>
        <w:tc>
          <w:tcPr>
            <w:tcW w:w="0" w:type="auto"/>
            <w:vAlign w:val="center"/>
            <w:hideMark/>
          </w:tcPr>
          <w:p w14:paraId="114FE596" w14:textId="77777777" w:rsidR="00751C28" w:rsidRPr="00751C28" w:rsidRDefault="00751C28" w:rsidP="00751C28">
            <w:r w:rsidRPr="00751C28">
              <w:t>Denmark</w:t>
            </w:r>
          </w:p>
        </w:tc>
        <w:tc>
          <w:tcPr>
            <w:tcW w:w="0" w:type="auto"/>
            <w:vAlign w:val="center"/>
            <w:hideMark/>
          </w:tcPr>
          <w:p w14:paraId="41276364" w14:textId="77777777" w:rsidR="00751C28" w:rsidRPr="00751C28" w:rsidRDefault="00751C28" w:rsidP="00751C28">
            <w:r w:rsidRPr="00751C28">
              <w:t>139.7</w:t>
            </w:r>
          </w:p>
        </w:tc>
        <w:tc>
          <w:tcPr>
            <w:tcW w:w="0" w:type="auto"/>
            <w:vAlign w:val="center"/>
            <w:hideMark/>
          </w:tcPr>
          <w:p w14:paraId="1F1CBA23" w14:textId="77777777" w:rsidR="00751C28" w:rsidRPr="00751C28" w:rsidRDefault="00751C28" w:rsidP="00751C28">
            <w:r w:rsidRPr="00751C28">
              <w:t>41,981.24</w:t>
            </w:r>
          </w:p>
        </w:tc>
        <w:tc>
          <w:tcPr>
            <w:tcW w:w="0" w:type="auto"/>
            <w:vAlign w:val="center"/>
            <w:hideMark/>
          </w:tcPr>
          <w:p w14:paraId="2C1D9D25" w14:textId="77777777" w:rsidR="00751C28" w:rsidRPr="00751C28" w:rsidRDefault="00751C28" w:rsidP="00751C28">
            <w:r w:rsidRPr="00751C28">
              <w:t>300.51</w:t>
            </w:r>
          </w:p>
        </w:tc>
      </w:tr>
    </w:tbl>
    <w:p w14:paraId="4AC041F0" w14:textId="77777777" w:rsidR="00751C28" w:rsidRPr="00751C28" w:rsidRDefault="00751C28" w:rsidP="00751C28">
      <w:r w:rsidRPr="00751C28">
        <w:t>At the lower 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514"/>
        <w:gridCol w:w="1758"/>
        <w:gridCol w:w="1749"/>
      </w:tblGrid>
      <w:tr w:rsidR="00751C28" w:rsidRPr="00751C28" w14:paraId="290B13D2" w14:textId="77777777" w:rsidTr="00751C28">
        <w:trPr>
          <w:tblHeader/>
          <w:tblCellSpacing w:w="15" w:type="dxa"/>
        </w:trPr>
        <w:tc>
          <w:tcPr>
            <w:tcW w:w="0" w:type="auto"/>
            <w:vAlign w:val="center"/>
            <w:hideMark/>
          </w:tcPr>
          <w:p w14:paraId="4CAE6C14" w14:textId="77777777" w:rsidR="00751C28" w:rsidRPr="00751C28" w:rsidRDefault="00751C28" w:rsidP="00751C28">
            <w:pPr>
              <w:rPr>
                <w:b/>
                <w:bCs/>
              </w:rPr>
            </w:pPr>
            <w:r w:rsidRPr="00751C28">
              <w:rPr>
                <w:b/>
                <w:bCs/>
              </w:rPr>
              <w:t>Country</w:t>
            </w:r>
          </w:p>
        </w:tc>
        <w:tc>
          <w:tcPr>
            <w:tcW w:w="0" w:type="auto"/>
            <w:vAlign w:val="center"/>
            <w:hideMark/>
          </w:tcPr>
          <w:p w14:paraId="5A751793" w14:textId="77777777" w:rsidR="00751C28" w:rsidRPr="00751C28" w:rsidRDefault="00751C28" w:rsidP="00751C28">
            <w:pPr>
              <w:rPr>
                <w:b/>
                <w:bCs/>
              </w:rPr>
            </w:pPr>
            <w:r w:rsidRPr="00751C28">
              <w:rPr>
                <w:b/>
                <w:bCs/>
              </w:rPr>
              <w:t>PLI</w:t>
            </w:r>
          </w:p>
        </w:tc>
        <w:tc>
          <w:tcPr>
            <w:tcW w:w="0" w:type="auto"/>
            <w:vAlign w:val="center"/>
            <w:hideMark/>
          </w:tcPr>
          <w:p w14:paraId="59165A36" w14:textId="77777777" w:rsidR="00751C28" w:rsidRPr="00751C28" w:rsidRDefault="00751C28" w:rsidP="00751C28">
            <w:pPr>
              <w:rPr>
                <w:b/>
                <w:bCs/>
              </w:rPr>
            </w:pPr>
            <w:r w:rsidRPr="00751C28">
              <w:rPr>
                <w:b/>
                <w:bCs/>
              </w:rPr>
              <w:t>Net earnings (€)</w:t>
            </w:r>
          </w:p>
        </w:tc>
        <w:tc>
          <w:tcPr>
            <w:tcW w:w="0" w:type="auto"/>
            <w:vAlign w:val="center"/>
            <w:hideMark/>
          </w:tcPr>
          <w:p w14:paraId="498FB477" w14:textId="77777777" w:rsidR="00751C28" w:rsidRPr="00751C28" w:rsidRDefault="00751C28" w:rsidP="00751C28">
            <w:pPr>
              <w:rPr>
                <w:b/>
                <w:bCs/>
              </w:rPr>
            </w:pPr>
            <w:r w:rsidRPr="00751C28">
              <w:rPr>
                <w:b/>
                <w:bCs/>
              </w:rPr>
              <w:t>Earnings-to-PLI</w:t>
            </w:r>
          </w:p>
        </w:tc>
      </w:tr>
      <w:tr w:rsidR="00751C28" w:rsidRPr="00751C28" w14:paraId="5AD871CF" w14:textId="77777777" w:rsidTr="00751C28">
        <w:trPr>
          <w:tblCellSpacing w:w="15" w:type="dxa"/>
        </w:trPr>
        <w:tc>
          <w:tcPr>
            <w:tcW w:w="0" w:type="auto"/>
            <w:vAlign w:val="center"/>
            <w:hideMark/>
          </w:tcPr>
          <w:p w14:paraId="290429EB" w14:textId="77777777" w:rsidR="00751C28" w:rsidRPr="00751C28" w:rsidRDefault="00751C28" w:rsidP="00751C28">
            <w:r w:rsidRPr="00751C28">
              <w:t>Slovakia</w:t>
            </w:r>
          </w:p>
        </w:tc>
        <w:tc>
          <w:tcPr>
            <w:tcW w:w="0" w:type="auto"/>
            <w:vAlign w:val="center"/>
            <w:hideMark/>
          </w:tcPr>
          <w:p w14:paraId="1FC8F2EA" w14:textId="77777777" w:rsidR="00751C28" w:rsidRPr="00751C28" w:rsidRDefault="00751C28" w:rsidP="00751C28">
            <w:r w:rsidRPr="00751C28">
              <w:t>85.2</w:t>
            </w:r>
          </w:p>
        </w:tc>
        <w:tc>
          <w:tcPr>
            <w:tcW w:w="0" w:type="auto"/>
            <w:vAlign w:val="center"/>
            <w:hideMark/>
          </w:tcPr>
          <w:p w14:paraId="7B1BCCFA" w14:textId="77777777" w:rsidR="00751C28" w:rsidRPr="00751C28" w:rsidRDefault="00751C28" w:rsidP="00751C28">
            <w:r w:rsidRPr="00751C28">
              <w:t>15,685.92</w:t>
            </w:r>
          </w:p>
        </w:tc>
        <w:tc>
          <w:tcPr>
            <w:tcW w:w="0" w:type="auto"/>
            <w:vAlign w:val="center"/>
            <w:hideMark/>
          </w:tcPr>
          <w:p w14:paraId="74938815" w14:textId="77777777" w:rsidR="00751C28" w:rsidRPr="00751C28" w:rsidRDefault="00751C28" w:rsidP="00751C28">
            <w:r w:rsidRPr="00751C28">
              <w:t>184.11</w:t>
            </w:r>
          </w:p>
        </w:tc>
      </w:tr>
      <w:tr w:rsidR="00751C28" w:rsidRPr="00751C28" w14:paraId="3D00C78F" w14:textId="77777777" w:rsidTr="00751C28">
        <w:trPr>
          <w:tblCellSpacing w:w="15" w:type="dxa"/>
        </w:trPr>
        <w:tc>
          <w:tcPr>
            <w:tcW w:w="0" w:type="auto"/>
            <w:vAlign w:val="center"/>
            <w:hideMark/>
          </w:tcPr>
          <w:p w14:paraId="3C92E67E" w14:textId="77777777" w:rsidR="00751C28" w:rsidRPr="00751C28" w:rsidRDefault="00751C28" w:rsidP="00751C28">
            <w:r w:rsidRPr="00751C28">
              <w:t>Greece</w:t>
            </w:r>
          </w:p>
        </w:tc>
        <w:tc>
          <w:tcPr>
            <w:tcW w:w="0" w:type="auto"/>
            <w:vAlign w:val="center"/>
            <w:hideMark/>
          </w:tcPr>
          <w:p w14:paraId="6AA156DF" w14:textId="77777777" w:rsidR="00751C28" w:rsidRPr="00751C28" w:rsidRDefault="00751C28" w:rsidP="00751C28">
            <w:r w:rsidRPr="00751C28">
              <w:t>87.4</w:t>
            </w:r>
          </w:p>
        </w:tc>
        <w:tc>
          <w:tcPr>
            <w:tcW w:w="0" w:type="auto"/>
            <w:vAlign w:val="center"/>
            <w:hideMark/>
          </w:tcPr>
          <w:p w14:paraId="4A8EA6D1" w14:textId="77777777" w:rsidR="00751C28" w:rsidRPr="00751C28" w:rsidRDefault="00751C28" w:rsidP="00751C28">
            <w:r w:rsidRPr="00751C28">
              <w:t>15,049.76</w:t>
            </w:r>
          </w:p>
        </w:tc>
        <w:tc>
          <w:tcPr>
            <w:tcW w:w="0" w:type="auto"/>
            <w:vAlign w:val="center"/>
            <w:hideMark/>
          </w:tcPr>
          <w:p w14:paraId="5DA278CA" w14:textId="77777777" w:rsidR="00751C28" w:rsidRPr="00751C28" w:rsidRDefault="00751C28" w:rsidP="00751C28">
            <w:r w:rsidRPr="00751C28">
              <w:t>172.19</w:t>
            </w:r>
          </w:p>
        </w:tc>
      </w:tr>
      <w:tr w:rsidR="00751C28" w:rsidRPr="00751C28" w14:paraId="066C2A20" w14:textId="77777777" w:rsidTr="00751C28">
        <w:trPr>
          <w:tblCellSpacing w:w="15" w:type="dxa"/>
        </w:trPr>
        <w:tc>
          <w:tcPr>
            <w:tcW w:w="0" w:type="auto"/>
            <w:vAlign w:val="center"/>
            <w:hideMark/>
          </w:tcPr>
          <w:p w14:paraId="61F47B2F" w14:textId="77777777" w:rsidR="00751C28" w:rsidRPr="00751C28" w:rsidRDefault="00751C28" w:rsidP="00751C28">
            <w:r w:rsidRPr="00751C28">
              <w:t>Hungary</w:t>
            </w:r>
          </w:p>
        </w:tc>
        <w:tc>
          <w:tcPr>
            <w:tcW w:w="0" w:type="auto"/>
            <w:vAlign w:val="center"/>
            <w:hideMark/>
          </w:tcPr>
          <w:p w14:paraId="7B26A9CA" w14:textId="77777777" w:rsidR="00751C28" w:rsidRPr="00751C28" w:rsidRDefault="00751C28" w:rsidP="00751C28">
            <w:r w:rsidRPr="00751C28">
              <w:t>77.5</w:t>
            </w:r>
          </w:p>
        </w:tc>
        <w:tc>
          <w:tcPr>
            <w:tcW w:w="0" w:type="auto"/>
            <w:vAlign w:val="center"/>
            <w:hideMark/>
          </w:tcPr>
          <w:p w14:paraId="154CA3EB" w14:textId="77777777" w:rsidR="00751C28" w:rsidRPr="00751C28" w:rsidRDefault="00751C28" w:rsidP="00751C28">
            <w:r w:rsidRPr="00751C28">
              <w:t>12,967.22</w:t>
            </w:r>
          </w:p>
        </w:tc>
        <w:tc>
          <w:tcPr>
            <w:tcW w:w="0" w:type="auto"/>
            <w:vAlign w:val="center"/>
            <w:hideMark/>
          </w:tcPr>
          <w:p w14:paraId="383939D3" w14:textId="77777777" w:rsidR="00751C28" w:rsidRPr="00751C28" w:rsidRDefault="00751C28" w:rsidP="00751C28">
            <w:r w:rsidRPr="00751C28">
              <w:t>167.32</w:t>
            </w:r>
          </w:p>
        </w:tc>
      </w:tr>
    </w:tbl>
    <w:p w14:paraId="7E98B243" w14:textId="77777777" w:rsidR="00751C28" w:rsidRPr="00751C28" w:rsidRDefault="00751C28" w:rsidP="00751C28">
      <w:r w:rsidRPr="00751C28">
        <w:t>The ratio highlights how countries can have very different combinations of earnings and price levels.</w:t>
      </w:r>
    </w:p>
    <w:p w14:paraId="42FBADB9" w14:textId="77777777" w:rsidR="00751C28" w:rsidRPr="00751C28" w:rsidRDefault="00751C28" w:rsidP="00751C28">
      <w:r w:rsidRPr="00751C28">
        <w:pict w14:anchorId="4565F70D">
          <v:rect id="_x0000_i1274" style="width:0;height:1.5pt" o:hralign="center" o:hrstd="t" o:hr="t" fillcolor="#a0a0a0" stroked="f"/>
        </w:pict>
      </w:r>
    </w:p>
    <w:p w14:paraId="4C4475F0" w14:textId="77777777" w:rsidR="00751C28" w:rsidRPr="00751C28" w:rsidRDefault="00751C28" w:rsidP="00751C28">
      <w:pPr>
        <w:rPr>
          <w:b/>
          <w:bCs/>
        </w:rPr>
      </w:pPr>
      <w:r w:rsidRPr="00751C28">
        <w:rPr>
          <w:b/>
          <w:bCs/>
        </w:rPr>
        <w:t>16. EU27-Normalized Affordability Index</w:t>
      </w:r>
    </w:p>
    <w:p w14:paraId="796D48F5" w14:textId="77777777" w:rsidR="00751C28" w:rsidRPr="00751C28" w:rsidRDefault="00751C28" w:rsidP="00751C28">
      <w:r w:rsidRPr="00751C28">
        <w:t>To make the earnings-to-PLI ratio easier to interpret, it was normalized against the EU27 reference.</w:t>
      </w:r>
    </w:p>
    <w:p w14:paraId="7094D7DC" w14:textId="77777777" w:rsidR="00751C28" w:rsidRPr="00751C28" w:rsidRDefault="00751C28" w:rsidP="00751C28">
      <w:r w:rsidRPr="00751C28">
        <w:t>The EU27 reference values are:</w:t>
      </w:r>
    </w:p>
    <w:p w14:paraId="192A12AD" w14:textId="77777777" w:rsidR="00751C28" w:rsidRPr="00751C28" w:rsidRDefault="00751C28" w:rsidP="00751C28">
      <w:r w:rsidRPr="00751C28">
        <w:lastRenderedPageBreak/>
        <w:t>[</w:t>
      </w:r>
      <w:r w:rsidRPr="00751C28">
        <w:br/>
        <w:t>EU27\ Net\ Earnings = €26,928.97</w:t>
      </w:r>
      <w:r w:rsidRPr="00751C28">
        <w:br/>
        <w:t>]</w:t>
      </w:r>
    </w:p>
    <w:p w14:paraId="7E1B4525" w14:textId="77777777" w:rsidR="00751C28" w:rsidRPr="00751C28" w:rsidRDefault="00751C28" w:rsidP="00751C28">
      <w:r w:rsidRPr="00751C28">
        <w:t>and:</w:t>
      </w:r>
    </w:p>
    <w:p w14:paraId="77389586" w14:textId="77777777" w:rsidR="00751C28" w:rsidRPr="00751C28" w:rsidRDefault="00751C28" w:rsidP="00751C28">
      <w:r w:rsidRPr="00751C28">
        <w:t>[</w:t>
      </w:r>
      <w:r w:rsidRPr="00751C28">
        <w:br/>
        <w:t>EU27\ PLI = 100</w:t>
      </w:r>
      <w:r w:rsidRPr="00751C28">
        <w:br/>
        <w:t>]</w:t>
      </w:r>
    </w:p>
    <w:p w14:paraId="50CD23E6" w14:textId="77777777" w:rsidR="00751C28" w:rsidRPr="00751C28" w:rsidRDefault="00751C28" w:rsidP="00751C28">
      <w:r w:rsidRPr="00751C28">
        <w:t>The index was calculated as:</w:t>
      </w:r>
    </w:p>
    <w:p w14:paraId="68E70FE2" w14:textId="77777777" w:rsidR="00751C28" w:rsidRPr="00751C28" w:rsidRDefault="00751C28" w:rsidP="00751C28">
      <w:r w:rsidRPr="00751C28">
        <w:t>[</w:t>
      </w:r>
      <w:r w:rsidRPr="00751C28">
        <w:br/>
        <w:t>Affordability\ Index =</w:t>
      </w:r>
      <w:r w:rsidRPr="00751C28">
        <w:br/>
        <w:t>\</w:t>
      </w:r>
      <w:proofErr w:type="gramStart"/>
      <w:r w:rsidRPr="00751C28">
        <w:t>frac{</w:t>
      </w:r>
      <w:proofErr w:type="gramEnd"/>
      <w:r w:rsidRPr="00751C28">
        <w:t>Earnings/PLI}</w:t>
      </w:r>
      <w:r w:rsidRPr="00751C28">
        <w:br/>
        <w:t>{EU27\ Earnings/100}</w:t>
      </w:r>
      <w:r w:rsidRPr="00751C28">
        <w:br/>
        <w:t>\times100</w:t>
      </w:r>
      <w:r w:rsidRPr="00751C28">
        <w:br/>
        <w:t>]</w:t>
      </w:r>
    </w:p>
    <w:p w14:paraId="03594F6F" w14:textId="77777777" w:rsidR="00751C28" w:rsidRPr="00751C28" w:rsidRDefault="00751C28" w:rsidP="00751C28">
      <w:r w:rsidRPr="00751C28">
        <w:t>This produces:</w:t>
      </w:r>
    </w:p>
    <w:p w14:paraId="1449123E" w14:textId="77777777" w:rsidR="00751C28" w:rsidRPr="00751C28" w:rsidRDefault="00751C28" w:rsidP="00751C28">
      <w:r w:rsidRPr="00751C28">
        <w:t>[</w:t>
      </w:r>
      <w:r w:rsidRPr="00751C28">
        <w:br/>
        <w:t>EU27 = 100</w:t>
      </w:r>
      <w:r w:rsidRPr="00751C28">
        <w:br/>
        <w:t>]</w:t>
      </w:r>
    </w:p>
    <w:p w14:paraId="524DA1D9" w14:textId="77777777" w:rsidR="00751C28" w:rsidRPr="00751C28" w:rsidRDefault="00751C28" w:rsidP="00751C28">
      <w:pPr>
        <w:rPr>
          <w:b/>
          <w:bCs/>
        </w:rPr>
      </w:pPr>
      <w:r w:rsidRPr="00751C28">
        <w:rPr>
          <w:b/>
          <w:bCs/>
        </w:rPr>
        <w:t>Interpretation</w:t>
      </w:r>
    </w:p>
    <w:p w14:paraId="0746ED0F" w14:textId="77777777" w:rsidR="00751C28" w:rsidRPr="00751C28" w:rsidRDefault="00751C28" w:rsidP="00751C28">
      <w:r w:rsidRPr="00751C28">
        <w:t>An index of:</w:t>
      </w:r>
    </w:p>
    <w:p w14:paraId="47010927" w14:textId="77777777" w:rsidR="00751C28" w:rsidRPr="00751C28" w:rsidRDefault="00751C28" w:rsidP="00751C28">
      <w:pPr>
        <w:numPr>
          <w:ilvl w:val="0"/>
          <w:numId w:val="7"/>
        </w:numPr>
      </w:pPr>
      <w:r w:rsidRPr="00751C28">
        <w:rPr>
          <w:b/>
          <w:bCs/>
        </w:rPr>
        <w:t>100</w:t>
      </w:r>
      <w:r w:rsidRPr="00751C28">
        <w:t xml:space="preserve"> → equal to the EU27 reference combination;</w:t>
      </w:r>
    </w:p>
    <w:p w14:paraId="0DC8F98F" w14:textId="77777777" w:rsidR="00751C28" w:rsidRPr="00751C28" w:rsidRDefault="00751C28" w:rsidP="00751C28">
      <w:pPr>
        <w:numPr>
          <w:ilvl w:val="0"/>
          <w:numId w:val="7"/>
        </w:numPr>
      </w:pPr>
      <w:r w:rsidRPr="00751C28">
        <w:rPr>
          <w:b/>
          <w:bCs/>
        </w:rPr>
        <w:t>above 100</w:t>
      </w:r>
      <w:r w:rsidRPr="00751C28">
        <w:t xml:space="preserve"> → higher earnings-to-price-level position than the EU27 reference;</w:t>
      </w:r>
    </w:p>
    <w:p w14:paraId="721A9500" w14:textId="77777777" w:rsidR="00751C28" w:rsidRPr="00751C28" w:rsidRDefault="00751C28" w:rsidP="00751C28">
      <w:pPr>
        <w:numPr>
          <w:ilvl w:val="0"/>
          <w:numId w:val="7"/>
        </w:numPr>
      </w:pPr>
      <w:r w:rsidRPr="00751C28">
        <w:rPr>
          <w:b/>
          <w:bCs/>
        </w:rPr>
        <w:t>below 100</w:t>
      </w:r>
      <w:r w:rsidRPr="00751C28">
        <w:t xml:space="preserve"> → lower earnings-to-price-level position than the EU27 reference.</w:t>
      </w:r>
    </w:p>
    <w:p w14:paraId="00D307BB" w14:textId="77777777" w:rsidR="00751C28" w:rsidRPr="00751C28" w:rsidRDefault="00751C28" w:rsidP="00751C28">
      <w:r w:rsidRPr="00751C28">
        <w:t xml:space="preserve">The index should be interpreted as a </w:t>
      </w:r>
      <w:r w:rsidRPr="00751C28">
        <w:rPr>
          <w:b/>
          <w:bCs/>
        </w:rPr>
        <w:t>constructed relative indicator</w:t>
      </w:r>
      <w:r w:rsidRPr="00751C28">
        <w:t>, not as an official Eurostat affordability measure.</w:t>
      </w:r>
    </w:p>
    <w:p w14:paraId="3ADC459C" w14:textId="77777777" w:rsidR="00751C28" w:rsidRPr="00751C28" w:rsidRDefault="00751C28" w:rsidP="00751C28">
      <w:r w:rsidRPr="00751C28">
        <w:pict w14:anchorId="73C37AD2">
          <v:rect id="_x0000_i1275" style="width:0;height:1.5pt" o:hralign="center" o:hrstd="t" o:hr="t" fillcolor="#a0a0a0" stroked="f"/>
        </w:pict>
      </w:r>
    </w:p>
    <w:p w14:paraId="2F673FC0" w14:textId="77777777" w:rsidR="00751C28" w:rsidRPr="00751C28" w:rsidRDefault="00751C28" w:rsidP="00751C28">
      <w:pPr>
        <w:rPr>
          <w:b/>
          <w:bCs/>
        </w:rPr>
      </w:pPr>
      <w:r w:rsidRPr="00751C28">
        <w:rPr>
          <w:b/>
          <w:bCs/>
        </w:rPr>
        <w:t>17. Affordability Index Results</w:t>
      </w:r>
    </w:p>
    <w:p w14:paraId="27057208" w14:textId="77777777" w:rsidR="00751C28" w:rsidRPr="00751C28" w:rsidRDefault="00751C28" w:rsidP="00751C28">
      <w:r w:rsidRPr="00751C28">
        <w:t>Selected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646"/>
        <w:gridCol w:w="642"/>
        <w:gridCol w:w="2074"/>
      </w:tblGrid>
      <w:tr w:rsidR="00751C28" w:rsidRPr="00751C28" w14:paraId="22B6FC7A" w14:textId="77777777" w:rsidTr="00751C28">
        <w:trPr>
          <w:tblHeader/>
          <w:tblCellSpacing w:w="15" w:type="dxa"/>
        </w:trPr>
        <w:tc>
          <w:tcPr>
            <w:tcW w:w="0" w:type="auto"/>
            <w:vAlign w:val="center"/>
            <w:hideMark/>
          </w:tcPr>
          <w:p w14:paraId="16F4691C" w14:textId="77777777" w:rsidR="00751C28" w:rsidRPr="00751C28" w:rsidRDefault="00751C28" w:rsidP="00751C28">
            <w:pPr>
              <w:rPr>
                <w:b/>
                <w:bCs/>
              </w:rPr>
            </w:pPr>
            <w:r w:rsidRPr="00751C28">
              <w:rPr>
                <w:b/>
                <w:bCs/>
              </w:rPr>
              <w:lastRenderedPageBreak/>
              <w:t>Country</w:t>
            </w:r>
          </w:p>
        </w:tc>
        <w:tc>
          <w:tcPr>
            <w:tcW w:w="0" w:type="auto"/>
            <w:vAlign w:val="center"/>
            <w:hideMark/>
          </w:tcPr>
          <w:p w14:paraId="39712699" w14:textId="77777777" w:rsidR="00751C28" w:rsidRPr="00751C28" w:rsidRDefault="00751C28" w:rsidP="00751C28">
            <w:pPr>
              <w:rPr>
                <w:b/>
                <w:bCs/>
              </w:rPr>
            </w:pPr>
            <w:r w:rsidRPr="00751C28">
              <w:rPr>
                <w:b/>
                <w:bCs/>
              </w:rPr>
              <w:t>Earnings index</w:t>
            </w:r>
          </w:p>
        </w:tc>
        <w:tc>
          <w:tcPr>
            <w:tcW w:w="0" w:type="auto"/>
            <w:vAlign w:val="center"/>
            <w:hideMark/>
          </w:tcPr>
          <w:p w14:paraId="44E283BD" w14:textId="77777777" w:rsidR="00751C28" w:rsidRPr="00751C28" w:rsidRDefault="00751C28" w:rsidP="00751C28">
            <w:pPr>
              <w:rPr>
                <w:b/>
                <w:bCs/>
              </w:rPr>
            </w:pPr>
            <w:r w:rsidRPr="00751C28">
              <w:rPr>
                <w:b/>
                <w:bCs/>
              </w:rPr>
              <w:t>PLI</w:t>
            </w:r>
          </w:p>
        </w:tc>
        <w:tc>
          <w:tcPr>
            <w:tcW w:w="0" w:type="auto"/>
            <w:vAlign w:val="center"/>
            <w:hideMark/>
          </w:tcPr>
          <w:p w14:paraId="40E4C06D" w14:textId="77777777" w:rsidR="00751C28" w:rsidRPr="00751C28" w:rsidRDefault="00751C28" w:rsidP="00751C28">
            <w:pPr>
              <w:rPr>
                <w:b/>
                <w:bCs/>
              </w:rPr>
            </w:pPr>
            <w:r w:rsidRPr="00751C28">
              <w:rPr>
                <w:b/>
                <w:bCs/>
              </w:rPr>
              <w:t>Affordability Index</w:t>
            </w:r>
          </w:p>
        </w:tc>
      </w:tr>
      <w:tr w:rsidR="00751C28" w:rsidRPr="00751C28" w14:paraId="3C351928" w14:textId="77777777" w:rsidTr="00751C28">
        <w:trPr>
          <w:tblCellSpacing w:w="15" w:type="dxa"/>
        </w:trPr>
        <w:tc>
          <w:tcPr>
            <w:tcW w:w="0" w:type="auto"/>
            <w:vAlign w:val="center"/>
            <w:hideMark/>
          </w:tcPr>
          <w:p w14:paraId="610096DB" w14:textId="77777777" w:rsidR="00751C28" w:rsidRPr="00751C28" w:rsidRDefault="00751C28" w:rsidP="00751C28">
            <w:r w:rsidRPr="00751C28">
              <w:t>Luxembourg</w:t>
            </w:r>
          </w:p>
        </w:tc>
        <w:tc>
          <w:tcPr>
            <w:tcW w:w="0" w:type="auto"/>
            <w:vAlign w:val="center"/>
            <w:hideMark/>
          </w:tcPr>
          <w:p w14:paraId="6EA834C9" w14:textId="77777777" w:rsidR="00751C28" w:rsidRPr="00751C28" w:rsidRDefault="00751C28" w:rsidP="00751C28">
            <w:r w:rsidRPr="00751C28">
              <w:t>201.5</w:t>
            </w:r>
          </w:p>
        </w:tc>
        <w:tc>
          <w:tcPr>
            <w:tcW w:w="0" w:type="auto"/>
            <w:vAlign w:val="center"/>
            <w:hideMark/>
          </w:tcPr>
          <w:p w14:paraId="45FDEC12" w14:textId="77777777" w:rsidR="00751C28" w:rsidRPr="00751C28" w:rsidRDefault="00751C28" w:rsidP="00751C28">
            <w:r w:rsidRPr="00751C28">
              <w:t>131.5</w:t>
            </w:r>
          </w:p>
        </w:tc>
        <w:tc>
          <w:tcPr>
            <w:tcW w:w="0" w:type="auto"/>
            <w:vAlign w:val="center"/>
            <w:hideMark/>
          </w:tcPr>
          <w:p w14:paraId="39563B7E" w14:textId="77777777" w:rsidR="00751C28" w:rsidRPr="00751C28" w:rsidRDefault="00751C28" w:rsidP="00751C28">
            <w:r w:rsidRPr="00751C28">
              <w:t>153.2</w:t>
            </w:r>
          </w:p>
        </w:tc>
      </w:tr>
      <w:tr w:rsidR="00751C28" w:rsidRPr="00751C28" w14:paraId="1482CF28" w14:textId="77777777" w:rsidTr="00751C28">
        <w:trPr>
          <w:tblCellSpacing w:w="15" w:type="dxa"/>
        </w:trPr>
        <w:tc>
          <w:tcPr>
            <w:tcW w:w="0" w:type="auto"/>
            <w:vAlign w:val="center"/>
            <w:hideMark/>
          </w:tcPr>
          <w:p w14:paraId="5C12D8D7" w14:textId="77777777" w:rsidR="00751C28" w:rsidRPr="00751C28" w:rsidRDefault="00751C28" w:rsidP="00751C28">
            <w:r w:rsidRPr="00751C28">
              <w:t>Austria</w:t>
            </w:r>
          </w:p>
        </w:tc>
        <w:tc>
          <w:tcPr>
            <w:tcW w:w="0" w:type="auto"/>
            <w:vAlign w:val="center"/>
            <w:hideMark/>
          </w:tcPr>
          <w:p w14:paraId="5A158A9E" w14:textId="77777777" w:rsidR="00751C28" w:rsidRPr="00751C28" w:rsidRDefault="00751C28" w:rsidP="00751C28">
            <w:r w:rsidRPr="00751C28">
              <w:t>136.6</w:t>
            </w:r>
          </w:p>
        </w:tc>
        <w:tc>
          <w:tcPr>
            <w:tcW w:w="0" w:type="auto"/>
            <w:vAlign w:val="center"/>
            <w:hideMark/>
          </w:tcPr>
          <w:p w14:paraId="0773B96D" w14:textId="77777777" w:rsidR="00751C28" w:rsidRPr="00751C28" w:rsidRDefault="00751C28" w:rsidP="00751C28">
            <w:r w:rsidRPr="00751C28">
              <w:t>113.0</w:t>
            </w:r>
          </w:p>
        </w:tc>
        <w:tc>
          <w:tcPr>
            <w:tcW w:w="0" w:type="auto"/>
            <w:vAlign w:val="center"/>
            <w:hideMark/>
          </w:tcPr>
          <w:p w14:paraId="7D9D3EE5" w14:textId="77777777" w:rsidR="00751C28" w:rsidRPr="00751C28" w:rsidRDefault="00751C28" w:rsidP="00751C28">
            <w:r w:rsidRPr="00751C28">
              <w:t>120.9</w:t>
            </w:r>
          </w:p>
        </w:tc>
      </w:tr>
      <w:tr w:rsidR="00751C28" w:rsidRPr="00751C28" w14:paraId="6701A12B" w14:textId="77777777" w:rsidTr="00751C28">
        <w:trPr>
          <w:tblCellSpacing w:w="15" w:type="dxa"/>
        </w:trPr>
        <w:tc>
          <w:tcPr>
            <w:tcW w:w="0" w:type="auto"/>
            <w:vAlign w:val="center"/>
            <w:hideMark/>
          </w:tcPr>
          <w:p w14:paraId="7951DDA9" w14:textId="77777777" w:rsidR="00751C28" w:rsidRPr="00751C28" w:rsidRDefault="00751C28" w:rsidP="00751C28">
            <w:r w:rsidRPr="00751C28">
              <w:t>Ireland</w:t>
            </w:r>
          </w:p>
        </w:tc>
        <w:tc>
          <w:tcPr>
            <w:tcW w:w="0" w:type="auto"/>
            <w:vAlign w:val="center"/>
            <w:hideMark/>
          </w:tcPr>
          <w:p w14:paraId="54B19C12" w14:textId="77777777" w:rsidR="00751C28" w:rsidRPr="00751C28" w:rsidRDefault="00751C28" w:rsidP="00751C28">
            <w:r w:rsidRPr="00751C28">
              <w:t>164.4</w:t>
            </w:r>
          </w:p>
        </w:tc>
        <w:tc>
          <w:tcPr>
            <w:tcW w:w="0" w:type="auto"/>
            <w:vAlign w:val="center"/>
            <w:hideMark/>
          </w:tcPr>
          <w:p w14:paraId="3CBD4C29" w14:textId="77777777" w:rsidR="00751C28" w:rsidRPr="00751C28" w:rsidRDefault="00751C28" w:rsidP="00751C28">
            <w:r w:rsidRPr="00751C28">
              <w:t>136.2</w:t>
            </w:r>
          </w:p>
        </w:tc>
        <w:tc>
          <w:tcPr>
            <w:tcW w:w="0" w:type="auto"/>
            <w:vAlign w:val="center"/>
            <w:hideMark/>
          </w:tcPr>
          <w:p w14:paraId="451F90C5" w14:textId="77777777" w:rsidR="00751C28" w:rsidRPr="00751C28" w:rsidRDefault="00751C28" w:rsidP="00751C28">
            <w:r w:rsidRPr="00751C28">
              <w:t>120.7</w:t>
            </w:r>
          </w:p>
        </w:tc>
      </w:tr>
      <w:tr w:rsidR="00751C28" w:rsidRPr="00751C28" w14:paraId="5B862710" w14:textId="77777777" w:rsidTr="00751C28">
        <w:trPr>
          <w:tblCellSpacing w:w="15" w:type="dxa"/>
        </w:trPr>
        <w:tc>
          <w:tcPr>
            <w:tcW w:w="0" w:type="auto"/>
            <w:vAlign w:val="center"/>
            <w:hideMark/>
          </w:tcPr>
          <w:p w14:paraId="4490D306" w14:textId="77777777" w:rsidR="00751C28" w:rsidRPr="00751C28" w:rsidRDefault="00751C28" w:rsidP="00751C28">
            <w:r w:rsidRPr="00751C28">
              <w:t>Netherlands</w:t>
            </w:r>
          </w:p>
        </w:tc>
        <w:tc>
          <w:tcPr>
            <w:tcW w:w="0" w:type="auto"/>
            <w:vAlign w:val="center"/>
            <w:hideMark/>
          </w:tcPr>
          <w:p w14:paraId="02FC764F" w14:textId="77777777" w:rsidR="00751C28" w:rsidRPr="00751C28" w:rsidRDefault="00751C28" w:rsidP="00751C28">
            <w:r w:rsidRPr="00751C28">
              <w:t>133.1</w:t>
            </w:r>
          </w:p>
        </w:tc>
        <w:tc>
          <w:tcPr>
            <w:tcW w:w="0" w:type="auto"/>
            <w:vAlign w:val="center"/>
            <w:hideMark/>
          </w:tcPr>
          <w:p w14:paraId="2A53621B" w14:textId="77777777" w:rsidR="00751C28" w:rsidRPr="00751C28" w:rsidRDefault="00751C28" w:rsidP="00751C28">
            <w:r w:rsidRPr="00751C28">
              <w:t>115.6</w:t>
            </w:r>
          </w:p>
        </w:tc>
        <w:tc>
          <w:tcPr>
            <w:tcW w:w="0" w:type="auto"/>
            <w:vAlign w:val="center"/>
            <w:hideMark/>
          </w:tcPr>
          <w:p w14:paraId="5BE7827F" w14:textId="77777777" w:rsidR="00751C28" w:rsidRPr="00751C28" w:rsidRDefault="00751C28" w:rsidP="00751C28">
            <w:r w:rsidRPr="00751C28">
              <w:t>115.1</w:t>
            </w:r>
          </w:p>
        </w:tc>
      </w:tr>
      <w:tr w:rsidR="00751C28" w:rsidRPr="00751C28" w14:paraId="6E1A219A" w14:textId="77777777" w:rsidTr="00751C28">
        <w:trPr>
          <w:tblCellSpacing w:w="15" w:type="dxa"/>
        </w:trPr>
        <w:tc>
          <w:tcPr>
            <w:tcW w:w="0" w:type="auto"/>
            <w:vAlign w:val="center"/>
            <w:hideMark/>
          </w:tcPr>
          <w:p w14:paraId="4495845A" w14:textId="77777777" w:rsidR="00751C28" w:rsidRPr="00751C28" w:rsidRDefault="00751C28" w:rsidP="00751C28">
            <w:r w:rsidRPr="00751C28">
              <w:t>Denmark</w:t>
            </w:r>
          </w:p>
        </w:tc>
        <w:tc>
          <w:tcPr>
            <w:tcW w:w="0" w:type="auto"/>
            <w:vAlign w:val="center"/>
            <w:hideMark/>
          </w:tcPr>
          <w:p w14:paraId="37034DFB" w14:textId="77777777" w:rsidR="00751C28" w:rsidRPr="00751C28" w:rsidRDefault="00751C28" w:rsidP="00751C28">
            <w:r w:rsidRPr="00751C28">
              <w:t>155.9</w:t>
            </w:r>
          </w:p>
        </w:tc>
        <w:tc>
          <w:tcPr>
            <w:tcW w:w="0" w:type="auto"/>
            <w:vAlign w:val="center"/>
            <w:hideMark/>
          </w:tcPr>
          <w:p w14:paraId="14D3757F" w14:textId="77777777" w:rsidR="00751C28" w:rsidRPr="00751C28" w:rsidRDefault="00751C28" w:rsidP="00751C28">
            <w:r w:rsidRPr="00751C28">
              <w:t>139.7</w:t>
            </w:r>
          </w:p>
        </w:tc>
        <w:tc>
          <w:tcPr>
            <w:tcW w:w="0" w:type="auto"/>
            <w:vAlign w:val="center"/>
            <w:hideMark/>
          </w:tcPr>
          <w:p w14:paraId="0F4F3E6A" w14:textId="77777777" w:rsidR="00751C28" w:rsidRPr="00751C28" w:rsidRDefault="00751C28" w:rsidP="00751C28">
            <w:r w:rsidRPr="00751C28">
              <w:t>111.6</w:t>
            </w:r>
          </w:p>
        </w:tc>
      </w:tr>
      <w:tr w:rsidR="00751C28" w:rsidRPr="00751C28" w14:paraId="20E54161" w14:textId="77777777" w:rsidTr="00751C28">
        <w:trPr>
          <w:tblCellSpacing w:w="15" w:type="dxa"/>
        </w:trPr>
        <w:tc>
          <w:tcPr>
            <w:tcW w:w="0" w:type="auto"/>
            <w:vAlign w:val="center"/>
            <w:hideMark/>
          </w:tcPr>
          <w:p w14:paraId="7B87FA84" w14:textId="77777777" w:rsidR="00751C28" w:rsidRPr="00751C28" w:rsidRDefault="00751C28" w:rsidP="00751C28">
            <w:r w:rsidRPr="00751C28">
              <w:t>Germany</w:t>
            </w:r>
          </w:p>
        </w:tc>
        <w:tc>
          <w:tcPr>
            <w:tcW w:w="0" w:type="auto"/>
            <w:vAlign w:val="center"/>
            <w:hideMark/>
          </w:tcPr>
          <w:p w14:paraId="2AA2979C" w14:textId="77777777" w:rsidR="00751C28" w:rsidRPr="00751C28" w:rsidRDefault="00751C28" w:rsidP="00751C28">
            <w:r w:rsidRPr="00751C28">
              <w:t>115.1</w:t>
            </w:r>
          </w:p>
        </w:tc>
        <w:tc>
          <w:tcPr>
            <w:tcW w:w="0" w:type="auto"/>
            <w:vAlign w:val="center"/>
            <w:hideMark/>
          </w:tcPr>
          <w:p w14:paraId="3A9F06AD" w14:textId="77777777" w:rsidR="00751C28" w:rsidRPr="00751C28" w:rsidRDefault="00751C28" w:rsidP="00751C28">
            <w:r w:rsidRPr="00751C28">
              <w:t>108.3</w:t>
            </w:r>
          </w:p>
        </w:tc>
        <w:tc>
          <w:tcPr>
            <w:tcW w:w="0" w:type="auto"/>
            <w:vAlign w:val="center"/>
            <w:hideMark/>
          </w:tcPr>
          <w:p w14:paraId="01CFEDDF" w14:textId="77777777" w:rsidR="00751C28" w:rsidRPr="00751C28" w:rsidRDefault="00751C28" w:rsidP="00751C28">
            <w:r w:rsidRPr="00751C28">
              <w:t>106.3</w:t>
            </w:r>
          </w:p>
        </w:tc>
      </w:tr>
      <w:tr w:rsidR="00751C28" w:rsidRPr="00751C28" w14:paraId="6384CDA0" w14:textId="77777777" w:rsidTr="00751C28">
        <w:trPr>
          <w:tblCellSpacing w:w="15" w:type="dxa"/>
        </w:trPr>
        <w:tc>
          <w:tcPr>
            <w:tcW w:w="0" w:type="auto"/>
            <w:vAlign w:val="center"/>
            <w:hideMark/>
          </w:tcPr>
          <w:p w14:paraId="1609F704" w14:textId="77777777" w:rsidR="00751C28" w:rsidRPr="00751C28" w:rsidRDefault="00751C28" w:rsidP="00751C28">
            <w:r w:rsidRPr="00751C28">
              <w:t>France</w:t>
            </w:r>
          </w:p>
        </w:tc>
        <w:tc>
          <w:tcPr>
            <w:tcW w:w="0" w:type="auto"/>
            <w:vAlign w:val="center"/>
            <w:hideMark/>
          </w:tcPr>
          <w:p w14:paraId="17561797" w14:textId="77777777" w:rsidR="00751C28" w:rsidRPr="00751C28" w:rsidRDefault="00751C28" w:rsidP="00751C28">
            <w:r w:rsidRPr="00751C28">
              <w:t>114.5</w:t>
            </w:r>
          </w:p>
        </w:tc>
        <w:tc>
          <w:tcPr>
            <w:tcW w:w="0" w:type="auto"/>
            <w:vAlign w:val="center"/>
            <w:hideMark/>
          </w:tcPr>
          <w:p w14:paraId="5CD3CC1A" w14:textId="77777777" w:rsidR="00751C28" w:rsidRPr="00751C28" w:rsidRDefault="00751C28" w:rsidP="00751C28">
            <w:r w:rsidRPr="00751C28">
              <w:t>110.3</w:t>
            </w:r>
          </w:p>
        </w:tc>
        <w:tc>
          <w:tcPr>
            <w:tcW w:w="0" w:type="auto"/>
            <w:vAlign w:val="center"/>
            <w:hideMark/>
          </w:tcPr>
          <w:p w14:paraId="4449EFE4" w14:textId="77777777" w:rsidR="00751C28" w:rsidRPr="00751C28" w:rsidRDefault="00751C28" w:rsidP="00751C28">
            <w:r w:rsidRPr="00751C28">
              <w:t>103.8</w:t>
            </w:r>
          </w:p>
        </w:tc>
      </w:tr>
      <w:tr w:rsidR="00751C28" w:rsidRPr="00751C28" w14:paraId="17B296BE" w14:textId="77777777" w:rsidTr="00751C28">
        <w:trPr>
          <w:tblCellSpacing w:w="15" w:type="dxa"/>
        </w:trPr>
        <w:tc>
          <w:tcPr>
            <w:tcW w:w="0" w:type="auto"/>
            <w:vAlign w:val="center"/>
            <w:hideMark/>
          </w:tcPr>
          <w:p w14:paraId="78D15E1F" w14:textId="77777777" w:rsidR="00751C28" w:rsidRPr="00751C28" w:rsidRDefault="00751C28" w:rsidP="00751C28">
            <w:r w:rsidRPr="00751C28">
              <w:t>Spain</w:t>
            </w:r>
          </w:p>
        </w:tc>
        <w:tc>
          <w:tcPr>
            <w:tcW w:w="0" w:type="auto"/>
            <w:vAlign w:val="center"/>
            <w:hideMark/>
          </w:tcPr>
          <w:p w14:paraId="1314B3CA" w14:textId="77777777" w:rsidR="00751C28" w:rsidRPr="00751C28" w:rsidRDefault="00751C28" w:rsidP="00751C28">
            <w:r w:rsidRPr="00751C28">
              <w:t>93.8</w:t>
            </w:r>
          </w:p>
        </w:tc>
        <w:tc>
          <w:tcPr>
            <w:tcW w:w="0" w:type="auto"/>
            <w:vAlign w:val="center"/>
            <w:hideMark/>
          </w:tcPr>
          <w:p w14:paraId="1C420ED9" w14:textId="77777777" w:rsidR="00751C28" w:rsidRPr="00751C28" w:rsidRDefault="00751C28" w:rsidP="00751C28">
            <w:r w:rsidRPr="00751C28">
              <w:t>91.6</w:t>
            </w:r>
          </w:p>
        </w:tc>
        <w:tc>
          <w:tcPr>
            <w:tcW w:w="0" w:type="auto"/>
            <w:vAlign w:val="center"/>
            <w:hideMark/>
          </w:tcPr>
          <w:p w14:paraId="2D4052BB" w14:textId="77777777" w:rsidR="00751C28" w:rsidRPr="00751C28" w:rsidRDefault="00751C28" w:rsidP="00751C28">
            <w:r w:rsidRPr="00751C28">
              <w:t>102.4</w:t>
            </w:r>
          </w:p>
        </w:tc>
      </w:tr>
      <w:tr w:rsidR="00751C28" w:rsidRPr="00751C28" w14:paraId="5793E6D0" w14:textId="77777777" w:rsidTr="00751C28">
        <w:trPr>
          <w:tblCellSpacing w:w="15" w:type="dxa"/>
        </w:trPr>
        <w:tc>
          <w:tcPr>
            <w:tcW w:w="0" w:type="auto"/>
            <w:vAlign w:val="center"/>
            <w:hideMark/>
          </w:tcPr>
          <w:p w14:paraId="394DC373" w14:textId="77777777" w:rsidR="00751C28" w:rsidRPr="00751C28" w:rsidRDefault="00751C28" w:rsidP="00751C28">
            <w:r w:rsidRPr="00751C28">
              <w:t>Cyprus</w:t>
            </w:r>
          </w:p>
        </w:tc>
        <w:tc>
          <w:tcPr>
            <w:tcW w:w="0" w:type="auto"/>
            <w:vAlign w:val="center"/>
            <w:hideMark/>
          </w:tcPr>
          <w:p w14:paraId="774FF71A" w14:textId="77777777" w:rsidR="00751C28" w:rsidRPr="00751C28" w:rsidRDefault="00751C28" w:rsidP="00751C28">
            <w:r w:rsidRPr="00751C28">
              <w:t>87.4</w:t>
            </w:r>
          </w:p>
        </w:tc>
        <w:tc>
          <w:tcPr>
            <w:tcW w:w="0" w:type="auto"/>
            <w:vAlign w:val="center"/>
            <w:hideMark/>
          </w:tcPr>
          <w:p w14:paraId="51C7A8F7" w14:textId="77777777" w:rsidR="00751C28" w:rsidRPr="00751C28" w:rsidRDefault="00751C28" w:rsidP="00751C28">
            <w:r w:rsidRPr="00751C28">
              <w:t>89.2</w:t>
            </w:r>
          </w:p>
        </w:tc>
        <w:tc>
          <w:tcPr>
            <w:tcW w:w="0" w:type="auto"/>
            <w:vAlign w:val="center"/>
            <w:hideMark/>
          </w:tcPr>
          <w:p w14:paraId="73A9E3C5" w14:textId="77777777" w:rsidR="00751C28" w:rsidRPr="00751C28" w:rsidRDefault="00751C28" w:rsidP="00751C28">
            <w:r w:rsidRPr="00751C28">
              <w:t>97.9</w:t>
            </w:r>
          </w:p>
        </w:tc>
      </w:tr>
      <w:tr w:rsidR="00751C28" w:rsidRPr="00751C28" w14:paraId="221ABE89" w14:textId="77777777" w:rsidTr="00751C28">
        <w:trPr>
          <w:tblCellSpacing w:w="15" w:type="dxa"/>
        </w:trPr>
        <w:tc>
          <w:tcPr>
            <w:tcW w:w="0" w:type="auto"/>
            <w:vAlign w:val="center"/>
            <w:hideMark/>
          </w:tcPr>
          <w:p w14:paraId="600AA947" w14:textId="77777777" w:rsidR="00751C28" w:rsidRPr="00751C28" w:rsidRDefault="00751C28" w:rsidP="00751C28">
            <w:r w:rsidRPr="00751C28">
              <w:t>Portugal</w:t>
            </w:r>
          </w:p>
        </w:tc>
        <w:tc>
          <w:tcPr>
            <w:tcW w:w="0" w:type="auto"/>
            <w:vAlign w:val="center"/>
            <w:hideMark/>
          </w:tcPr>
          <w:p w14:paraId="140D0254" w14:textId="77777777" w:rsidR="00751C28" w:rsidRPr="00751C28" w:rsidRDefault="00751C28" w:rsidP="00751C28">
            <w:r w:rsidRPr="00751C28">
              <w:t>73.2</w:t>
            </w:r>
          </w:p>
        </w:tc>
        <w:tc>
          <w:tcPr>
            <w:tcW w:w="0" w:type="auto"/>
            <w:vAlign w:val="center"/>
            <w:hideMark/>
          </w:tcPr>
          <w:p w14:paraId="521F1BD1" w14:textId="77777777" w:rsidR="00751C28" w:rsidRPr="00751C28" w:rsidRDefault="00751C28" w:rsidP="00751C28">
            <w:r w:rsidRPr="00751C28">
              <w:t>86.6</w:t>
            </w:r>
          </w:p>
        </w:tc>
        <w:tc>
          <w:tcPr>
            <w:tcW w:w="0" w:type="auto"/>
            <w:vAlign w:val="center"/>
            <w:hideMark/>
          </w:tcPr>
          <w:p w14:paraId="0E7B0FD3" w14:textId="77777777" w:rsidR="00751C28" w:rsidRPr="00751C28" w:rsidRDefault="00751C28" w:rsidP="00751C28">
            <w:r w:rsidRPr="00751C28">
              <w:t>84.5</w:t>
            </w:r>
          </w:p>
        </w:tc>
      </w:tr>
      <w:tr w:rsidR="00751C28" w:rsidRPr="00751C28" w14:paraId="01761AAF" w14:textId="77777777" w:rsidTr="00751C28">
        <w:trPr>
          <w:tblCellSpacing w:w="15" w:type="dxa"/>
        </w:trPr>
        <w:tc>
          <w:tcPr>
            <w:tcW w:w="0" w:type="auto"/>
            <w:vAlign w:val="center"/>
            <w:hideMark/>
          </w:tcPr>
          <w:p w14:paraId="770C600A" w14:textId="77777777" w:rsidR="00751C28" w:rsidRPr="00751C28" w:rsidRDefault="00751C28" w:rsidP="00751C28">
            <w:r w:rsidRPr="00751C28">
              <w:t>Bulgaria</w:t>
            </w:r>
          </w:p>
        </w:tc>
        <w:tc>
          <w:tcPr>
            <w:tcW w:w="0" w:type="auto"/>
            <w:vAlign w:val="center"/>
            <w:hideMark/>
          </w:tcPr>
          <w:p w14:paraId="30CD4A68" w14:textId="77777777" w:rsidR="00751C28" w:rsidRPr="00751C28" w:rsidRDefault="00751C28" w:rsidP="00751C28">
            <w:r w:rsidRPr="00751C28">
              <w:t>48.3</w:t>
            </w:r>
          </w:p>
        </w:tc>
        <w:tc>
          <w:tcPr>
            <w:tcW w:w="0" w:type="auto"/>
            <w:vAlign w:val="center"/>
            <w:hideMark/>
          </w:tcPr>
          <w:p w14:paraId="4EAC4B7A" w14:textId="77777777" w:rsidR="00751C28" w:rsidRPr="00751C28" w:rsidRDefault="00751C28" w:rsidP="00751C28">
            <w:r w:rsidRPr="00751C28">
              <w:t>62.5</w:t>
            </w:r>
          </w:p>
        </w:tc>
        <w:tc>
          <w:tcPr>
            <w:tcW w:w="0" w:type="auto"/>
            <w:vAlign w:val="center"/>
            <w:hideMark/>
          </w:tcPr>
          <w:p w14:paraId="42D85D0A" w14:textId="77777777" w:rsidR="00751C28" w:rsidRPr="00751C28" w:rsidRDefault="00751C28" w:rsidP="00751C28">
            <w:r w:rsidRPr="00751C28">
              <w:t>77.3</w:t>
            </w:r>
          </w:p>
        </w:tc>
      </w:tr>
      <w:tr w:rsidR="00751C28" w:rsidRPr="00751C28" w14:paraId="55F77AE8" w14:textId="77777777" w:rsidTr="00751C28">
        <w:trPr>
          <w:tblCellSpacing w:w="15" w:type="dxa"/>
        </w:trPr>
        <w:tc>
          <w:tcPr>
            <w:tcW w:w="0" w:type="auto"/>
            <w:vAlign w:val="center"/>
            <w:hideMark/>
          </w:tcPr>
          <w:p w14:paraId="2AEA5B15" w14:textId="77777777" w:rsidR="00751C28" w:rsidRPr="00751C28" w:rsidRDefault="00751C28" w:rsidP="00751C28">
            <w:r w:rsidRPr="00751C28">
              <w:t>Romania</w:t>
            </w:r>
          </w:p>
        </w:tc>
        <w:tc>
          <w:tcPr>
            <w:tcW w:w="0" w:type="auto"/>
            <w:vAlign w:val="center"/>
            <w:hideMark/>
          </w:tcPr>
          <w:p w14:paraId="7BB4EE3F" w14:textId="77777777" w:rsidR="00751C28" w:rsidRPr="00751C28" w:rsidRDefault="00751C28" w:rsidP="00751C28">
            <w:r w:rsidRPr="00751C28">
              <w:t>49.1</w:t>
            </w:r>
          </w:p>
        </w:tc>
        <w:tc>
          <w:tcPr>
            <w:tcW w:w="0" w:type="auto"/>
            <w:vAlign w:val="center"/>
            <w:hideMark/>
          </w:tcPr>
          <w:p w14:paraId="6724E660" w14:textId="77777777" w:rsidR="00751C28" w:rsidRPr="00751C28" w:rsidRDefault="00751C28" w:rsidP="00751C28">
            <w:r w:rsidRPr="00751C28">
              <w:t>65.1</w:t>
            </w:r>
          </w:p>
        </w:tc>
        <w:tc>
          <w:tcPr>
            <w:tcW w:w="0" w:type="auto"/>
            <w:vAlign w:val="center"/>
            <w:hideMark/>
          </w:tcPr>
          <w:p w14:paraId="0DA6E04C" w14:textId="77777777" w:rsidR="00751C28" w:rsidRPr="00751C28" w:rsidRDefault="00751C28" w:rsidP="00751C28">
            <w:r w:rsidRPr="00751C28">
              <w:t>75.5</w:t>
            </w:r>
          </w:p>
        </w:tc>
      </w:tr>
      <w:tr w:rsidR="00751C28" w:rsidRPr="00751C28" w14:paraId="223CB09A" w14:textId="77777777" w:rsidTr="00751C28">
        <w:trPr>
          <w:tblCellSpacing w:w="15" w:type="dxa"/>
        </w:trPr>
        <w:tc>
          <w:tcPr>
            <w:tcW w:w="0" w:type="auto"/>
            <w:vAlign w:val="center"/>
            <w:hideMark/>
          </w:tcPr>
          <w:p w14:paraId="1232F212" w14:textId="77777777" w:rsidR="00751C28" w:rsidRPr="00751C28" w:rsidRDefault="00751C28" w:rsidP="00751C28">
            <w:r w:rsidRPr="00751C28">
              <w:t>Estonia</w:t>
            </w:r>
          </w:p>
        </w:tc>
        <w:tc>
          <w:tcPr>
            <w:tcW w:w="0" w:type="auto"/>
            <w:vAlign w:val="center"/>
            <w:hideMark/>
          </w:tcPr>
          <w:p w14:paraId="477D6392" w14:textId="77777777" w:rsidR="00751C28" w:rsidRPr="00751C28" w:rsidRDefault="00751C28" w:rsidP="00751C28">
            <w:r w:rsidRPr="00751C28">
              <w:t>74.4</w:t>
            </w:r>
          </w:p>
        </w:tc>
        <w:tc>
          <w:tcPr>
            <w:tcW w:w="0" w:type="auto"/>
            <w:vAlign w:val="center"/>
            <w:hideMark/>
          </w:tcPr>
          <w:p w14:paraId="3061B95F" w14:textId="77777777" w:rsidR="00751C28" w:rsidRPr="00751C28" w:rsidRDefault="00751C28" w:rsidP="00751C28">
            <w:r w:rsidRPr="00751C28">
              <w:t>101.2</w:t>
            </w:r>
          </w:p>
        </w:tc>
        <w:tc>
          <w:tcPr>
            <w:tcW w:w="0" w:type="auto"/>
            <w:vAlign w:val="center"/>
            <w:hideMark/>
          </w:tcPr>
          <w:p w14:paraId="3011497B" w14:textId="77777777" w:rsidR="00751C28" w:rsidRPr="00751C28" w:rsidRDefault="00751C28" w:rsidP="00751C28">
            <w:r w:rsidRPr="00751C28">
              <w:t>73.6</w:t>
            </w:r>
          </w:p>
        </w:tc>
      </w:tr>
      <w:tr w:rsidR="00751C28" w:rsidRPr="00751C28" w14:paraId="4377C02C" w14:textId="77777777" w:rsidTr="00751C28">
        <w:trPr>
          <w:tblCellSpacing w:w="15" w:type="dxa"/>
        </w:trPr>
        <w:tc>
          <w:tcPr>
            <w:tcW w:w="0" w:type="auto"/>
            <w:vAlign w:val="center"/>
            <w:hideMark/>
          </w:tcPr>
          <w:p w14:paraId="0D4FD146" w14:textId="77777777" w:rsidR="00751C28" w:rsidRPr="00751C28" w:rsidRDefault="00751C28" w:rsidP="00751C28">
            <w:r w:rsidRPr="00751C28">
              <w:t>Slovakia</w:t>
            </w:r>
          </w:p>
        </w:tc>
        <w:tc>
          <w:tcPr>
            <w:tcW w:w="0" w:type="auto"/>
            <w:vAlign w:val="center"/>
            <w:hideMark/>
          </w:tcPr>
          <w:p w14:paraId="4A1C2F4A" w14:textId="77777777" w:rsidR="00751C28" w:rsidRPr="00751C28" w:rsidRDefault="00751C28" w:rsidP="00751C28">
            <w:r w:rsidRPr="00751C28">
              <w:t>58.2</w:t>
            </w:r>
          </w:p>
        </w:tc>
        <w:tc>
          <w:tcPr>
            <w:tcW w:w="0" w:type="auto"/>
            <w:vAlign w:val="center"/>
            <w:hideMark/>
          </w:tcPr>
          <w:p w14:paraId="364F00F3" w14:textId="77777777" w:rsidR="00751C28" w:rsidRPr="00751C28" w:rsidRDefault="00751C28" w:rsidP="00751C28">
            <w:r w:rsidRPr="00751C28">
              <w:t>85.2</w:t>
            </w:r>
          </w:p>
        </w:tc>
        <w:tc>
          <w:tcPr>
            <w:tcW w:w="0" w:type="auto"/>
            <w:vAlign w:val="center"/>
            <w:hideMark/>
          </w:tcPr>
          <w:p w14:paraId="0FE446AB" w14:textId="77777777" w:rsidR="00751C28" w:rsidRPr="00751C28" w:rsidRDefault="00751C28" w:rsidP="00751C28">
            <w:r w:rsidRPr="00751C28">
              <w:t>68.4</w:t>
            </w:r>
          </w:p>
        </w:tc>
      </w:tr>
      <w:tr w:rsidR="00751C28" w:rsidRPr="00751C28" w14:paraId="54D0744C" w14:textId="77777777" w:rsidTr="00751C28">
        <w:trPr>
          <w:tblCellSpacing w:w="15" w:type="dxa"/>
        </w:trPr>
        <w:tc>
          <w:tcPr>
            <w:tcW w:w="0" w:type="auto"/>
            <w:vAlign w:val="center"/>
            <w:hideMark/>
          </w:tcPr>
          <w:p w14:paraId="64143EB6" w14:textId="77777777" w:rsidR="00751C28" w:rsidRPr="00751C28" w:rsidRDefault="00751C28" w:rsidP="00751C28">
            <w:r w:rsidRPr="00751C28">
              <w:t>Greece</w:t>
            </w:r>
          </w:p>
        </w:tc>
        <w:tc>
          <w:tcPr>
            <w:tcW w:w="0" w:type="auto"/>
            <w:vAlign w:val="center"/>
            <w:hideMark/>
          </w:tcPr>
          <w:p w14:paraId="77B6A714" w14:textId="77777777" w:rsidR="00751C28" w:rsidRPr="00751C28" w:rsidRDefault="00751C28" w:rsidP="00751C28">
            <w:r w:rsidRPr="00751C28">
              <w:t>55.9</w:t>
            </w:r>
          </w:p>
        </w:tc>
        <w:tc>
          <w:tcPr>
            <w:tcW w:w="0" w:type="auto"/>
            <w:vAlign w:val="center"/>
            <w:hideMark/>
          </w:tcPr>
          <w:p w14:paraId="353497BD" w14:textId="77777777" w:rsidR="00751C28" w:rsidRPr="00751C28" w:rsidRDefault="00751C28" w:rsidP="00751C28">
            <w:r w:rsidRPr="00751C28">
              <w:t>87.4</w:t>
            </w:r>
          </w:p>
        </w:tc>
        <w:tc>
          <w:tcPr>
            <w:tcW w:w="0" w:type="auto"/>
            <w:vAlign w:val="center"/>
            <w:hideMark/>
          </w:tcPr>
          <w:p w14:paraId="3DADEFAC" w14:textId="77777777" w:rsidR="00751C28" w:rsidRPr="00751C28" w:rsidRDefault="00751C28" w:rsidP="00751C28">
            <w:r w:rsidRPr="00751C28">
              <w:t>63.9</w:t>
            </w:r>
          </w:p>
        </w:tc>
      </w:tr>
      <w:tr w:rsidR="00751C28" w:rsidRPr="00751C28" w14:paraId="19A312A2" w14:textId="77777777" w:rsidTr="00751C28">
        <w:trPr>
          <w:tblCellSpacing w:w="15" w:type="dxa"/>
        </w:trPr>
        <w:tc>
          <w:tcPr>
            <w:tcW w:w="0" w:type="auto"/>
            <w:vAlign w:val="center"/>
            <w:hideMark/>
          </w:tcPr>
          <w:p w14:paraId="5C0A6724" w14:textId="77777777" w:rsidR="00751C28" w:rsidRPr="00751C28" w:rsidRDefault="00751C28" w:rsidP="00751C28">
            <w:r w:rsidRPr="00751C28">
              <w:t>Hungary</w:t>
            </w:r>
          </w:p>
        </w:tc>
        <w:tc>
          <w:tcPr>
            <w:tcW w:w="0" w:type="auto"/>
            <w:vAlign w:val="center"/>
            <w:hideMark/>
          </w:tcPr>
          <w:p w14:paraId="1623C0A0" w14:textId="77777777" w:rsidR="00751C28" w:rsidRPr="00751C28" w:rsidRDefault="00751C28" w:rsidP="00751C28">
            <w:r w:rsidRPr="00751C28">
              <w:t>48.2</w:t>
            </w:r>
          </w:p>
        </w:tc>
        <w:tc>
          <w:tcPr>
            <w:tcW w:w="0" w:type="auto"/>
            <w:vAlign w:val="center"/>
            <w:hideMark/>
          </w:tcPr>
          <w:p w14:paraId="74A166DB" w14:textId="77777777" w:rsidR="00751C28" w:rsidRPr="00751C28" w:rsidRDefault="00751C28" w:rsidP="00751C28">
            <w:r w:rsidRPr="00751C28">
              <w:t>77.5</w:t>
            </w:r>
          </w:p>
        </w:tc>
        <w:tc>
          <w:tcPr>
            <w:tcW w:w="0" w:type="auto"/>
            <w:vAlign w:val="center"/>
            <w:hideMark/>
          </w:tcPr>
          <w:p w14:paraId="6EF3CA41" w14:textId="77777777" w:rsidR="00751C28" w:rsidRPr="00751C28" w:rsidRDefault="00751C28" w:rsidP="00751C28">
            <w:r w:rsidRPr="00751C28">
              <w:t>62.1</w:t>
            </w:r>
          </w:p>
        </w:tc>
      </w:tr>
    </w:tbl>
    <w:p w14:paraId="200E7D70" w14:textId="77777777" w:rsidR="00751C28" w:rsidRPr="00751C28" w:rsidRDefault="00751C28" w:rsidP="00751C28">
      <w:r w:rsidRPr="00751C28">
        <w:pict w14:anchorId="2D4BC6F9">
          <v:rect id="_x0000_i1276" style="width:0;height:1.5pt" o:hralign="center" o:hrstd="t" o:hr="t" fillcolor="#a0a0a0" stroked="f"/>
        </w:pict>
      </w:r>
    </w:p>
    <w:p w14:paraId="66EEE815" w14:textId="77777777" w:rsidR="00751C28" w:rsidRPr="00751C28" w:rsidRDefault="00751C28" w:rsidP="00751C28">
      <w:pPr>
        <w:rPr>
          <w:b/>
          <w:bCs/>
        </w:rPr>
      </w:pPr>
      <w:r w:rsidRPr="00751C28">
        <w:rPr>
          <w:b/>
          <w:bCs/>
        </w:rPr>
        <w:t>18. Figure 3 — Affordability Index</w:t>
      </w:r>
    </w:p>
    <w:p w14:paraId="764A68E2" w14:textId="77777777" w:rsidR="00751C28" w:rsidRPr="00751C28" w:rsidRDefault="00751C28" w:rsidP="00751C28">
      <w:r w:rsidRPr="00751C28">
        <w:rPr>
          <w:b/>
          <w:bCs/>
        </w:rPr>
        <w:t>[FIGURE 3 PLACEHOLDER]</w:t>
      </w:r>
    </w:p>
    <w:p w14:paraId="1FA69E97" w14:textId="77777777" w:rsidR="00751C28" w:rsidRPr="00751C28" w:rsidRDefault="00751C28" w:rsidP="00751C28">
      <w:r w:rsidRPr="00751C28">
        <w:rPr>
          <w:i/>
          <w:iCs/>
        </w:rPr>
        <w:t>Insert horizontal bar chart showing the Affordability Index for the 27 EU countries, sorted from lowest to highest, with a vertical line at 100 labelled "EU27 reference = 100".</w:t>
      </w:r>
    </w:p>
    <w:p w14:paraId="561EBD54" w14:textId="77777777" w:rsidR="00751C28" w:rsidRPr="00751C28" w:rsidRDefault="00751C28" w:rsidP="00751C28">
      <w:pPr>
        <w:rPr>
          <w:b/>
          <w:bCs/>
        </w:rPr>
      </w:pPr>
      <w:r w:rsidRPr="00751C28">
        <w:rPr>
          <w:b/>
          <w:bCs/>
        </w:rPr>
        <w:t>Interpretation</w:t>
      </w:r>
    </w:p>
    <w:p w14:paraId="74521B60" w14:textId="77777777" w:rsidR="00751C28" w:rsidRPr="00751C28" w:rsidRDefault="00751C28" w:rsidP="00751C28">
      <w:r w:rsidRPr="00751C28">
        <w:lastRenderedPageBreak/>
        <w:t>The chart provides a compact way of comparing the combined earnings-to-price-level position.</w:t>
      </w:r>
    </w:p>
    <w:p w14:paraId="0CF1263E" w14:textId="77777777" w:rsidR="00751C28" w:rsidRPr="00751C28" w:rsidRDefault="00751C28" w:rsidP="00751C28">
      <w:r w:rsidRPr="00751C28">
        <w:t>Countries above 100 have a higher relative earnings-to-price-level position than the EU27 reference.</w:t>
      </w:r>
    </w:p>
    <w:p w14:paraId="1A54CF73" w14:textId="77777777" w:rsidR="00751C28" w:rsidRPr="00751C28" w:rsidRDefault="00751C28" w:rsidP="00751C28">
      <w:r w:rsidRPr="00751C28">
        <w:t>Countries below 100 have a lower relative position.</w:t>
      </w:r>
    </w:p>
    <w:p w14:paraId="42A727B9" w14:textId="77777777" w:rsidR="00751C28" w:rsidRPr="00751C28" w:rsidRDefault="00751C28" w:rsidP="00751C28">
      <w:r w:rsidRPr="00751C28">
        <w:t>The most notable result is Luxembourg, with an index of approximately:</w:t>
      </w:r>
    </w:p>
    <w:p w14:paraId="21ABBFD9" w14:textId="77777777" w:rsidR="00751C28" w:rsidRPr="00751C28" w:rsidRDefault="00751C28" w:rsidP="00751C28">
      <w:r w:rsidRPr="00751C28">
        <w:t>[</w:t>
      </w:r>
      <w:r w:rsidRPr="00751C28">
        <w:br/>
        <w:t>153.2</w:t>
      </w:r>
      <w:r w:rsidRPr="00751C28">
        <w:br/>
        <w:t>]</w:t>
      </w:r>
    </w:p>
    <w:p w14:paraId="54EBA0ED" w14:textId="77777777" w:rsidR="00751C28" w:rsidRPr="00751C28" w:rsidRDefault="00751C28" w:rsidP="00751C28">
      <w:r w:rsidRPr="00751C28">
        <w:t xml:space="preserve">This means its constructed earnings-to-price-level position is about </w:t>
      </w:r>
      <w:r w:rsidRPr="00751C28">
        <w:rPr>
          <w:b/>
          <w:bCs/>
        </w:rPr>
        <w:t>53% above the EU27 reference</w:t>
      </w:r>
      <w:r w:rsidRPr="00751C28">
        <w:t>.</w:t>
      </w:r>
    </w:p>
    <w:p w14:paraId="6E898DAB" w14:textId="77777777" w:rsidR="00751C28" w:rsidRPr="00751C28" w:rsidRDefault="00751C28" w:rsidP="00751C28">
      <w:r w:rsidRPr="00751C28">
        <w:t>At the other end, Hungary has an index of approximately:</w:t>
      </w:r>
    </w:p>
    <w:p w14:paraId="2E0CD6B4" w14:textId="77777777" w:rsidR="00751C28" w:rsidRPr="00751C28" w:rsidRDefault="00751C28" w:rsidP="00751C28">
      <w:r w:rsidRPr="00751C28">
        <w:t>[</w:t>
      </w:r>
      <w:r w:rsidRPr="00751C28">
        <w:br/>
        <w:t>62.1</w:t>
      </w:r>
      <w:r w:rsidRPr="00751C28">
        <w:br/>
        <w:t>]</w:t>
      </w:r>
    </w:p>
    <w:p w14:paraId="3D957B5A" w14:textId="77777777" w:rsidR="00751C28" w:rsidRPr="00751C28" w:rsidRDefault="00751C28" w:rsidP="00751C28">
      <w:r w:rsidRPr="00751C28">
        <w:t>which is substantially below the EU27 reference.</w:t>
      </w:r>
    </w:p>
    <w:p w14:paraId="2AA9FBDF" w14:textId="77777777" w:rsidR="00751C28" w:rsidRPr="00751C28" w:rsidRDefault="00751C28" w:rsidP="00751C28">
      <w:r w:rsidRPr="00751C28">
        <w:pict w14:anchorId="4F1CFB86">
          <v:rect id="_x0000_i1277" style="width:0;height:1.5pt" o:hralign="center" o:hrstd="t" o:hr="t" fillcolor="#a0a0a0" stroked="f"/>
        </w:pict>
      </w:r>
    </w:p>
    <w:p w14:paraId="56305B20" w14:textId="77777777" w:rsidR="00751C28" w:rsidRPr="00751C28" w:rsidRDefault="00751C28" w:rsidP="00751C28">
      <w:pPr>
        <w:rPr>
          <w:b/>
          <w:bCs/>
        </w:rPr>
      </w:pPr>
      <w:r w:rsidRPr="00751C28">
        <w:rPr>
          <w:b/>
          <w:bCs/>
        </w:rPr>
        <w:t>19. Luxembourg — High Prices but Even Higher Earnings</w:t>
      </w:r>
    </w:p>
    <w:p w14:paraId="1824AE8C" w14:textId="77777777" w:rsidR="00751C28" w:rsidRPr="00751C28" w:rsidRDefault="00751C28" w:rsidP="00751C28">
      <w:r w:rsidRPr="00751C28">
        <w:t>Luxembourg is particularly interesting because it demonstrates why looking at prices alone can be misleading.</w:t>
      </w:r>
    </w:p>
    <w:p w14:paraId="5248F51E" w14:textId="77777777" w:rsidR="00751C28" w:rsidRPr="00751C28" w:rsidRDefault="00751C28" w:rsidP="00751C28">
      <w:r w:rsidRPr="00751C28">
        <w:t>Its values are:</w:t>
      </w:r>
    </w:p>
    <w:p w14:paraId="53F06BF2" w14:textId="77777777" w:rsidR="00751C28" w:rsidRPr="00751C28" w:rsidRDefault="00751C28" w:rsidP="00751C28">
      <w:pPr>
        <w:numPr>
          <w:ilvl w:val="0"/>
          <w:numId w:val="8"/>
        </w:numPr>
      </w:pPr>
      <w:r w:rsidRPr="00751C28">
        <w:t xml:space="preserve">Earnings index: </w:t>
      </w:r>
      <w:r w:rsidRPr="00751C28">
        <w:rPr>
          <w:b/>
          <w:bCs/>
        </w:rPr>
        <w:t>201.5</w:t>
      </w:r>
    </w:p>
    <w:p w14:paraId="4969F9E8" w14:textId="77777777" w:rsidR="00751C28" w:rsidRPr="00751C28" w:rsidRDefault="00751C28" w:rsidP="00751C28">
      <w:pPr>
        <w:numPr>
          <w:ilvl w:val="0"/>
          <w:numId w:val="8"/>
        </w:numPr>
      </w:pPr>
      <w:r w:rsidRPr="00751C28">
        <w:t xml:space="preserve">PLI: </w:t>
      </w:r>
      <w:r w:rsidRPr="00751C28">
        <w:rPr>
          <w:b/>
          <w:bCs/>
        </w:rPr>
        <w:t>131.5</w:t>
      </w:r>
    </w:p>
    <w:p w14:paraId="01A50EB4" w14:textId="77777777" w:rsidR="00751C28" w:rsidRPr="00751C28" w:rsidRDefault="00751C28" w:rsidP="00751C28">
      <w:pPr>
        <w:numPr>
          <w:ilvl w:val="0"/>
          <w:numId w:val="8"/>
        </w:numPr>
      </w:pPr>
      <w:r w:rsidRPr="00751C28">
        <w:t xml:space="preserve">Affordability Index: </w:t>
      </w:r>
      <w:r w:rsidRPr="00751C28">
        <w:rPr>
          <w:b/>
          <w:bCs/>
        </w:rPr>
        <w:t>153.2</w:t>
      </w:r>
    </w:p>
    <w:p w14:paraId="3431C591" w14:textId="77777777" w:rsidR="00751C28" w:rsidRPr="00751C28" w:rsidRDefault="00751C28" w:rsidP="00751C28">
      <w:r w:rsidRPr="00751C28">
        <w:t>Luxembourg's earnings are approximately twice the EU27 earnings reference.</w:t>
      </w:r>
    </w:p>
    <w:p w14:paraId="74750BAA" w14:textId="77777777" w:rsidR="00751C28" w:rsidRPr="00751C28" w:rsidRDefault="00751C28" w:rsidP="00751C28">
      <w:r w:rsidRPr="00751C28">
        <w:t>At the same time, its price level is approximately 31.5% above the EU27 reference.</w:t>
      </w:r>
    </w:p>
    <w:p w14:paraId="494D62BE" w14:textId="77777777" w:rsidR="00751C28" w:rsidRPr="00751C28" w:rsidRDefault="00751C28" w:rsidP="00751C28">
      <w:r w:rsidRPr="00751C28">
        <w:t xml:space="preserve">Therefore, despite its relatively high price level, </w:t>
      </w:r>
      <w:proofErr w:type="spellStart"/>
      <w:r w:rsidRPr="00751C28">
        <w:t>its</w:t>
      </w:r>
      <w:proofErr w:type="spellEnd"/>
      <w:r w:rsidRPr="00751C28">
        <w:t xml:space="preserve"> extremely high earnings produce a strong earnings-to-price-level position.</w:t>
      </w:r>
    </w:p>
    <w:p w14:paraId="38D1FD7F" w14:textId="77777777" w:rsidR="00751C28" w:rsidRPr="00751C28" w:rsidRDefault="00751C28" w:rsidP="00751C28">
      <w:pPr>
        <w:rPr>
          <w:b/>
          <w:bCs/>
        </w:rPr>
      </w:pPr>
      <w:r w:rsidRPr="00751C28">
        <w:rPr>
          <w:b/>
          <w:bCs/>
        </w:rPr>
        <w:t>Interpretation</w:t>
      </w:r>
    </w:p>
    <w:p w14:paraId="6AF6CF3F" w14:textId="77777777" w:rsidR="00751C28" w:rsidRPr="00751C28" w:rsidRDefault="00751C28" w:rsidP="00751C28">
      <w:r w:rsidRPr="00751C28">
        <w:lastRenderedPageBreak/>
        <w:t xml:space="preserve">Luxembourg's high affordability-index value is driven primarily by </w:t>
      </w:r>
      <w:r w:rsidRPr="00751C28">
        <w:rPr>
          <w:b/>
          <w:bCs/>
        </w:rPr>
        <w:t>exceptionally high earnings</w:t>
      </w:r>
      <w:r w:rsidRPr="00751C28">
        <w:t>, rather than unusually low prices.</w:t>
      </w:r>
    </w:p>
    <w:p w14:paraId="19798320" w14:textId="77777777" w:rsidR="00751C28" w:rsidRPr="00751C28" w:rsidRDefault="00751C28" w:rsidP="00751C28">
      <w:r w:rsidRPr="00751C28">
        <w:pict w14:anchorId="25EA1EF2">
          <v:rect id="_x0000_i1278" style="width:0;height:1.5pt" o:hralign="center" o:hrstd="t" o:hr="t" fillcolor="#a0a0a0" stroked="f"/>
        </w:pict>
      </w:r>
    </w:p>
    <w:p w14:paraId="65A81101" w14:textId="77777777" w:rsidR="00751C28" w:rsidRPr="00751C28" w:rsidRDefault="00751C28" w:rsidP="00751C28">
      <w:pPr>
        <w:rPr>
          <w:b/>
          <w:bCs/>
        </w:rPr>
      </w:pPr>
      <w:r w:rsidRPr="00751C28">
        <w:rPr>
          <w:b/>
          <w:bCs/>
        </w:rPr>
        <w:t>20. Bulgaria — Low Prices and Low Earnings</w:t>
      </w:r>
    </w:p>
    <w:p w14:paraId="7BA13DE8" w14:textId="77777777" w:rsidR="00751C28" w:rsidRPr="00751C28" w:rsidRDefault="00751C28" w:rsidP="00751C28">
      <w:r w:rsidRPr="00751C28">
        <w:t>Bulgaria has:</w:t>
      </w:r>
    </w:p>
    <w:p w14:paraId="73D0F8B8" w14:textId="77777777" w:rsidR="00751C28" w:rsidRPr="00751C28" w:rsidRDefault="00751C28" w:rsidP="00751C28">
      <w:pPr>
        <w:numPr>
          <w:ilvl w:val="0"/>
          <w:numId w:val="9"/>
        </w:numPr>
      </w:pPr>
      <w:r w:rsidRPr="00751C28">
        <w:t xml:space="preserve">Earnings index: </w:t>
      </w:r>
      <w:r w:rsidRPr="00751C28">
        <w:rPr>
          <w:b/>
          <w:bCs/>
        </w:rPr>
        <w:t>48.3</w:t>
      </w:r>
    </w:p>
    <w:p w14:paraId="32E2AC65" w14:textId="77777777" w:rsidR="00751C28" w:rsidRPr="00751C28" w:rsidRDefault="00751C28" w:rsidP="00751C28">
      <w:pPr>
        <w:numPr>
          <w:ilvl w:val="0"/>
          <w:numId w:val="9"/>
        </w:numPr>
      </w:pPr>
      <w:r w:rsidRPr="00751C28">
        <w:t xml:space="preserve">PLI: </w:t>
      </w:r>
      <w:r w:rsidRPr="00751C28">
        <w:rPr>
          <w:b/>
          <w:bCs/>
        </w:rPr>
        <w:t>62.5</w:t>
      </w:r>
    </w:p>
    <w:p w14:paraId="3CFC7AC7" w14:textId="77777777" w:rsidR="00751C28" w:rsidRPr="00751C28" w:rsidRDefault="00751C28" w:rsidP="00751C28">
      <w:pPr>
        <w:numPr>
          <w:ilvl w:val="0"/>
          <w:numId w:val="9"/>
        </w:numPr>
      </w:pPr>
      <w:r w:rsidRPr="00751C28">
        <w:t xml:space="preserve">Affordability Index: </w:t>
      </w:r>
      <w:r w:rsidRPr="00751C28">
        <w:rPr>
          <w:b/>
          <w:bCs/>
        </w:rPr>
        <w:t>77.3</w:t>
      </w:r>
    </w:p>
    <w:p w14:paraId="3CFF0733" w14:textId="77777777" w:rsidR="00751C28" w:rsidRPr="00751C28" w:rsidRDefault="00751C28" w:rsidP="00751C28">
      <w:r w:rsidRPr="00751C28">
        <w:t>Its general household consumption price level is substantially below the EU27 reference.</w:t>
      </w:r>
    </w:p>
    <w:p w14:paraId="1EC40061" w14:textId="77777777" w:rsidR="00751C28" w:rsidRPr="00751C28" w:rsidRDefault="00751C28" w:rsidP="00751C28">
      <w:r w:rsidRPr="00751C28">
        <w:t>However, its earnings are even further below the EU27 earnings reference.</w:t>
      </w:r>
    </w:p>
    <w:p w14:paraId="604F3C56" w14:textId="77777777" w:rsidR="00751C28" w:rsidRPr="00751C28" w:rsidRDefault="00751C28" w:rsidP="00751C28">
      <w:r w:rsidRPr="00751C28">
        <w:t xml:space="preserve">Therefore, the </w:t>
      </w:r>
      <w:proofErr w:type="gramStart"/>
      <w:r w:rsidRPr="00751C28">
        <w:t>low price</w:t>
      </w:r>
      <w:proofErr w:type="gramEnd"/>
      <w:r w:rsidRPr="00751C28">
        <w:t xml:space="preserve"> level does not fully compensate for the low earnings.</w:t>
      </w:r>
    </w:p>
    <w:p w14:paraId="5ACAAACC" w14:textId="77777777" w:rsidR="00751C28" w:rsidRPr="00751C28" w:rsidRDefault="00751C28" w:rsidP="00751C28">
      <w:pPr>
        <w:rPr>
          <w:b/>
          <w:bCs/>
        </w:rPr>
      </w:pPr>
      <w:r w:rsidRPr="00751C28">
        <w:rPr>
          <w:b/>
          <w:bCs/>
        </w:rPr>
        <w:t>Interpretation</w:t>
      </w:r>
    </w:p>
    <w:p w14:paraId="2C07421B" w14:textId="77777777" w:rsidR="00751C28" w:rsidRPr="00751C28" w:rsidRDefault="00751C28" w:rsidP="00751C28">
      <w:r w:rsidRPr="00751C28">
        <w:t>Bulgaria illustrates an important principle:</w:t>
      </w:r>
    </w:p>
    <w:p w14:paraId="2D7FD229" w14:textId="77777777" w:rsidR="00751C28" w:rsidRPr="00751C28" w:rsidRDefault="00751C28" w:rsidP="00751C28">
      <w:r w:rsidRPr="00751C28">
        <w:rPr>
          <w:b/>
          <w:bCs/>
        </w:rPr>
        <w:t>Low prices do not automatically mean high affordability.</w:t>
      </w:r>
    </w:p>
    <w:p w14:paraId="1BAE4C42" w14:textId="77777777" w:rsidR="00751C28" w:rsidRPr="00751C28" w:rsidRDefault="00751C28" w:rsidP="00751C28">
      <w:r w:rsidRPr="00751C28">
        <w:t>The income available to pay for those prices matters as well.</w:t>
      </w:r>
    </w:p>
    <w:p w14:paraId="08B03FE5" w14:textId="77777777" w:rsidR="00751C28" w:rsidRPr="00751C28" w:rsidRDefault="00751C28" w:rsidP="00751C28">
      <w:r w:rsidRPr="00751C28">
        <w:pict w14:anchorId="21B1E689">
          <v:rect id="_x0000_i1279" style="width:0;height:1.5pt" o:hralign="center" o:hrstd="t" o:hr="t" fillcolor="#a0a0a0" stroked="f"/>
        </w:pict>
      </w:r>
    </w:p>
    <w:p w14:paraId="6C8FE558" w14:textId="77777777" w:rsidR="00751C28" w:rsidRPr="00751C28" w:rsidRDefault="00751C28" w:rsidP="00751C28">
      <w:pPr>
        <w:rPr>
          <w:b/>
          <w:bCs/>
        </w:rPr>
      </w:pPr>
      <w:r w:rsidRPr="00751C28">
        <w:rPr>
          <w:b/>
          <w:bCs/>
        </w:rPr>
        <w:t>21. Romania — Similar Pattern</w:t>
      </w:r>
    </w:p>
    <w:p w14:paraId="675E40CD" w14:textId="77777777" w:rsidR="00751C28" w:rsidRPr="00751C28" w:rsidRDefault="00751C28" w:rsidP="00751C28">
      <w:r w:rsidRPr="00751C28">
        <w:t>Romania has:</w:t>
      </w:r>
    </w:p>
    <w:p w14:paraId="25E8DE9A" w14:textId="77777777" w:rsidR="00751C28" w:rsidRPr="00751C28" w:rsidRDefault="00751C28" w:rsidP="00751C28">
      <w:pPr>
        <w:numPr>
          <w:ilvl w:val="0"/>
          <w:numId w:val="10"/>
        </w:numPr>
      </w:pPr>
      <w:r w:rsidRPr="00751C28">
        <w:t xml:space="preserve">Earnings index: </w:t>
      </w:r>
      <w:r w:rsidRPr="00751C28">
        <w:rPr>
          <w:b/>
          <w:bCs/>
        </w:rPr>
        <w:t>49.1</w:t>
      </w:r>
    </w:p>
    <w:p w14:paraId="71B08386" w14:textId="77777777" w:rsidR="00751C28" w:rsidRPr="00751C28" w:rsidRDefault="00751C28" w:rsidP="00751C28">
      <w:pPr>
        <w:numPr>
          <w:ilvl w:val="0"/>
          <w:numId w:val="10"/>
        </w:numPr>
      </w:pPr>
      <w:r w:rsidRPr="00751C28">
        <w:t xml:space="preserve">PLI: </w:t>
      </w:r>
      <w:r w:rsidRPr="00751C28">
        <w:rPr>
          <w:b/>
          <w:bCs/>
        </w:rPr>
        <w:t>65.1</w:t>
      </w:r>
    </w:p>
    <w:p w14:paraId="1BB293C2" w14:textId="77777777" w:rsidR="00751C28" w:rsidRPr="00751C28" w:rsidRDefault="00751C28" w:rsidP="00751C28">
      <w:pPr>
        <w:numPr>
          <w:ilvl w:val="0"/>
          <w:numId w:val="10"/>
        </w:numPr>
      </w:pPr>
      <w:r w:rsidRPr="00751C28">
        <w:t xml:space="preserve">Affordability Index: </w:t>
      </w:r>
      <w:r w:rsidRPr="00751C28">
        <w:rPr>
          <w:b/>
          <w:bCs/>
        </w:rPr>
        <w:t>75.5</w:t>
      </w:r>
    </w:p>
    <w:p w14:paraId="2CDB387E" w14:textId="77777777" w:rsidR="00751C28" w:rsidRPr="00751C28" w:rsidRDefault="00751C28" w:rsidP="00751C28">
      <w:r w:rsidRPr="00751C28">
        <w:t>Romania is similar to Bulgaria in having:</w:t>
      </w:r>
    </w:p>
    <w:p w14:paraId="71130A65" w14:textId="77777777" w:rsidR="00751C28" w:rsidRPr="00751C28" w:rsidRDefault="00751C28" w:rsidP="00751C28">
      <w:pPr>
        <w:numPr>
          <w:ilvl w:val="0"/>
          <w:numId w:val="11"/>
        </w:numPr>
      </w:pPr>
      <w:r w:rsidRPr="00751C28">
        <w:t>relatively low earnings;</w:t>
      </w:r>
    </w:p>
    <w:p w14:paraId="0282AF9E" w14:textId="77777777" w:rsidR="00751C28" w:rsidRPr="00751C28" w:rsidRDefault="00751C28" w:rsidP="00751C28">
      <w:pPr>
        <w:numPr>
          <w:ilvl w:val="0"/>
          <w:numId w:val="11"/>
        </w:numPr>
      </w:pPr>
      <w:r w:rsidRPr="00751C28">
        <w:t>relatively low prices;</w:t>
      </w:r>
    </w:p>
    <w:p w14:paraId="6A97FBAA" w14:textId="77777777" w:rsidR="00751C28" w:rsidRPr="00751C28" w:rsidRDefault="00751C28" w:rsidP="00751C28">
      <w:pPr>
        <w:numPr>
          <w:ilvl w:val="0"/>
          <w:numId w:val="11"/>
        </w:numPr>
      </w:pPr>
      <w:r w:rsidRPr="00751C28">
        <w:t>an affordability index below the EU27 reference.</w:t>
      </w:r>
    </w:p>
    <w:p w14:paraId="639E9C99" w14:textId="77777777" w:rsidR="00751C28" w:rsidRPr="00751C28" w:rsidRDefault="00751C28" w:rsidP="00751C28">
      <w:r w:rsidRPr="00751C28">
        <w:t>Romania's price level is somewhat higher than Bulgaria's, while its earnings are only slightly higher.</w:t>
      </w:r>
    </w:p>
    <w:p w14:paraId="56EA8361" w14:textId="77777777" w:rsidR="00751C28" w:rsidRPr="00751C28" w:rsidRDefault="00751C28" w:rsidP="00751C28">
      <w:r w:rsidRPr="00751C28">
        <w:lastRenderedPageBreak/>
        <w:t>This produces a slightly lower affordability index than Bulgaria:</w:t>
      </w:r>
    </w:p>
    <w:p w14:paraId="7DBF0C5B" w14:textId="77777777" w:rsidR="00751C28" w:rsidRPr="00751C28" w:rsidRDefault="00751C28" w:rsidP="00751C28">
      <w:r w:rsidRPr="00751C28">
        <w:t>[</w:t>
      </w:r>
      <w:r w:rsidRPr="00751C28">
        <w:br/>
        <w:t>Romania = 75.5</w:t>
      </w:r>
      <w:r w:rsidRPr="00751C28">
        <w:br/>
        <w:t>]</w:t>
      </w:r>
    </w:p>
    <w:p w14:paraId="254A0362" w14:textId="77777777" w:rsidR="00751C28" w:rsidRPr="00751C28" w:rsidRDefault="00751C28" w:rsidP="00751C28">
      <w:r w:rsidRPr="00751C28">
        <w:t>versus:</w:t>
      </w:r>
    </w:p>
    <w:p w14:paraId="2370980D" w14:textId="77777777" w:rsidR="00751C28" w:rsidRPr="00751C28" w:rsidRDefault="00751C28" w:rsidP="00751C28">
      <w:r w:rsidRPr="00751C28">
        <w:t>[</w:t>
      </w:r>
      <w:r w:rsidRPr="00751C28">
        <w:br/>
        <w:t>Bulgaria = 77.3</w:t>
      </w:r>
      <w:r w:rsidRPr="00751C28">
        <w:br/>
        <w:t>]</w:t>
      </w:r>
    </w:p>
    <w:p w14:paraId="3185EF35" w14:textId="77777777" w:rsidR="00751C28" w:rsidRPr="00751C28" w:rsidRDefault="00751C28" w:rsidP="00751C28">
      <w:pPr>
        <w:rPr>
          <w:b/>
          <w:bCs/>
        </w:rPr>
      </w:pPr>
      <w:r w:rsidRPr="00751C28">
        <w:rPr>
          <w:b/>
          <w:bCs/>
        </w:rPr>
        <w:t>Interpretation</w:t>
      </w:r>
    </w:p>
    <w:p w14:paraId="7A369ED7" w14:textId="77777777" w:rsidR="00751C28" w:rsidRPr="00751C28" w:rsidRDefault="00751C28" w:rsidP="00751C28">
      <w:r w:rsidRPr="00751C28">
        <w:t xml:space="preserve">Both countries demonstrate that </w:t>
      </w:r>
      <w:r w:rsidRPr="00751C28">
        <w:rPr>
          <w:b/>
          <w:bCs/>
        </w:rPr>
        <w:t>low living costs and low earnings can coexist</w:t>
      </w:r>
      <w:r w:rsidRPr="00751C28">
        <w:t>.</w:t>
      </w:r>
    </w:p>
    <w:p w14:paraId="1C788F1A" w14:textId="77777777" w:rsidR="00751C28" w:rsidRPr="00751C28" w:rsidRDefault="00751C28" w:rsidP="00751C28">
      <w:r w:rsidRPr="00751C28">
        <w:t>The lower price level improves their relative position, but not enough to bring their earnings-to-price-level indicator to the EU27 reference.</w:t>
      </w:r>
    </w:p>
    <w:p w14:paraId="581688A0" w14:textId="77777777" w:rsidR="00751C28" w:rsidRPr="00751C28" w:rsidRDefault="00751C28" w:rsidP="00751C28">
      <w:r w:rsidRPr="00751C28">
        <w:pict w14:anchorId="40E5C739">
          <v:rect id="_x0000_i1280" style="width:0;height:1.5pt" o:hralign="center" o:hrstd="t" o:hr="t" fillcolor="#a0a0a0" stroked="f"/>
        </w:pict>
      </w:r>
    </w:p>
    <w:p w14:paraId="73843418" w14:textId="77777777" w:rsidR="00751C28" w:rsidRPr="00751C28" w:rsidRDefault="00751C28" w:rsidP="00751C28">
      <w:pPr>
        <w:rPr>
          <w:b/>
          <w:bCs/>
        </w:rPr>
      </w:pPr>
      <w:r w:rsidRPr="00751C28">
        <w:rPr>
          <w:b/>
          <w:bCs/>
        </w:rPr>
        <w:t>22. Hungary — Similar Earnings, Higher Prices</w:t>
      </w:r>
    </w:p>
    <w:p w14:paraId="31CF71FC" w14:textId="77777777" w:rsidR="00751C28" w:rsidRPr="00751C28" w:rsidRDefault="00751C28" w:rsidP="00751C28">
      <w:r w:rsidRPr="00751C28">
        <w:t>Hungary is especially useful for comparison.</w:t>
      </w:r>
    </w:p>
    <w:p w14:paraId="7E548E5C" w14:textId="77777777" w:rsidR="00751C28" w:rsidRPr="00751C28" w:rsidRDefault="00751C28" w:rsidP="00751C28">
      <w:r w:rsidRPr="00751C28">
        <w:t>Its values are:</w:t>
      </w:r>
    </w:p>
    <w:p w14:paraId="0CE65A02" w14:textId="77777777" w:rsidR="00751C28" w:rsidRPr="00751C28" w:rsidRDefault="00751C28" w:rsidP="00751C28">
      <w:pPr>
        <w:numPr>
          <w:ilvl w:val="0"/>
          <w:numId w:val="12"/>
        </w:numPr>
      </w:pPr>
      <w:r w:rsidRPr="00751C28">
        <w:t xml:space="preserve">Earnings index: </w:t>
      </w:r>
      <w:r w:rsidRPr="00751C28">
        <w:rPr>
          <w:b/>
          <w:bCs/>
        </w:rPr>
        <w:t>48.2</w:t>
      </w:r>
    </w:p>
    <w:p w14:paraId="7C17B87E" w14:textId="77777777" w:rsidR="00751C28" w:rsidRPr="00751C28" w:rsidRDefault="00751C28" w:rsidP="00751C28">
      <w:pPr>
        <w:numPr>
          <w:ilvl w:val="0"/>
          <w:numId w:val="12"/>
        </w:numPr>
      </w:pPr>
      <w:r w:rsidRPr="00751C28">
        <w:t xml:space="preserve">PLI: </w:t>
      </w:r>
      <w:r w:rsidRPr="00751C28">
        <w:rPr>
          <w:b/>
          <w:bCs/>
        </w:rPr>
        <w:t>77.5</w:t>
      </w:r>
    </w:p>
    <w:p w14:paraId="350DBBB3" w14:textId="77777777" w:rsidR="00751C28" w:rsidRPr="00751C28" w:rsidRDefault="00751C28" w:rsidP="00751C28">
      <w:pPr>
        <w:numPr>
          <w:ilvl w:val="0"/>
          <w:numId w:val="12"/>
        </w:numPr>
      </w:pPr>
      <w:r w:rsidRPr="00751C28">
        <w:t xml:space="preserve">Affordability Index: </w:t>
      </w:r>
      <w:r w:rsidRPr="00751C28">
        <w:rPr>
          <w:b/>
          <w:bCs/>
        </w:rPr>
        <w:t>62.1</w:t>
      </w:r>
    </w:p>
    <w:p w14:paraId="6AE69AAA" w14:textId="77777777" w:rsidR="00751C28" w:rsidRPr="00751C28" w:rsidRDefault="00751C28" w:rsidP="00751C28">
      <w:r w:rsidRPr="00751C28">
        <w:t>Hungary's relative earnings level is almost identical to Bulgaria's and Romania's.</w:t>
      </w:r>
    </w:p>
    <w:p w14:paraId="2BC86764" w14:textId="77777777" w:rsidR="00751C28" w:rsidRPr="00751C28" w:rsidRDefault="00751C28" w:rsidP="00751C28">
      <w:r w:rsidRPr="00751C28">
        <w:t>However, Hungary has a substantially higher PLI:</w:t>
      </w:r>
    </w:p>
    <w:p w14:paraId="42333614" w14:textId="77777777" w:rsidR="00751C28" w:rsidRPr="00751C28" w:rsidRDefault="00751C28" w:rsidP="00751C28">
      <w:pPr>
        <w:numPr>
          <w:ilvl w:val="0"/>
          <w:numId w:val="13"/>
        </w:numPr>
      </w:pPr>
      <w:r w:rsidRPr="00751C28">
        <w:t xml:space="preserve">Bulgaria: </w:t>
      </w:r>
      <w:r w:rsidRPr="00751C28">
        <w:rPr>
          <w:b/>
          <w:bCs/>
        </w:rPr>
        <w:t>62.5</w:t>
      </w:r>
    </w:p>
    <w:p w14:paraId="41AE736F" w14:textId="77777777" w:rsidR="00751C28" w:rsidRPr="00751C28" w:rsidRDefault="00751C28" w:rsidP="00751C28">
      <w:pPr>
        <w:numPr>
          <w:ilvl w:val="0"/>
          <w:numId w:val="13"/>
        </w:numPr>
      </w:pPr>
      <w:r w:rsidRPr="00751C28">
        <w:t xml:space="preserve">Romania: </w:t>
      </w:r>
      <w:r w:rsidRPr="00751C28">
        <w:rPr>
          <w:b/>
          <w:bCs/>
        </w:rPr>
        <w:t>65.1</w:t>
      </w:r>
    </w:p>
    <w:p w14:paraId="5C8F3ED1" w14:textId="77777777" w:rsidR="00751C28" w:rsidRPr="00751C28" w:rsidRDefault="00751C28" w:rsidP="00751C28">
      <w:pPr>
        <w:numPr>
          <w:ilvl w:val="0"/>
          <w:numId w:val="13"/>
        </w:numPr>
      </w:pPr>
      <w:r w:rsidRPr="00751C28">
        <w:t xml:space="preserve">Hungary: </w:t>
      </w:r>
      <w:r w:rsidRPr="00751C28">
        <w:rPr>
          <w:b/>
          <w:bCs/>
        </w:rPr>
        <w:t>77.5</w:t>
      </w:r>
    </w:p>
    <w:p w14:paraId="7E69BB6D" w14:textId="77777777" w:rsidR="00751C28" w:rsidRPr="00751C28" w:rsidRDefault="00751C28" w:rsidP="00751C28">
      <w:r w:rsidRPr="00751C28">
        <w:t>As a result, Hungary has a considerably weaker earnings-to-price-level position.</w:t>
      </w:r>
    </w:p>
    <w:p w14:paraId="39484D31" w14:textId="77777777" w:rsidR="00751C28" w:rsidRPr="00751C28" w:rsidRDefault="00751C28" w:rsidP="00751C28">
      <w:pPr>
        <w:rPr>
          <w:b/>
          <w:bCs/>
        </w:rPr>
      </w:pPr>
      <w:r w:rsidRPr="00751C28">
        <w:rPr>
          <w:b/>
          <w:bCs/>
        </w:rPr>
        <w:t>Interpretation</w:t>
      </w:r>
    </w:p>
    <w:p w14:paraId="25C62FBD" w14:textId="77777777" w:rsidR="00751C28" w:rsidRPr="00751C28" w:rsidRDefault="00751C28" w:rsidP="00751C28">
      <w:r w:rsidRPr="00751C28">
        <w:t>This comparison shows how price differences become important when earnings are at similarly low levels.</w:t>
      </w:r>
    </w:p>
    <w:p w14:paraId="3F221E75" w14:textId="77777777" w:rsidR="00751C28" w:rsidRPr="00751C28" w:rsidRDefault="00751C28" w:rsidP="00751C28">
      <w:r w:rsidRPr="00751C28">
        <w:lastRenderedPageBreak/>
        <w:pict w14:anchorId="4A18AB0D">
          <v:rect id="_x0000_i1281" style="width:0;height:1.5pt" o:hralign="center" o:hrstd="t" o:hr="t" fillcolor="#a0a0a0" stroked="f"/>
        </w:pict>
      </w:r>
    </w:p>
    <w:p w14:paraId="1AF73C35" w14:textId="77777777" w:rsidR="00751C28" w:rsidRPr="00751C28" w:rsidRDefault="00751C28" w:rsidP="00751C28">
      <w:pPr>
        <w:rPr>
          <w:b/>
          <w:bCs/>
        </w:rPr>
      </w:pPr>
      <w:r w:rsidRPr="00751C28">
        <w:rPr>
          <w:b/>
          <w:bCs/>
        </w:rPr>
        <w:t>23. Earnings vs. Price Decomposition</w:t>
      </w:r>
    </w:p>
    <w:p w14:paraId="19CD7E98" w14:textId="77777777" w:rsidR="00751C28" w:rsidRPr="00751C28" w:rsidRDefault="00751C28" w:rsidP="00751C28">
      <w:r w:rsidRPr="00751C28">
        <w:t>To better understand what drives the Affordability Index, earnings and prices were separately normalized to the EU27 reference.</w:t>
      </w:r>
    </w:p>
    <w:p w14:paraId="7B7E4FAD" w14:textId="77777777" w:rsidR="00751C28" w:rsidRPr="00751C28" w:rsidRDefault="00751C28" w:rsidP="00751C28">
      <w:r w:rsidRPr="00751C28">
        <w:t>The earnings index is:</w:t>
      </w:r>
    </w:p>
    <w:p w14:paraId="37C3A479" w14:textId="77777777" w:rsidR="00751C28" w:rsidRPr="00751C28" w:rsidRDefault="00751C28" w:rsidP="00751C28">
      <w:r w:rsidRPr="00751C28">
        <w:t>[</w:t>
      </w:r>
      <w:r w:rsidRPr="00751C28">
        <w:br/>
        <w:t>Earnings\ Index =</w:t>
      </w:r>
      <w:r w:rsidRPr="00751C28">
        <w:br/>
        <w:t>\</w:t>
      </w:r>
      <w:proofErr w:type="gramStart"/>
      <w:r w:rsidRPr="00751C28">
        <w:t>frac{</w:t>
      </w:r>
      <w:proofErr w:type="gramEnd"/>
      <w:r w:rsidRPr="00751C28">
        <w:t>Country\ Net\ Earnings}</w:t>
      </w:r>
      <w:r w:rsidRPr="00751C28">
        <w:br/>
        <w:t>{EU27\ Net\ Earnings}</w:t>
      </w:r>
      <w:r w:rsidRPr="00751C28">
        <w:br/>
        <w:t>\times100</w:t>
      </w:r>
      <w:r w:rsidRPr="00751C28">
        <w:br/>
        <w:t>]</w:t>
      </w:r>
    </w:p>
    <w:p w14:paraId="67897CE9" w14:textId="77777777" w:rsidR="00751C28" w:rsidRPr="00751C28" w:rsidRDefault="00751C28" w:rsidP="00751C28">
      <w:r w:rsidRPr="00751C28">
        <w:t>The price-level index is already expressed as:</w:t>
      </w:r>
    </w:p>
    <w:p w14:paraId="2089F760" w14:textId="77777777" w:rsidR="00751C28" w:rsidRPr="00751C28" w:rsidRDefault="00751C28" w:rsidP="00751C28">
      <w:r w:rsidRPr="00751C28">
        <w:t>[</w:t>
      </w:r>
      <w:r w:rsidRPr="00751C28">
        <w:br/>
        <w:t>PLI_{EU</w:t>
      </w:r>
      <w:proofErr w:type="gramStart"/>
      <w:r w:rsidRPr="00751C28">
        <w:t>27}=</w:t>
      </w:r>
      <w:proofErr w:type="gramEnd"/>
      <w:r w:rsidRPr="00751C28">
        <w:t>100</w:t>
      </w:r>
      <w:r w:rsidRPr="00751C28">
        <w:br/>
        <w:t>]</w:t>
      </w:r>
    </w:p>
    <w:p w14:paraId="67E3D399" w14:textId="77777777" w:rsidR="00751C28" w:rsidRPr="00751C28" w:rsidRDefault="00751C28" w:rsidP="00751C28">
      <w:r w:rsidRPr="00751C28">
        <w:t>The Affordability Index is then effectively based on:</w:t>
      </w:r>
    </w:p>
    <w:p w14:paraId="2A39777D" w14:textId="77777777" w:rsidR="00751C28" w:rsidRPr="00751C28" w:rsidRDefault="00751C28" w:rsidP="00751C28">
      <w:pPr>
        <w:rPr>
          <w:b/>
          <w:bCs/>
        </w:rPr>
      </w:pPr>
      <w:r w:rsidRPr="00751C28">
        <w:rPr>
          <w:b/>
          <w:bCs/>
        </w:rPr>
        <w:t>[</w:t>
      </w:r>
      <w:r w:rsidRPr="00751C28">
        <w:rPr>
          <w:b/>
          <w:bCs/>
        </w:rPr>
        <w:br/>
        <w:t>Affordability\ Index</w:t>
      </w:r>
    </w:p>
    <w:p w14:paraId="79A9C741" w14:textId="77777777" w:rsidR="00751C28" w:rsidRPr="00751C28" w:rsidRDefault="00751C28" w:rsidP="00751C28">
      <w:r w:rsidRPr="00751C28">
        <w:t>\</w:t>
      </w:r>
      <w:proofErr w:type="gramStart"/>
      <w:r w:rsidRPr="00751C28">
        <w:t>frac{</w:t>
      </w:r>
      <w:proofErr w:type="gramEnd"/>
      <w:r w:rsidRPr="00751C28">
        <w:t>Earnings\ Index}</w:t>
      </w:r>
      <w:r w:rsidRPr="00751C28">
        <w:br/>
        <w:t>{Price\ Level\ Index}</w:t>
      </w:r>
      <w:r w:rsidRPr="00751C28">
        <w:br/>
        <w:t>\times100</w:t>
      </w:r>
      <w:r w:rsidRPr="00751C28">
        <w:br/>
        <w:t>]</w:t>
      </w:r>
    </w:p>
    <w:p w14:paraId="014E0872" w14:textId="77777777" w:rsidR="00751C28" w:rsidRPr="00751C28" w:rsidRDefault="00751C28" w:rsidP="00751C28">
      <w:r w:rsidRPr="00751C28">
        <w:t>This decomposition makes the indicator easier to understand.</w:t>
      </w:r>
    </w:p>
    <w:p w14:paraId="29A6AC65" w14:textId="77777777" w:rsidR="00751C28" w:rsidRPr="00751C28" w:rsidRDefault="00751C28" w:rsidP="00751C28">
      <w:r w:rsidRPr="00751C28">
        <w:t>A country can achieve a favorable position through:</w:t>
      </w:r>
    </w:p>
    <w:p w14:paraId="7A307442" w14:textId="77777777" w:rsidR="00751C28" w:rsidRPr="00751C28" w:rsidRDefault="00751C28" w:rsidP="00751C28">
      <w:pPr>
        <w:numPr>
          <w:ilvl w:val="0"/>
          <w:numId w:val="14"/>
        </w:numPr>
      </w:pPr>
      <w:r w:rsidRPr="00751C28">
        <w:t>very high earnings;</w:t>
      </w:r>
    </w:p>
    <w:p w14:paraId="2FE8FDF4" w14:textId="77777777" w:rsidR="00751C28" w:rsidRPr="00751C28" w:rsidRDefault="00751C28" w:rsidP="00751C28">
      <w:pPr>
        <w:numPr>
          <w:ilvl w:val="0"/>
          <w:numId w:val="14"/>
        </w:numPr>
      </w:pPr>
      <w:r w:rsidRPr="00751C28">
        <w:t>relatively low prices;</w:t>
      </w:r>
    </w:p>
    <w:p w14:paraId="18634027" w14:textId="77777777" w:rsidR="00751C28" w:rsidRPr="00751C28" w:rsidRDefault="00751C28" w:rsidP="00751C28">
      <w:pPr>
        <w:numPr>
          <w:ilvl w:val="0"/>
          <w:numId w:val="14"/>
        </w:numPr>
      </w:pPr>
      <w:r w:rsidRPr="00751C28">
        <w:t>or a combination of both.</w:t>
      </w:r>
    </w:p>
    <w:p w14:paraId="32A0C8B9" w14:textId="77777777" w:rsidR="00751C28" w:rsidRPr="00751C28" w:rsidRDefault="00751C28" w:rsidP="00751C28">
      <w:r w:rsidRPr="00751C28">
        <w:pict w14:anchorId="2F66E74B">
          <v:rect id="_x0000_i1282" style="width:0;height:1.5pt" o:hralign="center" o:hrstd="t" o:hr="t" fillcolor="#a0a0a0" stroked="f"/>
        </w:pict>
      </w:r>
    </w:p>
    <w:p w14:paraId="5D412FA8" w14:textId="77777777" w:rsidR="00751C28" w:rsidRPr="00751C28" w:rsidRDefault="00751C28" w:rsidP="00751C28">
      <w:pPr>
        <w:rPr>
          <w:b/>
          <w:bCs/>
        </w:rPr>
      </w:pPr>
      <w:r w:rsidRPr="00751C28">
        <w:rPr>
          <w:b/>
          <w:bCs/>
        </w:rPr>
        <w:t>24. Main Findings</w:t>
      </w:r>
    </w:p>
    <w:p w14:paraId="28CE20B1" w14:textId="77777777" w:rsidR="00751C28" w:rsidRPr="00751C28" w:rsidRDefault="00751C28" w:rsidP="00751C28">
      <w:r w:rsidRPr="00751C28">
        <w:t>The analysis so far leads to several important findings.</w:t>
      </w:r>
    </w:p>
    <w:p w14:paraId="06C8E5EB" w14:textId="77777777" w:rsidR="00751C28" w:rsidRPr="00751C28" w:rsidRDefault="00751C28" w:rsidP="00751C28">
      <w:pPr>
        <w:rPr>
          <w:b/>
          <w:bCs/>
        </w:rPr>
      </w:pPr>
      <w:r w:rsidRPr="00751C28">
        <w:rPr>
          <w:b/>
          <w:bCs/>
        </w:rPr>
        <w:lastRenderedPageBreak/>
        <w:t>Finding 1 — Price levels and earnings are strongly related</w:t>
      </w:r>
    </w:p>
    <w:p w14:paraId="64292403" w14:textId="77777777" w:rsidR="00751C28" w:rsidRPr="00751C28" w:rsidRDefault="00751C28" w:rsidP="00751C28">
      <w:r w:rsidRPr="00751C28">
        <w:t>The Pearson correlation of:</w:t>
      </w:r>
    </w:p>
    <w:p w14:paraId="19577769" w14:textId="77777777" w:rsidR="00751C28" w:rsidRPr="00751C28" w:rsidRDefault="00751C28" w:rsidP="00751C28">
      <w:r w:rsidRPr="00751C28">
        <w:t>[</w:t>
      </w:r>
      <w:r w:rsidRPr="00751C28">
        <w:br/>
        <w:t>r=0.937</w:t>
      </w:r>
      <w:r w:rsidRPr="00751C28">
        <w:br/>
        <w:t>]</w:t>
      </w:r>
    </w:p>
    <w:p w14:paraId="4B8CB556" w14:textId="77777777" w:rsidR="00751C28" w:rsidRPr="00751C28" w:rsidRDefault="00751C28" w:rsidP="00751C28">
      <w:r w:rsidRPr="00751C28">
        <w:t>shows a very strong positive association between PLI and net earnings across the 27 EU countries.</w:t>
      </w:r>
    </w:p>
    <w:p w14:paraId="701574F0" w14:textId="77777777" w:rsidR="00751C28" w:rsidRPr="00751C28" w:rsidRDefault="00751C28" w:rsidP="00751C28">
      <w:r w:rsidRPr="00751C28">
        <w:t>Countries with higher price levels generally also have higher earnings.</w:t>
      </w:r>
    </w:p>
    <w:p w14:paraId="02340D15" w14:textId="77777777" w:rsidR="00751C28" w:rsidRPr="00751C28" w:rsidRDefault="00751C28" w:rsidP="00751C28">
      <w:r w:rsidRPr="00751C28">
        <w:pict w14:anchorId="19C3EC5C">
          <v:rect id="_x0000_i1283" style="width:0;height:1.5pt" o:hralign="center" o:hrstd="t" o:hr="t" fillcolor="#a0a0a0" stroked="f"/>
        </w:pict>
      </w:r>
    </w:p>
    <w:p w14:paraId="21E695B4" w14:textId="77777777" w:rsidR="00751C28" w:rsidRPr="00751C28" w:rsidRDefault="00751C28" w:rsidP="00751C28">
      <w:pPr>
        <w:rPr>
          <w:b/>
          <w:bCs/>
        </w:rPr>
      </w:pPr>
      <w:r w:rsidRPr="00751C28">
        <w:rPr>
          <w:b/>
          <w:bCs/>
        </w:rPr>
        <w:t>Finding 2 — The relationship is strong but not perfect</w:t>
      </w:r>
    </w:p>
    <w:p w14:paraId="2609E147" w14:textId="77777777" w:rsidR="00751C28" w:rsidRPr="00751C28" w:rsidRDefault="00751C28" w:rsidP="00751C28">
      <w:r w:rsidRPr="00751C28">
        <w:t>The regression produced:</w:t>
      </w:r>
    </w:p>
    <w:p w14:paraId="641424D3" w14:textId="77777777" w:rsidR="00751C28" w:rsidRPr="00751C28" w:rsidRDefault="00751C28" w:rsidP="00751C28">
      <w:r w:rsidRPr="00751C28">
        <w:t>[</w:t>
      </w:r>
      <w:r w:rsidRPr="00751C28">
        <w:br/>
        <w:t>R^2=0.877</w:t>
      </w:r>
      <w:r w:rsidRPr="00751C28">
        <w:br/>
        <w:t>]</w:t>
      </w:r>
    </w:p>
    <w:p w14:paraId="73D5B028" w14:textId="77777777" w:rsidR="00751C28" w:rsidRPr="00751C28" w:rsidRDefault="00751C28" w:rsidP="00751C28">
      <w:r w:rsidRPr="00751C28">
        <w:t>This means the general price–earnings relationship explains a large proportion of the variation in country-level earnings, while substantial differences remain.</w:t>
      </w:r>
    </w:p>
    <w:p w14:paraId="67D3D1E2" w14:textId="77777777" w:rsidR="00751C28" w:rsidRPr="00751C28" w:rsidRDefault="00751C28" w:rsidP="00751C28">
      <w:r w:rsidRPr="00751C28">
        <w:t>Those differences are visible in the regression residuals.</w:t>
      </w:r>
    </w:p>
    <w:p w14:paraId="4427C5E9" w14:textId="77777777" w:rsidR="00751C28" w:rsidRPr="00751C28" w:rsidRDefault="00751C28" w:rsidP="00751C28">
      <w:r w:rsidRPr="00751C28">
        <w:pict w14:anchorId="0C4F3D2C">
          <v:rect id="_x0000_i1284" style="width:0;height:1.5pt" o:hralign="center" o:hrstd="t" o:hr="t" fillcolor="#a0a0a0" stroked="f"/>
        </w:pict>
      </w:r>
    </w:p>
    <w:p w14:paraId="44E04A52" w14:textId="77777777" w:rsidR="00751C28" w:rsidRPr="00751C28" w:rsidRDefault="00751C28" w:rsidP="00751C28">
      <w:pPr>
        <w:rPr>
          <w:b/>
          <w:bCs/>
        </w:rPr>
      </w:pPr>
      <w:r w:rsidRPr="00751C28">
        <w:rPr>
          <w:b/>
          <w:bCs/>
        </w:rPr>
        <w:t>Finding 3 — Luxembourg stands out</w:t>
      </w:r>
    </w:p>
    <w:p w14:paraId="6B8FFAFC" w14:textId="77777777" w:rsidR="00751C28" w:rsidRPr="00751C28" w:rsidRDefault="00751C28" w:rsidP="00751C28">
      <w:r w:rsidRPr="00751C28">
        <w:t>Luxembourg combines:</w:t>
      </w:r>
    </w:p>
    <w:p w14:paraId="0D9C9587" w14:textId="77777777" w:rsidR="00751C28" w:rsidRPr="00751C28" w:rsidRDefault="00751C28" w:rsidP="00751C28">
      <w:pPr>
        <w:numPr>
          <w:ilvl w:val="0"/>
          <w:numId w:val="15"/>
        </w:numPr>
      </w:pPr>
      <w:r w:rsidRPr="00751C28">
        <w:t>very high earnings;</w:t>
      </w:r>
    </w:p>
    <w:p w14:paraId="4B2118CF" w14:textId="77777777" w:rsidR="00751C28" w:rsidRPr="00751C28" w:rsidRDefault="00751C28" w:rsidP="00751C28">
      <w:pPr>
        <w:numPr>
          <w:ilvl w:val="0"/>
          <w:numId w:val="15"/>
        </w:numPr>
      </w:pPr>
      <w:r w:rsidRPr="00751C28">
        <w:t>high prices;</w:t>
      </w:r>
    </w:p>
    <w:p w14:paraId="4FC1A2F4" w14:textId="77777777" w:rsidR="00751C28" w:rsidRPr="00751C28" w:rsidRDefault="00751C28" w:rsidP="00751C28">
      <w:pPr>
        <w:numPr>
          <w:ilvl w:val="0"/>
          <w:numId w:val="15"/>
        </w:numPr>
      </w:pPr>
      <w:r w:rsidRPr="00751C28">
        <w:t>exceptionally high earnings relative to its price level.</w:t>
      </w:r>
    </w:p>
    <w:p w14:paraId="529537BE" w14:textId="77777777" w:rsidR="00751C28" w:rsidRPr="00751C28" w:rsidRDefault="00751C28" w:rsidP="00751C28">
      <w:r w:rsidRPr="00751C28">
        <w:t>Its Affordability Index is approximately:</w:t>
      </w:r>
    </w:p>
    <w:p w14:paraId="41884A57" w14:textId="77777777" w:rsidR="00751C28" w:rsidRPr="00751C28" w:rsidRDefault="00751C28" w:rsidP="00751C28">
      <w:r w:rsidRPr="00751C28">
        <w:t>[</w:t>
      </w:r>
      <w:r w:rsidRPr="00751C28">
        <w:br/>
        <w:t>153.2</w:t>
      </w:r>
      <w:r w:rsidRPr="00751C28">
        <w:br/>
        <w:t>]</w:t>
      </w:r>
    </w:p>
    <w:p w14:paraId="2498CF0A" w14:textId="77777777" w:rsidR="00751C28" w:rsidRPr="00751C28" w:rsidRDefault="00751C28" w:rsidP="00751C28">
      <w:r w:rsidRPr="00751C28">
        <w:pict w14:anchorId="56EA79DB">
          <v:rect id="_x0000_i1285" style="width:0;height:1.5pt" o:hralign="center" o:hrstd="t" o:hr="t" fillcolor="#a0a0a0" stroked="f"/>
        </w:pict>
      </w:r>
    </w:p>
    <w:p w14:paraId="154B6789" w14:textId="77777777" w:rsidR="00751C28" w:rsidRPr="00751C28" w:rsidRDefault="00751C28" w:rsidP="00751C28">
      <w:pPr>
        <w:rPr>
          <w:b/>
          <w:bCs/>
        </w:rPr>
      </w:pPr>
      <w:r w:rsidRPr="00751C28">
        <w:rPr>
          <w:b/>
          <w:bCs/>
        </w:rPr>
        <w:lastRenderedPageBreak/>
        <w:t>Finding 4 — Low prices do not automatically mean high affordability</w:t>
      </w:r>
    </w:p>
    <w:p w14:paraId="08CFAF64" w14:textId="77777777" w:rsidR="00751C28" w:rsidRPr="00751C28" w:rsidRDefault="00751C28" w:rsidP="00751C28">
      <w:r w:rsidRPr="00751C28">
        <w:t>Bulgaria and Romania have some of the lowest price levels in the EU, but their earnings are also very low relative to the EU27 reference.</w:t>
      </w:r>
    </w:p>
    <w:p w14:paraId="228840C8" w14:textId="77777777" w:rsidR="00751C28" w:rsidRPr="00751C28" w:rsidRDefault="00751C28" w:rsidP="00751C28">
      <w:r w:rsidRPr="00751C28">
        <w:t>Consequently, both remain below 100 on the Affordability Index.</w:t>
      </w:r>
    </w:p>
    <w:p w14:paraId="602A0DFF" w14:textId="77777777" w:rsidR="00751C28" w:rsidRPr="00751C28" w:rsidRDefault="00751C28" w:rsidP="00751C28">
      <w:r w:rsidRPr="00751C28">
        <w:pict w14:anchorId="7C519B39">
          <v:rect id="_x0000_i1286" style="width:0;height:1.5pt" o:hralign="center" o:hrstd="t" o:hr="t" fillcolor="#a0a0a0" stroked="f"/>
        </w:pict>
      </w:r>
    </w:p>
    <w:p w14:paraId="4867EB91" w14:textId="77777777" w:rsidR="00751C28" w:rsidRPr="00751C28" w:rsidRDefault="00751C28" w:rsidP="00751C28">
      <w:pPr>
        <w:rPr>
          <w:b/>
          <w:bCs/>
        </w:rPr>
      </w:pPr>
      <w:r w:rsidRPr="00751C28">
        <w:rPr>
          <w:b/>
          <w:bCs/>
        </w:rPr>
        <w:t>Finding 5 — Hungary illustrates the importance of price levels</w:t>
      </w:r>
    </w:p>
    <w:p w14:paraId="55C50426" w14:textId="77777777" w:rsidR="00751C28" w:rsidRPr="00751C28" w:rsidRDefault="00751C28" w:rsidP="00751C28">
      <w:r w:rsidRPr="00751C28">
        <w:t>Hungary has earnings at approximately the same relative level as Bulgaria and Romania, but a substantially higher price level.</w:t>
      </w:r>
    </w:p>
    <w:p w14:paraId="023D03EB" w14:textId="77777777" w:rsidR="00751C28" w:rsidRPr="00751C28" w:rsidRDefault="00751C28" w:rsidP="00751C28">
      <w:r w:rsidRPr="00751C28">
        <w:t>Its resulting Affordability Index is much lower.</w:t>
      </w:r>
    </w:p>
    <w:p w14:paraId="79CC073D" w14:textId="77777777" w:rsidR="00751C28" w:rsidRPr="00751C28" w:rsidRDefault="00751C28" w:rsidP="00751C28">
      <w:r w:rsidRPr="00751C28">
        <w:pict w14:anchorId="61BCE3A6">
          <v:rect id="_x0000_i1287" style="width:0;height:1.5pt" o:hralign="center" o:hrstd="t" o:hr="t" fillcolor="#a0a0a0" stroked="f"/>
        </w:pict>
      </w:r>
    </w:p>
    <w:p w14:paraId="233EAA32" w14:textId="77777777" w:rsidR="00751C28" w:rsidRPr="00751C28" w:rsidRDefault="00751C28" w:rsidP="00751C28">
      <w:pPr>
        <w:rPr>
          <w:b/>
          <w:bCs/>
        </w:rPr>
      </w:pPr>
      <w:r w:rsidRPr="00751C28">
        <w:rPr>
          <w:b/>
          <w:bCs/>
        </w:rPr>
        <w:t>Finding 6 — Country rankings depend on the metric</w:t>
      </w:r>
    </w:p>
    <w:p w14:paraId="36141476" w14:textId="77777777" w:rsidR="00751C28" w:rsidRPr="00751C28" w:rsidRDefault="00751C28" w:rsidP="00751C28">
      <w:r w:rsidRPr="00751C28">
        <w:t>A country can:</w:t>
      </w:r>
    </w:p>
    <w:p w14:paraId="3B61B39B" w14:textId="77777777" w:rsidR="00751C28" w:rsidRPr="00751C28" w:rsidRDefault="00751C28" w:rsidP="00751C28">
      <w:pPr>
        <w:numPr>
          <w:ilvl w:val="0"/>
          <w:numId w:val="16"/>
        </w:numPr>
      </w:pPr>
      <w:r w:rsidRPr="00751C28">
        <w:t>have low prices;</w:t>
      </w:r>
    </w:p>
    <w:p w14:paraId="2E3418C0" w14:textId="77777777" w:rsidR="00751C28" w:rsidRPr="00751C28" w:rsidRDefault="00751C28" w:rsidP="00751C28">
      <w:pPr>
        <w:numPr>
          <w:ilvl w:val="0"/>
          <w:numId w:val="16"/>
        </w:numPr>
      </w:pPr>
      <w:r w:rsidRPr="00751C28">
        <w:t>have low earnings;</w:t>
      </w:r>
    </w:p>
    <w:p w14:paraId="1FA6569E" w14:textId="77777777" w:rsidR="00751C28" w:rsidRPr="00751C28" w:rsidRDefault="00751C28" w:rsidP="00751C28">
      <w:pPr>
        <w:numPr>
          <w:ilvl w:val="0"/>
          <w:numId w:val="16"/>
        </w:numPr>
      </w:pPr>
      <w:r w:rsidRPr="00751C28">
        <w:t>perform positively relative to the regression line;</w:t>
      </w:r>
    </w:p>
    <w:p w14:paraId="4B55AF35" w14:textId="77777777" w:rsidR="00751C28" w:rsidRPr="00751C28" w:rsidRDefault="00751C28" w:rsidP="00751C28">
      <w:pPr>
        <w:numPr>
          <w:ilvl w:val="0"/>
          <w:numId w:val="16"/>
        </w:numPr>
      </w:pPr>
      <w:r w:rsidRPr="00751C28">
        <w:t>but still have a relatively low earnings-to-price-level position.</w:t>
      </w:r>
    </w:p>
    <w:p w14:paraId="312F6CDB" w14:textId="77777777" w:rsidR="00751C28" w:rsidRPr="00751C28" w:rsidRDefault="00751C28" w:rsidP="00751C28">
      <w:r w:rsidRPr="00751C28">
        <w:t>Therefore, no single metric should be used in isolation.</w:t>
      </w:r>
    </w:p>
    <w:p w14:paraId="036FD6EB" w14:textId="77777777" w:rsidR="00751C28" w:rsidRPr="00751C28" w:rsidRDefault="00751C28" w:rsidP="00751C28">
      <w:r w:rsidRPr="00751C28">
        <w:pict w14:anchorId="26764095">
          <v:rect id="_x0000_i1288" style="width:0;height:1.5pt" o:hralign="center" o:hrstd="t" o:hr="t" fillcolor="#a0a0a0" stroked="f"/>
        </w:pict>
      </w:r>
    </w:p>
    <w:p w14:paraId="7494A22D" w14:textId="77777777" w:rsidR="00751C28" w:rsidRPr="00751C28" w:rsidRDefault="00751C28" w:rsidP="00751C28">
      <w:pPr>
        <w:rPr>
          <w:b/>
          <w:bCs/>
        </w:rPr>
      </w:pPr>
      <w:r w:rsidRPr="00751C28">
        <w:rPr>
          <w:b/>
          <w:bCs/>
        </w:rPr>
        <w:t>25. What the Analysis Does Support</w:t>
      </w:r>
    </w:p>
    <w:p w14:paraId="051E8A05" w14:textId="77777777" w:rsidR="00751C28" w:rsidRPr="00751C28" w:rsidRDefault="00751C28" w:rsidP="00751C28">
      <w:r w:rsidRPr="00751C28">
        <w:t>The analysis supports the following conclusions:</w:t>
      </w:r>
    </w:p>
    <w:p w14:paraId="7FA1840E" w14:textId="77777777" w:rsidR="00751C28" w:rsidRPr="00751C28" w:rsidRDefault="00751C28" w:rsidP="00751C28">
      <w:pPr>
        <w:numPr>
          <w:ilvl w:val="0"/>
          <w:numId w:val="17"/>
        </w:numPr>
      </w:pPr>
      <w:r w:rsidRPr="00751C28">
        <w:t>There is a strong positive cross-country association between price levels and net earnings in 2025.</w:t>
      </w:r>
    </w:p>
    <w:p w14:paraId="72540DA9" w14:textId="77777777" w:rsidR="00751C28" w:rsidRPr="00751C28" w:rsidRDefault="00751C28" w:rsidP="00751C28">
      <w:pPr>
        <w:numPr>
          <w:ilvl w:val="0"/>
          <w:numId w:val="17"/>
        </w:numPr>
      </w:pPr>
      <w:r w:rsidRPr="00751C28">
        <w:t>Countries differ substantially in their position relative to the overall price–earnings relationship.</w:t>
      </w:r>
    </w:p>
    <w:p w14:paraId="1D9D00E9" w14:textId="77777777" w:rsidR="00751C28" w:rsidRPr="00751C28" w:rsidRDefault="00751C28" w:rsidP="00751C28">
      <w:pPr>
        <w:numPr>
          <w:ilvl w:val="0"/>
          <w:numId w:val="17"/>
        </w:numPr>
      </w:pPr>
      <w:r w:rsidRPr="00751C28">
        <w:t>Low price levels do not necessarily imply strong affordability.</w:t>
      </w:r>
    </w:p>
    <w:p w14:paraId="2B38AF81" w14:textId="77777777" w:rsidR="00751C28" w:rsidRPr="00751C28" w:rsidRDefault="00751C28" w:rsidP="00751C28">
      <w:pPr>
        <w:numPr>
          <w:ilvl w:val="0"/>
          <w:numId w:val="17"/>
        </w:numPr>
      </w:pPr>
      <w:r w:rsidRPr="00751C28">
        <w:t>High earnings can offset a high general price level in a relative earnings-to-price comparison.</w:t>
      </w:r>
    </w:p>
    <w:p w14:paraId="38B1BEEE" w14:textId="77777777" w:rsidR="00751C28" w:rsidRPr="00751C28" w:rsidRDefault="00751C28" w:rsidP="00751C28">
      <w:pPr>
        <w:numPr>
          <w:ilvl w:val="0"/>
          <w:numId w:val="17"/>
        </w:numPr>
      </w:pPr>
      <w:r w:rsidRPr="00751C28">
        <w:lastRenderedPageBreak/>
        <w:t>Regression residuals provide useful information about countries that deviate from the general relationship.</w:t>
      </w:r>
    </w:p>
    <w:p w14:paraId="15F68CDA" w14:textId="77777777" w:rsidR="00751C28" w:rsidRPr="00751C28" w:rsidRDefault="00751C28" w:rsidP="00751C28">
      <w:pPr>
        <w:numPr>
          <w:ilvl w:val="0"/>
          <w:numId w:val="17"/>
        </w:numPr>
      </w:pPr>
      <w:r w:rsidRPr="00751C28">
        <w:t>The Affordability Index provides a useful descriptive way to compare earnings relative to general price levels.</w:t>
      </w:r>
    </w:p>
    <w:p w14:paraId="2E863940" w14:textId="77777777" w:rsidR="00751C28" w:rsidRPr="00751C28" w:rsidRDefault="00751C28" w:rsidP="00751C28">
      <w:r w:rsidRPr="00751C28">
        <w:pict w14:anchorId="21984F79">
          <v:rect id="_x0000_i1289" style="width:0;height:1.5pt" o:hralign="center" o:hrstd="t" o:hr="t" fillcolor="#a0a0a0" stroked="f"/>
        </w:pict>
      </w:r>
    </w:p>
    <w:p w14:paraId="6E4F0C9C" w14:textId="77777777" w:rsidR="00751C28" w:rsidRPr="00751C28" w:rsidRDefault="00751C28" w:rsidP="00751C28">
      <w:pPr>
        <w:rPr>
          <w:b/>
          <w:bCs/>
        </w:rPr>
      </w:pPr>
      <w:r w:rsidRPr="00751C28">
        <w:rPr>
          <w:b/>
          <w:bCs/>
        </w:rPr>
        <w:t>26. What the Analysis Does Not Support</w:t>
      </w:r>
    </w:p>
    <w:p w14:paraId="69A3BDFF" w14:textId="77777777" w:rsidR="00751C28" w:rsidRPr="00751C28" w:rsidRDefault="00751C28" w:rsidP="00751C28">
      <w:r w:rsidRPr="00751C28">
        <w:t xml:space="preserve">The analysis should </w:t>
      </w:r>
      <w:r w:rsidRPr="00751C28">
        <w:rPr>
          <w:b/>
          <w:bCs/>
        </w:rPr>
        <w:t>not</w:t>
      </w:r>
      <w:r w:rsidRPr="00751C28">
        <w:t xml:space="preserve"> be used to claim that:</w:t>
      </w:r>
    </w:p>
    <w:p w14:paraId="49BCCD42" w14:textId="77777777" w:rsidR="00751C28" w:rsidRPr="00751C28" w:rsidRDefault="00751C28" w:rsidP="00751C28">
      <w:pPr>
        <w:numPr>
          <w:ilvl w:val="0"/>
          <w:numId w:val="18"/>
        </w:numPr>
      </w:pPr>
      <w:r w:rsidRPr="00751C28">
        <w:t>one country is universally more affordable to live in than another;</w:t>
      </w:r>
    </w:p>
    <w:p w14:paraId="6B1B2CD9" w14:textId="77777777" w:rsidR="00751C28" w:rsidRPr="00751C28" w:rsidRDefault="00751C28" w:rsidP="00751C28">
      <w:pPr>
        <w:numPr>
          <w:ilvl w:val="0"/>
          <w:numId w:val="18"/>
        </w:numPr>
      </w:pPr>
      <w:r w:rsidRPr="00751C28">
        <w:t>higher prices cause higher earnings;</w:t>
      </w:r>
    </w:p>
    <w:p w14:paraId="0C9472CD" w14:textId="77777777" w:rsidR="00751C28" w:rsidRPr="00751C28" w:rsidRDefault="00751C28" w:rsidP="00751C28">
      <w:pPr>
        <w:numPr>
          <w:ilvl w:val="0"/>
          <w:numId w:val="18"/>
        </w:numPr>
      </w:pPr>
      <w:r w:rsidRPr="00751C28">
        <w:t>the PLI represents the cost of every individual product or service;</w:t>
      </w:r>
    </w:p>
    <w:p w14:paraId="3604E097" w14:textId="77777777" w:rsidR="00751C28" w:rsidRPr="00751C28" w:rsidRDefault="00751C28" w:rsidP="00751C28">
      <w:pPr>
        <w:numPr>
          <w:ilvl w:val="0"/>
          <w:numId w:val="18"/>
        </w:numPr>
      </w:pPr>
      <w:r w:rsidRPr="00751C28">
        <w:t>the Affordability Index is an official Eurostat measure;</w:t>
      </w:r>
    </w:p>
    <w:p w14:paraId="7428CA95" w14:textId="77777777" w:rsidR="00751C28" w:rsidRPr="00751C28" w:rsidRDefault="00751C28" w:rsidP="00751C28">
      <w:pPr>
        <w:numPr>
          <w:ilvl w:val="0"/>
          <w:numId w:val="18"/>
        </w:numPr>
      </w:pPr>
      <w:r w:rsidRPr="00751C28">
        <w:t>the Affordability Index represents complete purchasing power;</w:t>
      </w:r>
    </w:p>
    <w:p w14:paraId="5BF0AC24" w14:textId="77777777" w:rsidR="00751C28" w:rsidRPr="00751C28" w:rsidRDefault="00751C28" w:rsidP="00751C28">
      <w:pPr>
        <w:numPr>
          <w:ilvl w:val="0"/>
          <w:numId w:val="18"/>
        </w:numPr>
      </w:pPr>
      <w:r w:rsidRPr="00751C28">
        <w:t>the Affordability Index represents quality of life;</w:t>
      </w:r>
    </w:p>
    <w:p w14:paraId="3B08BE37" w14:textId="77777777" w:rsidR="00751C28" w:rsidRPr="00751C28" w:rsidRDefault="00751C28" w:rsidP="00751C28">
      <w:pPr>
        <w:numPr>
          <w:ilvl w:val="0"/>
          <w:numId w:val="18"/>
        </w:numPr>
      </w:pPr>
      <w:r w:rsidRPr="00751C28">
        <w:t>the current analysis measures an individual's actual disposable income;</w:t>
      </w:r>
    </w:p>
    <w:p w14:paraId="5976155A" w14:textId="77777777" w:rsidR="00751C28" w:rsidRPr="00751C28" w:rsidRDefault="00751C28" w:rsidP="00751C28">
      <w:pPr>
        <w:numPr>
          <w:ilvl w:val="0"/>
          <w:numId w:val="18"/>
        </w:numPr>
      </w:pPr>
      <w:r w:rsidRPr="00751C28">
        <w:t>the results apply identically to every household or worker within a country.</w:t>
      </w:r>
    </w:p>
    <w:p w14:paraId="221E0194" w14:textId="77777777" w:rsidR="00751C28" w:rsidRPr="00751C28" w:rsidRDefault="00751C28" w:rsidP="00751C28">
      <w:r w:rsidRPr="00751C28">
        <w:t>These distinctions are important for keeping the analysis statistically and economically defensible.</w:t>
      </w:r>
    </w:p>
    <w:p w14:paraId="742F431C" w14:textId="77777777" w:rsidR="00751C28" w:rsidRPr="00751C28" w:rsidRDefault="00751C28" w:rsidP="00751C28">
      <w:r w:rsidRPr="00751C28">
        <w:pict w14:anchorId="6B2DA966">
          <v:rect id="_x0000_i1290" style="width:0;height:1.5pt" o:hralign="center" o:hrstd="t" o:hr="t" fillcolor="#a0a0a0" stroked="f"/>
        </w:pict>
      </w:r>
    </w:p>
    <w:p w14:paraId="542E79CA" w14:textId="77777777" w:rsidR="00751C28" w:rsidRPr="00751C28" w:rsidRDefault="00751C28" w:rsidP="00751C28">
      <w:pPr>
        <w:rPr>
          <w:b/>
          <w:bCs/>
        </w:rPr>
      </w:pPr>
      <w:r w:rsidRPr="00751C28">
        <w:rPr>
          <w:b/>
          <w:bCs/>
        </w:rPr>
        <w:t>27. Limitations</w:t>
      </w:r>
    </w:p>
    <w:p w14:paraId="16031486" w14:textId="77777777" w:rsidR="00751C28" w:rsidRPr="00751C28" w:rsidRDefault="00751C28" w:rsidP="00751C28">
      <w:r w:rsidRPr="00751C28">
        <w:t>Several limitations should be acknowledged.</w:t>
      </w:r>
    </w:p>
    <w:p w14:paraId="0F371FDD" w14:textId="77777777" w:rsidR="00751C28" w:rsidRPr="00751C28" w:rsidRDefault="00751C28" w:rsidP="00751C28">
      <w:pPr>
        <w:rPr>
          <w:b/>
          <w:bCs/>
        </w:rPr>
      </w:pPr>
      <w:r w:rsidRPr="00751C28">
        <w:rPr>
          <w:b/>
          <w:bCs/>
        </w:rPr>
        <w:t>27.1 One-year analysis</w:t>
      </w:r>
    </w:p>
    <w:p w14:paraId="50CE2A31" w14:textId="77777777" w:rsidR="00751C28" w:rsidRPr="00751C28" w:rsidRDefault="00751C28" w:rsidP="00751C28">
      <w:r w:rsidRPr="00751C28">
        <w:t>The current analysis uses 2025.</w:t>
      </w:r>
    </w:p>
    <w:p w14:paraId="10356987" w14:textId="77777777" w:rsidR="00751C28" w:rsidRPr="00751C28" w:rsidRDefault="00751C28" w:rsidP="00751C28">
      <w:r w:rsidRPr="00751C28">
        <w:t>Therefore, it describes a cross-section rather than changes over time.</w:t>
      </w:r>
    </w:p>
    <w:p w14:paraId="6C1E1DB5" w14:textId="77777777" w:rsidR="00751C28" w:rsidRPr="00751C28" w:rsidRDefault="00751C28" w:rsidP="00751C28">
      <w:r w:rsidRPr="00751C28">
        <w:t>A future extension could examine several years to determine whether the relationships are stable.</w:t>
      </w:r>
    </w:p>
    <w:p w14:paraId="5A669566" w14:textId="77777777" w:rsidR="00751C28" w:rsidRPr="00751C28" w:rsidRDefault="00751C28" w:rsidP="00751C28">
      <w:pPr>
        <w:rPr>
          <w:b/>
          <w:bCs/>
        </w:rPr>
      </w:pPr>
      <w:r w:rsidRPr="00751C28">
        <w:rPr>
          <w:b/>
          <w:bCs/>
        </w:rPr>
        <w:t>27.2 Aggregate price level</w:t>
      </w:r>
    </w:p>
    <w:p w14:paraId="2C7E5295" w14:textId="77777777" w:rsidR="00751C28" w:rsidRPr="00751C28" w:rsidRDefault="00751C28" w:rsidP="00751C28">
      <w:r w:rsidRPr="00751C28">
        <w:t>The PLI represents household final consumption expenditure as an aggregate.</w:t>
      </w:r>
    </w:p>
    <w:p w14:paraId="0532E085" w14:textId="77777777" w:rsidR="00751C28" w:rsidRPr="00751C28" w:rsidRDefault="00751C28" w:rsidP="00751C28">
      <w:r w:rsidRPr="00751C28">
        <w:lastRenderedPageBreak/>
        <w:t>It does not capture every individual spending category equally.</w:t>
      </w:r>
    </w:p>
    <w:p w14:paraId="0BDBFF40" w14:textId="77777777" w:rsidR="00751C28" w:rsidRPr="00751C28" w:rsidRDefault="00751C28" w:rsidP="00751C28">
      <w:r w:rsidRPr="00751C28">
        <w:t>Housing, food, transport, energy and other categories can behave very differently between countries.</w:t>
      </w:r>
    </w:p>
    <w:p w14:paraId="11DBDED1" w14:textId="77777777" w:rsidR="00751C28" w:rsidRPr="00751C28" w:rsidRDefault="00751C28" w:rsidP="00751C28">
      <w:pPr>
        <w:rPr>
          <w:b/>
          <w:bCs/>
        </w:rPr>
      </w:pPr>
      <w:r w:rsidRPr="00751C28">
        <w:rPr>
          <w:b/>
          <w:bCs/>
        </w:rPr>
        <w:t>27.3 Country averages</w:t>
      </w:r>
    </w:p>
    <w:p w14:paraId="3AFFC3FB" w14:textId="77777777" w:rsidR="00751C28" w:rsidRPr="00751C28" w:rsidRDefault="00751C28" w:rsidP="00751C28">
      <w:r w:rsidRPr="00751C28">
        <w:t>Country-level indicators hide differences between regions, cities, households and individuals.</w:t>
      </w:r>
    </w:p>
    <w:p w14:paraId="010E35AD" w14:textId="77777777" w:rsidR="00751C28" w:rsidRPr="00751C28" w:rsidRDefault="00751C28" w:rsidP="00751C28">
      <w:r w:rsidRPr="00751C28">
        <w:t>A person living in a capital city may experience a very different cost structure from someone living in a smaller town.</w:t>
      </w:r>
    </w:p>
    <w:p w14:paraId="192DD7E3" w14:textId="77777777" w:rsidR="00751C28" w:rsidRPr="00751C28" w:rsidRDefault="00751C28" w:rsidP="00751C28">
      <w:pPr>
        <w:rPr>
          <w:b/>
          <w:bCs/>
        </w:rPr>
      </w:pPr>
      <w:r w:rsidRPr="00751C28">
        <w:rPr>
          <w:b/>
          <w:bCs/>
        </w:rPr>
        <w:t>27.4 Standardized earnings scenario</w:t>
      </w:r>
    </w:p>
    <w:p w14:paraId="0EBFCF20" w14:textId="77777777" w:rsidR="00751C28" w:rsidRPr="00751C28" w:rsidRDefault="00751C28" w:rsidP="00751C28">
      <w:r w:rsidRPr="00751C28">
        <w:t>The earnings dataset uses a standardized household scenario.</w:t>
      </w:r>
    </w:p>
    <w:p w14:paraId="6F79AB51" w14:textId="77777777" w:rsidR="00751C28" w:rsidRPr="00751C28" w:rsidRDefault="00751C28" w:rsidP="00751C28">
      <w:r w:rsidRPr="00751C28">
        <w:t>It should not be interpreted as the salary received by every person in the country.</w:t>
      </w:r>
    </w:p>
    <w:p w14:paraId="29AE3CD3" w14:textId="77777777" w:rsidR="00751C28" w:rsidRPr="00751C28" w:rsidRDefault="00751C28" w:rsidP="00751C28">
      <w:pPr>
        <w:rPr>
          <w:b/>
          <w:bCs/>
        </w:rPr>
      </w:pPr>
      <w:r w:rsidRPr="00751C28">
        <w:rPr>
          <w:b/>
          <w:bCs/>
        </w:rPr>
        <w:t>27.5 Constructed Affordability Index</w:t>
      </w:r>
    </w:p>
    <w:p w14:paraId="1C602639" w14:textId="77777777" w:rsidR="00751C28" w:rsidRPr="00751C28" w:rsidRDefault="00751C28" w:rsidP="00751C28">
      <w:r w:rsidRPr="00751C28">
        <w:t>The Affordability Index is an analytical metric constructed for this project.</w:t>
      </w:r>
    </w:p>
    <w:p w14:paraId="2FA71BB2" w14:textId="77777777" w:rsidR="00751C28" w:rsidRPr="00751C28" w:rsidRDefault="00751C28" w:rsidP="00751C28">
      <w:r w:rsidRPr="00751C28">
        <w:t>It is useful for relative comparison but should not be presented as an official Eurostat affordability indicator.</w:t>
      </w:r>
    </w:p>
    <w:p w14:paraId="38DE3DFA" w14:textId="77777777" w:rsidR="00751C28" w:rsidRPr="00751C28" w:rsidRDefault="00751C28" w:rsidP="00751C28">
      <w:pPr>
        <w:rPr>
          <w:b/>
          <w:bCs/>
        </w:rPr>
      </w:pPr>
      <w:r w:rsidRPr="00751C28">
        <w:rPr>
          <w:b/>
          <w:bCs/>
        </w:rPr>
        <w:t>27.6 Correlation is not causation</w:t>
      </w:r>
    </w:p>
    <w:p w14:paraId="40FC7025" w14:textId="77777777" w:rsidR="00751C28" w:rsidRPr="00751C28" w:rsidRDefault="00751C28" w:rsidP="00751C28">
      <w:r w:rsidRPr="00751C28">
        <w:t>The strong correlation between PLI and earnings does not tell us why the relationship exists.</w:t>
      </w:r>
    </w:p>
    <w:p w14:paraId="2F670A7E" w14:textId="77777777" w:rsidR="00751C28" w:rsidRPr="00751C28" w:rsidRDefault="00751C28" w:rsidP="00751C28">
      <w:r w:rsidRPr="00751C28">
        <w:t>Other economic variables may explain part of the relationship.</w:t>
      </w:r>
    </w:p>
    <w:p w14:paraId="1F0A4F74" w14:textId="77777777" w:rsidR="00751C28" w:rsidRPr="00751C28" w:rsidRDefault="00751C28" w:rsidP="00751C28">
      <w:r w:rsidRPr="00751C28">
        <w:pict w14:anchorId="51C8A318">
          <v:rect id="_x0000_i1291" style="width:0;height:1.5pt" o:hralign="center" o:hrstd="t" o:hr="t" fillcolor="#a0a0a0" stroked="f"/>
        </w:pict>
      </w:r>
    </w:p>
    <w:p w14:paraId="6996DA26" w14:textId="77777777" w:rsidR="00751C28" w:rsidRPr="00751C28" w:rsidRDefault="00751C28" w:rsidP="00751C28">
      <w:pPr>
        <w:rPr>
          <w:b/>
          <w:bCs/>
        </w:rPr>
      </w:pPr>
      <w:r w:rsidRPr="00751C28">
        <w:rPr>
          <w:b/>
          <w:bCs/>
        </w:rPr>
        <w:t>28. Next Stage — The 50% Average Earner</w:t>
      </w:r>
    </w:p>
    <w:p w14:paraId="5B3BC8CF" w14:textId="77777777" w:rsidR="00751C28" w:rsidRPr="00751C28" w:rsidRDefault="00751C28" w:rsidP="00751C28">
      <w:r w:rsidRPr="00751C28">
        <w:t>The next stage of the project will examine:</w:t>
      </w:r>
    </w:p>
    <w:p w14:paraId="1F938159" w14:textId="77777777" w:rsidR="00751C28" w:rsidRPr="00751C28" w:rsidRDefault="00751C28" w:rsidP="00751C28">
      <w:r w:rsidRPr="00751C28">
        <w:rPr>
          <w:b/>
          <w:bCs/>
        </w:rPr>
        <w:t>P1_NCH_AW50</w:t>
      </w:r>
    </w:p>
    <w:p w14:paraId="78D5E621" w14:textId="77777777" w:rsidR="00751C28" w:rsidRPr="00751C28" w:rsidRDefault="00751C28" w:rsidP="00751C28">
      <w:r w:rsidRPr="00751C28">
        <w:t>Single person without children earning 50% of the average earning.</w:t>
      </w:r>
    </w:p>
    <w:p w14:paraId="40EA8609" w14:textId="77777777" w:rsidR="00751C28" w:rsidRPr="00751C28" w:rsidRDefault="00751C28" w:rsidP="00751C28">
      <w:r w:rsidRPr="00751C28">
        <w:t xml:space="preserve">This scenario is particularly relevant to the practical question of what the European </w:t>
      </w:r>
      <w:proofErr w:type="spellStart"/>
      <w:r w:rsidRPr="00751C28">
        <w:t>labour</w:t>
      </w:r>
      <w:proofErr w:type="spellEnd"/>
      <w:r w:rsidRPr="00751C28">
        <w:t xml:space="preserve"> market looks like for someone who is:</w:t>
      </w:r>
    </w:p>
    <w:p w14:paraId="0024DF77" w14:textId="77777777" w:rsidR="00751C28" w:rsidRPr="00751C28" w:rsidRDefault="00751C28" w:rsidP="00751C28">
      <w:pPr>
        <w:numPr>
          <w:ilvl w:val="0"/>
          <w:numId w:val="19"/>
        </w:numPr>
      </w:pPr>
      <w:r w:rsidRPr="00751C28">
        <w:t>entering the workforce;</w:t>
      </w:r>
    </w:p>
    <w:p w14:paraId="219D83B1" w14:textId="77777777" w:rsidR="00751C28" w:rsidRPr="00751C28" w:rsidRDefault="00751C28" w:rsidP="00751C28">
      <w:pPr>
        <w:numPr>
          <w:ilvl w:val="0"/>
          <w:numId w:val="19"/>
        </w:numPr>
      </w:pPr>
      <w:r w:rsidRPr="00751C28">
        <w:t>relatively inexperienced;</w:t>
      </w:r>
    </w:p>
    <w:p w14:paraId="32D1DE44" w14:textId="77777777" w:rsidR="00751C28" w:rsidRPr="00751C28" w:rsidRDefault="00751C28" w:rsidP="00751C28">
      <w:pPr>
        <w:numPr>
          <w:ilvl w:val="0"/>
          <w:numId w:val="19"/>
        </w:numPr>
      </w:pPr>
      <w:r w:rsidRPr="00751C28">
        <w:lastRenderedPageBreak/>
        <w:t>earning substantially below the average;</w:t>
      </w:r>
    </w:p>
    <w:p w14:paraId="3848AB13" w14:textId="77777777" w:rsidR="00751C28" w:rsidRPr="00751C28" w:rsidRDefault="00751C28" w:rsidP="00751C28">
      <w:pPr>
        <w:numPr>
          <w:ilvl w:val="0"/>
          <w:numId w:val="19"/>
        </w:numPr>
      </w:pPr>
      <w:r w:rsidRPr="00751C28">
        <w:t xml:space="preserve">and </w:t>
      </w:r>
      <w:proofErr w:type="gramStart"/>
      <w:r w:rsidRPr="00751C28">
        <w:t>therefore</w:t>
      </w:r>
      <w:proofErr w:type="gramEnd"/>
      <w:r w:rsidRPr="00751C28">
        <w:t xml:space="preserve"> potentially more sensitive to differences in prices.</w:t>
      </w:r>
    </w:p>
    <w:p w14:paraId="56D7BF9C" w14:textId="77777777" w:rsidR="00751C28" w:rsidRPr="00751C28" w:rsidRDefault="00751C28" w:rsidP="00751C28">
      <w:r w:rsidRPr="00751C28">
        <w:t xml:space="preserve">The important methodological point is that we will use </w:t>
      </w:r>
      <w:r w:rsidRPr="00751C28">
        <w:rPr>
          <w:b/>
          <w:bCs/>
        </w:rPr>
        <w:t>Eurostat's actual 50%-earnings scenario</w:t>
      </w:r>
      <w:r w:rsidRPr="00751C28">
        <w:t xml:space="preserve"> rather than simply assuming that the current 100%-scenario earnings can be divided by two.</w:t>
      </w:r>
    </w:p>
    <w:p w14:paraId="2DDE96FE" w14:textId="77777777" w:rsidR="00751C28" w:rsidRPr="00751C28" w:rsidRDefault="00751C28" w:rsidP="00751C28">
      <w:r w:rsidRPr="00751C28">
        <w:t>This will allow us to ask:</w:t>
      </w:r>
    </w:p>
    <w:p w14:paraId="4F536783" w14:textId="77777777" w:rsidR="00751C28" w:rsidRPr="00751C28" w:rsidRDefault="00751C28" w:rsidP="00751C28">
      <w:r w:rsidRPr="00751C28">
        <w:rPr>
          <w:b/>
          <w:bCs/>
        </w:rPr>
        <w:t>How does the relative earnings-to-price position change for a lower-earning worker?</w:t>
      </w:r>
    </w:p>
    <w:p w14:paraId="4DB6F33E" w14:textId="77777777" w:rsidR="00751C28" w:rsidRPr="00751C28" w:rsidRDefault="00751C28" w:rsidP="00751C28">
      <w:r w:rsidRPr="00751C28">
        <w:t>We can then compare the 50% scenario directly with the current 100% scenario.</w:t>
      </w:r>
    </w:p>
    <w:p w14:paraId="7E9E6584" w14:textId="77777777" w:rsidR="00751C28" w:rsidRPr="00751C28" w:rsidRDefault="00751C28" w:rsidP="00751C28">
      <w:r w:rsidRPr="00751C28">
        <w:pict w14:anchorId="19259F12">
          <v:rect id="_x0000_i1292" style="width:0;height:1.5pt" o:hralign="center" o:hrstd="t" o:hr="t" fillcolor="#a0a0a0" stroked="f"/>
        </w:pict>
      </w:r>
    </w:p>
    <w:p w14:paraId="1DA96A8C" w14:textId="77777777" w:rsidR="00751C28" w:rsidRPr="00751C28" w:rsidRDefault="00751C28" w:rsidP="00751C28">
      <w:pPr>
        <w:rPr>
          <w:b/>
          <w:bCs/>
        </w:rPr>
      </w:pPr>
      <w:r w:rsidRPr="00751C28">
        <w:rPr>
          <w:b/>
          <w:bCs/>
        </w:rPr>
        <w:t>29. Future Analytical Extensions</w:t>
      </w:r>
    </w:p>
    <w:p w14:paraId="07693E6D" w14:textId="77777777" w:rsidR="00751C28" w:rsidRPr="00751C28" w:rsidRDefault="00751C28" w:rsidP="00751C28">
      <w:r w:rsidRPr="00751C28">
        <w:t>After completing the 50%-earner analysis, several additional directions could be explored.</w:t>
      </w:r>
    </w:p>
    <w:p w14:paraId="6B8C8C99" w14:textId="77777777" w:rsidR="00751C28" w:rsidRPr="00751C28" w:rsidRDefault="00751C28" w:rsidP="00751C28">
      <w:pPr>
        <w:rPr>
          <w:b/>
          <w:bCs/>
        </w:rPr>
      </w:pPr>
      <w:r w:rsidRPr="00751C28">
        <w:rPr>
          <w:b/>
          <w:bCs/>
        </w:rPr>
        <w:t>A. Compare 50% vs. 100% earners</w:t>
      </w:r>
    </w:p>
    <w:p w14:paraId="09FAC1D8" w14:textId="77777777" w:rsidR="00751C28" w:rsidRPr="00751C28" w:rsidRDefault="00751C28" w:rsidP="00751C28">
      <w:r w:rsidRPr="00751C28">
        <w:t>This would show whether the relative ranking of countries changes depending on earnings level.</w:t>
      </w:r>
    </w:p>
    <w:p w14:paraId="73EB4379" w14:textId="77777777" w:rsidR="00751C28" w:rsidRPr="00751C28" w:rsidRDefault="00751C28" w:rsidP="00751C28">
      <w:pPr>
        <w:rPr>
          <w:b/>
          <w:bCs/>
        </w:rPr>
      </w:pPr>
      <w:r w:rsidRPr="00751C28">
        <w:rPr>
          <w:b/>
          <w:bCs/>
        </w:rPr>
        <w:t>B. Examine individual consumption categories</w:t>
      </w:r>
    </w:p>
    <w:p w14:paraId="23886827" w14:textId="77777777" w:rsidR="00751C28" w:rsidRPr="00751C28" w:rsidRDefault="00751C28" w:rsidP="00751C28">
      <w:r w:rsidRPr="00751C28">
        <w:t>Instead of using only household final consumption expenditure as an aggregate, we can investigate categories such as:</w:t>
      </w:r>
    </w:p>
    <w:p w14:paraId="431068EC" w14:textId="77777777" w:rsidR="00751C28" w:rsidRPr="00751C28" w:rsidRDefault="00751C28" w:rsidP="00751C28">
      <w:pPr>
        <w:numPr>
          <w:ilvl w:val="0"/>
          <w:numId w:val="20"/>
        </w:numPr>
      </w:pPr>
      <w:r w:rsidRPr="00751C28">
        <w:t>food;</w:t>
      </w:r>
    </w:p>
    <w:p w14:paraId="67960DE2" w14:textId="77777777" w:rsidR="00751C28" w:rsidRPr="00751C28" w:rsidRDefault="00751C28" w:rsidP="00751C28">
      <w:pPr>
        <w:numPr>
          <w:ilvl w:val="0"/>
          <w:numId w:val="20"/>
        </w:numPr>
      </w:pPr>
      <w:r w:rsidRPr="00751C28">
        <w:t>housing;</w:t>
      </w:r>
    </w:p>
    <w:p w14:paraId="029F8361" w14:textId="77777777" w:rsidR="00751C28" w:rsidRPr="00751C28" w:rsidRDefault="00751C28" w:rsidP="00751C28">
      <w:pPr>
        <w:numPr>
          <w:ilvl w:val="0"/>
          <w:numId w:val="20"/>
        </w:numPr>
      </w:pPr>
      <w:r w:rsidRPr="00751C28">
        <w:t>transport;</w:t>
      </w:r>
    </w:p>
    <w:p w14:paraId="3C7FBF69" w14:textId="77777777" w:rsidR="00751C28" w:rsidRPr="00751C28" w:rsidRDefault="00751C28" w:rsidP="00751C28">
      <w:pPr>
        <w:numPr>
          <w:ilvl w:val="0"/>
          <w:numId w:val="20"/>
        </w:numPr>
      </w:pPr>
      <w:r w:rsidRPr="00751C28">
        <w:t>restaurants and hotels;</w:t>
      </w:r>
    </w:p>
    <w:p w14:paraId="0BDEE835" w14:textId="77777777" w:rsidR="00751C28" w:rsidRPr="00751C28" w:rsidRDefault="00751C28" w:rsidP="00751C28">
      <w:pPr>
        <w:numPr>
          <w:ilvl w:val="0"/>
          <w:numId w:val="20"/>
        </w:numPr>
      </w:pPr>
      <w:r w:rsidRPr="00751C28">
        <w:t>clothing;</w:t>
      </w:r>
    </w:p>
    <w:p w14:paraId="017EE132" w14:textId="77777777" w:rsidR="00751C28" w:rsidRPr="00751C28" w:rsidRDefault="00751C28" w:rsidP="00751C28">
      <w:pPr>
        <w:numPr>
          <w:ilvl w:val="0"/>
          <w:numId w:val="20"/>
        </w:numPr>
      </w:pPr>
      <w:r w:rsidRPr="00751C28">
        <w:t>communications;</w:t>
      </w:r>
    </w:p>
    <w:p w14:paraId="7B91E785" w14:textId="77777777" w:rsidR="00751C28" w:rsidRPr="00751C28" w:rsidRDefault="00751C28" w:rsidP="00751C28">
      <w:pPr>
        <w:numPr>
          <w:ilvl w:val="0"/>
          <w:numId w:val="20"/>
        </w:numPr>
      </w:pPr>
      <w:r w:rsidRPr="00751C28">
        <w:t>recreation and culture;</w:t>
      </w:r>
    </w:p>
    <w:p w14:paraId="276BC78A" w14:textId="77777777" w:rsidR="00751C28" w:rsidRPr="00751C28" w:rsidRDefault="00751C28" w:rsidP="00751C28">
      <w:pPr>
        <w:numPr>
          <w:ilvl w:val="0"/>
          <w:numId w:val="20"/>
        </w:numPr>
      </w:pPr>
      <w:r w:rsidRPr="00751C28">
        <w:t>household equipment.</w:t>
      </w:r>
    </w:p>
    <w:p w14:paraId="6CD2BFA3" w14:textId="77777777" w:rsidR="00751C28" w:rsidRPr="00751C28" w:rsidRDefault="00751C28" w:rsidP="00751C28">
      <w:r w:rsidRPr="00751C28">
        <w:t xml:space="preserve">This could reveal </w:t>
      </w:r>
      <w:r w:rsidRPr="00751C28">
        <w:rPr>
          <w:b/>
          <w:bCs/>
        </w:rPr>
        <w:t>what actually drives the differences in price levels</w:t>
      </w:r>
      <w:r w:rsidRPr="00751C28">
        <w:t>.</w:t>
      </w:r>
    </w:p>
    <w:p w14:paraId="6C0ECD7E" w14:textId="77777777" w:rsidR="00751C28" w:rsidRPr="00751C28" w:rsidRDefault="00751C28" w:rsidP="00751C28">
      <w:pPr>
        <w:rPr>
          <w:b/>
          <w:bCs/>
        </w:rPr>
      </w:pPr>
      <w:r w:rsidRPr="00751C28">
        <w:rPr>
          <w:b/>
          <w:bCs/>
        </w:rPr>
        <w:t>C. Time-series analysis</w:t>
      </w:r>
    </w:p>
    <w:p w14:paraId="0EEE4F97" w14:textId="77777777" w:rsidR="00751C28" w:rsidRPr="00751C28" w:rsidRDefault="00751C28" w:rsidP="00751C28">
      <w:r w:rsidRPr="00751C28">
        <w:lastRenderedPageBreak/>
        <w:t>If historical data are available and comparable, we could investigate:</w:t>
      </w:r>
    </w:p>
    <w:p w14:paraId="67700E39" w14:textId="77777777" w:rsidR="00751C28" w:rsidRPr="00751C28" w:rsidRDefault="00751C28" w:rsidP="00751C28">
      <w:r w:rsidRPr="00751C28">
        <w:t>How have earnings and price levels changed over time?</w:t>
      </w:r>
    </w:p>
    <w:p w14:paraId="50DE8DA7" w14:textId="77777777" w:rsidR="00751C28" w:rsidRPr="00751C28" w:rsidRDefault="00751C28" w:rsidP="00751C28">
      <w:pPr>
        <w:rPr>
          <w:b/>
          <w:bCs/>
        </w:rPr>
      </w:pPr>
      <w:r w:rsidRPr="00751C28">
        <w:rPr>
          <w:b/>
          <w:bCs/>
        </w:rPr>
        <w:t xml:space="preserve">D. Entry-level </w:t>
      </w:r>
      <w:proofErr w:type="spellStart"/>
      <w:r w:rsidRPr="00751C28">
        <w:rPr>
          <w:b/>
          <w:bCs/>
        </w:rPr>
        <w:t>labour</w:t>
      </w:r>
      <w:proofErr w:type="spellEnd"/>
      <w:r w:rsidRPr="00751C28">
        <w:rPr>
          <w:b/>
          <w:bCs/>
        </w:rPr>
        <w:t>-market analysis</w:t>
      </w:r>
    </w:p>
    <w:p w14:paraId="04ED1D8F" w14:textId="77777777" w:rsidR="00751C28" w:rsidRPr="00751C28" w:rsidRDefault="00751C28" w:rsidP="00751C28">
      <w:r w:rsidRPr="00751C28">
        <w:t>The 50%-earner scenario can eventually be developed into a more practical question:</w:t>
      </w:r>
    </w:p>
    <w:p w14:paraId="17939AEB" w14:textId="77777777" w:rsidR="00751C28" w:rsidRPr="00751C28" w:rsidRDefault="00751C28" w:rsidP="00751C28">
      <w:r w:rsidRPr="00751C28">
        <w:rPr>
          <w:b/>
          <w:bCs/>
        </w:rPr>
        <w:t xml:space="preserve">Which countries appear most favorable for a person entering the </w:t>
      </w:r>
      <w:proofErr w:type="spellStart"/>
      <w:r w:rsidRPr="00751C28">
        <w:rPr>
          <w:b/>
          <w:bCs/>
        </w:rPr>
        <w:t>labour</w:t>
      </w:r>
      <w:proofErr w:type="spellEnd"/>
      <w:r w:rsidRPr="00751C28">
        <w:rPr>
          <w:b/>
          <w:bCs/>
        </w:rPr>
        <w:t xml:space="preserve"> market with relatively low earnings?</w:t>
      </w:r>
    </w:p>
    <w:p w14:paraId="14AAE40B" w14:textId="77777777" w:rsidR="00751C28" w:rsidRPr="00751C28" w:rsidRDefault="00751C28" w:rsidP="00751C28">
      <w:r w:rsidRPr="00751C28">
        <w:t>This should be approached carefully because employment opportunities, taxes, housing costs and other factors would also matter.</w:t>
      </w:r>
    </w:p>
    <w:p w14:paraId="7AFB3616" w14:textId="77777777" w:rsidR="00751C28" w:rsidRPr="00751C28" w:rsidRDefault="00751C28" w:rsidP="00751C28">
      <w:r w:rsidRPr="00751C28">
        <w:pict w14:anchorId="535436BA">
          <v:rect id="_x0000_i1293" style="width:0;height:1.5pt" o:hralign="center" o:hrstd="t" o:hr="t" fillcolor="#a0a0a0" stroked="f"/>
        </w:pict>
      </w:r>
    </w:p>
    <w:p w14:paraId="1256DDC2" w14:textId="77777777" w:rsidR="00751C28" w:rsidRPr="00751C28" w:rsidRDefault="00751C28" w:rsidP="00751C28">
      <w:pPr>
        <w:rPr>
          <w:b/>
          <w:bCs/>
        </w:rPr>
      </w:pPr>
      <w:r w:rsidRPr="00751C28">
        <w:rPr>
          <w:b/>
          <w:bCs/>
        </w:rPr>
        <w:t>30. Final Interpretation of the Current Analysis</w:t>
      </w:r>
    </w:p>
    <w:p w14:paraId="29862761" w14:textId="77777777" w:rsidR="00751C28" w:rsidRPr="00751C28" w:rsidRDefault="00751C28" w:rsidP="00751C28">
      <w:r w:rsidRPr="00751C28">
        <w:t xml:space="preserve">The central finding of the first stage is that </w:t>
      </w:r>
      <w:r w:rsidRPr="00751C28">
        <w:rPr>
          <w:b/>
          <w:bCs/>
        </w:rPr>
        <w:t>European price levels and earnings are strongly connected, but the relationship is not sufficient to understand relative affordability by itself</w:t>
      </w:r>
      <w:r w:rsidRPr="00751C28">
        <w:t>.</w:t>
      </w:r>
    </w:p>
    <w:p w14:paraId="1AA18E28" w14:textId="77777777" w:rsidR="00751C28" w:rsidRPr="00751C28" w:rsidRDefault="00751C28" w:rsidP="00751C28">
      <w:r w:rsidRPr="00751C28">
        <w:t>Countries with high prices often also have high earnings. Therefore, a country cannot be judged simply by asking whether it is expensive.</w:t>
      </w:r>
    </w:p>
    <w:p w14:paraId="42D746CF" w14:textId="77777777" w:rsidR="00751C28" w:rsidRPr="00751C28" w:rsidRDefault="00751C28" w:rsidP="00751C28">
      <w:r w:rsidRPr="00751C28">
        <w:t>Luxembourg is an excellent example: its prices are high, but its earnings are exceptionally high, producing a strong relative earnings-to-price-level position.</w:t>
      </w:r>
    </w:p>
    <w:p w14:paraId="57C44877" w14:textId="77777777" w:rsidR="00751C28" w:rsidRPr="00751C28" w:rsidRDefault="00751C28" w:rsidP="00751C28">
      <w:r w:rsidRPr="00751C28">
        <w:t>At the other end, Bulgaria and Romania demonstrate the opposite problem. Their prices are low relative to the EU27, but earnings are also very low. Lower prices therefore do not automatically translate into a strong overall position.</w:t>
      </w:r>
    </w:p>
    <w:p w14:paraId="201CF232" w14:textId="77777777" w:rsidR="00751C28" w:rsidRPr="00751C28" w:rsidRDefault="00751C28" w:rsidP="00751C28">
      <w:r w:rsidRPr="00751C28">
        <w:t>Hungary provides another useful comparison because its relative earnings are similar to Bulgaria and Romania while its price level is considerably higher.</w:t>
      </w:r>
    </w:p>
    <w:p w14:paraId="11843066" w14:textId="77777777" w:rsidR="00751C28" w:rsidRPr="00751C28" w:rsidRDefault="00751C28" w:rsidP="00751C28">
      <w:r w:rsidRPr="00751C28">
        <w:t>The resulting picture is therefore more nuanced than:</w:t>
      </w:r>
    </w:p>
    <w:p w14:paraId="1741706E" w14:textId="77777777" w:rsidR="00751C28" w:rsidRPr="00751C28" w:rsidRDefault="00751C28" w:rsidP="00751C28">
      <w:r w:rsidRPr="00751C28">
        <w:t>"Country X is cheap, therefore it is affordable."</w:t>
      </w:r>
    </w:p>
    <w:p w14:paraId="4482E85A" w14:textId="77777777" w:rsidR="00751C28" w:rsidRPr="00751C28" w:rsidRDefault="00751C28" w:rsidP="00751C28">
      <w:r w:rsidRPr="00751C28">
        <w:t>Instead, the analysis suggests:</w:t>
      </w:r>
    </w:p>
    <w:p w14:paraId="6D18ADF8" w14:textId="77777777" w:rsidR="00751C28" w:rsidRPr="00751C28" w:rsidRDefault="00751C28" w:rsidP="00751C28">
      <w:r w:rsidRPr="00751C28">
        <w:rPr>
          <w:b/>
          <w:bCs/>
        </w:rPr>
        <w:t>Affordability depends on the relationship between what people earn and what they have to pay.</w:t>
      </w:r>
    </w:p>
    <w:p w14:paraId="66D6E4CC" w14:textId="77777777" w:rsidR="00751C28" w:rsidRPr="00751C28" w:rsidRDefault="00751C28" w:rsidP="00751C28">
      <w:r w:rsidRPr="00751C28">
        <w:t xml:space="preserve">The next stage of the project will test how this relationship changes when we move away from the average earner and examine a person earning only </w:t>
      </w:r>
      <w:r w:rsidRPr="00751C28">
        <w:rPr>
          <w:b/>
          <w:bCs/>
        </w:rPr>
        <w:t>50% of average earnings</w:t>
      </w:r>
      <w:r w:rsidRPr="00751C28">
        <w:t>.</w:t>
      </w:r>
    </w:p>
    <w:p w14:paraId="5D1460EA" w14:textId="77777777" w:rsidR="00751C28" w:rsidRPr="00751C28" w:rsidRDefault="00751C28" w:rsidP="00751C28">
      <w:r w:rsidRPr="00751C28">
        <w:lastRenderedPageBreak/>
        <w:pict w14:anchorId="60C45875">
          <v:rect id="_x0000_i1294" style="width:0;height:1.5pt" o:hralign="center" o:hrstd="t" o:hr="t" fillcolor="#a0a0a0" stroked="f"/>
        </w:pict>
      </w:r>
    </w:p>
    <w:p w14:paraId="71D6E60B" w14:textId="77777777" w:rsidR="00751C28" w:rsidRPr="00751C28" w:rsidRDefault="00751C28" w:rsidP="00751C28">
      <w:pPr>
        <w:rPr>
          <w:b/>
          <w:bCs/>
        </w:rPr>
      </w:pPr>
      <w:r w:rsidRPr="00751C28">
        <w:rPr>
          <w:b/>
          <w:bCs/>
        </w:rPr>
        <w:t>31. Figures to Include in the Final Report</w:t>
      </w:r>
    </w:p>
    <w:p w14:paraId="5C44298F" w14:textId="77777777" w:rsidR="00751C28" w:rsidRPr="00751C28" w:rsidRDefault="00751C28" w:rsidP="00751C28">
      <w:r w:rsidRPr="00751C28">
        <w:t>For the final version, the following visualizations should be inserted:</w:t>
      </w:r>
    </w:p>
    <w:p w14:paraId="3DFB2CA4" w14:textId="77777777" w:rsidR="00751C28" w:rsidRPr="00751C28" w:rsidRDefault="00751C28" w:rsidP="00751C28">
      <w:r w:rsidRPr="00751C28">
        <w:rPr>
          <w:b/>
          <w:bCs/>
        </w:rPr>
        <w:t>Figure 1 — 2025 Price Level Index by Country</w:t>
      </w:r>
      <w:r w:rsidRPr="00751C28">
        <w:br/>
        <w:t>[INSERT FIGURE HERE]</w:t>
      </w:r>
    </w:p>
    <w:p w14:paraId="67EC5350" w14:textId="77777777" w:rsidR="00751C28" w:rsidRPr="00751C28" w:rsidRDefault="00751C28" w:rsidP="00751C28">
      <w:r w:rsidRPr="00751C28">
        <w:rPr>
          <w:b/>
          <w:bCs/>
        </w:rPr>
        <w:t>Figure 2 — PLI vs. Net Earnings, 2025</w:t>
      </w:r>
      <w:r w:rsidRPr="00751C28">
        <w:br/>
        <w:t>[INSERT FIGURE HERE]</w:t>
      </w:r>
    </w:p>
    <w:p w14:paraId="704505B1" w14:textId="77777777" w:rsidR="00751C28" w:rsidRPr="00751C28" w:rsidRDefault="00751C28" w:rsidP="00751C28">
      <w:r w:rsidRPr="00751C28">
        <w:rPr>
          <w:b/>
          <w:bCs/>
        </w:rPr>
        <w:t>Figure 3 — Relative Earnings-to-Price-Level Affordability Index</w:t>
      </w:r>
      <w:r w:rsidRPr="00751C28">
        <w:br/>
        <w:t>[INSERT FIGURE HERE]</w:t>
      </w:r>
    </w:p>
    <w:p w14:paraId="22F84B24" w14:textId="77777777" w:rsidR="00751C28" w:rsidRPr="00751C28" w:rsidRDefault="00751C28" w:rsidP="00751C28">
      <w:r w:rsidRPr="00751C28">
        <w:t>Additional figures will be added after the 50%-earnings analysis.</w:t>
      </w:r>
    </w:p>
    <w:p w14:paraId="2A677706" w14:textId="77777777" w:rsidR="00751C28" w:rsidRPr="00751C28" w:rsidRDefault="00751C28" w:rsidP="00751C28">
      <w:r w:rsidRPr="00751C28">
        <w:pict w14:anchorId="67826701">
          <v:rect id="_x0000_i1295" style="width:0;height:1.5pt" o:hralign="center" o:hrstd="t" o:hr="t" fillcolor="#a0a0a0" stroked="f"/>
        </w:pict>
      </w:r>
    </w:p>
    <w:p w14:paraId="5E4DFDF0" w14:textId="77777777" w:rsidR="00751C28" w:rsidRPr="00751C28" w:rsidRDefault="00751C28" w:rsidP="00751C28">
      <w:pPr>
        <w:rPr>
          <w:b/>
          <w:bCs/>
        </w:rPr>
      </w:pPr>
      <w:r w:rsidRPr="00751C28">
        <w:rPr>
          <w:b/>
          <w:bCs/>
        </w:rPr>
        <w:t>32. Reproducibility Notes</w:t>
      </w:r>
    </w:p>
    <w:p w14:paraId="7113DB71" w14:textId="77777777" w:rsidR="00751C28" w:rsidRPr="00751C28" w:rsidRDefault="00751C28" w:rsidP="00751C28">
      <w:r w:rsidRPr="00751C28">
        <w:t>The analysis was performed in Python using:</w:t>
      </w:r>
    </w:p>
    <w:p w14:paraId="21D6768A" w14:textId="77777777" w:rsidR="00751C28" w:rsidRPr="00751C28" w:rsidRDefault="00751C28" w:rsidP="00751C28">
      <w:pPr>
        <w:numPr>
          <w:ilvl w:val="0"/>
          <w:numId w:val="21"/>
        </w:numPr>
      </w:pPr>
      <w:r w:rsidRPr="00751C28">
        <w:rPr>
          <w:b/>
          <w:bCs/>
        </w:rPr>
        <w:t>pandas</w:t>
      </w:r>
      <w:r w:rsidRPr="00751C28">
        <w:t xml:space="preserve"> for data loading, cleaning and transformation;</w:t>
      </w:r>
    </w:p>
    <w:p w14:paraId="3B8E429B" w14:textId="77777777" w:rsidR="00751C28" w:rsidRPr="00751C28" w:rsidRDefault="00751C28" w:rsidP="00751C28">
      <w:pPr>
        <w:numPr>
          <w:ilvl w:val="0"/>
          <w:numId w:val="21"/>
        </w:numPr>
      </w:pPr>
      <w:r w:rsidRPr="00751C28">
        <w:rPr>
          <w:b/>
          <w:bCs/>
        </w:rPr>
        <w:t>NumPy</w:t>
      </w:r>
      <w:r w:rsidRPr="00751C28">
        <w:t xml:space="preserve"> for numerical calculations;</w:t>
      </w:r>
    </w:p>
    <w:p w14:paraId="5B9E102B" w14:textId="77777777" w:rsidR="00751C28" w:rsidRPr="00751C28" w:rsidRDefault="00751C28" w:rsidP="00751C28">
      <w:pPr>
        <w:numPr>
          <w:ilvl w:val="0"/>
          <w:numId w:val="21"/>
        </w:numPr>
      </w:pPr>
      <w:r w:rsidRPr="00751C28">
        <w:rPr>
          <w:b/>
          <w:bCs/>
        </w:rPr>
        <w:t>matplotlib</w:t>
      </w:r>
      <w:r w:rsidRPr="00751C28">
        <w:t xml:space="preserve"> for visualization.</w:t>
      </w:r>
    </w:p>
    <w:p w14:paraId="59DF35FC" w14:textId="77777777" w:rsidR="00751C28" w:rsidRPr="00751C28" w:rsidRDefault="00751C28" w:rsidP="00751C28">
      <w:r w:rsidRPr="00751C28">
        <w:t>The project workflow separates:</w:t>
      </w:r>
    </w:p>
    <w:p w14:paraId="6326E1C1" w14:textId="77777777" w:rsidR="00751C28" w:rsidRPr="00751C28" w:rsidRDefault="00751C28" w:rsidP="00751C28">
      <w:pPr>
        <w:numPr>
          <w:ilvl w:val="0"/>
          <w:numId w:val="22"/>
        </w:numPr>
      </w:pPr>
      <w:r w:rsidRPr="00751C28">
        <w:t>raw downloaded Eurostat data;</w:t>
      </w:r>
    </w:p>
    <w:p w14:paraId="65AFA7D1" w14:textId="77777777" w:rsidR="00751C28" w:rsidRPr="00751C28" w:rsidRDefault="00751C28" w:rsidP="00751C28">
      <w:pPr>
        <w:numPr>
          <w:ilvl w:val="0"/>
          <w:numId w:val="22"/>
        </w:numPr>
      </w:pPr>
      <w:r w:rsidRPr="00751C28">
        <w:t>cleaned data;</w:t>
      </w:r>
    </w:p>
    <w:p w14:paraId="1EC5DCB0" w14:textId="77777777" w:rsidR="00751C28" w:rsidRPr="00751C28" w:rsidRDefault="00751C28" w:rsidP="00751C28">
      <w:pPr>
        <w:numPr>
          <w:ilvl w:val="0"/>
          <w:numId w:val="22"/>
        </w:numPr>
      </w:pPr>
      <w:r w:rsidRPr="00751C28">
        <w:t>analytical datasets;</w:t>
      </w:r>
    </w:p>
    <w:p w14:paraId="27B004A9" w14:textId="77777777" w:rsidR="00751C28" w:rsidRPr="00751C28" w:rsidRDefault="00751C28" w:rsidP="00751C28">
      <w:pPr>
        <w:numPr>
          <w:ilvl w:val="0"/>
          <w:numId w:val="22"/>
        </w:numPr>
      </w:pPr>
      <w:r w:rsidRPr="00751C28">
        <w:t>calculations;</w:t>
      </w:r>
    </w:p>
    <w:p w14:paraId="26AF8E21" w14:textId="77777777" w:rsidR="00751C28" w:rsidRPr="00751C28" w:rsidRDefault="00751C28" w:rsidP="00751C28">
      <w:pPr>
        <w:numPr>
          <w:ilvl w:val="0"/>
          <w:numId w:val="22"/>
        </w:numPr>
      </w:pPr>
      <w:r w:rsidRPr="00751C28">
        <w:t>visualizations;</w:t>
      </w:r>
    </w:p>
    <w:p w14:paraId="37EC4D73" w14:textId="77777777" w:rsidR="00751C28" w:rsidRPr="00751C28" w:rsidRDefault="00751C28" w:rsidP="00751C28">
      <w:pPr>
        <w:numPr>
          <w:ilvl w:val="0"/>
          <w:numId w:val="22"/>
        </w:numPr>
      </w:pPr>
      <w:r w:rsidRPr="00751C28">
        <w:t>interpretation.</w:t>
      </w:r>
    </w:p>
    <w:p w14:paraId="7F63F6DC" w14:textId="77777777" w:rsidR="00751C28" w:rsidRPr="00751C28" w:rsidRDefault="00751C28" w:rsidP="00751C28">
      <w:r w:rsidRPr="00751C28">
        <w:t>The original Eurostat data files should be retained so that every result can be traced back to the original source.</w:t>
      </w:r>
    </w:p>
    <w:p w14:paraId="39025E11" w14:textId="77777777" w:rsidR="00751C28" w:rsidRPr="00751C28" w:rsidRDefault="00751C28" w:rsidP="00751C28">
      <w:r w:rsidRPr="00751C28">
        <w:t>The final project should include the exact Eurostat dataset names, variable selections, filters and calculation formulas in the README or methodology section.</w:t>
      </w:r>
    </w:p>
    <w:p w14:paraId="2ADF8DAA" w14:textId="77777777" w:rsidR="00751C28" w:rsidRPr="00751C28" w:rsidRDefault="00751C28" w:rsidP="00751C28">
      <w:r w:rsidRPr="00751C28">
        <w:lastRenderedPageBreak/>
        <w:pict w14:anchorId="10B67DCA">
          <v:rect id="_x0000_i1296" style="width:0;height:1.5pt" o:hralign="center" o:hrstd="t" o:hr="t" fillcolor="#a0a0a0" stroked="f"/>
        </w:pict>
      </w:r>
    </w:p>
    <w:p w14:paraId="5D4A8447" w14:textId="77777777" w:rsidR="00751C28" w:rsidRPr="00751C28" w:rsidRDefault="00751C28" w:rsidP="00751C28">
      <w:pPr>
        <w:rPr>
          <w:b/>
          <w:bCs/>
        </w:rPr>
      </w:pPr>
      <w:r w:rsidRPr="00751C28">
        <w:rPr>
          <w:b/>
          <w:bCs/>
        </w:rPr>
        <w:t>33. Data Sources</w:t>
      </w:r>
    </w:p>
    <w:p w14:paraId="0EC1899D" w14:textId="77777777" w:rsidR="00751C28" w:rsidRPr="00751C28" w:rsidRDefault="00751C28" w:rsidP="00751C28">
      <w:r w:rsidRPr="00751C28">
        <w:rPr>
          <w:b/>
          <w:bCs/>
        </w:rPr>
        <w:t>Primary source:</w:t>
      </w:r>
      <w:r w:rsidRPr="00751C28">
        <w:t xml:space="preserve"> Eurostat</w:t>
      </w:r>
    </w:p>
    <w:p w14:paraId="31C8FC24" w14:textId="77777777" w:rsidR="00751C28" w:rsidRPr="00751C28" w:rsidRDefault="00751C28" w:rsidP="00751C28">
      <w:pPr>
        <w:rPr>
          <w:b/>
          <w:bCs/>
        </w:rPr>
      </w:pPr>
      <w:r w:rsidRPr="00751C28">
        <w:rPr>
          <w:b/>
          <w:bCs/>
        </w:rPr>
        <w:t>Price level data</w:t>
      </w:r>
    </w:p>
    <w:p w14:paraId="067DBC16" w14:textId="77777777" w:rsidR="00751C28" w:rsidRPr="00751C28" w:rsidRDefault="00751C28" w:rsidP="00751C28">
      <w:r w:rsidRPr="00751C28">
        <w:t>Dataset:</w:t>
      </w:r>
    </w:p>
    <w:p w14:paraId="20A544A7" w14:textId="77777777" w:rsidR="00751C28" w:rsidRPr="00751C28" w:rsidRDefault="00751C28" w:rsidP="00751C28">
      <w:r w:rsidRPr="00751C28">
        <w:rPr>
          <w:b/>
          <w:bCs/>
        </w:rPr>
        <w:t>PRC_PPP_IND_1</w:t>
      </w:r>
    </w:p>
    <w:p w14:paraId="7F477808" w14:textId="77777777" w:rsidR="00751C28" w:rsidRPr="00751C28" w:rsidRDefault="00751C28" w:rsidP="00751C28">
      <w:r w:rsidRPr="00751C28">
        <w:t>Indicator:</w:t>
      </w:r>
    </w:p>
    <w:p w14:paraId="73D4C20A" w14:textId="77777777" w:rsidR="00751C28" w:rsidRPr="00751C28" w:rsidRDefault="00751C28" w:rsidP="00751C28">
      <w:r w:rsidRPr="00751C28">
        <w:rPr>
          <w:b/>
          <w:bCs/>
        </w:rPr>
        <w:t>PLI_EU27_2020 — Price level indices (EU27_2020 = 100)</w:t>
      </w:r>
    </w:p>
    <w:p w14:paraId="4424F2A4" w14:textId="77777777" w:rsidR="00751C28" w:rsidRPr="00751C28" w:rsidRDefault="00751C28" w:rsidP="00751C28">
      <w:r w:rsidRPr="00751C28">
        <w:t>Analytical category:</w:t>
      </w:r>
    </w:p>
    <w:p w14:paraId="587D64E7" w14:textId="77777777" w:rsidR="00751C28" w:rsidRPr="00751C28" w:rsidRDefault="00751C28" w:rsidP="00751C28">
      <w:r w:rsidRPr="00751C28">
        <w:rPr>
          <w:b/>
          <w:bCs/>
        </w:rPr>
        <w:t>E011 — Household final consumption expenditure</w:t>
      </w:r>
    </w:p>
    <w:p w14:paraId="5D94DE43" w14:textId="77777777" w:rsidR="00751C28" w:rsidRPr="00751C28" w:rsidRDefault="00751C28" w:rsidP="00751C28">
      <w:r w:rsidRPr="00751C28">
        <w:t>Year:</w:t>
      </w:r>
    </w:p>
    <w:p w14:paraId="331FA335" w14:textId="77777777" w:rsidR="00751C28" w:rsidRPr="00751C28" w:rsidRDefault="00751C28" w:rsidP="00751C28">
      <w:r w:rsidRPr="00751C28">
        <w:rPr>
          <w:b/>
          <w:bCs/>
        </w:rPr>
        <w:t>2025</w:t>
      </w:r>
    </w:p>
    <w:p w14:paraId="5FC4ED30" w14:textId="77777777" w:rsidR="00751C28" w:rsidRPr="00751C28" w:rsidRDefault="00751C28" w:rsidP="00751C28">
      <w:pPr>
        <w:rPr>
          <w:b/>
          <w:bCs/>
        </w:rPr>
      </w:pPr>
      <w:r w:rsidRPr="00751C28">
        <w:rPr>
          <w:b/>
          <w:bCs/>
        </w:rPr>
        <w:t>Earnings data</w:t>
      </w:r>
    </w:p>
    <w:p w14:paraId="20CC287A" w14:textId="77777777" w:rsidR="00751C28" w:rsidRPr="00751C28" w:rsidRDefault="00751C28" w:rsidP="00751C28">
      <w:r w:rsidRPr="00751C28">
        <w:t>Dataset:</w:t>
      </w:r>
    </w:p>
    <w:p w14:paraId="53398239" w14:textId="77777777" w:rsidR="00751C28" w:rsidRPr="00751C28" w:rsidRDefault="00751C28" w:rsidP="00751C28">
      <w:proofErr w:type="spellStart"/>
      <w:r w:rsidRPr="00751C28">
        <w:rPr>
          <w:b/>
          <w:bCs/>
        </w:rPr>
        <w:t>earn_nt_net</w:t>
      </w:r>
      <w:proofErr w:type="spellEnd"/>
    </w:p>
    <w:p w14:paraId="60459D7F" w14:textId="77777777" w:rsidR="00751C28" w:rsidRPr="00751C28" w:rsidRDefault="00751C28" w:rsidP="00751C28">
      <w:r w:rsidRPr="00751C28">
        <w:t>Current scenario:</w:t>
      </w:r>
    </w:p>
    <w:p w14:paraId="69B7F457" w14:textId="77777777" w:rsidR="00751C28" w:rsidRPr="00751C28" w:rsidRDefault="00751C28" w:rsidP="00751C28">
      <w:r w:rsidRPr="00751C28">
        <w:rPr>
          <w:b/>
          <w:bCs/>
        </w:rPr>
        <w:t>P1_NCH_AW100</w:t>
      </w:r>
    </w:p>
    <w:p w14:paraId="51259A53" w14:textId="77777777" w:rsidR="00751C28" w:rsidRPr="00751C28" w:rsidRDefault="00751C28" w:rsidP="00751C28">
      <w:r w:rsidRPr="00751C28">
        <w:t>Single person without children earning 100% of the average earning</w:t>
      </w:r>
    </w:p>
    <w:p w14:paraId="2A9E517F" w14:textId="77777777" w:rsidR="00751C28" w:rsidRPr="00751C28" w:rsidRDefault="00751C28" w:rsidP="00751C28">
      <w:r w:rsidRPr="00751C28">
        <w:t>Measure:</w:t>
      </w:r>
    </w:p>
    <w:p w14:paraId="16A94BD5" w14:textId="77777777" w:rsidR="00751C28" w:rsidRPr="00751C28" w:rsidRDefault="00751C28" w:rsidP="00751C28">
      <w:r w:rsidRPr="00751C28">
        <w:rPr>
          <w:b/>
          <w:bCs/>
        </w:rPr>
        <w:t>Net earnings</w:t>
      </w:r>
    </w:p>
    <w:p w14:paraId="77CEE3EC" w14:textId="77777777" w:rsidR="00751C28" w:rsidRPr="00751C28" w:rsidRDefault="00751C28" w:rsidP="00751C28">
      <w:r w:rsidRPr="00751C28">
        <w:t>Unit:</w:t>
      </w:r>
    </w:p>
    <w:p w14:paraId="570AC1C1" w14:textId="77777777" w:rsidR="00751C28" w:rsidRPr="00751C28" w:rsidRDefault="00751C28" w:rsidP="00751C28">
      <w:r w:rsidRPr="00751C28">
        <w:rPr>
          <w:b/>
          <w:bCs/>
        </w:rPr>
        <w:t>Euro</w:t>
      </w:r>
    </w:p>
    <w:p w14:paraId="52B7EE0A" w14:textId="77777777" w:rsidR="00751C28" w:rsidRPr="00751C28" w:rsidRDefault="00751C28" w:rsidP="00751C28">
      <w:r w:rsidRPr="00751C28">
        <w:t>Year:</w:t>
      </w:r>
    </w:p>
    <w:p w14:paraId="7533E92B" w14:textId="77777777" w:rsidR="00751C28" w:rsidRPr="00751C28" w:rsidRDefault="00751C28" w:rsidP="00751C28">
      <w:r w:rsidRPr="00751C28">
        <w:rPr>
          <w:b/>
          <w:bCs/>
        </w:rPr>
        <w:t>2025</w:t>
      </w:r>
    </w:p>
    <w:p w14:paraId="63851A45" w14:textId="77777777" w:rsidR="00751C28" w:rsidRPr="00751C28" w:rsidRDefault="00751C28" w:rsidP="00751C28">
      <w:r w:rsidRPr="00751C28">
        <w:t>The next earnings dataset will use:</w:t>
      </w:r>
    </w:p>
    <w:p w14:paraId="044DA874" w14:textId="77777777" w:rsidR="00751C28" w:rsidRPr="00751C28" w:rsidRDefault="00751C28" w:rsidP="00751C28">
      <w:r w:rsidRPr="00751C28">
        <w:rPr>
          <w:b/>
          <w:bCs/>
        </w:rPr>
        <w:t>P1_NCH_AW50</w:t>
      </w:r>
    </w:p>
    <w:p w14:paraId="32442662" w14:textId="77777777" w:rsidR="00751C28" w:rsidRPr="00751C28" w:rsidRDefault="00751C28" w:rsidP="00751C28">
      <w:r w:rsidRPr="00751C28">
        <w:lastRenderedPageBreak/>
        <w:t>Single person without children earning 50% of the average earning</w:t>
      </w:r>
    </w:p>
    <w:p w14:paraId="7B8158F0" w14:textId="77777777" w:rsidR="00751C28" w:rsidRPr="00751C28" w:rsidRDefault="00751C28" w:rsidP="00751C28">
      <w:r w:rsidRPr="00751C28">
        <w:pict w14:anchorId="44045B7D">
          <v:rect id="_x0000_i1297" style="width:0;height:1.5pt" o:hralign="center" o:hrstd="t" o:hr="t" fillcolor="#a0a0a0" stroked="f"/>
        </w:pict>
      </w:r>
    </w:p>
    <w:p w14:paraId="2C3DD923" w14:textId="77777777" w:rsidR="00751C28" w:rsidRPr="00751C28" w:rsidRDefault="00751C28" w:rsidP="00751C28">
      <w:pPr>
        <w:rPr>
          <w:b/>
          <w:bCs/>
        </w:rPr>
      </w:pPr>
      <w:r w:rsidRPr="00751C28">
        <w:rPr>
          <w:b/>
          <w:bCs/>
        </w:rPr>
        <w:t>34. Summary</w:t>
      </w:r>
    </w:p>
    <w:p w14:paraId="5BBFE78F" w14:textId="77777777" w:rsidR="00751C28" w:rsidRPr="00751C28" w:rsidRDefault="00751C28" w:rsidP="00751C28">
      <w:r w:rsidRPr="00751C28">
        <w:t>At this stage, the project has established a clear analytical framework:</w:t>
      </w:r>
    </w:p>
    <w:p w14:paraId="6C233C9A" w14:textId="77777777" w:rsidR="00751C28" w:rsidRPr="00751C28" w:rsidRDefault="00751C28" w:rsidP="00751C28">
      <w:r w:rsidRPr="00751C28">
        <w:t>[</w:t>
      </w:r>
      <w:r w:rsidRPr="00751C28">
        <w:br/>
        <w:t>\</w:t>
      </w:r>
      <w:proofErr w:type="gramStart"/>
      <w:r w:rsidRPr="00751C28">
        <w:t>boxed{</w:t>
      </w:r>
      <w:proofErr w:type="gramEnd"/>
      <w:r w:rsidRPr="00751C28">
        <w:t>\text{Price Level}}</w:t>
      </w:r>
      <w:r w:rsidRPr="00751C28">
        <w:br/>
        <w:t>]</w:t>
      </w:r>
    </w:p>
    <w:p w14:paraId="1ED8D01E" w14:textId="77777777" w:rsidR="00751C28" w:rsidRPr="00751C28" w:rsidRDefault="00751C28" w:rsidP="00751C28">
      <w:r w:rsidRPr="00751C28">
        <w:t>↓</w:t>
      </w:r>
    </w:p>
    <w:p w14:paraId="7EB4BF39" w14:textId="77777777" w:rsidR="00751C28" w:rsidRPr="00751C28" w:rsidRDefault="00751C28" w:rsidP="00751C28">
      <w:r w:rsidRPr="00751C28">
        <w:t>[</w:t>
      </w:r>
      <w:r w:rsidRPr="00751C28">
        <w:br/>
        <w:t>\</w:t>
      </w:r>
      <w:proofErr w:type="gramStart"/>
      <w:r w:rsidRPr="00751C28">
        <w:t>boxed{</w:t>
      </w:r>
      <w:proofErr w:type="gramEnd"/>
      <w:r w:rsidRPr="00751C28">
        <w:t>\text{Net Earnings}}</w:t>
      </w:r>
      <w:r w:rsidRPr="00751C28">
        <w:br/>
        <w:t>]</w:t>
      </w:r>
    </w:p>
    <w:p w14:paraId="7718F3FA" w14:textId="77777777" w:rsidR="00751C28" w:rsidRPr="00751C28" w:rsidRDefault="00751C28" w:rsidP="00751C28">
      <w:r w:rsidRPr="00751C28">
        <w:t>↓</w:t>
      </w:r>
    </w:p>
    <w:p w14:paraId="1354AAD8" w14:textId="77777777" w:rsidR="00751C28" w:rsidRPr="00751C28" w:rsidRDefault="00751C28" w:rsidP="00751C28">
      <w:r w:rsidRPr="00751C28">
        <w:t>[</w:t>
      </w:r>
      <w:r w:rsidRPr="00751C28">
        <w:br/>
        <w:t>\</w:t>
      </w:r>
      <w:proofErr w:type="gramStart"/>
      <w:r w:rsidRPr="00751C28">
        <w:t>boxed{</w:t>
      </w:r>
      <w:proofErr w:type="gramEnd"/>
      <w:r w:rsidRPr="00751C28">
        <w:t>\text{Relationship / Regression}}</w:t>
      </w:r>
      <w:r w:rsidRPr="00751C28">
        <w:br/>
        <w:t>]</w:t>
      </w:r>
    </w:p>
    <w:p w14:paraId="322ADF09" w14:textId="77777777" w:rsidR="00751C28" w:rsidRPr="00751C28" w:rsidRDefault="00751C28" w:rsidP="00751C28">
      <w:r w:rsidRPr="00751C28">
        <w:t>↓</w:t>
      </w:r>
    </w:p>
    <w:p w14:paraId="31BB2972" w14:textId="77777777" w:rsidR="00751C28" w:rsidRPr="00751C28" w:rsidRDefault="00751C28" w:rsidP="00751C28">
      <w:r w:rsidRPr="00751C28">
        <w:t>[</w:t>
      </w:r>
      <w:r w:rsidRPr="00751C28">
        <w:br/>
        <w:t>\boxed{\</w:t>
      </w:r>
      <w:proofErr w:type="gramStart"/>
      <w:r w:rsidRPr="00751C28">
        <w:t>text{</w:t>
      </w:r>
      <w:proofErr w:type="gramEnd"/>
      <w:r w:rsidRPr="00751C28">
        <w:t>Earnings-to-PLI}}</w:t>
      </w:r>
      <w:r w:rsidRPr="00751C28">
        <w:br/>
        <w:t>]</w:t>
      </w:r>
    </w:p>
    <w:p w14:paraId="7431D7B2" w14:textId="77777777" w:rsidR="00751C28" w:rsidRPr="00751C28" w:rsidRDefault="00751C28" w:rsidP="00751C28">
      <w:r w:rsidRPr="00751C28">
        <w:t>↓</w:t>
      </w:r>
    </w:p>
    <w:p w14:paraId="372CCD56" w14:textId="77777777" w:rsidR="00751C28" w:rsidRPr="00751C28" w:rsidRDefault="00751C28" w:rsidP="00751C28">
      <w:r w:rsidRPr="00751C28">
        <w:t>[</w:t>
      </w:r>
      <w:r w:rsidRPr="00751C28">
        <w:br/>
        <w:t>\</w:t>
      </w:r>
      <w:proofErr w:type="gramStart"/>
      <w:r w:rsidRPr="00751C28">
        <w:t>boxed{</w:t>
      </w:r>
      <w:proofErr w:type="gramEnd"/>
      <w:r w:rsidRPr="00751C28">
        <w:t>\text{EU27-Normalized Affordability Index}}</w:t>
      </w:r>
      <w:r w:rsidRPr="00751C28">
        <w:br/>
        <w:t>]</w:t>
      </w:r>
    </w:p>
    <w:p w14:paraId="4CCE37E1" w14:textId="77777777" w:rsidR="00751C28" w:rsidRPr="00751C28" w:rsidRDefault="00751C28" w:rsidP="00751C28">
      <w:r w:rsidRPr="00751C28">
        <w:t>The analysis shows that:</w:t>
      </w:r>
    </w:p>
    <w:p w14:paraId="1E429233" w14:textId="77777777" w:rsidR="00751C28" w:rsidRPr="00751C28" w:rsidRDefault="00751C28" w:rsidP="00751C28">
      <w:r w:rsidRPr="00751C28">
        <w:rPr>
          <w:b/>
          <w:bCs/>
        </w:rPr>
        <w:t>High prices often come with high earnings, but countries differ considerably in how well earnings compensate for those prices.</w:t>
      </w:r>
    </w:p>
    <w:p w14:paraId="7AEF71BC" w14:textId="77777777" w:rsidR="00751C28" w:rsidRPr="00751C28" w:rsidRDefault="00751C28" w:rsidP="00751C28">
      <w:r w:rsidRPr="00751C28">
        <w:t xml:space="preserve">The next stage will test whether this picture changes for a worker earning only </w:t>
      </w:r>
      <w:r w:rsidRPr="00751C28">
        <w:rPr>
          <w:b/>
          <w:bCs/>
        </w:rPr>
        <w:t>50% of average earnings</w:t>
      </w:r>
      <w:r w:rsidRPr="00751C28">
        <w:t>.</w:t>
      </w:r>
    </w:p>
    <w:p w14:paraId="2178D6FF" w14:textId="7F6B2034" w:rsidR="00751C28" w:rsidRDefault="00751C28"/>
    <w:p w14:paraId="0C7BE504" w14:textId="77777777" w:rsidR="00751C28" w:rsidRDefault="00751C28"/>
    <w:p w14:paraId="0903D7DD" w14:textId="77777777" w:rsidR="00751C28" w:rsidRDefault="00751C28">
      <w:r>
        <w:lastRenderedPageBreak/>
        <w:br w:type="page"/>
      </w:r>
    </w:p>
    <w:p w14:paraId="4BBF5C42" w14:textId="080D8068" w:rsidR="00751C28" w:rsidRDefault="00751C28">
      <w:r>
        <w:lastRenderedPageBreak/>
        <w:br w:type="page"/>
      </w:r>
    </w:p>
    <w:p w14:paraId="41E89D0E" w14:textId="77777777" w:rsidR="00751C28" w:rsidRPr="00751C28" w:rsidRDefault="00751C28" w:rsidP="00751C28">
      <w:r w:rsidRPr="00751C28">
        <w:lastRenderedPageBreak/>
        <w:t xml:space="preserve">Absolutely. Below is the </w:t>
      </w:r>
      <w:r w:rsidRPr="00751C28">
        <w:rPr>
          <w:b/>
          <w:bCs/>
        </w:rPr>
        <w:t>updated full analysis document</w:t>
      </w:r>
      <w:r w:rsidRPr="00751C28">
        <w:t>, incorporating the original 100% analysis, the new 50% analysis, the regression comparison, the affordability-change findings, and the interpretation of the results.</w:t>
      </w:r>
    </w:p>
    <w:p w14:paraId="13DDF842" w14:textId="77777777" w:rsidR="00751C28" w:rsidRPr="00751C28" w:rsidRDefault="00751C28" w:rsidP="00751C28">
      <w:r w:rsidRPr="00751C28">
        <w:t xml:space="preserve">I've kept </w:t>
      </w:r>
      <w:r w:rsidRPr="00751C28">
        <w:rPr>
          <w:b/>
          <w:bCs/>
        </w:rPr>
        <w:t>placeholders for figures</w:t>
      </w:r>
      <w:r w:rsidRPr="00751C28">
        <w:t xml:space="preserve"> so you can insert your charts later.</w:t>
      </w:r>
    </w:p>
    <w:p w14:paraId="4589AB1B" w14:textId="77777777" w:rsidR="00751C28" w:rsidRPr="00751C28" w:rsidRDefault="00751C28" w:rsidP="00751C28">
      <w:r w:rsidRPr="00751C28">
        <w:pict w14:anchorId="45403AB6">
          <v:rect id="_x0000_i1529" style="width:0;height:1.5pt" o:hralign="center" o:hrstd="t" o:hr="t" fillcolor="#a0a0a0" stroked="f"/>
        </w:pict>
      </w:r>
    </w:p>
    <w:p w14:paraId="4D760E50" w14:textId="77777777" w:rsidR="00751C28" w:rsidRPr="00751C28" w:rsidRDefault="00751C28" w:rsidP="00751C28">
      <w:pPr>
        <w:rPr>
          <w:b/>
          <w:bCs/>
        </w:rPr>
      </w:pPr>
      <w:r w:rsidRPr="00751C28">
        <w:rPr>
          <w:b/>
          <w:bCs/>
        </w:rPr>
        <w:t>European Cost of Living and Net Earnings Analysis</w:t>
      </w:r>
    </w:p>
    <w:p w14:paraId="450FF54B" w14:textId="77777777" w:rsidR="00751C28" w:rsidRPr="00751C28" w:rsidRDefault="00751C28" w:rsidP="00751C28">
      <w:pPr>
        <w:rPr>
          <w:b/>
          <w:bCs/>
        </w:rPr>
      </w:pPr>
      <w:r w:rsidRPr="00751C28">
        <w:rPr>
          <w:b/>
          <w:bCs/>
        </w:rPr>
        <w:t>Comparing Purchasing Power Across EU Countries for Average and Lower-Paid Workers</w:t>
      </w:r>
    </w:p>
    <w:p w14:paraId="10421D1C" w14:textId="77777777" w:rsidR="00751C28" w:rsidRPr="00751C28" w:rsidRDefault="00751C28" w:rsidP="00751C28">
      <w:r w:rsidRPr="00751C28">
        <w:pict w14:anchorId="4C192F42">
          <v:rect id="_x0000_i1530" style="width:0;height:1.5pt" o:hralign="center" o:hrstd="t" o:hr="t" fillcolor="#a0a0a0" stroked="f"/>
        </w:pict>
      </w:r>
    </w:p>
    <w:p w14:paraId="53636D00" w14:textId="77777777" w:rsidR="00751C28" w:rsidRPr="00751C28" w:rsidRDefault="00751C28" w:rsidP="00751C28">
      <w:pPr>
        <w:rPr>
          <w:b/>
          <w:bCs/>
        </w:rPr>
      </w:pPr>
      <w:r w:rsidRPr="00751C28">
        <w:rPr>
          <w:b/>
          <w:bCs/>
        </w:rPr>
        <w:t>1. Introduction</w:t>
      </w:r>
    </w:p>
    <w:p w14:paraId="28596AD3" w14:textId="77777777" w:rsidR="00751C28" w:rsidRPr="00751C28" w:rsidRDefault="00751C28" w:rsidP="00751C28">
      <w:r w:rsidRPr="00751C28">
        <w:t xml:space="preserve">This analysis examines the relationship between </w:t>
      </w:r>
      <w:r w:rsidRPr="00751C28">
        <w:rPr>
          <w:b/>
          <w:bCs/>
        </w:rPr>
        <w:t>price levels and net earnings across the European Union</w:t>
      </w:r>
      <w:r w:rsidRPr="00751C28">
        <w:t>, with the aim of understanding where workers have relatively greater purchasing power.</w:t>
      </w:r>
    </w:p>
    <w:p w14:paraId="0963E19E" w14:textId="77777777" w:rsidR="00751C28" w:rsidRPr="00751C28" w:rsidRDefault="00751C28" w:rsidP="00751C28">
      <w:r w:rsidRPr="00751C28">
        <w:t xml:space="preserve">The analysis focuses on an important distinction: the economic situation of an average worker is not necessarily the same as that of someone entering the </w:t>
      </w:r>
      <w:proofErr w:type="spellStart"/>
      <w:r w:rsidRPr="00751C28">
        <w:t>labour</w:t>
      </w:r>
      <w:proofErr w:type="spellEnd"/>
      <w:r w:rsidRPr="00751C28">
        <w:t xml:space="preserve"> market with a relatively low income.</w:t>
      </w:r>
    </w:p>
    <w:p w14:paraId="57D33061" w14:textId="77777777" w:rsidR="00751C28" w:rsidRPr="00751C28" w:rsidRDefault="00751C28" w:rsidP="00751C28">
      <w:r w:rsidRPr="00751C28">
        <w:t>For this reason, two worker scenarios are examined:</w:t>
      </w:r>
    </w:p>
    <w:p w14:paraId="5BF3EC1A" w14:textId="77777777" w:rsidR="00751C28" w:rsidRPr="00751C28" w:rsidRDefault="00751C28" w:rsidP="00751C28">
      <w:pPr>
        <w:numPr>
          <w:ilvl w:val="0"/>
          <w:numId w:val="23"/>
        </w:numPr>
      </w:pPr>
      <w:r w:rsidRPr="00751C28">
        <w:rPr>
          <w:b/>
          <w:bCs/>
        </w:rPr>
        <w:t>A single person without children earning 100% of the average earnings</w:t>
      </w:r>
    </w:p>
    <w:p w14:paraId="37B58CBE" w14:textId="77777777" w:rsidR="00751C28" w:rsidRPr="00751C28" w:rsidRDefault="00751C28" w:rsidP="00751C28">
      <w:pPr>
        <w:numPr>
          <w:ilvl w:val="0"/>
          <w:numId w:val="23"/>
        </w:numPr>
      </w:pPr>
      <w:r w:rsidRPr="00751C28">
        <w:rPr>
          <w:b/>
          <w:bCs/>
        </w:rPr>
        <w:t>A single person without children earning 50% of the average earnings</w:t>
      </w:r>
    </w:p>
    <w:p w14:paraId="4AE5330F" w14:textId="77777777" w:rsidR="00751C28" w:rsidRPr="00751C28" w:rsidRDefault="00751C28" w:rsidP="00751C28">
      <w:r w:rsidRPr="00751C28">
        <w:t>The analysis uses 2025 annual data for the EU countries and compares:</w:t>
      </w:r>
    </w:p>
    <w:p w14:paraId="55E49EB7" w14:textId="77777777" w:rsidR="00751C28" w:rsidRPr="00751C28" w:rsidRDefault="00751C28" w:rsidP="00751C28">
      <w:pPr>
        <w:numPr>
          <w:ilvl w:val="0"/>
          <w:numId w:val="24"/>
        </w:numPr>
      </w:pPr>
      <w:r w:rsidRPr="00751C28">
        <w:t>price levels;</w:t>
      </w:r>
    </w:p>
    <w:p w14:paraId="3EA9AB45" w14:textId="77777777" w:rsidR="00751C28" w:rsidRPr="00751C28" w:rsidRDefault="00751C28" w:rsidP="00751C28">
      <w:pPr>
        <w:numPr>
          <w:ilvl w:val="0"/>
          <w:numId w:val="24"/>
        </w:numPr>
      </w:pPr>
      <w:r w:rsidRPr="00751C28">
        <w:t>net earnings;</w:t>
      </w:r>
    </w:p>
    <w:p w14:paraId="0E1C5946" w14:textId="77777777" w:rsidR="00751C28" w:rsidRPr="00751C28" w:rsidRDefault="00751C28" w:rsidP="00751C28">
      <w:pPr>
        <w:numPr>
          <w:ilvl w:val="0"/>
          <w:numId w:val="24"/>
        </w:numPr>
      </w:pPr>
      <w:r w:rsidRPr="00751C28">
        <w:t>earnings relative to price levels;</w:t>
      </w:r>
    </w:p>
    <w:p w14:paraId="709998C9" w14:textId="77777777" w:rsidR="00751C28" w:rsidRPr="00751C28" w:rsidRDefault="00751C28" w:rsidP="00751C28">
      <w:pPr>
        <w:numPr>
          <w:ilvl w:val="0"/>
          <w:numId w:val="24"/>
        </w:numPr>
      </w:pPr>
      <w:r w:rsidRPr="00751C28">
        <w:t>the relationship between earnings and prices;</w:t>
      </w:r>
    </w:p>
    <w:p w14:paraId="4F87465D" w14:textId="77777777" w:rsidR="00751C28" w:rsidRPr="00751C28" w:rsidRDefault="00751C28" w:rsidP="00751C28">
      <w:pPr>
        <w:numPr>
          <w:ilvl w:val="0"/>
          <w:numId w:val="24"/>
        </w:numPr>
      </w:pPr>
      <w:r w:rsidRPr="00751C28">
        <w:t>deviations from the earnings expected from a country's price level;</w:t>
      </w:r>
    </w:p>
    <w:p w14:paraId="13A334A1" w14:textId="77777777" w:rsidR="00751C28" w:rsidRPr="00751C28" w:rsidRDefault="00751C28" w:rsidP="00751C28">
      <w:pPr>
        <w:numPr>
          <w:ilvl w:val="0"/>
          <w:numId w:val="24"/>
        </w:numPr>
      </w:pPr>
      <w:r w:rsidRPr="00751C28">
        <w:t>and changes in relative affordability between the two earnings scenarios.</w:t>
      </w:r>
    </w:p>
    <w:p w14:paraId="7726CBF8" w14:textId="77777777" w:rsidR="00751C28" w:rsidRPr="00751C28" w:rsidRDefault="00751C28" w:rsidP="00751C28">
      <w:r w:rsidRPr="00751C28">
        <w:t xml:space="preserve">The purpose is not to identify a universally "best" country, but to understand how the relationship between </w:t>
      </w:r>
      <w:r w:rsidRPr="00751C28">
        <w:rPr>
          <w:b/>
          <w:bCs/>
        </w:rPr>
        <w:t>income and cost of living</w:t>
      </w:r>
      <w:r w:rsidRPr="00751C28">
        <w:t xml:space="preserve"> differs across Europe and how this relationship changes for a lower-paid worker.</w:t>
      </w:r>
    </w:p>
    <w:p w14:paraId="266BCDE0" w14:textId="77777777" w:rsidR="00751C28" w:rsidRPr="00751C28" w:rsidRDefault="00751C28" w:rsidP="00751C28">
      <w:r w:rsidRPr="00751C28">
        <w:lastRenderedPageBreak/>
        <w:pict w14:anchorId="7D36DA54">
          <v:rect id="_x0000_i1531" style="width:0;height:1.5pt" o:hralign="center" o:hrstd="t" o:hr="t" fillcolor="#a0a0a0" stroked="f"/>
        </w:pict>
      </w:r>
    </w:p>
    <w:p w14:paraId="10C5C9B1" w14:textId="77777777" w:rsidR="00751C28" w:rsidRPr="00751C28" w:rsidRDefault="00751C28" w:rsidP="00751C28">
      <w:pPr>
        <w:rPr>
          <w:b/>
          <w:bCs/>
        </w:rPr>
      </w:pPr>
      <w:r w:rsidRPr="00751C28">
        <w:rPr>
          <w:b/>
          <w:bCs/>
        </w:rPr>
        <w:t>2. Data and Methodology</w:t>
      </w:r>
    </w:p>
    <w:p w14:paraId="0ED75170" w14:textId="77777777" w:rsidR="00751C28" w:rsidRPr="00751C28" w:rsidRDefault="00751C28" w:rsidP="00751C28">
      <w:pPr>
        <w:rPr>
          <w:b/>
          <w:bCs/>
        </w:rPr>
      </w:pPr>
      <w:r w:rsidRPr="00751C28">
        <w:rPr>
          <w:b/>
          <w:bCs/>
        </w:rPr>
        <w:t>2.1 Data</w:t>
      </w:r>
    </w:p>
    <w:p w14:paraId="755BE9C2" w14:textId="77777777" w:rsidR="00751C28" w:rsidRPr="00751C28" w:rsidRDefault="00751C28" w:rsidP="00751C28">
      <w:r w:rsidRPr="00751C28">
        <w:t xml:space="preserve">The analysis uses European statistical data for </w:t>
      </w:r>
      <w:r w:rsidRPr="00751C28">
        <w:rPr>
          <w:b/>
          <w:bCs/>
        </w:rPr>
        <w:t>2025</w:t>
      </w:r>
      <w:r w:rsidRPr="00751C28">
        <w:t>, with annual frequency.</w:t>
      </w:r>
    </w:p>
    <w:p w14:paraId="6223C0E5" w14:textId="77777777" w:rsidR="00751C28" w:rsidRPr="00751C28" w:rsidRDefault="00751C28" w:rsidP="00751C28">
      <w:r w:rsidRPr="00751C28">
        <w:t xml:space="preserve">The geographical scope is the </w:t>
      </w:r>
      <w:r w:rsidRPr="00751C28">
        <w:rPr>
          <w:b/>
          <w:bCs/>
        </w:rPr>
        <w:t>27 EU Member States</w:t>
      </w:r>
      <w:r w:rsidRPr="00751C28">
        <w:t>.</w:t>
      </w:r>
    </w:p>
    <w:p w14:paraId="10ABF021" w14:textId="77777777" w:rsidR="00751C28" w:rsidRPr="00751C28" w:rsidRDefault="00751C28" w:rsidP="00751C28">
      <w:r w:rsidRPr="00751C28">
        <w:t>The main variables are:</w:t>
      </w:r>
    </w:p>
    <w:p w14:paraId="2F27DAC9" w14:textId="77777777" w:rsidR="00751C28" w:rsidRPr="00751C28" w:rsidRDefault="00751C28" w:rsidP="00751C28">
      <w:pPr>
        <w:rPr>
          <w:b/>
          <w:bCs/>
        </w:rPr>
      </w:pPr>
      <w:r w:rsidRPr="00751C28">
        <w:rPr>
          <w:b/>
          <w:bCs/>
        </w:rPr>
        <w:t>Price Level Index (PLI)</w:t>
      </w:r>
    </w:p>
    <w:p w14:paraId="27011EB9" w14:textId="77777777" w:rsidR="00751C28" w:rsidRPr="00751C28" w:rsidRDefault="00751C28" w:rsidP="00751C28">
      <w:r w:rsidRPr="00751C28">
        <w:t>The Price Level Index measures the relative price level of household consumption compared with the EU average.</w:t>
      </w:r>
    </w:p>
    <w:p w14:paraId="7104608B" w14:textId="77777777" w:rsidR="00751C28" w:rsidRPr="00751C28" w:rsidRDefault="00751C28" w:rsidP="00751C28">
      <w:r w:rsidRPr="00751C28">
        <w:t>An index of:</w:t>
      </w:r>
    </w:p>
    <w:p w14:paraId="4FF89D52" w14:textId="77777777" w:rsidR="00751C28" w:rsidRPr="00751C28" w:rsidRDefault="00751C28" w:rsidP="00751C28">
      <w:pPr>
        <w:numPr>
          <w:ilvl w:val="0"/>
          <w:numId w:val="25"/>
        </w:numPr>
      </w:pPr>
      <w:r w:rsidRPr="00751C28">
        <w:rPr>
          <w:b/>
          <w:bCs/>
        </w:rPr>
        <w:t>100</w:t>
      </w:r>
      <w:r w:rsidRPr="00751C28">
        <w:t xml:space="preserve"> = EU27 average</w:t>
      </w:r>
    </w:p>
    <w:p w14:paraId="0FB83121" w14:textId="77777777" w:rsidR="00751C28" w:rsidRPr="00751C28" w:rsidRDefault="00751C28" w:rsidP="00751C28">
      <w:pPr>
        <w:numPr>
          <w:ilvl w:val="0"/>
          <w:numId w:val="25"/>
        </w:numPr>
      </w:pPr>
      <w:r w:rsidRPr="00751C28">
        <w:rPr>
          <w:b/>
          <w:bCs/>
        </w:rPr>
        <w:t>above 100</w:t>
      </w:r>
      <w:r w:rsidRPr="00751C28">
        <w:t xml:space="preserve"> = more expensive than the EU27 average</w:t>
      </w:r>
    </w:p>
    <w:p w14:paraId="28416667" w14:textId="77777777" w:rsidR="00751C28" w:rsidRPr="00751C28" w:rsidRDefault="00751C28" w:rsidP="00751C28">
      <w:pPr>
        <w:numPr>
          <w:ilvl w:val="0"/>
          <w:numId w:val="25"/>
        </w:numPr>
      </w:pPr>
      <w:r w:rsidRPr="00751C28">
        <w:rPr>
          <w:b/>
          <w:bCs/>
        </w:rPr>
        <w:t>below 100</w:t>
      </w:r>
      <w:r w:rsidRPr="00751C28">
        <w:t xml:space="preserve"> = less expensive than the EU27 average</w:t>
      </w:r>
    </w:p>
    <w:p w14:paraId="700245B9" w14:textId="77777777" w:rsidR="00751C28" w:rsidRPr="00751C28" w:rsidRDefault="00751C28" w:rsidP="00751C28">
      <w:r w:rsidRPr="00751C28">
        <w:t>The PLI is used as the measure of the relative cost of living.</w:t>
      </w:r>
    </w:p>
    <w:p w14:paraId="2239AEEA" w14:textId="77777777" w:rsidR="00751C28" w:rsidRPr="00751C28" w:rsidRDefault="00751C28" w:rsidP="00751C28">
      <w:pPr>
        <w:rPr>
          <w:b/>
          <w:bCs/>
        </w:rPr>
      </w:pPr>
      <w:r w:rsidRPr="00751C28">
        <w:rPr>
          <w:b/>
          <w:bCs/>
        </w:rPr>
        <w:t>Net earnings</w:t>
      </w:r>
    </w:p>
    <w:p w14:paraId="19F7FF48" w14:textId="77777777" w:rsidR="00751C28" w:rsidRPr="00751C28" w:rsidRDefault="00751C28" w:rsidP="00751C28">
      <w:r w:rsidRPr="00751C28">
        <w:t xml:space="preserve">The earnings measure is </w:t>
      </w:r>
      <w:r w:rsidRPr="00751C28">
        <w:rPr>
          <w:b/>
          <w:bCs/>
        </w:rPr>
        <w:t>annual net earnings in euros</w:t>
      </w:r>
      <w:r w:rsidRPr="00751C28">
        <w:t>.</w:t>
      </w:r>
    </w:p>
    <w:p w14:paraId="5A093071" w14:textId="77777777" w:rsidR="00751C28" w:rsidRPr="00751C28" w:rsidRDefault="00751C28" w:rsidP="00751C28">
      <w:r w:rsidRPr="00751C28">
        <w:t>The analysis uses the Eurostat earnings category:</w:t>
      </w:r>
    </w:p>
    <w:p w14:paraId="2D943D3D" w14:textId="77777777" w:rsidR="00751C28" w:rsidRPr="00751C28" w:rsidRDefault="00751C28" w:rsidP="00751C28">
      <w:r w:rsidRPr="00751C28">
        <w:rPr>
          <w:b/>
          <w:bCs/>
        </w:rPr>
        <w:t>Single person without children</w:t>
      </w:r>
    </w:p>
    <w:p w14:paraId="2AFE0D00" w14:textId="77777777" w:rsidR="00751C28" w:rsidRPr="00751C28" w:rsidRDefault="00751C28" w:rsidP="00751C28">
      <w:r w:rsidRPr="00751C28">
        <w:t>Two earnings levels are examined:</w:t>
      </w:r>
    </w:p>
    <w:p w14:paraId="6F45898C" w14:textId="77777777" w:rsidR="00751C28" w:rsidRPr="00751C28" w:rsidRDefault="00751C28" w:rsidP="00751C28">
      <w:pPr>
        <w:numPr>
          <w:ilvl w:val="0"/>
          <w:numId w:val="26"/>
        </w:numPr>
      </w:pPr>
      <w:r w:rsidRPr="00751C28">
        <w:rPr>
          <w:b/>
          <w:bCs/>
        </w:rPr>
        <w:t>100% of average earnings</w:t>
      </w:r>
    </w:p>
    <w:p w14:paraId="59BAA3D0" w14:textId="77777777" w:rsidR="00751C28" w:rsidRPr="00751C28" w:rsidRDefault="00751C28" w:rsidP="00751C28">
      <w:pPr>
        <w:numPr>
          <w:ilvl w:val="0"/>
          <w:numId w:val="26"/>
        </w:numPr>
      </w:pPr>
      <w:r w:rsidRPr="00751C28">
        <w:rPr>
          <w:b/>
          <w:bCs/>
        </w:rPr>
        <w:t>50% of average earnings</w:t>
      </w:r>
    </w:p>
    <w:p w14:paraId="682B4863" w14:textId="77777777" w:rsidR="00751C28" w:rsidRPr="00751C28" w:rsidRDefault="00751C28" w:rsidP="00751C28">
      <w:r w:rsidRPr="00751C28">
        <w:t xml:space="preserve">The 50% scenario is particularly relevant as a proxy for a worker who is entering the </w:t>
      </w:r>
      <w:proofErr w:type="spellStart"/>
      <w:r w:rsidRPr="00751C28">
        <w:t>labour</w:t>
      </w:r>
      <w:proofErr w:type="spellEnd"/>
      <w:r w:rsidRPr="00751C28">
        <w:t xml:space="preserve"> market and does not yet earn the average wage.</w:t>
      </w:r>
    </w:p>
    <w:p w14:paraId="5F84F865" w14:textId="77777777" w:rsidR="00751C28" w:rsidRPr="00751C28" w:rsidRDefault="00751C28" w:rsidP="00751C28">
      <w:r w:rsidRPr="00751C28">
        <w:pict w14:anchorId="3C62C32C">
          <v:rect id="_x0000_i1532" style="width:0;height:1.5pt" o:hralign="center" o:hrstd="t" o:hr="t" fillcolor="#a0a0a0" stroked="f"/>
        </w:pict>
      </w:r>
    </w:p>
    <w:p w14:paraId="0B3A3341" w14:textId="77777777" w:rsidR="00751C28" w:rsidRPr="00751C28" w:rsidRDefault="00751C28" w:rsidP="00751C28">
      <w:pPr>
        <w:rPr>
          <w:b/>
          <w:bCs/>
        </w:rPr>
      </w:pPr>
      <w:r w:rsidRPr="00751C28">
        <w:rPr>
          <w:b/>
          <w:bCs/>
        </w:rPr>
        <w:t>3. Descriptive Analysis — 100% of Average Earnings</w:t>
      </w:r>
    </w:p>
    <w:p w14:paraId="52CD020E" w14:textId="77777777" w:rsidR="00751C28" w:rsidRPr="00751C28" w:rsidRDefault="00751C28" w:rsidP="00751C28">
      <w:r w:rsidRPr="00751C28">
        <w:t>For the 100% earnings scenario, the 27 EU countries have the following distribution of annual net earnings:</w:t>
      </w:r>
    </w:p>
    <w:p w14:paraId="1DD4AAD4" w14:textId="77777777" w:rsidR="00751C28" w:rsidRPr="00751C28" w:rsidRDefault="00751C28" w:rsidP="00751C28">
      <w:pPr>
        <w:numPr>
          <w:ilvl w:val="0"/>
          <w:numId w:val="27"/>
        </w:numPr>
      </w:pPr>
      <w:r w:rsidRPr="00751C28">
        <w:rPr>
          <w:b/>
          <w:bCs/>
        </w:rPr>
        <w:lastRenderedPageBreak/>
        <w:t>Mean:</w:t>
      </w:r>
      <w:r w:rsidRPr="00751C28">
        <w:t xml:space="preserve"> €25,826.70</w:t>
      </w:r>
    </w:p>
    <w:p w14:paraId="02AA5565" w14:textId="77777777" w:rsidR="00751C28" w:rsidRPr="00751C28" w:rsidRDefault="00751C28" w:rsidP="00751C28">
      <w:pPr>
        <w:numPr>
          <w:ilvl w:val="0"/>
          <w:numId w:val="27"/>
        </w:numPr>
      </w:pPr>
      <w:r w:rsidRPr="00751C28">
        <w:rPr>
          <w:b/>
          <w:bCs/>
        </w:rPr>
        <w:t>Median:</w:t>
      </w:r>
      <w:r w:rsidRPr="00751C28">
        <w:t xml:space="preserve"> €23,524.01</w:t>
      </w:r>
    </w:p>
    <w:p w14:paraId="5B9AB704" w14:textId="77777777" w:rsidR="00751C28" w:rsidRPr="00751C28" w:rsidRDefault="00751C28" w:rsidP="00751C28">
      <w:pPr>
        <w:numPr>
          <w:ilvl w:val="0"/>
          <w:numId w:val="27"/>
        </w:numPr>
      </w:pPr>
      <w:r w:rsidRPr="00751C28">
        <w:rPr>
          <w:b/>
          <w:bCs/>
        </w:rPr>
        <w:t>Minimum:</w:t>
      </w:r>
      <w:r w:rsidRPr="00751C28">
        <w:t xml:space="preserve"> €12,967.22</w:t>
      </w:r>
    </w:p>
    <w:p w14:paraId="596BFE8D" w14:textId="77777777" w:rsidR="00751C28" w:rsidRPr="00751C28" w:rsidRDefault="00751C28" w:rsidP="00751C28">
      <w:pPr>
        <w:numPr>
          <w:ilvl w:val="0"/>
          <w:numId w:val="27"/>
        </w:numPr>
      </w:pPr>
      <w:r w:rsidRPr="00751C28">
        <w:rPr>
          <w:b/>
          <w:bCs/>
        </w:rPr>
        <w:t>Maximum:</w:t>
      </w:r>
      <w:r w:rsidRPr="00751C28">
        <w:t xml:space="preserve"> €54,259.93</w:t>
      </w:r>
    </w:p>
    <w:p w14:paraId="1F115FDC" w14:textId="77777777" w:rsidR="00751C28" w:rsidRPr="00751C28" w:rsidRDefault="00751C28" w:rsidP="00751C28">
      <w:pPr>
        <w:numPr>
          <w:ilvl w:val="0"/>
          <w:numId w:val="27"/>
        </w:numPr>
      </w:pPr>
      <w:r w:rsidRPr="00751C28">
        <w:rPr>
          <w:b/>
          <w:bCs/>
        </w:rPr>
        <w:t>Standard deviation:</w:t>
      </w:r>
      <w:r w:rsidRPr="00751C28">
        <w:t xml:space="preserve"> €10,801.54</w:t>
      </w:r>
    </w:p>
    <w:p w14:paraId="78973F54" w14:textId="77777777" w:rsidR="00751C28" w:rsidRPr="00751C28" w:rsidRDefault="00751C28" w:rsidP="00751C28">
      <w:r w:rsidRPr="00751C28">
        <w:t>The substantial difference between the minimum and maximum demonstrates the large variation in net earnings across the EU.</w:t>
      </w:r>
    </w:p>
    <w:p w14:paraId="5D65737F" w14:textId="77777777" w:rsidR="00751C28" w:rsidRPr="00751C28" w:rsidRDefault="00751C28" w:rsidP="00751C28">
      <w:r w:rsidRPr="00751C28">
        <w:t>Luxembourg has the highest net earnings in the dataset, while Hungary has the lowest.</w:t>
      </w:r>
    </w:p>
    <w:p w14:paraId="180CC441" w14:textId="77777777" w:rsidR="00751C28" w:rsidRPr="00751C28" w:rsidRDefault="00751C28" w:rsidP="00751C28">
      <w:pPr>
        <w:rPr>
          <w:b/>
          <w:bCs/>
        </w:rPr>
      </w:pPr>
      <w:r w:rsidRPr="00751C28">
        <w:rPr>
          <w:b/>
          <w:bCs/>
        </w:rPr>
        <w:t>[FIGURE 1 — Distribution of net earnings across EU countries]</w:t>
      </w:r>
    </w:p>
    <w:p w14:paraId="3CD1A16B" w14:textId="77777777" w:rsidR="00751C28" w:rsidRPr="00751C28" w:rsidRDefault="00751C28" w:rsidP="00751C28">
      <w:r w:rsidRPr="00751C28">
        <w:pict w14:anchorId="33E65629">
          <v:rect id="_x0000_i1533" style="width:0;height:1.5pt" o:hralign="center" o:hrstd="t" o:hr="t" fillcolor="#a0a0a0" stroked="f"/>
        </w:pict>
      </w:r>
    </w:p>
    <w:p w14:paraId="512A5B5D" w14:textId="77777777" w:rsidR="00751C28" w:rsidRPr="00751C28" w:rsidRDefault="00751C28" w:rsidP="00751C28">
      <w:pPr>
        <w:rPr>
          <w:b/>
          <w:bCs/>
        </w:rPr>
      </w:pPr>
      <w:r w:rsidRPr="00751C28">
        <w:rPr>
          <w:b/>
          <w:bCs/>
        </w:rPr>
        <w:t>4. Net Earnings and Price Levels</w:t>
      </w:r>
    </w:p>
    <w:p w14:paraId="60FFE24A" w14:textId="77777777" w:rsidR="00751C28" w:rsidRPr="00751C28" w:rsidRDefault="00751C28" w:rsidP="00751C28">
      <w:r w:rsidRPr="00751C28">
        <w:t>A scatter plot was created comparing:</w:t>
      </w:r>
    </w:p>
    <w:p w14:paraId="5399131D" w14:textId="77777777" w:rsidR="00751C28" w:rsidRPr="00751C28" w:rsidRDefault="00751C28" w:rsidP="00751C28">
      <w:pPr>
        <w:numPr>
          <w:ilvl w:val="0"/>
          <w:numId w:val="28"/>
        </w:numPr>
      </w:pPr>
      <w:r w:rsidRPr="00751C28">
        <w:rPr>
          <w:b/>
          <w:bCs/>
        </w:rPr>
        <w:t>X-axis:</w:t>
      </w:r>
      <w:r w:rsidRPr="00751C28">
        <w:t xml:space="preserve"> Price Level Index</w:t>
      </w:r>
    </w:p>
    <w:p w14:paraId="327F1E65" w14:textId="77777777" w:rsidR="00751C28" w:rsidRPr="00751C28" w:rsidRDefault="00751C28" w:rsidP="00751C28">
      <w:pPr>
        <w:numPr>
          <w:ilvl w:val="0"/>
          <w:numId w:val="28"/>
        </w:numPr>
      </w:pPr>
      <w:r w:rsidRPr="00751C28">
        <w:rPr>
          <w:b/>
          <w:bCs/>
        </w:rPr>
        <w:t>Y-axis:</w:t>
      </w:r>
      <w:r w:rsidRPr="00751C28">
        <w:t xml:space="preserve"> Net earnings</w:t>
      </w:r>
    </w:p>
    <w:p w14:paraId="51BDE0E2" w14:textId="77777777" w:rsidR="00751C28" w:rsidRPr="00751C28" w:rsidRDefault="00751C28" w:rsidP="00751C28">
      <w:r w:rsidRPr="00751C28">
        <w:t>The EU27 was represented by a reference point corresponding to the EU27 price level and EU27 net earnings.</w:t>
      </w:r>
    </w:p>
    <w:p w14:paraId="7C690FEB" w14:textId="77777777" w:rsidR="00751C28" w:rsidRPr="00751C28" w:rsidRDefault="00751C28" w:rsidP="00751C28">
      <w:r w:rsidRPr="00751C28">
        <w:t>The relationship between the two variables appears strongly linear: countries with higher price levels generally have higher net earnings.</w:t>
      </w:r>
    </w:p>
    <w:p w14:paraId="6594B80F" w14:textId="77777777" w:rsidR="00751C28" w:rsidRPr="00751C28" w:rsidRDefault="00751C28" w:rsidP="00751C28">
      <w:pPr>
        <w:rPr>
          <w:b/>
          <w:bCs/>
        </w:rPr>
      </w:pPr>
      <w:r w:rsidRPr="00751C28">
        <w:rPr>
          <w:b/>
          <w:bCs/>
        </w:rPr>
        <w:t>[FIGURE 2 — Price Level Index vs. Net Earnings, 100% scenario]</w:t>
      </w:r>
    </w:p>
    <w:p w14:paraId="156603E0" w14:textId="77777777" w:rsidR="00751C28" w:rsidRPr="00751C28" w:rsidRDefault="00751C28" w:rsidP="00751C28">
      <w:r w:rsidRPr="00751C28">
        <w:t>This is an important observation because it demonstrates that simply comparing nominal wages between countries can be misleading.</w:t>
      </w:r>
    </w:p>
    <w:p w14:paraId="05AF557C" w14:textId="77777777" w:rsidR="00751C28" w:rsidRPr="00751C28" w:rsidRDefault="00751C28" w:rsidP="00751C28">
      <w:r w:rsidRPr="00751C28">
        <w:t>A country may have high earnings precisely because it also has a high cost of living.</w:t>
      </w:r>
    </w:p>
    <w:p w14:paraId="326F36DC" w14:textId="77777777" w:rsidR="00751C28" w:rsidRPr="00751C28" w:rsidRDefault="00751C28" w:rsidP="00751C28">
      <w:r w:rsidRPr="00751C28">
        <w:pict w14:anchorId="2684414E">
          <v:rect id="_x0000_i1534" style="width:0;height:1.5pt" o:hralign="center" o:hrstd="t" o:hr="t" fillcolor="#a0a0a0" stroked="f"/>
        </w:pict>
      </w:r>
    </w:p>
    <w:p w14:paraId="6F987454" w14:textId="77777777" w:rsidR="00751C28" w:rsidRPr="00751C28" w:rsidRDefault="00751C28" w:rsidP="00751C28">
      <w:pPr>
        <w:rPr>
          <w:b/>
          <w:bCs/>
        </w:rPr>
      </w:pPr>
      <w:r w:rsidRPr="00751C28">
        <w:rPr>
          <w:b/>
          <w:bCs/>
        </w:rPr>
        <w:t>5. Correlation and Regression — 100% Earnings</w:t>
      </w:r>
    </w:p>
    <w:p w14:paraId="46B3B59F" w14:textId="77777777" w:rsidR="00751C28" w:rsidRPr="00751C28" w:rsidRDefault="00751C28" w:rsidP="00751C28">
      <w:r w:rsidRPr="00751C28">
        <w:t>The Pearson correlation coefficient is:</w:t>
      </w:r>
    </w:p>
    <w:p w14:paraId="774B7F62" w14:textId="77777777" w:rsidR="00751C28" w:rsidRPr="00751C28" w:rsidRDefault="00751C28" w:rsidP="00751C28">
      <w:r w:rsidRPr="00751C28">
        <w:rPr>
          <w:b/>
          <w:bCs/>
        </w:rPr>
        <w:t>r = 0.937</w:t>
      </w:r>
    </w:p>
    <w:p w14:paraId="2662BEA6" w14:textId="77777777" w:rsidR="00751C28" w:rsidRPr="00751C28" w:rsidRDefault="00751C28" w:rsidP="00751C28">
      <w:r w:rsidRPr="00751C28">
        <w:t>The coefficient of determination is:</w:t>
      </w:r>
    </w:p>
    <w:p w14:paraId="3538BD73" w14:textId="77777777" w:rsidR="00751C28" w:rsidRPr="00751C28" w:rsidRDefault="00751C28" w:rsidP="00751C28">
      <w:r w:rsidRPr="00751C28">
        <w:rPr>
          <w:b/>
          <w:bCs/>
        </w:rPr>
        <w:lastRenderedPageBreak/>
        <w:t>R² = 0.877</w:t>
      </w:r>
    </w:p>
    <w:p w14:paraId="5CC8A1C4" w14:textId="77777777" w:rsidR="00751C28" w:rsidRPr="00751C28" w:rsidRDefault="00751C28" w:rsidP="00751C28">
      <w:r w:rsidRPr="00751C28">
        <w:t xml:space="preserve">This represents a </w:t>
      </w:r>
      <w:r w:rsidRPr="00751C28">
        <w:rPr>
          <w:b/>
          <w:bCs/>
        </w:rPr>
        <w:t>very strong positive relationship</w:t>
      </w:r>
      <w:r w:rsidRPr="00751C28">
        <w:t xml:space="preserve"> between price levels and net earnings.</w:t>
      </w:r>
    </w:p>
    <w:p w14:paraId="17F2D6DD" w14:textId="77777777" w:rsidR="00751C28" w:rsidRPr="00751C28" w:rsidRDefault="00751C28" w:rsidP="00751C28">
      <w:r w:rsidRPr="00751C28">
        <w:t xml:space="preserve">The R² of 0.877 indicates that approximately </w:t>
      </w:r>
      <w:r w:rsidRPr="00751C28">
        <w:rPr>
          <w:b/>
          <w:bCs/>
        </w:rPr>
        <w:t>87.7% of the cross-country variation in net earnings is explained by the linear relationship with the price level</w:t>
      </w:r>
      <w:r w:rsidRPr="00751C28">
        <w:t xml:space="preserve"> within this dataset.</w:t>
      </w:r>
    </w:p>
    <w:p w14:paraId="5A299D06" w14:textId="77777777" w:rsidR="00751C28" w:rsidRPr="00751C28" w:rsidRDefault="00751C28" w:rsidP="00751C28">
      <w:r w:rsidRPr="00751C28">
        <w:t>This does not mean that price levels cause earnings to increase. It indicates a strong cross-country association between the two variables.</w:t>
      </w:r>
    </w:p>
    <w:p w14:paraId="0979C6A0" w14:textId="77777777" w:rsidR="00751C28" w:rsidRPr="00751C28" w:rsidRDefault="00751C28" w:rsidP="00751C28">
      <w:r w:rsidRPr="00751C28">
        <w:t>The remaining variation is related to other factors and country-specific characteristics.</w:t>
      </w:r>
    </w:p>
    <w:p w14:paraId="1FC59AA1" w14:textId="77777777" w:rsidR="00751C28" w:rsidRPr="00751C28" w:rsidRDefault="00751C28" w:rsidP="00751C28">
      <w:r w:rsidRPr="00751C28">
        <w:pict w14:anchorId="3ACA2215">
          <v:rect id="_x0000_i1535" style="width:0;height:1.5pt" o:hralign="center" o:hrstd="t" o:hr="t" fillcolor="#a0a0a0" stroked="f"/>
        </w:pict>
      </w:r>
    </w:p>
    <w:p w14:paraId="7AC9D64C" w14:textId="77777777" w:rsidR="00751C28" w:rsidRPr="00751C28" w:rsidRDefault="00751C28" w:rsidP="00751C28">
      <w:pPr>
        <w:rPr>
          <w:b/>
          <w:bCs/>
        </w:rPr>
      </w:pPr>
      <w:r w:rsidRPr="00751C28">
        <w:rPr>
          <w:b/>
          <w:bCs/>
        </w:rPr>
        <w:t>6. Predicted Earnings and Residuals</w:t>
      </w:r>
    </w:p>
    <w:p w14:paraId="2C2F0A36" w14:textId="77777777" w:rsidR="00751C28" w:rsidRPr="00751C28" w:rsidRDefault="00751C28" w:rsidP="00751C28">
      <w:r w:rsidRPr="00751C28">
        <w:t>A linear regression was used to estimate the earnings expected from a country's price level:</w:t>
      </w:r>
    </w:p>
    <w:p w14:paraId="23A782F9" w14:textId="77777777" w:rsidR="00751C28" w:rsidRPr="00751C28" w:rsidRDefault="00751C28" w:rsidP="00751C28">
      <w:r w:rsidRPr="00751C28">
        <w:rPr>
          <w:b/>
          <w:bCs/>
        </w:rPr>
        <w:t>Predicted earnings = intercept + slope × PLI</w:t>
      </w:r>
    </w:p>
    <w:p w14:paraId="6C585DA0" w14:textId="77777777" w:rsidR="00751C28" w:rsidRPr="00751C28" w:rsidRDefault="00751C28" w:rsidP="00751C28">
      <w:r w:rsidRPr="00751C28">
        <w:t>The predicted value represents the earnings level that the regression model would expect for a country with that particular price level.</w:t>
      </w:r>
    </w:p>
    <w:p w14:paraId="150CB4CB" w14:textId="77777777" w:rsidR="00751C28" w:rsidRPr="00751C28" w:rsidRDefault="00751C28" w:rsidP="00751C28">
      <w:r w:rsidRPr="00751C28">
        <w:t xml:space="preserve">The </w:t>
      </w:r>
      <w:r w:rsidRPr="00751C28">
        <w:rPr>
          <w:b/>
          <w:bCs/>
        </w:rPr>
        <w:t>residual</w:t>
      </w:r>
      <w:r w:rsidRPr="00751C28">
        <w:t xml:space="preserve"> is calculated as:</w:t>
      </w:r>
    </w:p>
    <w:p w14:paraId="2380985B" w14:textId="77777777" w:rsidR="00751C28" w:rsidRPr="00751C28" w:rsidRDefault="00751C28" w:rsidP="00751C28">
      <w:r w:rsidRPr="00751C28">
        <w:rPr>
          <w:b/>
          <w:bCs/>
        </w:rPr>
        <w:t>Residual = Actual earnings − Predicted earnings</w:t>
      </w:r>
    </w:p>
    <w:p w14:paraId="17618EE9" w14:textId="77777777" w:rsidR="00751C28" w:rsidRPr="00751C28" w:rsidRDefault="00751C28" w:rsidP="00751C28">
      <w:r w:rsidRPr="00751C28">
        <w:t>Therefore:</w:t>
      </w:r>
    </w:p>
    <w:p w14:paraId="14B44ECC" w14:textId="77777777" w:rsidR="00751C28" w:rsidRPr="00751C28" w:rsidRDefault="00751C28" w:rsidP="00751C28">
      <w:pPr>
        <w:numPr>
          <w:ilvl w:val="0"/>
          <w:numId w:val="29"/>
        </w:numPr>
      </w:pPr>
      <w:r w:rsidRPr="00751C28">
        <w:t xml:space="preserve">a </w:t>
      </w:r>
      <w:r w:rsidRPr="00751C28">
        <w:rPr>
          <w:b/>
          <w:bCs/>
        </w:rPr>
        <w:t>positive residual</w:t>
      </w:r>
      <w:r w:rsidRPr="00751C28">
        <w:t xml:space="preserve"> means actual earnings are higher than predicted by the country's price level;</w:t>
      </w:r>
    </w:p>
    <w:p w14:paraId="643FACE4" w14:textId="77777777" w:rsidR="00751C28" w:rsidRPr="00751C28" w:rsidRDefault="00751C28" w:rsidP="00751C28">
      <w:pPr>
        <w:numPr>
          <w:ilvl w:val="0"/>
          <w:numId w:val="29"/>
        </w:numPr>
      </w:pPr>
      <w:r w:rsidRPr="00751C28">
        <w:t xml:space="preserve">a </w:t>
      </w:r>
      <w:r w:rsidRPr="00751C28">
        <w:rPr>
          <w:b/>
          <w:bCs/>
        </w:rPr>
        <w:t>negative residual</w:t>
      </w:r>
      <w:r w:rsidRPr="00751C28">
        <w:t xml:space="preserve"> means actual earnings are lower than predicted.</w:t>
      </w:r>
    </w:p>
    <w:p w14:paraId="79D89D49" w14:textId="77777777" w:rsidR="00751C28" w:rsidRPr="00751C28" w:rsidRDefault="00751C28" w:rsidP="00751C28">
      <w:pPr>
        <w:rPr>
          <w:b/>
          <w:bCs/>
        </w:rPr>
      </w:pPr>
      <w:r w:rsidRPr="00751C28">
        <w:rPr>
          <w:b/>
          <w:bCs/>
        </w:rPr>
        <w:t>Examples</w:t>
      </w:r>
    </w:p>
    <w:p w14:paraId="06170065" w14:textId="77777777" w:rsidR="00751C28" w:rsidRPr="00751C28" w:rsidRDefault="00751C28" w:rsidP="00751C28">
      <w:r w:rsidRPr="00751C28">
        <w:t>Luxembourg has a very large positive residual.</w:t>
      </w:r>
    </w:p>
    <w:p w14:paraId="3B76D45F" w14:textId="77777777" w:rsidR="00751C28" w:rsidRPr="00751C28" w:rsidRDefault="00751C28" w:rsidP="00751C28">
      <w:r w:rsidRPr="00751C28">
        <w:t>Its actual net earnings are substantially higher than the model predicts from its price level alone.</w:t>
      </w:r>
    </w:p>
    <w:p w14:paraId="58BE0465" w14:textId="77777777" w:rsidR="00751C28" w:rsidRPr="00751C28" w:rsidRDefault="00751C28" w:rsidP="00751C28">
      <w:r w:rsidRPr="00751C28">
        <w:t>Hungary, on the other hand, has a substantial negative residual.</w:t>
      </w:r>
    </w:p>
    <w:p w14:paraId="0CBB8643" w14:textId="77777777" w:rsidR="00751C28" w:rsidRPr="00751C28" w:rsidRDefault="00751C28" w:rsidP="00751C28">
      <w:r w:rsidRPr="00751C28">
        <w:t>Its earnings are considerably lower than what the linear relationship would predict from its price level.</w:t>
      </w:r>
    </w:p>
    <w:p w14:paraId="111A7D94" w14:textId="77777777" w:rsidR="00751C28" w:rsidRPr="00751C28" w:rsidRDefault="00751C28" w:rsidP="00751C28">
      <w:pPr>
        <w:rPr>
          <w:b/>
          <w:bCs/>
        </w:rPr>
      </w:pPr>
      <w:r w:rsidRPr="00751C28">
        <w:rPr>
          <w:b/>
          <w:bCs/>
        </w:rPr>
        <w:t>[FIGURE 3 — Regression line and earnings residuals]</w:t>
      </w:r>
    </w:p>
    <w:p w14:paraId="405043F3" w14:textId="77777777" w:rsidR="00751C28" w:rsidRPr="00751C28" w:rsidRDefault="00751C28" w:rsidP="00751C28">
      <w:r w:rsidRPr="00751C28">
        <w:t>This provides an additional perspective beyond simply ranking countries by earnings.</w:t>
      </w:r>
    </w:p>
    <w:p w14:paraId="624B890F" w14:textId="77777777" w:rsidR="00751C28" w:rsidRPr="00751C28" w:rsidRDefault="00751C28" w:rsidP="00751C28">
      <w:r w:rsidRPr="00751C28">
        <w:lastRenderedPageBreak/>
        <w:t xml:space="preserve">It identifies countries where earnings appear particularly high or low </w:t>
      </w:r>
      <w:r w:rsidRPr="00751C28">
        <w:rPr>
          <w:b/>
          <w:bCs/>
        </w:rPr>
        <w:t>relative to their price level</w:t>
      </w:r>
      <w:r w:rsidRPr="00751C28">
        <w:t>.</w:t>
      </w:r>
    </w:p>
    <w:p w14:paraId="06D5DEBE" w14:textId="77777777" w:rsidR="00751C28" w:rsidRPr="00751C28" w:rsidRDefault="00751C28" w:rsidP="00751C28">
      <w:r w:rsidRPr="00751C28">
        <w:pict w14:anchorId="778A43D0">
          <v:rect id="_x0000_i1536" style="width:0;height:1.5pt" o:hralign="center" o:hrstd="t" o:hr="t" fillcolor="#a0a0a0" stroked="f"/>
        </w:pict>
      </w:r>
    </w:p>
    <w:p w14:paraId="55CECDC7" w14:textId="77777777" w:rsidR="00751C28" w:rsidRPr="00751C28" w:rsidRDefault="00751C28" w:rsidP="00751C28">
      <w:pPr>
        <w:rPr>
          <w:b/>
          <w:bCs/>
        </w:rPr>
      </w:pPr>
      <w:r w:rsidRPr="00751C28">
        <w:rPr>
          <w:b/>
          <w:bCs/>
        </w:rPr>
        <w:t>7. Earnings Relative to Price Level</w:t>
      </w:r>
    </w:p>
    <w:p w14:paraId="79B93251" w14:textId="77777777" w:rsidR="00751C28" w:rsidRPr="00751C28" w:rsidRDefault="00751C28" w:rsidP="00751C28">
      <w:r w:rsidRPr="00751C28">
        <w:t>To account for differences in prices, a simple earnings-to-price measure was calculated:</w:t>
      </w:r>
    </w:p>
    <w:p w14:paraId="50CC4443" w14:textId="77777777" w:rsidR="00751C28" w:rsidRPr="00751C28" w:rsidRDefault="00751C28" w:rsidP="00751C28">
      <w:r w:rsidRPr="00751C28">
        <w:rPr>
          <w:b/>
          <w:bCs/>
        </w:rPr>
        <w:t>Earnings-to-PLI = Net earnings / PLI</w:t>
      </w:r>
    </w:p>
    <w:p w14:paraId="47639B7A" w14:textId="77777777" w:rsidR="00751C28" w:rsidRPr="00751C28" w:rsidRDefault="00751C28" w:rsidP="00751C28">
      <w:r w:rsidRPr="00751C28">
        <w:t>This provides an indication of how much nominal net earnings are available relative to the country's general price level.</w:t>
      </w:r>
    </w:p>
    <w:p w14:paraId="535068B1" w14:textId="77777777" w:rsidR="00751C28" w:rsidRPr="00751C28" w:rsidRDefault="00751C28" w:rsidP="00751C28">
      <w:r w:rsidRPr="00751C28">
        <w:t>The highest values were found in:</w:t>
      </w:r>
    </w:p>
    <w:p w14:paraId="4ECD322E" w14:textId="77777777" w:rsidR="00751C28" w:rsidRPr="00751C28" w:rsidRDefault="00751C28" w:rsidP="00751C28">
      <w:pPr>
        <w:numPr>
          <w:ilvl w:val="0"/>
          <w:numId w:val="30"/>
        </w:numPr>
      </w:pPr>
      <w:r w:rsidRPr="00751C28">
        <w:t>Luxembourg</w:t>
      </w:r>
    </w:p>
    <w:p w14:paraId="310AED6C" w14:textId="77777777" w:rsidR="00751C28" w:rsidRPr="00751C28" w:rsidRDefault="00751C28" w:rsidP="00751C28">
      <w:pPr>
        <w:numPr>
          <w:ilvl w:val="0"/>
          <w:numId w:val="30"/>
        </w:numPr>
      </w:pPr>
      <w:r w:rsidRPr="00751C28">
        <w:t>Austria</w:t>
      </w:r>
    </w:p>
    <w:p w14:paraId="0B43127E" w14:textId="77777777" w:rsidR="00751C28" w:rsidRPr="00751C28" w:rsidRDefault="00751C28" w:rsidP="00751C28">
      <w:pPr>
        <w:numPr>
          <w:ilvl w:val="0"/>
          <w:numId w:val="30"/>
        </w:numPr>
      </w:pPr>
      <w:r w:rsidRPr="00751C28">
        <w:t>Ireland</w:t>
      </w:r>
    </w:p>
    <w:p w14:paraId="27291F7A" w14:textId="77777777" w:rsidR="00751C28" w:rsidRPr="00751C28" w:rsidRDefault="00751C28" w:rsidP="00751C28">
      <w:pPr>
        <w:numPr>
          <w:ilvl w:val="0"/>
          <w:numId w:val="30"/>
        </w:numPr>
      </w:pPr>
      <w:r w:rsidRPr="00751C28">
        <w:t>Netherlands</w:t>
      </w:r>
    </w:p>
    <w:p w14:paraId="6FA94B88" w14:textId="77777777" w:rsidR="00751C28" w:rsidRPr="00751C28" w:rsidRDefault="00751C28" w:rsidP="00751C28">
      <w:pPr>
        <w:numPr>
          <w:ilvl w:val="0"/>
          <w:numId w:val="30"/>
        </w:numPr>
      </w:pPr>
      <w:r w:rsidRPr="00751C28">
        <w:t>Denmark</w:t>
      </w:r>
    </w:p>
    <w:p w14:paraId="4CC393CC" w14:textId="77777777" w:rsidR="00751C28" w:rsidRPr="00751C28" w:rsidRDefault="00751C28" w:rsidP="00751C28">
      <w:r w:rsidRPr="00751C28">
        <w:t>The lowest values were found in:</w:t>
      </w:r>
    </w:p>
    <w:p w14:paraId="0609C876" w14:textId="77777777" w:rsidR="00751C28" w:rsidRPr="00751C28" w:rsidRDefault="00751C28" w:rsidP="00751C28">
      <w:pPr>
        <w:numPr>
          <w:ilvl w:val="0"/>
          <w:numId w:val="31"/>
        </w:numPr>
      </w:pPr>
      <w:r w:rsidRPr="00751C28">
        <w:t>Hungary</w:t>
      </w:r>
    </w:p>
    <w:p w14:paraId="405C180E" w14:textId="77777777" w:rsidR="00751C28" w:rsidRPr="00751C28" w:rsidRDefault="00751C28" w:rsidP="00751C28">
      <w:pPr>
        <w:numPr>
          <w:ilvl w:val="0"/>
          <w:numId w:val="31"/>
        </w:numPr>
      </w:pPr>
      <w:r w:rsidRPr="00751C28">
        <w:t>Greece</w:t>
      </w:r>
    </w:p>
    <w:p w14:paraId="2813ABFA" w14:textId="77777777" w:rsidR="00751C28" w:rsidRPr="00751C28" w:rsidRDefault="00751C28" w:rsidP="00751C28">
      <w:pPr>
        <w:numPr>
          <w:ilvl w:val="0"/>
          <w:numId w:val="31"/>
        </w:numPr>
      </w:pPr>
      <w:r w:rsidRPr="00751C28">
        <w:t>Slovakia</w:t>
      </w:r>
    </w:p>
    <w:p w14:paraId="15B955F6" w14:textId="77777777" w:rsidR="00751C28" w:rsidRPr="00751C28" w:rsidRDefault="00751C28" w:rsidP="00751C28">
      <w:pPr>
        <w:numPr>
          <w:ilvl w:val="0"/>
          <w:numId w:val="31"/>
        </w:numPr>
      </w:pPr>
      <w:r w:rsidRPr="00751C28">
        <w:t>Estonia</w:t>
      </w:r>
    </w:p>
    <w:p w14:paraId="0223846E" w14:textId="77777777" w:rsidR="00751C28" w:rsidRPr="00751C28" w:rsidRDefault="00751C28" w:rsidP="00751C28">
      <w:pPr>
        <w:numPr>
          <w:ilvl w:val="0"/>
          <w:numId w:val="31"/>
        </w:numPr>
      </w:pPr>
      <w:r w:rsidRPr="00751C28">
        <w:t>Latvia</w:t>
      </w:r>
    </w:p>
    <w:p w14:paraId="279C1D12" w14:textId="77777777" w:rsidR="00751C28" w:rsidRPr="00751C28" w:rsidRDefault="00751C28" w:rsidP="00751C28">
      <w:r w:rsidRPr="00751C28">
        <w:t>This already gives a substantially different picture from a simple ranking by wages.</w:t>
      </w:r>
    </w:p>
    <w:p w14:paraId="2B13FC5B" w14:textId="77777777" w:rsidR="00751C28" w:rsidRPr="00751C28" w:rsidRDefault="00751C28" w:rsidP="00751C28">
      <w:r w:rsidRPr="00751C28">
        <w:pict w14:anchorId="0E5867A5">
          <v:rect id="_x0000_i1537" style="width:0;height:1.5pt" o:hralign="center" o:hrstd="t" o:hr="t" fillcolor="#a0a0a0" stroked="f"/>
        </w:pict>
      </w:r>
    </w:p>
    <w:p w14:paraId="38C4FE1C" w14:textId="77777777" w:rsidR="00751C28" w:rsidRPr="00751C28" w:rsidRDefault="00751C28" w:rsidP="00751C28">
      <w:pPr>
        <w:rPr>
          <w:b/>
          <w:bCs/>
        </w:rPr>
      </w:pPr>
      <w:r w:rsidRPr="00751C28">
        <w:rPr>
          <w:b/>
          <w:bCs/>
        </w:rPr>
        <w:t>8. Affordability Index</w:t>
      </w:r>
    </w:p>
    <w:p w14:paraId="785543D9" w14:textId="77777777" w:rsidR="00751C28" w:rsidRPr="00751C28" w:rsidRDefault="00751C28" w:rsidP="00751C28">
      <w:r w:rsidRPr="00751C28">
        <w:t>To make the comparison easier to interpret, the earnings-to-PLI measure was normalized against the EU27 benchmark.</w:t>
      </w:r>
    </w:p>
    <w:p w14:paraId="7A18C733" w14:textId="77777777" w:rsidR="00751C28" w:rsidRPr="00751C28" w:rsidRDefault="00751C28" w:rsidP="00751C28">
      <w:r w:rsidRPr="00751C28">
        <w:t xml:space="preserve">The resulting </w:t>
      </w:r>
      <w:r w:rsidRPr="00751C28">
        <w:rPr>
          <w:b/>
          <w:bCs/>
        </w:rPr>
        <w:t>Affordability Index</w:t>
      </w:r>
      <w:r w:rsidRPr="00751C28">
        <w:t xml:space="preserve"> is interpreted as:</w:t>
      </w:r>
    </w:p>
    <w:p w14:paraId="239EFAF9" w14:textId="77777777" w:rsidR="00751C28" w:rsidRPr="00751C28" w:rsidRDefault="00751C28" w:rsidP="00751C28">
      <w:pPr>
        <w:numPr>
          <w:ilvl w:val="0"/>
          <w:numId w:val="32"/>
        </w:numPr>
      </w:pPr>
      <w:r w:rsidRPr="00751C28">
        <w:rPr>
          <w:b/>
          <w:bCs/>
        </w:rPr>
        <w:t>100 = EU27 benchmark</w:t>
      </w:r>
    </w:p>
    <w:p w14:paraId="250ED749" w14:textId="77777777" w:rsidR="00751C28" w:rsidRPr="00751C28" w:rsidRDefault="00751C28" w:rsidP="00751C28">
      <w:pPr>
        <w:numPr>
          <w:ilvl w:val="0"/>
          <w:numId w:val="32"/>
        </w:numPr>
      </w:pPr>
      <w:r w:rsidRPr="00751C28">
        <w:rPr>
          <w:b/>
          <w:bCs/>
        </w:rPr>
        <w:lastRenderedPageBreak/>
        <w:t>above 100 = better relative affordability</w:t>
      </w:r>
    </w:p>
    <w:p w14:paraId="4565C12B" w14:textId="77777777" w:rsidR="00751C28" w:rsidRPr="00751C28" w:rsidRDefault="00751C28" w:rsidP="00751C28">
      <w:pPr>
        <w:numPr>
          <w:ilvl w:val="0"/>
          <w:numId w:val="32"/>
        </w:numPr>
      </w:pPr>
      <w:r w:rsidRPr="00751C28">
        <w:rPr>
          <w:b/>
          <w:bCs/>
        </w:rPr>
        <w:t>below 100 = worse relative affordability</w:t>
      </w:r>
    </w:p>
    <w:p w14:paraId="6BB06A8E" w14:textId="77777777" w:rsidR="00751C28" w:rsidRPr="00751C28" w:rsidRDefault="00751C28" w:rsidP="00751C28">
      <w:r w:rsidRPr="00751C28">
        <w:t>Luxembourg has the highest index:</w:t>
      </w:r>
    </w:p>
    <w:p w14:paraId="69F4C4EA" w14:textId="77777777" w:rsidR="00751C28" w:rsidRPr="00751C28" w:rsidRDefault="00751C28" w:rsidP="00751C28">
      <w:r w:rsidRPr="00751C28">
        <w:rPr>
          <w:b/>
          <w:bCs/>
        </w:rPr>
        <w:t>153.2</w:t>
      </w:r>
    </w:p>
    <w:p w14:paraId="6E33449C" w14:textId="77777777" w:rsidR="00751C28" w:rsidRPr="00751C28" w:rsidRDefault="00751C28" w:rsidP="00751C28">
      <w:r w:rsidRPr="00751C28">
        <w:t>while Hungary has the lowest:</w:t>
      </w:r>
    </w:p>
    <w:p w14:paraId="3FDBFB53" w14:textId="77777777" w:rsidR="00751C28" w:rsidRPr="00751C28" w:rsidRDefault="00751C28" w:rsidP="00751C28">
      <w:r w:rsidRPr="00751C28">
        <w:rPr>
          <w:b/>
          <w:bCs/>
        </w:rPr>
        <w:t>62.1</w:t>
      </w:r>
    </w:p>
    <w:p w14:paraId="7545734B" w14:textId="77777777" w:rsidR="00751C28" w:rsidRPr="00751C28" w:rsidRDefault="00751C28" w:rsidP="00751C28">
      <w:r w:rsidRPr="00751C28">
        <w:t>This means that Luxembourg's combination of net earnings and price level is substantially more favorable than the EU27 benchmark under this particular measure.</w:t>
      </w:r>
    </w:p>
    <w:p w14:paraId="046503C7" w14:textId="77777777" w:rsidR="00751C28" w:rsidRPr="00751C28" w:rsidRDefault="00751C28" w:rsidP="00751C28">
      <w:pPr>
        <w:rPr>
          <w:b/>
          <w:bCs/>
        </w:rPr>
      </w:pPr>
      <w:r w:rsidRPr="00751C28">
        <w:rPr>
          <w:b/>
          <w:bCs/>
        </w:rPr>
        <w:t>[FIGURE 4 — Affordability Index, 100% earnings]</w:t>
      </w:r>
    </w:p>
    <w:p w14:paraId="324EA2C4" w14:textId="77777777" w:rsidR="00751C28" w:rsidRPr="00751C28" w:rsidRDefault="00751C28" w:rsidP="00751C28">
      <w:r w:rsidRPr="00751C28">
        <w:pict w14:anchorId="708CD9C3">
          <v:rect id="_x0000_i1538" style="width:0;height:1.5pt" o:hralign="center" o:hrstd="t" o:hr="t" fillcolor="#a0a0a0" stroked="f"/>
        </w:pict>
      </w:r>
    </w:p>
    <w:p w14:paraId="0DC6F8E5" w14:textId="77777777" w:rsidR="00751C28" w:rsidRPr="00751C28" w:rsidRDefault="00751C28" w:rsidP="00751C28">
      <w:pPr>
        <w:rPr>
          <w:b/>
          <w:bCs/>
        </w:rPr>
      </w:pPr>
      <w:r w:rsidRPr="00751C28">
        <w:rPr>
          <w:b/>
          <w:bCs/>
        </w:rPr>
        <w:t>9. Important Examples from the 100% Analysis</w:t>
      </w:r>
    </w:p>
    <w:p w14:paraId="25472BCE" w14:textId="77777777" w:rsidR="00751C28" w:rsidRPr="00751C28" w:rsidRDefault="00751C28" w:rsidP="00751C28">
      <w:pPr>
        <w:rPr>
          <w:b/>
          <w:bCs/>
        </w:rPr>
      </w:pPr>
      <w:r w:rsidRPr="00751C28">
        <w:rPr>
          <w:b/>
          <w:bCs/>
        </w:rPr>
        <w:t>Luxembourg</w:t>
      </w:r>
    </w:p>
    <w:p w14:paraId="366843AC" w14:textId="77777777" w:rsidR="00751C28" w:rsidRPr="00751C28" w:rsidRDefault="00751C28" w:rsidP="00751C28">
      <w:r w:rsidRPr="00751C28">
        <w:t>Luxembourg is particularly notable because it has both:</w:t>
      </w:r>
    </w:p>
    <w:p w14:paraId="58F8DC0C" w14:textId="77777777" w:rsidR="00751C28" w:rsidRPr="00751C28" w:rsidRDefault="00751C28" w:rsidP="00751C28">
      <w:pPr>
        <w:numPr>
          <w:ilvl w:val="0"/>
          <w:numId w:val="33"/>
        </w:numPr>
      </w:pPr>
      <w:r w:rsidRPr="00751C28">
        <w:t>a very high price level;</w:t>
      </w:r>
    </w:p>
    <w:p w14:paraId="5E1EABE6" w14:textId="77777777" w:rsidR="00751C28" w:rsidRPr="00751C28" w:rsidRDefault="00751C28" w:rsidP="00751C28">
      <w:pPr>
        <w:numPr>
          <w:ilvl w:val="0"/>
          <w:numId w:val="33"/>
        </w:numPr>
      </w:pPr>
      <w:r w:rsidRPr="00751C28">
        <w:t>and exceptionally high net earnings.</w:t>
      </w:r>
    </w:p>
    <w:p w14:paraId="59B573D7" w14:textId="77777777" w:rsidR="00751C28" w:rsidRPr="00751C28" w:rsidRDefault="00751C28" w:rsidP="00751C28">
      <w:r w:rsidRPr="00751C28">
        <w:t>Its high cost of living therefore does not eliminate the advantage provided by its high earnings.</w:t>
      </w:r>
    </w:p>
    <w:p w14:paraId="2129DE6B" w14:textId="77777777" w:rsidR="00751C28" w:rsidRPr="00751C28" w:rsidRDefault="00751C28" w:rsidP="00751C28">
      <w:r w:rsidRPr="00751C28">
        <w:t>It achieves the highest affordability index in the dataset.</w:t>
      </w:r>
    </w:p>
    <w:p w14:paraId="5E466425" w14:textId="77777777" w:rsidR="00751C28" w:rsidRPr="00751C28" w:rsidRDefault="00751C28" w:rsidP="00751C28">
      <w:pPr>
        <w:rPr>
          <w:b/>
          <w:bCs/>
        </w:rPr>
      </w:pPr>
      <w:r w:rsidRPr="00751C28">
        <w:rPr>
          <w:b/>
          <w:bCs/>
        </w:rPr>
        <w:t>Hungary</w:t>
      </w:r>
    </w:p>
    <w:p w14:paraId="4D7CBEE6" w14:textId="77777777" w:rsidR="00751C28" w:rsidRPr="00751C28" w:rsidRDefault="00751C28" w:rsidP="00751C28">
      <w:r w:rsidRPr="00751C28">
        <w:t>Hungary represents almost the opposite situation.</w:t>
      </w:r>
    </w:p>
    <w:p w14:paraId="45B46721" w14:textId="77777777" w:rsidR="00751C28" w:rsidRPr="00751C28" w:rsidRDefault="00751C28" w:rsidP="00751C28">
      <w:r w:rsidRPr="00751C28">
        <w:t>Its price level is relatively low, but net earnings are also very low.</w:t>
      </w:r>
    </w:p>
    <w:p w14:paraId="34E53435" w14:textId="77777777" w:rsidR="00751C28" w:rsidRPr="00751C28" w:rsidRDefault="00751C28" w:rsidP="00751C28">
      <w:r w:rsidRPr="00751C28">
        <w:t>Therefore, low prices do not automatically translate into high purchasing power.</w:t>
      </w:r>
    </w:p>
    <w:p w14:paraId="58109936" w14:textId="77777777" w:rsidR="00751C28" w:rsidRPr="00751C28" w:rsidRDefault="00751C28" w:rsidP="00751C28">
      <w:pPr>
        <w:rPr>
          <w:b/>
          <w:bCs/>
        </w:rPr>
      </w:pPr>
      <w:r w:rsidRPr="00751C28">
        <w:rPr>
          <w:b/>
          <w:bCs/>
        </w:rPr>
        <w:t>Romania and Bulgaria</w:t>
      </w:r>
    </w:p>
    <w:p w14:paraId="0FD2A328" w14:textId="77777777" w:rsidR="00751C28" w:rsidRPr="00751C28" w:rsidRDefault="00751C28" w:rsidP="00751C28">
      <w:r w:rsidRPr="00751C28">
        <w:t xml:space="preserve">Romania and Bulgaria have relatively </w:t>
      </w:r>
      <w:proofErr w:type="gramStart"/>
      <w:r w:rsidRPr="00751C28">
        <w:t>low price</w:t>
      </w:r>
      <w:proofErr w:type="gramEnd"/>
      <w:r w:rsidRPr="00751C28">
        <w:t xml:space="preserve"> levels, but their earnings are also relatively low.</w:t>
      </w:r>
    </w:p>
    <w:p w14:paraId="1EC9F6A5" w14:textId="77777777" w:rsidR="00751C28" w:rsidRPr="00751C28" w:rsidRDefault="00751C28" w:rsidP="00751C28">
      <w:r w:rsidRPr="00751C28">
        <w:t>This demonstrates an important principle of the analysis:</w:t>
      </w:r>
    </w:p>
    <w:p w14:paraId="4507EBDC" w14:textId="77777777" w:rsidR="00751C28" w:rsidRPr="00751C28" w:rsidRDefault="00751C28" w:rsidP="00751C28">
      <w:r w:rsidRPr="00751C28">
        <w:rPr>
          <w:b/>
          <w:bCs/>
        </w:rPr>
        <w:t>A low cost of living does not necessarily mean high affordability.</w:t>
      </w:r>
    </w:p>
    <w:p w14:paraId="5BF0418B" w14:textId="77777777" w:rsidR="00751C28" w:rsidRPr="00751C28" w:rsidRDefault="00751C28" w:rsidP="00751C28">
      <w:r w:rsidRPr="00751C28">
        <w:lastRenderedPageBreak/>
        <w:t>Affordability depends on the relationship between prices and income.</w:t>
      </w:r>
    </w:p>
    <w:p w14:paraId="2B0F5D8B" w14:textId="77777777" w:rsidR="00751C28" w:rsidRPr="00751C28" w:rsidRDefault="00751C28" w:rsidP="00751C28">
      <w:r w:rsidRPr="00751C28">
        <w:pict w14:anchorId="668B1037">
          <v:rect id="_x0000_i1539" style="width:0;height:1.5pt" o:hralign="center" o:hrstd="t" o:hr="t" fillcolor="#a0a0a0" stroked="f"/>
        </w:pict>
      </w:r>
    </w:p>
    <w:p w14:paraId="0784747E" w14:textId="77777777" w:rsidR="00751C28" w:rsidRPr="00751C28" w:rsidRDefault="00751C28" w:rsidP="00751C28">
      <w:pPr>
        <w:rPr>
          <w:b/>
          <w:bCs/>
        </w:rPr>
      </w:pPr>
      <w:r w:rsidRPr="00751C28">
        <w:rPr>
          <w:b/>
          <w:bCs/>
        </w:rPr>
        <w:t>10. The 50% Earnings Scenario</w:t>
      </w:r>
    </w:p>
    <w:p w14:paraId="7F75B4D3" w14:textId="77777777" w:rsidR="00751C28" w:rsidRPr="00751C28" w:rsidRDefault="00751C28" w:rsidP="00751C28">
      <w:r w:rsidRPr="00751C28">
        <w:t xml:space="preserve">The second part of the analysis examines a single person without children earning </w:t>
      </w:r>
      <w:r w:rsidRPr="00751C28">
        <w:rPr>
          <w:b/>
          <w:bCs/>
        </w:rPr>
        <w:t>50% of average earnings</w:t>
      </w:r>
      <w:r w:rsidRPr="00751C28">
        <w:t>.</w:t>
      </w:r>
    </w:p>
    <w:p w14:paraId="61A7058D" w14:textId="77777777" w:rsidR="00751C28" w:rsidRPr="00751C28" w:rsidRDefault="00751C28" w:rsidP="00751C28">
      <w:r w:rsidRPr="00751C28">
        <w:t>The descriptive statistics for the 28 observations initially retrieved were:</w:t>
      </w:r>
    </w:p>
    <w:p w14:paraId="5F8CD8A6" w14:textId="77777777" w:rsidR="00751C28" w:rsidRPr="00751C28" w:rsidRDefault="00751C28" w:rsidP="00751C28">
      <w:pPr>
        <w:numPr>
          <w:ilvl w:val="0"/>
          <w:numId w:val="34"/>
        </w:numPr>
      </w:pPr>
      <w:r w:rsidRPr="00751C28">
        <w:rPr>
          <w:b/>
          <w:bCs/>
        </w:rPr>
        <w:t>Mean:</w:t>
      </w:r>
      <w:r w:rsidRPr="00751C28">
        <w:t xml:space="preserve"> €15,922.27</w:t>
      </w:r>
    </w:p>
    <w:p w14:paraId="39603DC2" w14:textId="77777777" w:rsidR="00751C28" w:rsidRPr="00751C28" w:rsidRDefault="00751C28" w:rsidP="00751C28">
      <w:pPr>
        <w:numPr>
          <w:ilvl w:val="0"/>
          <w:numId w:val="34"/>
        </w:numPr>
      </w:pPr>
      <w:r w:rsidRPr="00751C28">
        <w:rPr>
          <w:b/>
          <w:bCs/>
        </w:rPr>
        <w:t>Median:</w:t>
      </w:r>
      <w:r w:rsidRPr="00751C28">
        <w:t xml:space="preserve"> €14,252.45</w:t>
      </w:r>
    </w:p>
    <w:p w14:paraId="3C2E1311" w14:textId="77777777" w:rsidR="00751C28" w:rsidRPr="00751C28" w:rsidRDefault="00751C28" w:rsidP="00751C28">
      <w:pPr>
        <w:numPr>
          <w:ilvl w:val="0"/>
          <w:numId w:val="34"/>
        </w:numPr>
      </w:pPr>
      <w:r w:rsidRPr="00751C28">
        <w:rPr>
          <w:b/>
          <w:bCs/>
        </w:rPr>
        <w:t>Minimum:</w:t>
      </w:r>
      <w:r w:rsidRPr="00751C28">
        <w:t xml:space="preserve"> €6,483.61</w:t>
      </w:r>
    </w:p>
    <w:p w14:paraId="4E9E59FA" w14:textId="77777777" w:rsidR="00751C28" w:rsidRPr="00751C28" w:rsidRDefault="00751C28" w:rsidP="00751C28">
      <w:pPr>
        <w:numPr>
          <w:ilvl w:val="0"/>
          <w:numId w:val="34"/>
        </w:numPr>
      </w:pPr>
      <w:r w:rsidRPr="00751C28">
        <w:rPr>
          <w:b/>
          <w:bCs/>
        </w:rPr>
        <w:t>Maximum:</w:t>
      </w:r>
      <w:r w:rsidRPr="00751C28">
        <w:t xml:space="preserve"> €36,112.84</w:t>
      </w:r>
    </w:p>
    <w:p w14:paraId="2BEEADC1" w14:textId="77777777" w:rsidR="00751C28" w:rsidRPr="00751C28" w:rsidRDefault="00751C28" w:rsidP="00751C28">
      <w:pPr>
        <w:numPr>
          <w:ilvl w:val="0"/>
          <w:numId w:val="34"/>
        </w:numPr>
      </w:pPr>
      <w:r w:rsidRPr="00751C28">
        <w:rPr>
          <w:b/>
          <w:bCs/>
        </w:rPr>
        <w:t>Standard deviation:</w:t>
      </w:r>
      <w:r w:rsidRPr="00751C28">
        <w:t xml:space="preserve"> €7,746.10</w:t>
      </w:r>
    </w:p>
    <w:p w14:paraId="7E8C8818" w14:textId="77777777" w:rsidR="00751C28" w:rsidRPr="00751C28" w:rsidRDefault="00751C28" w:rsidP="00751C28">
      <w:r w:rsidRPr="00751C28">
        <w:t>After filtering to the 27 EU Member States, the analysis was aligned with the same geographical scope as the 100% analysis.</w:t>
      </w:r>
    </w:p>
    <w:p w14:paraId="704E0FC1" w14:textId="77777777" w:rsidR="00751C28" w:rsidRPr="00751C28" w:rsidRDefault="00751C28" w:rsidP="00751C28">
      <w:r w:rsidRPr="00751C28">
        <w:t>The resulting earnings show a substantial reduction compared with the average-earner scenario.</w:t>
      </w:r>
    </w:p>
    <w:p w14:paraId="7DBF55DF" w14:textId="77777777" w:rsidR="00751C28" w:rsidRPr="00751C28" w:rsidRDefault="00751C28" w:rsidP="00751C28">
      <w:r w:rsidRPr="00751C28">
        <w:pict w14:anchorId="7FF9E9EA">
          <v:rect id="_x0000_i1540" style="width:0;height:1.5pt" o:hralign="center" o:hrstd="t" o:hr="t" fillcolor="#a0a0a0" stroked="f"/>
        </w:pict>
      </w:r>
    </w:p>
    <w:p w14:paraId="304E4878" w14:textId="77777777" w:rsidR="00751C28" w:rsidRPr="00751C28" w:rsidRDefault="00751C28" w:rsidP="00751C28">
      <w:pPr>
        <w:rPr>
          <w:b/>
          <w:bCs/>
        </w:rPr>
      </w:pPr>
      <w:r w:rsidRPr="00751C28">
        <w:rPr>
          <w:b/>
          <w:bCs/>
        </w:rPr>
        <w:t>11. 50% Net Earnings by Country</w:t>
      </w:r>
    </w:p>
    <w:p w14:paraId="463EF232" w14:textId="77777777" w:rsidR="00751C28" w:rsidRPr="00751C28" w:rsidRDefault="00751C28" w:rsidP="00751C28">
      <w:r w:rsidRPr="00751C28">
        <w:t>The highest net earnings for the 50% scenario are found in:</w:t>
      </w:r>
    </w:p>
    <w:p w14:paraId="77DE3064" w14:textId="77777777" w:rsidR="00751C28" w:rsidRPr="00751C28" w:rsidRDefault="00751C28" w:rsidP="00751C28">
      <w:pPr>
        <w:numPr>
          <w:ilvl w:val="0"/>
          <w:numId w:val="35"/>
        </w:numPr>
      </w:pPr>
      <w:r w:rsidRPr="00751C28">
        <w:t>Luxembourg — €36,112.84</w:t>
      </w:r>
    </w:p>
    <w:p w14:paraId="21F3706E" w14:textId="77777777" w:rsidR="00751C28" w:rsidRPr="00751C28" w:rsidRDefault="00751C28" w:rsidP="00751C28">
      <w:pPr>
        <w:numPr>
          <w:ilvl w:val="0"/>
          <w:numId w:val="35"/>
        </w:numPr>
      </w:pPr>
      <w:r w:rsidRPr="00751C28">
        <w:t>Ireland — €30,433.84</w:t>
      </w:r>
    </w:p>
    <w:p w14:paraId="132CE86E" w14:textId="77777777" w:rsidR="00751C28" w:rsidRPr="00751C28" w:rsidRDefault="00751C28" w:rsidP="00751C28">
      <w:pPr>
        <w:numPr>
          <w:ilvl w:val="0"/>
          <w:numId w:val="35"/>
        </w:numPr>
      </w:pPr>
      <w:r w:rsidRPr="00751C28">
        <w:t>Netherlands — €28,369.52</w:t>
      </w:r>
    </w:p>
    <w:p w14:paraId="3CDD8DD7" w14:textId="77777777" w:rsidR="00751C28" w:rsidRPr="00751C28" w:rsidRDefault="00751C28" w:rsidP="00751C28">
      <w:pPr>
        <w:numPr>
          <w:ilvl w:val="0"/>
          <w:numId w:val="35"/>
        </w:numPr>
      </w:pPr>
      <w:r w:rsidRPr="00751C28">
        <w:t>Belgium — €25,346.00</w:t>
      </w:r>
    </w:p>
    <w:p w14:paraId="1A974EB2" w14:textId="77777777" w:rsidR="00751C28" w:rsidRPr="00751C28" w:rsidRDefault="00751C28" w:rsidP="00751C28">
      <w:pPr>
        <w:numPr>
          <w:ilvl w:val="0"/>
          <w:numId w:val="35"/>
        </w:numPr>
      </w:pPr>
      <w:r w:rsidRPr="00751C28">
        <w:t>Denmark — €23,645.50</w:t>
      </w:r>
    </w:p>
    <w:p w14:paraId="39B2B11F" w14:textId="77777777" w:rsidR="00751C28" w:rsidRPr="00751C28" w:rsidRDefault="00751C28" w:rsidP="00751C28">
      <w:r w:rsidRPr="00751C28">
        <w:t>At the lower end:</w:t>
      </w:r>
    </w:p>
    <w:p w14:paraId="1741BD6B" w14:textId="77777777" w:rsidR="00751C28" w:rsidRPr="00751C28" w:rsidRDefault="00751C28" w:rsidP="00751C28">
      <w:pPr>
        <w:numPr>
          <w:ilvl w:val="0"/>
          <w:numId w:val="36"/>
        </w:numPr>
      </w:pPr>
      <w:r w:rsidRPr="00751C28">
        <w:t>Hungary — €6,483.61</w:t>
      </w:r>
    </w:p>
    <w:p w14:paraId="500C6C77" w14:textId="77777777" w:rsidR="00751C28" w:rsidRPr="00751C28" w:rsidRDefault="00751C28" w:rsidP="00751C28">
      <w:pPr>
        <w:numPr>
          <w:ilvl w:val="0"/>
          <w:numId w:val="36"/>
        </w:numPr>
      </w:pPr>
      <w:r w:rsidRPr="00751C28">
        <w:t>Bulgaria — €6,508.32</w:t>
      </w:r>
    </w:p>
    <w:p w14:paraId="07A9ECB9" w14:textId="77777777" w:rsidR="00751C28" w:rsidRPr="00751C28" w:rsidRDefault="00751C28" w:rsidP="00751C28">
      <w:pPr>
        <w:numPr>
          <w:ilvl w:val="0"/>
          <w:numId w:val="36"/>
        </w:numPr>
      </w:pPr>
      <w:r w:rsidRPr="00751C28">
        <w:t>Romania — €6,741.43</w:t>
      </w:r>
    </w:p>
    <w:p w14:paraId="1CEB205E" w14:textId="77777777" w:rsidR="00751C28" w:rsidRPr="00751C28" w:rsidRDefault="00751C28" w:rsidP="00751C28">
      <w:pPr>
        <w:numPr>
          <w:ilvl w:val="0"/>
          <w:numId w:val="36"/>
        </w:numPr>
      </w:pPr>
      <w:r w:rsidRPr="00751C28">
        <w:lastRenderedPageBreak/>
        <w:t>Slovakia — €8,389.57</w:t>
      </w:r>
    </w:p>
    <w:p w14:paraId="0345819B" w14:textId="77777777" w:rsidR="00751C28" w:rsidRPr="00751C28" w:rsidRDefault="00751C28" w:rsidP="00751C28">
      <w:pPr>
        <w:numPr>
          <w:ilvl w:val="0"/>
          <w:numId w:val="36"/>
        </w:numPr>
      </w:pPr>
      <w:r w:rsidRPr="00751C28">
        <w:t>Greece — €8,650.50</w:t>
      </w:r>
    </w:p>
    <w:p w14:paraId="1C89C76A" w14:textId="77777777" w:rsidR="00751C28" w:rsidRPr="00751C28" w:rsidRDefault="00751C28" w:rsidP="00751C28">
      <w:pPr>
        <w:rPr>
          <w:b/>
          <w:bCs/>
        </w:rPr>
      </w:pPr>
      <w:r w:rsidRPr="00751C28">
        <w:rPr>
          <w:b/>
          <w:bCs/>
        </w:rPr>
        <w:t>[FIGURE 5 — Net earnings at 50% of average earnings]</w:t>
      </w:r>
    </w:p>
    <w:p w14:paraId="6CB3F883" w14:textId="77777777" w:rsidR="00751C28" w:rsidRPr="00751C28" w:rsidRDefault="00751C28" w:rsidP="00751C28">
      <w:r w:rsidRPr="00751C28">
        <w:pict w14:anchorId="318FB157">
          <v:rect id="_x0000_i1541" style="width:0;height:1.5pt" o:hralign="center" o:hrstd="t" o:hr="t" fillcolor="#a0a0a0" stroked="f"/>
        </w:pict>
      </w:r>
    </w:p>
    <w:p w14:paraId="4F51A39D" w14:textId="77777777" w:rsidR="00751C28" w:rsidRPr="00751C28" w:rsidRDefault="00751C28" w:rsidP="00751C28">
      <w:pPr>
        <w:rPr>
          <w:b/>
          <w:bCs/>
        </w:rPr>
      </w:pPr>
      <w:r w:rsidRPr="00751C28">
        <w:rPr>
          <w:b/>
          <w:bCs/>
        </w:rPr>
        <w:t>12. Price Levels and 50% Earnings</w:t>
      </w:r>
    </w:p>
    <w:p w14:paraId="09FE98C7" w14:textId="77777777" w:rsidR="00751C28" w:rsidRPr="00751C28" w:rsidRDefault="00751C28" w:rsidP="00751C28">
      <w:r w:rsidRPr="00751C28">
        <w:t>The same regression methodology was applied to the 50% earnings scenario.</w:t>
      </w:r>
    </w:p>
    <w:p w14:paraId="0737BC80" w14:textId="77777777" w:rsidR="00751C28" w:rsidRPr="00751C28" w:rsidRDefault="00751C28" w:rsidP="00751C28">
      <w:r w:rsidRPr="00751C28">
        <w:t>The Pearson correlation is:</w:t>
      </w:r>
    </w:p>
    <w:p w14:paraId="00472271" w14:textId="77777777" w:rsidR="00751C28" w:rsidRPr="00751C28" w:rsidRDefault="00751C28" w:rsidP="00751C28">
      <w:r w:rsidRPr="00751C28">
        <w:rPr>
          <w:b/>
          <w:bCs/>
        </w:rPr>
        <w:t>r = 0.904</w:t>
      </w:r>
    </w:p>
    <w:p w14:paraId="4400F569" w14:textId="77777777" w:rsidR="00751C28" w:rsidRPr="00751C28" w:rsidRDefault="00751C28" w:rsidP="00751C28">
      <w:r w:rsidRPr="00751C28">
        <w:t>The coefficient of determination is:</w:t>
      </w:r>
    </w:p>
    <w:p w14:paraId="73D38500" w14:textId="77777777" w:rsidR="00751C28" w:rsidRPr="00751C28" w:rsidRDefault="00751C28" w:rsidP="00751C28">
      <w:r w:rsidRPr="00751C28">
        <w:rPr>
          <w:b/>
          <w:bCs/>
        </w:rPr>
        <w:t>R² = 0.817</w:t>
      </w:r>
    </w:p>
    <w:p w14:paraId="14A240A5" w14:textId="77777777" w:rsidR="00751C28" w:rsidRPr="00751C28" w:rsidRDefault="00751C28" w:rsidP="00751C28">
      <w:r w:rsidRPr="00751C28">
        <w:t xml:space="preserve">The relationship therefore remains </w:t>
      </w:r>
      <w:r w:rsidRPr="00751C28">
        <w:rPr>
          <w:b/>
          <w:bCs/>
        </w:rPr>
        <w:t>very strong and positive</w:t>
      </w:r>
      <w:r w:rsidRPr="00751C28">
        <w:t>.</w:t>
      </w:r>
    </w:p>
    <w:p w14:paraId="2F96C64B" w14:textId="77777777" w:rsidR="00751C28" w:rsidRPr="00751C28" w:rsidRDefault="00751C28" w:rsidP="00751C28">
      <w:r w:rsidRPr="00751C28">
        <w:t>However, the relationship is slightly weaker than for average earnings: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1086"/>
        <w:gridCol w:w="660"/>
      </w:tblGrid>
      <w:tr w:rsidR="00751C28" w:rsidRPr="00751C28" w14:paraId="1D953E90" w14:textId="77777777" w:rsidTr="00751C28">
        <w:trPr>
          <w:tblHeader/>
          <w:tblCellSpacing w:w="15" w:type="dxa"/>
        </w:trPr>
        <w:tc>
          <w:tcPr>
            <w:tcW w:w="0" w:type="auto"/>
            <w:vAlign w:val="center"/>
            <w:hideMark/>
          </w:tcPr>
          <w:p w14:paraId="4642089B" w14:textId="77777777" w:rsidR="00751C28" w:rsidRPr="00751C28" w:rsidRDefault="00751C28" w:rsidP="00751C28">
            <w:pPr>
              <w:rPr>
                <w:b/>
                <w:bCs/>
              </w:rPr>
            </w:pPr>
            <w:r w:rsidRPr="00751C28">
              <w:rPr>
                <w:b/>
                <w:bCs/>
              </w:rPr>
              <w:t>Scenario</w:t>
            </w:r>
          </w:p>
        </w:tc>
        <w:tc>
          <w:tcPr>
            <w:tcW w:w="0" w:type="auto"/>
            <w:vAlign w:val="center"/>
            <w:hideMark/>
          </w:tcPr>
          <w:p w14:paraId="6E510895" w14:textId="77777777" w:rsidR="00751C28" w:rsidRPr="00751C28" w:rsidRDefault="00751C28" w:rsidP="00751C28">
            <w:pPr>
              <w:rPr>
                <w:b/>
                <w:bCs/>
              </w:rPr>
            </w:pPr>
            <w:r w:rsidRPr="00751C28">
              <w:rPr>
                <w:b/>
                <w:bCs/>
              </w:rPr>
              <w:t>Pearson r</w:t>
            </w:r>
          </w:p>
        </w:tc>
        <w:tc>
          <w:tcPr>
            <w:tcW w:w="0" w:type="auto"/>
            <w:vAlign w:val="center"/>
            <w:hideMark/>
          </w:tcPr>
          <w:p w14:paraId="35C33A02" w14:textId="77777777" w:rsidR="00751C28" w:rsidRPr="00751C28" w:rsidRDefault="00751C28" w:rsidP="00751C28">
            <w:pPr>
              <w:rPr>
                <w:b/>
                <w:bCs/>
              </w:rPr>
            </w:pPr>
            <w:r w:rsidRPr="00751C28">
              <w:rPr>
                <w:b/>
                <w:bCs/>
              </w:rPr>
              <w:t>R²</w:t>
            </w:r>
          </w:p>
        </w:tc>
      </w:tr>
      <w:tr w:rsidR="00751C28" w:rsidRPr="00751C28" w14:paraId="55CD2D0F" w14:textId="77777777" w:rsidTr="00751C28">
        <w:trPr>
          <w:tblCellSpacing w:w="15" w:type="dxa"/>
        </w:trPr>
        <w:tc>
          <w:tcPr>
            <w:tcW w:w="0" w:type="auto"/>
            <w:vAlign w:val="center"/>
            <w:hideMark/>
          </w:tcPr>
          <w:p w14:paraId="018DDA01" w14:textId="77777777" w:rsidR="00751C28" w:rsidRPr="00751C28" w:rsidRDefault="00751C28" w:rsidP="00751C28">
            <w:r w:rsidRPr="00751C28">
              <w:t>100% earnings</w:t>
            </w:r>
          </w:p>
        </w:tc>
        <w:tc>
          <w:tcPr>
            <w:tcW w:w="0" w:type="auto"/>
            <w:vAlign w:val="center"/>
            <w:hideMark/>
          </w:tcPr>
          <w:p w14:paraId="39F11AFA" w14:textId="77777777" w:rsidR="00751C28" w:rsidRPr="00751C28" w:rsidRDefault="00751C28" w:rsidP="00751C28">
            <w:r w:rsidRPr="00751C28">
              <w:rPr>
                <w:b/>
                <w:bCs/>
              </w:rPr>
              <w:t>0.937</w:t>
            </w:r>
          </w:p>
        </w:tc>
        <w:tc>
          <w:tcPr>
            <w:tcW w:w="0" w:type="auto"/>
            <w:vAlign w:val="center"/>
            <w:hideMark/>
          </w:tcPr>
          <w:p w14:paraId="71A4AEA7" w14:textId="77777777" w:rsidR="00751C28" w:rsidRPr="00751C28" w:rsidRDefault="00751C28" w:rsidP="00751C28">
            <w:r w:rsidRPr="00751C28">
              <w:rPr>
                <w:b/>
                <w:bCs/>
              </w:rPr>
              <w:t>0.877</w:t>
            </w:r>
          </w:p>
        </w:tc>
      </w:tr>
      <w:tr w:rsidR="00751C28" w:rsidRPr="00751C28" w14:paraId="3D2F36E6" w14:textId="77777777" w:rsidTr="00751C28">
        <w:trPr>
          <w:tblCellSpacing w:w="15" w:type="dxa"/>
        </w:trPr>
        <w:tc>
          <w:tcPr>
            <w:tcW w:w="0" w:type="auto"/>
            <w:vAlign w:val="center"/>
            <w:hideMark/>
          </w:tcPr>
          <w:p w14:paraId="3B4683F9" w14:textId="77777777" w:rsidR="00751C28" w:rsidRPr="00751C28" w:rsidRDefault="00751C28" w:rsidP="00751C28">
            <w:r w:rsidRPr="00751C28">
              <w:t>50% earnings</w:t>
            </w:r>
          </w:p>
        </w:tc>
        <w:tc>
          <w:tcPr>
            <w:tcW w:w="0" w:type="auto"/>
            <w:vAlign w:val="center"/>
            <w:hideMark/>
          </w:tcPr>
          <w:p w14:paraId="1B41B409" w14:textId="77777777" w:rsidR="00751C28" w:rsidRPr="00751C28" w:rsidRDefault="00751C28" w:rsidP="00751C28">
            <w:r w:rsidRPr="00751C28">
              <w:rPr>
                <w:b/>
                <w:bCs/>
              </w:rPr>
              <w:t>0.904</w:t>
            </w:r>
          </w:p>
        </w:tc>
        <w:tc>
          <w:tcPr>
            <w:tcW w:w="0" w:type="auto"/>
            <w:vAlign w:val="center"/>
            <w:hideMark/>
          </w:tcPr>
          <w:p w14:paraId="42A4892C" w14:textId="77777777" w:rsidR="00751C28" w:rsidRPr="00751C28" w:rsidRDefault="00751C28" w:rsidP="00751C28">
            <w:r w:rsidRPr="00751C28">
              <w:rPr>
                <w:b/>
                <w:bCs/>
              </w:rPr>
              <w:t>0.817</w:t>
            </w:r>
          </w:p>
        </w:tc>
      </w:tr>
    </w:tbl>
    <w:p w14:paraId="5759EE32" w14:textId="77777777" w:rsidR="00751C28" w:rsidRPr="00751C28" w:rsidRDefault="00751C28" w:rsidP="00751C28">
      <w:r w:rsidRPr="00751C28">
        <w:t>For average earners, approximately 87.7% of the variation in net earnings is associated with the linear relationship with price levels.</w:t>
      </w:r>
    </w:p>
    <w:p w14:paraId="3013C96F" w14:textId="77777777" w:rsidR="00751C28" w:rsidRPr="00751C28" w:rsidRDefault="00751C28" w:rsidP="00751C28">
      <w:r w:rsidRPr="00751C28">
        <w:t>For the 50% scenario, the corresponding figure is approximately 81.7%.</w:t>
      </w:r>
    </w:p>
    <w:p w14:paraId="022375EE" w14:textId="77777777" w:rsidR="00751C28" w:rsidRPr="00751C28" w:rsidRDefault="00751C28" w:rsidP="00751C28">
      <w:r w:rsidRPr="00751C28">
        <w:t xml:space="preserve">This indicates that price levels remain strongly associated with earnings, but </w:t>
      </w:r>
      <w:r w:rsidRPr="00751C28">
        <w:rPr>
          <w:b/>
          <w:bCs/>
        </w:rPr>
        <w:t>the cross-country relationship becomes somewhat less tightly aligned for lower-paid workers</w:t>
      </w:r>
      <w:r w:rsidRPr="00751C28">
        <w:t>.</w:t>
      </w:r>
    </w:p>
    <w:p w14:paraId="256FCD55" w14:textId="77777777" w:rsidR="00751C28" w:rsidRPr="00751C28" w:rsidRDefault="00751C28" w:rsidP="00751C28">
      <w:r w:rsidRPr="00751C28">
        <w:t>This is an important finding because it suggests that workers at lower earnings levels may experience greater variation in earnings relative to the general price level of their country.</w:t>
      </w:r>
    </w:p>
    <w:p w14:paraId="4D24ED41" w14:textId="77777777" w:rsidR="00751C28" w:rsidRPr="00751C28" w:rsidRDefault="00751C28" w:rsidP="00751C28">
      <w:pPr>
        <w:rPr>
          <w:b/>
          <w:bCs/>
        </w:rPr>
      </w:pPr>
      <w:r w:rsidRPr="00751C28">
        <w:rPr>
          <w:b/>
          <w:bCs/>
        </w:rPr>
        <w:t>[FIGURE 6 — Price Level Index vs. 50% Net Earnings]</w:t>
      </w:r>
    </w:p>
    <w:p w14:paraId="1CAEAA03" w14:textId="77777777" w:rsidR="00751C28" w:rsidRPr="00751C28" w:rsidRDefault="00751C28" w:rsidP="00751C28">
      <w:r w:rsidRPr="00751C28">
        <w:pict w14:anchorId="70932FD8">
          <v:rect id="_x0000_i1542" style="width:0;height:1.5pt" o:hralign="center" o:hrstd="t" o:hr="t" fillcolor="#a0a0a0" stroked="f"/>
        </w:pict>
      </w:r>
    </w:p>
    <w:p w14:paraId="73BCEEEF" w14:textId="77777777" w:rsidR="00751C28" w:rsidRPr="00751C28" w:rsidRDefault="00751C28" w:rsidP="00751C28">
      <w:pPr>
        <w:rPr>
          <w:b/>
          <w:bCs/>
        </w:rPr>
      </w:pPr>
      <w:r w:rsidRPr="00751C28">
        <w:rPr>
          <w:b/>
          <w:bCs/>
        </w:rPr>
        <w:t>13. Residual Analysis at 50% Earnings</w:t>
      </w:r>
    </w:p>
    <w:p w14:paraId="3227295B" w14:textId="77777777" w:rsidR="00751C28" w:rsidRPr="00751C28" w:rsidRDefault="00751C28" w:rsidP="00751C28">
      <w:r w:rsidRPr="00751C28">
        <w:t>The same regression approach was applied to the 50% earnings scenario.</w:t>
      </w:r>
    </w:p>
    <w:p w14:paraId="236A5C81" w14:textId="77777777" w:rsidR="00751C28" w:rsidRPr="00751C28" w:rsidRDefault="00751C28" w:rsidP="00751C28">
      <w:r w:rsidRPr="00751C28">
        <w:lastRenderedPageBreak/>
        <w:t>The residual is again:</w:t>
      </w:r>
    </w:p>
    <w:p w14:paraId="426B8F8A" w14:textId="77777777" w:rsidR="00751C28" w:rsidRPr="00751C28" w:rsidRDefault="00751C28" w:rsidP="00751C28">
      <w:r w:rsidRPr="00751C28">
        <w:rPr>
          <w:b/>
          <w:bCs/>
        </w:rPr>
        <w:t>Actual 50% earnings − predicted 50% earnings</w:t>
      </w:r>
    </w:p>
    <w:p w14:paraId="336E7055" w14:textId="77777777" w:rsidR="00751C28" w:rsidRPr="00751C28" w:rsidRDefault="00751C28" w:rsidP="00751C28">
      <w:r w:rsidRPr="00751C28">
        <w:t>This allows the countries to be compared according to whether their lower earnings are relatively high or low given their price levels.</w:t>
      </w:r>
    </w:p>
    <w:p w14:paraId="2ED8467F" w14:textId="77777777" w:rsidR="00751C28" w:rsidRPr="00751C28" w:rsidRDefault="00751C28" w:rsidP="00751C28">
      <w:r w:rsidRPr="00751C28">
        <w:t>The analysis therefore maintains methodological consistency between the two earnings scenarios.</w:t>
      </w:r>
    </w:p>
    <w:p w14:paraId="3A1532E7" w14:textId="77777777" w:rsidR="00751C28" w:rsidRPr="00751C28" w:rsidRDefault="00751C28" w:rsidP="00751C28">
      <w:r w:rsidRPr="00751C28">
        <w:pict w14:anchorId="599F581F">
          <v:rect id="_x0000_i1543" style="width:0;height:1.5pt" o:hralign="center" o:hrstd="t" o:hr="t" fillcolor="#a0a0a0" stroked="f"/>
        </w:pict>
      </w:r>
    </w:p>
    <w:p w14:paraId="5A4EADAB" w14:textId="77777777" w:rsidR="00751C28" w:rsidRPr="00751C28" w:rsidRDefault="00751C28" w:rsidP="00751C28">
      <w:pPr>
        <w:rPr>
          <w:b/>
          <w:bCs/>
        </w:rPr>
      </w:pPr>
      <w:r w:rsidRPr="00751C28">
        <w:rPr>
          <w:b/>
          <w:bCs/>
        </w:rPr>
        <w:t>14. Affordability at 50% Earnings</w:t>
      </w:r>
    </w:p>
    <w:p w14:paraId="17696C97" w14:textId="77777777" w:rsidR="00751C28" w:rsidRPr="00751C28" w:rsidRDefault="00751C28" w:rsidP="00751C28">
      <w:r w:rsidRPr="00751C28">
        <w:t>The earnings-to-PLI ratio was calculated again for the 50% scenario and normalized against the EU27 benchmark.</w:t>
      </w:r>
    </w:p>
    <w:p w14:paraId="42778CCF" w14:textId="77777777" w:rsidR="00751C28" w:rsidRPr="00751C28" w:rsidRDefault="00751C28" w:rsidP="00751C28">
      <w:r w:rsidRPr="00751C28">
        <w:t>The results show that the ranking changes considerably in some cases.</w:t>
      </w:r>
    </w:p>
    <w:p w14:paraId="7F61C4A0" w14:textId="77777777" w:rsidR="00751C28" w:rsidRPr="00751C28" w:rsidRDefault="00751C28" w:rsidP="00751C28">
      <w:r w:rsidRPr="00751C28">
        <w:t>The highest affordability indices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2074"/>
      </w:tblGrid>
      <w:tr w:rsidR="00751C28" w:rsidRPr="00751C28" w14:paraId="74A18C7D" w14:textId="77777777" w:rsidTr="00751C28">
        <w:trPr>
          <w:tblHeader/>
          <w:tblCellSpacing w:w="15" w:type="dxa"/>
        </w:trPr>
        <w:tc>
          <w:tcPr>
            <w:tcW w:w="0" w:type="auto"/>
            <w:vAlign w:val="center"/>
            <w:hideMark/>
          </w:tcPr>
          <w:p w14:paraId="64C12FC0" w14:textId="77777777" w:rsidR="00751C28" w:rsidRPr="00751C28" w:rsidRDefault="00751C28" w:rsidP="00751C28">
            <w:pPr>
              <w:rPr>
                <w:b/>
                <w:bCs/>
              </w:rPr>
            </w:pPr>
            <w:r w:rsidRPr="00751C28">
              <w:rPr>
                <w:b/>
                <w:bCs/>
              </w:rPr>
              <w:t>Country</w:t>
            </w:r>
          </w:p>
        </w:tc>
        <w:tc>
          <w:tcPr>
            <w:tcW w:w="0" w:type="auto"/>
            <w:vAlign w:val="center"/>
            <w:hideMark/>
          </w:tcPr>
          <w:p w14:paraId="6251BBE1" w14:textId="77777777" w:rsidR="00751C28" w:rsidRPr="00751C28" w:rsidRDefault="00751C28" w:rsidP="00751C28">
            <w:pPr>
              <w:rPr>
                <w:b/>
                <w:bCs/>
              </w:rPr>
            </w:pPr>
            <w:r w:rsidRPr="00751C28">
              <w:rPr>
                <w:b/>
                <w:bCs/>
              </w:rPr>
              <w:t>Affordability Index</w:t>
            </w:r>
          </w:p>
        </w:tc>
      </w:tr>
      <w:tr w:rsidR="00751C28" w:rsidRPr="00751C28" w14:paraId="402D0EAD" w14:textId="77777777" w:rsidTr="00751C28">
        <w:trPr>
          <w:tblCellSpacing w:w="15" w:type="dxa"/>
        </w:trPr>
        <w:tc>
          <w:tcPr>
            <w:tcW w:w="0" w:type="auto"/>
            <w:vAlign w:val="center"/>
            <w:hideMark/>
          </w:tcPr>
          <w:p w14:paraId="74978ADF" w14:textId="77777777" w:rsidR="00751C28" w:rsidRPr="00751C28" w:rsidRDefault="00751C28" w:rsidP="00751C28">
            <w:r w:rsidRPr="00751C28">
              <w:t>Luxembourg</w:t>
            </w:r>
          </w:p>
        </w:tc>
        <w:tc>
          <w:tcPr>
            <w:tcW w:w="0" w:type="auto"/>
            <w:vAlign w:val="center"/>
            <w:hideMark/>
          </w:tcPr>
          <w:p w14:paraId="74B789C4" w14:textId="77777777" w:rsidR="00751C28" w:rsidRPr="00751C28" w:rsidRDefault="00751C28" w:rsidP="00751C28">
            <w:r w:rsidRPr="00751C28">
              <w:rPr>
                <w:b/>
                <w:bCs/>
              </w:rPr>
              <w:t>164.2</w:t>
            </w:r>
          </w:p>
        </w:tc>
      </w:tr>
      <w:tr w:rsidR="00751C28" w:rsidRPr="00751C28" w14:paraId="6F0BC0B8" w14:textId="77777777" w:rsidTr="00751C28">
        <w:trPr>
          <w:tblCellSpacing w:w="15" w:type="dxa"/>
        </w:trPr>
        <w:tc>
          <w:tcPr>
            <w:tcW w:w="0" w:type="auto"/>
            <w:vAlign w:val="center"/>
            <w:hideMark/>
          </w:tcPr>
          <w:p w14:paraId="1B98E109" w14:textId="77777777" w:rsidR="00751C28" w:rsidRPr="00751C28" w:rsidRDefault="00751C28" w:rsidP="00751C28">
            <w:r w:rsidRPr="00751C28">
              <w:t>Netherlands</w:t>
            </w:r>
          </w:p>
        </w:tc>
        <w:tc>
          <w:tcPr>
            <w:tcW w:w="0" w:type="auto"/>
            <w:vAlign w:val="center"/>
            <w:hideMark/>
          </w:tcPr>
          <w:p w14:paraId="52FDD61C" w14:textId="77777777" w:rsidR="00751C28" w:rsidRPr="00751C28" w:rsidRDefault="00751C28" w:rsidP="00751C28">
            <w:r w:rsidRPr="00751C28">
              <w:rPr>
                <w:b/>
                <w:bCs/>
              </w:rPr>
              <w:t>146.8</w:t>
            </w:r>
          </w:p>
        </w:tc>
      </w:tr>
      <w:tr w:rsidR="00751C28" w:rsidRPr="00751C28" w14:paraId="42C26C42" w14:textId="77777777" w:rsidTr="00751C28">
        <w:trPr>
          <w:tblCellSpacing w:w="15" w:type="dxa"/>
        </w:trPr>
        <w:tc>
          <w:tcPr>
            <w:tcW w:w="0" w:type="auto"/>
            <w:vAlign w:val="center"/>
            <w:hideMark/>
          </w:tcPr>
          <w:p w14:paraId="30ED36CD" w14:textId="77777777" w:rsidR="00751C28" w:rsidRPr="00751C28" w:rsidRDefault="00751C28" w:rsidP="00751C28">
            <w:r w:rsidRPr="00751C28">
              <w:t>Ireland</w:t>
            </w:r>
          </w:p>
        </w:tc>
        <w:tc>
          <w:tcPr>
            <w:tcW w:w="0" w:type="auto"/>
            <w:vAlign w:val="center"/>
            <w:hideMark/>
          </w:tcPr>
          <w:p w14:paraId="175C15F1" w14:textId="77777777" w:rsidR="00751C28" w:rsidRPr="00751C28" w:rsidRDefault="00751C28" w:rsidP="00751C28">
            <w:r w:rsidRPr="00751C28">
              <w:rPr>
                <w:b/>
                <w:bCs/>
              </w:rPr>
              <w:t>133.6</w:t>
            </w:r>
          </w:p>
        </w:tc>
      </w:tr>
      <w:tr w:rsidR="00751C28" w:rsidRPr="00751C28" w14:paraId="5EDFCE1F" w14:textId="77777777" w:rsidTr="00751C28">
        <w:trPr>
          <w:tblCellSpacing w:w="15" w:type="dxa"/>
        </w:trPr>
        <w:tc>
          <w:tcPr>
            <w:tcW w:w="0" w:type="auto"/>
            <w:vAlign w:val="center"/>
            <w:hideMark/>
          </w:tcPr>
          <w:p w14:paraId="37BFF22C" w14:textId="77777777" w:rsidR="00751C28" w:rsidRPr="00751C28" w:rsidRDefault="00751C28" w:rsidP="00751C28">
            <w:r w:rsidRPr="00751C28">
              <w:t>Belgium</w:t>
            </w:r>
          </w:p>
        </w:tc>
        <w:tc>
          <w:tcPr>
            <w:tcW w:w="0" w:type="auto"/>
            <w:vAlign w:val="center"/>
            <w:hideMark/>
          </w:tcPr>
          <w:p w14:paraId="59BA65CA" w14:textId="77777777" w:rsidR="00751C28" w:rsidRPr="00751C28" w:rsidRDefault="00751C28" w:rsidP="00751C28">
            <w:r w:rsidRPr="00751C28">
              <w:rPr>
                <w:b/>
                <w:bCs/>
              </w:rPr>
              <w:t>130.4</w:t>
            </w:r>
          </w:p>
        </w:tc>
      </w:tr>
      <w:tr w:rsidR="00751C28" w:rsidRPr="00751C28" w14:paraId="79DB0F08" w14:textId="77777777" w:rsidTr="00751C28">
        <w:trPr>
          <w:tblCellSpacing w:w="15" w:type="dxa"/>
        </w:trPr>
        <w:tc>
          <w:tcPr>
            <w:tcW w:w="0" w:type="auto"/>
            <w:vAlign w:val="center"/>
            <w:hideMark/>
          </w:tcPr>
          <w:p w14:paraId="4AF37000" w14:textId="77777777" w:rsidR="00751C28" w:rsidRPr="00751C28" w:rsidRDefault="00751C28" w:rsidP="00751C28">
            <w:r w:rsidRPr="00751C28">
              <w:t>Austria</w:t>
            </w:r>
          </w:p>
        </w:tc>
        <w:tc>
          <w:tcPr>
            <w:tcW w:w="0" w:type="auto"/>
            <w:vAlign w:val="center"/>
            <w:hideMark/>
          </w:tcPr>
          <w:p w14:paraId="781C89B0" w14:textId="77777777" w:rsidR="00751C28" w:rsidRPr="00751C28" w:rsidRDefault="00751C28" w:rsidP="00751C28">
            <w:r w:rsidRPr="00751C28">
              <w:rPr>
                <w:b/>
                <w:bCs/>
              </w:rPr>
              <w:t>122.3</w:t>
            </w:r>
          </w:p>
        </w:tc>
      </w:tr>
    </w:tbl>
    <w:p w14:paraId="63DCADE6" w14:textId="77777777" w:rsidR="00751C28" w:rsidRPr="00751C28" w:rsidRDefault="00751C28" w:rsidP="00751C28">
      <w:r w:rsidRPr="00751C28">
        <w:t>At the bottom: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2074"/>
      </w:tblGrid>
      <w:tr w:rsidR="00751C28" w:rsidRPr="00751C28" w14:paraId="299D5921" w14:textId="77777777" w:rsidTr="00751C28">
        <w:trPr>
          <w:tblHeader/>
          <w:tblCellSpacing w:w="15" w:type="dxa"/>
        </w:trPr>
        <w:tc>
          <w:tcPr>
            <w:tcW w:w="0" w:type="auto"/>
            <w:vAlign w:val="center"/>
            <w:hideMark/>
          </w:tcPr>
          <w:p w14:paraId="24084479" w14:textId="77777777" w:rsidR="00751C28" w:rsidRPr="00751C28" w:rsidRDefault="00751C28" w:rsidP="00751C28">
            <w:pPr>
              <w:rPr>
                <w:b/>
                <w:bCs/>
              </w:rPr>
            </w:pPr>
            <w:r w:rsidRPr="00751C28">
              <w:rPr>
                <w:b/>
                <w:bCs/>
              </w:rPr>
              <w:t>Country</w:t>
            </w:r>
          </w:p>
        </w:tc>
        <w:tc>
          <w:tcPr>
            <w:tcW w:w="0" w:type="auto"/>
            <w:vAlign w:val="center"/>
            <w:hideMark/>
          </w:tcPr>
          <w:p w14:paraId="6C37895B" w14:textId="77777777" w:rsidR="00751C28" w:rsidRPr="00751C28" w:rsidRDefault="00751C28" w:rsidP="00751C28">
            <w:pPr>
              <w:rPr>
                <w:b/>
                <w:bCs/>
              </w:rPr>
            </w:pPr>
            <w:r w:rsidRPr="00751C28">
              <w:rPr>
                <w:b/>
                <w:bCs/>
              </w:rPr>
              <w:t>Affordability Index</w:t>
            </w:r>
          </w:p>
        </w:tc>
      </w:tr>
      <w:tr w:rsidR="00751C28" w:rsidRPr="00751C28" w14:paraId="06FCBDD8" w14:textId="77777777" w:rsidTr="00751C28">
        <w:trPr>
          <w:tblCellSpacing w:w="15" w:type="dxa"/>
        </w:trPr>
        <w:tc>
          <w:tcPr>
            <w:tcW w:w="0" w:type="auto"/>
            <w:vAlign w:val="center"/>
            <w:hideMark/>
          </w:tcPr>
          <w:p w14:paraId="1470FE37" w14:textId="77777777" w:rsidR="00751C28" w:rsidRPr="00751C28" w:rsidRDefault="00751C28" w:rsidP="00751C28">
            <w:r w:rsidRPr="00751C28">
              <w:t>Slovakia</w:t>
            </w:r>
          </w:p>
        </w:tc>
        <w:tc>
          <w:tcPr>
            <w:tcW w:w="0" w:type="auto"/>
            <w:vAlign w:val="center"/>
            <w:hideMark/>
          </w:tcPr>
          <w:p w14:paraId="4DD5326F" w14:textId="77777777" w:rsidR="00751C28" w:rsidRPr="00751C28" w:rsidRDefault="00751C28" w:rsidP="00751C28">
            <w:r w:rsidRPr="00751C28">
              <w:rPr>
                <w:b/>
                <w:bCs/>
              </w:rPr>
              <w:t>58.9</w:t>
            </w:r>
          </w:p>
        </w:tc>
      </w:tr>
      <w:tr w:rsidR="00751C28" w:rsidRPr="00751C28" w14:paraId="59BE4A7E" w14:textId="77777777" w:rsidTr="00751C28">
        <w:trPr>
          <w:tblCellSpacing w:w="15" w:type="dxa"/>
        </w:trPr>
        <w:tc>
          <w:tcPr>
            <w:tcW w:w="0" w:type="auto"/>
            <w:vAlign w:val="center"/>
            <w:hideMark/>
          </w:tcPr>
          <w:p w14:paraId="290BC210" w14:textId="77777777" w:rsidR="00751C28" w:rsidRPr="00751C28" w:rsidRDefault="00751C28" w:rsidP="00751C28">
            <w:r w:rsidRPr="00751C28">
              <w:t>Greece</w:t>
            </w:r>
          </w:p>
        </w:tc>
        <w:tc>
          <w:tcPr>
            <w:tcW w:w="0" w:type="auto"/>
            <w:vAlign w:val="center"/>
            <w:hideMark/>
          </w:tcPr>
          <w:p w14:paraId="4320BB4D" w14:textId="77777777" w:rsidR="00751C28" w:rsidRPr="00751C28" w:rsidRDefault="00751C28" w:rsidP="00751C28">
            <w:r w:rsidRPr="00751C28">
              <w:rPr>
                <w:b/>
                <w:bCs/>
              </w:rPr>
              <w:t>59.2</w:t>
            </w:r>
          </w:p>
        </w:tc>
      </w:tr>
      <w:tr w:rsidR="00751C28" w:rsidRPr="00751C28" w14:paraId="5AF0934E" w14:textId="77777777" w:rsidTr="00751C28">
        <w:trPr>
          <w:tblCellSpacing w:w="15" w:type="dxa"/>
        </w:trPr>
        <w:tc>
          <w:tcPr>
            <w:tcW w:w="0" w:type="auto"/>
            <w:vAlign w:val="center"/>
            <w:hideMark/>
          </w:tcPr>
          <w:p w14:paraId="743CB596" w14:textId="77777777" w:rsidR="00751C28" w:rsidRPr="00751C28" w:rsidRDefault="00751C28" w:rsidP="00751C28">
            <w:r w:rsidRPr="00751C28">
              <w:t>Romania</w:t>
            </w:r>
          </w:p>
        </w:tc>
        <w:tc>
          <w:tcPr>
            <w:tcW w:w="0" w:type="auto"/>
            <w:vAlign w:val="center"/>
            <w:hideMark/>
          </w:tcPr>
          <w:p w14:paraId="580F3852" w14:textId="77777777" w:rsidR="00751C28" w:rsidRPr="00751C28" w:rsidRDefault="00751C28" w:rsidP="00751C28">
            <w:r w:rsidRPr="00751C28">
              <w:rPr>
                <w:b/>
                <w:bCs/>
              </w:rPr>
              <w:t>61.9</w:t>
            </w:r>
          </w:p>
        </w:tc>
      </w:tr>
      <w:tr w:rsidR="00751C28" w:rsidRPr="00751C28" w14:paraId="015B6DD3" w14:textId="77777777" w:rsidTr="00751C28">
        <w:trPr>
          <w:tblCellSpacing w:w="15" w:type="dxa"/>
        </w:trPr>
        <w:tc>
          <w:tcPr>
            <w:tcW w:w="0" w:type="auto"/>
            <w:vAlign w:val="center"/>
            <w:hideMark/>
          </w:tcPr>
          <w:p w14:paraId="5A4FF84B" w14:textId="77777777" w:rsidR="00751C28" w:rsidRPr="00751C28" w:rsidRDefault="00751C28" w:rsidP="00751C28">
            <w:r w:rsidRPr="00751C28">
              <w:t>Bulgaria</w:t>
            </w:r>
          </w:p>
        </w:tc>
        <w:tc>
          <w:tcPr>
            <w:tcW w:w="0" w:type="auto"/>
            <w:vAlign w:val="center"/>
            <w:hideMark/>
          </w:tcPr>
          <w:p w14:paraId="48F530BC" w14:textId="77777777" w:rsidR="00751C28" w:rsidRPr="00751C28" w:rsidRDefault="00751C28" w:rsidP="00751C28">
            <w:r w:rsidRPr="00751C28">
              <w:rPr>
                <w:b/>
                <w:bCs/>
              </w:rPr>
              <w:t>62.3</w:t>
            </w:r>
          </w:p>
        </w:tc>
      </w:tr>
      <w:tr w:rsidR="00751C28" w:rsidRPr="00751C28" w14:paraId="66042747" w14:textId="77777777" w:rsidTr="00751C28">
        <w:trPr>
          <w:tblCellSpacing w:w="15" w:type="dxa"/>
        </w:trPr>
        <w:tc>
          <w:tcPr>
            <w:tcW w:w="0" w:type="auto"/>
            <w:vAlign w:val="center"/>
            <w:hideMark/>
          </w:tcPr>
          <w:p w14:paraId="2B90DCBE" w14:textId="77777777" w:rsidR="00751C28" w:rsidRPr="00751C28" w:rsidRDefault="00751C28" w:rsidP="00751C28">
            <w:r w:rsidRPr="00751C28">
              <w:t>Hungary</w:t>
            </w:r>
          </w:p>
        </w:tc>
        <w:tc>
          <w:tcPr>
            <w:tcW w:w="0" w:type="auto"/>
            <w:vAlign w:val="center"/>
            <w:hideMark/>
          </w:tcPr>
          <w:p w14:paraId="6F713B7D" w14:textId="77777777" w:rsidR="00751C28" w:rsidRPr="00751C28" w:rsidRDefault="00751C28" w:rsidP="00751C28">
            <w:r w:rsidRPr="00751C28">
              <w:rPr>
                <w:b/>
                <w:bCs/>
              </w:rPr>
              <w:t>50.0</w:t>
            </w:r>
          </w:p>
        </w:tc>
      </w:tr>
    </w:tbl>
    <w:p w14:paraId="4863B093" w14:textId="77777777" w:rsidR="00751C28" w:rsidRPr="00751C28" w:rsidRDefault="00751C28" w:rsidP="00751C28">
      <w:pPr>
        <w:rPr>
          <w:b/>
          <w:bCs/>
        </w:rPr>
      </w:pPr>
      <w:r w:rsidRPr="00751C28">
        <w:rPr>
          <w:b/>
          <w:bCs/>
        </w:rPr>
        <w:lastRenderedPageBreak/>
        <w:t>[FIGURE 7 — Affordability Index at 50% earnings]</w:t>
      </w:r>
    </w:p>
    <w:p w14:paraId="3379D2D1" w14:textId="77777777" w:rsidR="00751C28" w:rsidRPr="00751C28" w:rsidRDefault="00751C28" w:rsidP="00751C28">
      <w:r w:rsidRPr="00751C28">
        <w:pict w14:anchorId="51047168">
          <v:rect id="_x0000_i1544" style="width:0;height:1.5pt" o:hralign="center" o:hrstd="t" o:hr="t" fillcolor="#a0a0a0" stroked="f"/>
        </w:pict>
      </w:r>
    </w:p>
    <w:p w14:paraId="6399667A" w14:textId="77777777" w:rsidR="00751C28" w:rsidRPr="00751C28" w:rsidRDefault="00751C28" w:rsidP="00751C28">
      <w:pPr>
        <w:rPr>
          <w:b/>
          <w:bCs/>
        </w:rPr>
      </w:pPr>
      <w:r w:rsidRPr="00751C28">
        <w:rPr>
          <w:b/>
          <w:bCs/>
        </w:rPr>
        <w:t>15. Comparing 100% and 50% Earnings</w:t>
      </w:r>
    </w:p>
    <w:p w14:paraId="0EFD4C43" w14:textId="77777777" w:rsidR="00751C28" w:rsidRPr="00751C28" w:rsidRDefault="00751C28" w:rsidP="00751C28">
      <w:r w:rsidRPr="00751C28">
        <w:t>The most interesting part of the analysis is the direct comparison between the two scenarios.</w:t>
      </w:r>
    </w:p>
    <w:p w14:paraId="26635612" w14:textId="77777777" w:rsidR="00751C28" w:rsidRPr="00751C28" w:rsidRDefault="00751C28" w:rsidP="00751C28">
      <w:r w:rsidRPr="00751C28">
        <w:t>The change is calculated as:</w:t>
      </w:r>
    </w:p>
    <w:p w14:paraId="4BE9BF10" w14:textId="77777777" w:rsidR="00751C28" w:rsidRPr="00751C28" w:rsidRDefault="00751C28" w:rsidP="00751C28">
      <w:r w:rsidRPr="00751C28">
        <w:rPr>
          <w:b/>
          <w:bCs/>
        </w:rPr>
        <w:t>Affordability Change = 50% Affordability Index − 100% Affordability Index</w:t>
      </w:r>
    </w:p>
    <w:p w14:paraId="6153B070" w14:textId="77777777" w:rsidR="00751C28" w:rsidRPr="00751C28" w:rsidRDefault="00751C28" w:rsidP="00751C28">
      <w:r w:rsidRPr="00751C28">
        <w:t>A positive value means that the country's relative position improves when moving to the 50% earnings scenario.</w:t>
      </w:r>
    </w:p>
    <w:p w14:paraId="62A49A8B" w14:textId="77777777" w:rsidR="00751C28" w:rsidRPr="00751C28" w:rsidRDefault="00751C28" w:rsidP="00751C28">
      <w:r w:rsidRPr="00751C28">
        <w:t>A negative value means that its relative position deteriorates.</w:t>
      </w:r>
    </w:p>
    <w:p w14:paraId="5FC9A8E0" w14:textId="77777777" w:rsidR="00751C28" w:rsidRPr="00751C28" w:rsidRDefault="00751C28" w:rsidP="00751C28">
      <w:r w:rsidRPr="00751C28">
        <w:pict w14:anchorId="327F7BF2">
          <v:rect id="_x0000_i1545" style="width:0;height:1.5pt" o:hralign="center" o:hrstd="t" o:hr="t" fillcolor="#a0a0a0" stroked="f"/>
        </w:pict>
      </w:r>
    </w:p>
    <w:p w14:paraId="5660862B" w14:textId="77777777" w:rsidR="00751C28" w:rsidRPr="00751C28" w:rsidRDefault="00751C28" w:rsidP="00751C28">
      <w:pPr>
        <w:rPr>
          <w:b/>
          <w:bCs/>
        </w:rPr>
      </w:pPr>
      <w:r w:rsidRPr="00751C28">
        <w:rPr>
          <w:b/>
          <w:bCs/>
        </w:rPr>
        <w:t>16. Countries That Improve the Most</w:t>
      </w:r>
    </w:p>
    <w:p w14:paraId="500815EF" w14:textId="77777777" w:rsidR="00751C28" w:rsidRPr="00751C28" w:rsidRDefault="00751C28" w:rsidP="00751C28">
      <w:r w:rsidRPr="00751C28">
        <w:t>The largest improvements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647"/>
        <w:gridCol w:w="645"/>
        <w:gridCol w:w="909"/>
      </w:tblGrid>
      <w:tr w:rsidR="00751C28" w:rsidRPr="00751C28" w14:paraId="4BEFDFB2" w14:textId="77777777" w:rsidTr="00751C28">
        <w:trPr>
          <w:tblHeader/>
          <w:tblCellSpacing w:w="15" w:type="dxa"/>
        </w:trPr>
        <w:tc>
          <w:tcPr>
            <w:tcW w:w="0" w:type="auto"/>
            <w:vAlign w:val="center"/>
            <w:hideMark/>
          </w:tcPr>
          <w:p w14:paraId="613E4465" w14:textId="77777777" w:rsidR="00751C28" w:rsidRPr="00751C28" w:rsidRDefault="00751C28" w:rsidP="00751C28">
            <w:pPr>
              <w:rPr>
                <w:b/>
                <w:bCs/>
              </w:rPr>
            </w:pPr>
            <w:r w:rsidRPr="00751C28">
              <w:rPr>
                <w:b/>
                <w:bCs/>
              </w:rPr>
              <w:t>Country</w:t>
            </w:r>
          </w:p>
        </w:tc>
        <w:tc>
          <w:tcPr>
            <w:tcW w:w="0" w:type="auto"/>
            <w:vAlign w:val="center"/>
            <w:hideMark/>
          </w:tcPr>
          <w:p w14:paraId="2CD2B6FA" w14:textId="77777777" w:rsidR="00751C28" w:rsidRPr="00751C28" w:rsidRDefault="00751C28" w:rsidP="00751C28">
            <w:pPr>
              <w:rPr>
                <w:b/>
                <w:bCs/>
              </w:rPr>
            </w:pPr>
            <w:r w:rsidRPr="00751C28">
              <w:rPr>
                <w:b/>
                <w:bCs/>
              </w:rPr>
              <w:t>100%</w:t>
            </w:r>
          </w:p>
        </w:tc>
        <w:tc>
          <w:tcPr>
            <w:tcW w:w="0" w:type="auto"/>
            <w:vAlign w:val="center"/>
            <w:hideMark/>
          </w:tcPr>
          <w:p w14:paraId="2AC257F5" w14:textId="77777777" w:rsidR="00751C28" w:rsidRPr="00751C28" w:rsidRDefault="00751C28" w:rsidP="00751C28">
            <w:pPr>
              <w:rPr>
                <w:b/>
                <w:bCs/>
              </w:rPr>
            </w:pPr>
            <w:r w:rsidRPr="00751C28">
              <w:rPr>
                <w:b/>
                <w:bCs/>
              </w:rPr>
              <w:t>50%</w:t>
            </w:r>
          </w:p>
        </w:tc>
        <w:tc>
          <w:tcPr>
            <w:tcW w:w="0" w:type="auto"/>
            <w:vAlign w:val="center"/>
            <w:hideMark/>
          </w:tcPr>
          <w:p w14:paraId="7CB52240" w14:textId="77777777" w:rsidR="00751C28" w:rsidRPr="00751C28" w:rsidRDefault="00751C28" w:rsidP="00751C28">
            <w:pPr>
              <w:rPr>
                <w:b/>
                <w:bCs/>
              </w:rPr>
            </w:pPr>
            <w:r w:rsidRPr="00751C28">
              <w:rPr>
                <w:b/>
                <w:bCs/>
              </w:rPr>
              <w:t>Change</w:t>
            </w:r>
          </w:p>
        </w:tc>
      </w:tr>
      <w:tr w:rsidR="00751C28" w:rsidRPr="00751C28" w14:paraId="77404B2D" w14:textId="77777777" w:rsidTr="00751C28">
        <w:trPr>
          <w:tblCellSpacing w:w="15" w:type="dxa"/>
        </w:trPr>
        <w:tc>
          <w:tcPr>
            <w:tcW w:w="0" w:type="auto"/>
            <w:vAlign w:val="center"/>
            <w:hideMark/>
          </w:tcPr>
          <w:p w14:paraId="4C657F9D" w14:textId="77777777" w:rsidR="00751C28" w:rsidRPr="00751C28" w:rsidRDefault="00751C28" w:rsidP="00751C28">
            <w:r w:rsidRPr="00751C28">
              <w:t>Netherlands</w:t>
            </w:r>
          </w:p>
        </w:tc>
        <w:tc>
          <w:tcPr>
            <w:tcW w:w="0" w:type="auto"/>
            <w:vAlign w:val="center"/>
            <w:hideMark/>
          </w:tcPr>
          <w:p w14:paraId="6CDD7C9B" w14:textId="77777777" w:rsidR="00751C28" w:rsidRPr="00751C28" w:rsidRDefault="00751C28" w:rsidP="00751C28">
            <w:r w:rsidRPr="00751C28">
              <w:t>115.1</w:t>
            </w:r>
          </w:p>
        </w:tc>
        <w:tc>
          <w:tcPr>
            <w:tcW w:w="0" w:type="auto"/>
            <w:vAlign w:val="center"/>
            <w:hideMark/>
          </w:tcPr>
          <w:p w14:paraId="08022698" w14:textId="77777777" w:rsidR="00751C28" w:rsidRPr="00751C28" w:rsidRDefault="00751C28" w:rsidP="00751C28">
            <w:r w:rsidRPr="00751C28">
              <w:rPr>
                <w:b/>
                <w:bCs/>
              </w:rPr>
              <w:t>146.8</w:t>
            </w:r>
          </w:p>
        </w:tc>
        <w:tc>
          <w:tcPr>
            <w:tcW w:w="0" w:type="auto"/>
            <w:vAlign w:val="center"/>
            <w:hideMark/>
          </w:tcPr>
          <w:p w14:paraId="558F586E" w14:textId="77777777" w:rsidR="00751C28" w:rsidRPr="00751C28" w:rsidRDefault="00751C28" w:rsidP="00751C28">
            <w:r w:rsidRPr="00751C28">
              <w:rPr>
                <w:b/>
                <w:bCs/>
              </w:rPr>
              <w:t>+31.6</w:t>
            </w:r>
          </w:p>
        </w:tc>
      </w:tr>
      <w:tr w:rsidR="00751C28" w:rsidRPr="00751C28" w14:paraId="76F41C28" w14:textId="77777777" w:rsidTr="00751C28">
        <w:trPr>
          <w:tblCellSpacing w:w="15" w:type="dxa"/>
        </w:trPr>
        <w:tc>
          <w:tcPr>
            <w:tcW w:w="0" w:type="auto"/>
            <w:vAlign w:val="center"/>
            <w:hideMark/>
          </w:tcPr>
          <w:p w14:paraId="7890E7AB" w14:textId="77777777" w:rsidR="00751C28" w:rsidRPr="00751C28" w:rsidRDefault="00751C28" w:rsidP="00751C28">
            <w:r w:rsidRPr="00751C28">
              <w:t>Belgium</w:t>
            </w:r>
          </w:p>
        </w:tc>
        <w:tc>
          <w:tcPr>
            <w:tcW w:w="0" w:type="auto"/>
            <w:vAlign w:val="center"/>
            <w:hideMark/>
          </w:tcPr>
          <w:p w14:paraId="6A1481BB" w14:textId="77777777" w:rsidR="00751C28" w:rsidRPr="00751C28" w:rsidRDefault="00751C28" w:rsidP="00751C28">
            <w:r w:rsidRPr="00751C28">
              <w:t>110.7</w:t>
            </w:r>
          </w:p>
        </w:tc>
        <w:tc>
          <w:tcPr>
            <w:tcW w:w="0" w:type="auto"/>
            <w:vAlign w:val="center"/>
            <w:hideMark/>
          </w:tcPr>
          <w:p w14:paraId="2FC1D174" w14:textId="77777777" w:rsidR="00751C28" w:rsidRPr="00751C28" w:rsidRDefault="00751C28" w:rsidP="00751C28">
            <w:r w:rsidRPr="00751C28">
              <w:rPr>
                <w:b/>
                <w:bCs/>
              </w:rPr>
              <w:t>130.4</w:t>
            </w:r>
          </w:p>
        </w:tc>
        <w:tc>
          <w:tcPr>
            <w:tcW w:w="0" w:type="auto"/>
            <w:vAlign w:val="center"/>
            <w:hideMark/>
          </w:tcPr>
          <w:p w14:paraId="398D25E9" w14:textId="77777777" w:rsidR="00751C28" w:rsidRPr="00751C28" w:rsidRDefault="00751C28" w:rsidP="00751C28">
            <w:r w:rsidRPr="00751C28">
              <w:rPr>
                <w:b/>
                <w:bCs/>
              </w:rPr>
              <w:t>+19.7</w:t>
            </w:r>
          </w:p>
        </w:tc>
      </w:tr>
      <w:tr w:rsidR="00751C28" w:rsidRPr="00751C28" w14:paraId="13FC3281" w14:textId="77777777" w:rsidTr="00751C28">
        <w:trPr>
          <w:tblCellSpacing w:w="15" w:type="dxa"/>
        </w:trPr>
        <w:tc>
          <w:tcPr>
            <w:tcW w:w="0" w:type="auto"/>
            <w:vAlign w:val="center"/>
            <w:hideMark/>
          </w:tcPr>
          <w:p w14:paraId="0DE9136F" w14:textId="77777777" w:rsidR="00751C28" w:rsidRPr="00751C28" w:rsidRDefault="00751C28" w:rsidP="00751C28">
            <w:r w:rsidRPr="00751C28">
              <w:t>Ireland</w:t>
            </w:r>
          </w:p>
        </w:tc>
        <w:tc>
          <w:tcPr>
            <w:tcW w:w="0" w:type="auto"/>
            <w:vAlign w:val="center"/>
            <w:hideMark/>
          </w:tcPr>
          <w:p w14:paraId="419B4830" w14:textId="77777777" w:rsidR="00751C28" w:rsidRPr="00751C28" w:rsidRDefault="00751C28" w:rsidP="00751C28">
            <w:r w:rsidRPr="00751C28">
              <w:t>120.7</w:t>
            </w:r>
          </w:p>
        </w:tc>
        <w:tc>
          <w:tcPr>
            <w:tcW w:w="0" w:type="auto"/>
            <w:vAlign w:val="center"/>
            <w:hideMark/>
          </w:tcPr>
          <w:p w14:paraId="7D2D427C" w14:textId="77777777" w:rsidR="00751C28" w:rsidRPr="00751C28" w:rsidRDefault="00751C28" w:rsidP="00751C28">
            <w:r w:rsidRPr="00751C28">
              <w:rPr>
                <w:b/>
                <w:bCs/>
              </w:rPr>
              <w:t>133.6</w:t>
            </w:r>
          </w:p>
        </w:tc>
        <w:tc>
          <w:tcPr>
            <w:tcW w:w="0" w:type="auto"/>
            <w:vAlign w:val="center"/>
            <w:hideMark/>
          </w:tcPr>
          <w:p w14:paraId="4C5C8236" w14:textId="77777777" w:rsidR="00751C28" w:rsidRPr="00751C28" w:rsidRDefault="00751C28" w:rsidP="00751C28">
            <w:r w:rsidRPr="00751C28">
              <w:rPr>
                <w:b/>
                <w:bCs/>
              </w:rPr>
              <w:t>+12.9</w:t>
            </w:r>
          </w:p>
        </w:tc>
      </w:tr>
      <w:tr w:rsidR="00751C28" w:rsidRPr="00751C28" w14:paraId="61CCAD86" w14:textId="77777777" w:rsidTr="00751C28">
        <w:trPr>
          <w:tblCellSpacing w:w="15" w:type="dxa"/>
        </w:trPr>
        <w:tc>
          <w:tcPr>
            <w:tcW w:w="0" w:type="auto"/>
            <w:vAlign w:val="center"/>
            <w:hideMark/>
          </w:tcPr>
          <w:p w14:paraId="4D2A2D05" w14:textId="77777777" w:rsidR="00751C28" w:rsidRPr="00751C28" w:rsidRDefault="00751C28" w:rsidP="00751C28">
            <w:r w:rsidRPr="00751C28">
              <w:t>Luxembourg</w:t>
            </w:r>
          </w:p>
        </w:tc>
        <w:tc>
          <w:tcPr>
            <w:tcW w:w="0" w:type="auto"/>
            <w:vAlign w:val="center"/>
            <w:hideMark/>
          </w:tcPr>
          <w:p w14:paraId="660DEE75" w14:textId="77777777" w:rsidR="00751C28" w:rsidRPr="00751C28" w:rsidRDefault="00751C28" w:rsidP="00751C28">
            <w:r w:rsidRPr="00751C28">
              <w:t>153.2</w:t>
            </w:r>
          </w:p>
        </w:tc>
        <w:tc>
          <w:tcPr>
            <w:tcW w:w="0" w:type="auto"/>
            <w:vAlign w:val="center"/>
            <w:hideMark/>
          </w:tcPr>
          <w:p w14:paraId="3F81EFF2" w14:textId="77777777" w:rsidR="00751C28" w:rsidRPr="00751C28" w:rsidRDefault="00751C28" w:rsidP="00751C28">
            <w:r w:rsidRPr="00751C28">
              <w:rPr>
                <w:b/>
                <w:bCs/>
              </w:rPr>
              <w:t>164.2</w:t>
            </w:r>
          </w:p>
        </w:tc>
        <w:tc>
          <w:tcPr>
            <w:tcW w:w="0" w:type="auto"/>
            <w:vAlign w:val="center"/>
            <w:hideMark/>
          </w:tcPr>
          <w:p w14:paraId="76DEF0E6" w14:textId="77777777" w:rsidR="00751C28" w:rsidRPr="00751C28" w:rsidRDefault="00751C28" w:rsidP="00751C28">
            <w:r w:rsidRPr="00751C28">
              <w:rPr>
                <w:b/>
                <w:bCs/>
              </w:rPr>
              <w:t>+11.0</w:t>
            </w:r>
          </w:p>
        </w:tc>
      </w:tr>
      <w:tr w:rsidR="00751C28" w:rsidRPr="00751C28" w14:paraId="41A3DB67" w14:textId="77777777" w:rsidTr="00751C28">
        <w:trPr>
          <w:tblCellSpacing w:w="15" w:type="dxa"/>
        </w:trPr>
        <w:tc>
          <w:tcPr>
            <w:tcW w:w="0" w:type="auto"/>
            <w:vAlign w:val="center"/>
            <w:hideMark/>
          </w:tcPr>
          <w:p w14:paraId="0429E532" w14:textId="77777777" w:rsidR="00751C28" w:rsidRPr="00751C28" w:rsidRDefault="00751C28" w:rsidP="00751C28">
            <w:r w:rsidRPr="00751C28">
              <w:t>Portugal</w:t>
            </w:r>
          </w:p>
        </w:tc>
        <w:tc>
          <w:tcPr>
            <w:tcW w:w="0" w:type="auto"/>
            <w:vAlign w:val="center"/>
            <w:hideMark/>
          </w:tcPr>
          <w:p w14:paraId="564A57C6" w14:textId="77777777" w:rsidR="00751C28" w:rsidRPr="00751C28" w:rsidRDefault="00751C28" w:rsidP="00751C28">
            <w:r w:rsidRPr="00751C28">
              <w:t>84.5</w:t>
            </w:r>
          </w:p>
        </w:tc>
        <w:tc>
          <w:tcPr>
            <w:tcW w:w="0" w:type="auto"/>
            <w:vAlign w:val="center"/>
            <w:hideMark/>
          </w:tcPr>
          <w:p w14:paraId="7D163200" w14:textId="77777777" w:rsidR="00751C28" w:rsidRPr="00751C28" w:rsidRDefault="00751C28" w:rsidP="00751C28">
            <w:r w:rsidRPr="00751C28">
              <w:rPr>
                <w:b/>
                <w:bCs/>
              </w:rPr>
              <w:t>94.0</w:t>
            </w:r>
          </w:p>
        </w:tc>
        <w:tc>
          <w:tcPr>
            <w:tcW w:w="0" w:type="auto"/>
            <w:vAlign w:val="center"/>
            <w:hideMark/>
          </w:tcPr>
          <w:p w14:paraId="5789197E" w14:textId="77777777" w:rsidR="00751C28" w:rsidRPr="00751C28" w:rsidRDefault="00751C28" w:rsidP="00751C28">
            <w:r w:rsidRPr="00751C28">
              <w:rPr>
                <w:b/>
                <w:bCs/>
              </w:rPr>
              <w:t>+9.5</w:t>
            </w:r>
          </w:p>
        </w:tc>
      </w:tr>
    </w:tbl>
    <w:p w14:paraId="4624D616" w14:textId="77777777" w:rsidR="00751C28" w:rsidRPr="00751C28" w:rsidRDefault="00751C28" w:rsidP="00751C28">
      <w:r w:rsidRPr="00751C28">
        <w:t>The Netherlands is particularly striking.</w:t>
      </w:r>
    </w:p>
    <w:p w14:paraId="0E35D167" w14:textId="77777777" w:rsidR="00751C28" w:rsidRPr="00751C28" w:rsidRDefault="00751C28" w:rsidP="00751C28">
      <w:r w:rsidRPr="00751C28">
        <w:t xml:space="preserve">Its affordability index increases by approximately </w:t>
      </w:r>
      <w:r w:rsidRPr="00751C28">
        <w:rPr>
          <w:b/>
          <w:bCs/>
        </w:rPr>
        <w:t>31.6 points</w:t>
      </w:r>
      <w:r w:rsidRPr="00751C28">
        <w:t xml:space="preserve"> when moving from the average-earner scenario to the 50% scenario.</w:t>
      </w:r>
    </w:p>
    <w:p w14:paraId="41AF13DD" w14:textId="77777777" w:rsidR="00751C28" w:rsidRPr="00751C28" w:rsidRDefault="00751C28" w:rsidP="00751C28">
      <w:r w:rsidRPr="00751C28">
        <w:t xml:space="preserve">This does </w:t>
      </w:r>
      <w:r w:rsidRPr="00751C28">
        <w:rPr>
          <w:b/>
          <w:bCs/>
        </w:rPr>
        <w:t>not</w:t>
      </w:r>
      <w:r w:rsidRPr="00751C28">
        <w:t xml:space="preserve"> mean that a lower-paid worker in the Netherlands is objectively richer than an average-paid worker.</w:t>
      </w:r>
    </w:p>
    <w:p w14:paraId="7499EF02" w14:textId="77777777" w:rsidR="00751C28" w:rsidRPr="00751C28" w:rsidRDefault="00751C28" w:rsidP="00751C28">
      <w:r w:rsidRPr="00751C28">
        <w:t xml:space="preserve">Rather, it means that the Netherlands' position </w:t>
      </w:r>
      <w:r w:rsidRPr="00751C28">
        <w:rPr>
          <w:b/>
          <w:bCs/>
        </w:rPr>
        <w:t>relative to the EU27 affordability benchmark</w:t>
      </w:r>
      <w:r w:rsidRPr="00751C28">
        <w:t xml:space="preserve"> improves substantially in the 50% scenario.</w:t>
      </w:r>
    </w:p>
    <w:p w14:paraId="507304E1" w14:textId="77777777" w:rsidR="00751C28" w:rsidRPr="00751C28" w:rsidRDefault="00751C28" w:rsidP="00751C28">
      <w:r w:rsidRPr="00751C28">
        <w:pict w14:anchorId="5FC2D299">
          <v:rect id="_x0000_i1546" style="width:0;height:1.5pt" o:hralign="center" o:hrstd="t" o:hr="t" fillcolor="#a0a0a0" stroked="f"/>
        </w:pict>
      </w:r>
    </w:p>
    <w:p w14:paraId="678F0DF8" w14:textId="77777777" w:rsidR="00751C28" w:rsidRPr="00751C28" w:rsidRDefault="00751C28" w:rsidP="00751C28">
      <w:pPr>
        <w:rPr>
          <w:b/>
          <w:bCs/>
        </w:rPr>
      </w:pPr>
      <w:r w:rsidRPr="00751C28">
        <w:rPr>
          <w:b/>
          <w:bCs/>
        </w:rPr>
        <w:lastRenderedPageBreak/>
        <w:t>17. Countries That Deteriorate the Most</w:t>
      </w:r>
    </w:p>
    <w:p w14:paraId="7617C1F3" w14:textId="77777777" w:rsidR="00751C28" w:rsidRPr="00751C28" w:rsidRDefault="00751C28" w:rsidP="00751C28">
      <w:r w:rsidRPr="00751C28">
        <w:t>At the opposite 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647"/>
        <w:gridCol w:w="519"/>
        <w:gridCol w:w="909"/>
      </w:tblGrid>
      <w:tr w:rsidR="00751C28" w:rsidRPr="00751C28" w14:paraId="2F973547" w14:textId="77777777" w:rsidTr="00751C28">
        <w:trPr>
          <w:tblHeader/>
          <w:tblCellSpacing w:w="15" w:type="dxa"/>
        </w:trPr>
        <w:tc>
          <w:tcPr>
            <w:tcW w:w="0" w:type="auto"/>
            <w:vAlign w:val="center"/>
            <w:hideMark/>
          </w:tcPr>
          <w:p w14:paraId="087885D6" w14:textId="77777777" w:rsidR="00751C28" w:rsidRPr="00751C28" w:rsidRDefault="00751C28" w:rsidP="00751C28">
            <w:pPr>
              <w:rPr>
                <w:b/>
                <w:bCs/>
              </w:rPr>
            </w:pPr>
            <w:r w:rsidRPr="00751C28">
              <w:rPr>
                <w:b/>
                <w:bCs/>
              </w:rPr>
              <w:t>Country</w:t>
            </w:r>
          </w:p>
        </w:tc>
        <w:tc>
          <w:tcPr>
            <w:tcW w:w="0" w:type="auto"/>
            <w:vAlign w:val="center"/>
            <w:hideMark/>
          </w:tcPr>
          <w:p w14:paraId="12B30E47" w14:textId="77777777" w:rsidR="00751C28" w:rsidRPr="00751C28" w:rsidRDefault="00751C28" w:rsidP="00751C28">
            <w:pPr>
              <w:rPr>
                <w:b/>
                <w:bCs/>
              </w:rPr>
            </w:pPr>
            <w:r w:rsidRPr="00751C28">
              <w:rPr>
                <w:b/>
                <w:bCs/>
              </w:rPr>
              <w:t>100%</w:t>
            </w:r>
          </w:p>
        </w:tc>
        <w:tc>
          <w:tcPr>
            <w:tcW w:w="0" w:type="auto"/>
            <w:vAlign w:val="center"/>
            <w:hideMark/>
          </w:tcPr>
          <w:p w14:paraId="7A3781B9" w14:textId="77777777" w:rsidR="00751C28" w:rsidRPr="00751C28" w:rsidRDefault="00751C28" w:rsidP="00751C28">
            <w:pPr>
              <w:rPr>
                <w:b/>
                <w:bCs/>
              </w:rPr>
            </w:pPr>
            <w:r w:rsidRPr="00751C28">
              <w:rPr>
                <w:b/>
                <w:bCs/>
              </w:rPr>
              <w:t>50%</w:t>
            </w:r>
          </w:p>
        </w:tc>
        <w:tc>
          <w:tcPr>
            <w:tcW w:w="0" w:type="auto"/>
            <w:vAlign w:val="center"/>
            <w:hideMark/>
          </w:tcPr>
          <w:p w14:paraId="3E787E6F" w14:textId="77777777" w:rsidR="00751C28" w:rsidRPr="00751C28" w:rsidRDefault="00751C28" w:rsidP="00751C28">
            <w:pPr>
              <w:rPr>
                <w:b/>
                <w:bCs/>
              </w:rPr>
            </w:pPr>
            <w:r w:rsidRPr="00751C28">
              <w:rPr>
                <w:b/>
                <w:bCs/>
              </w:rPr>
              <w:t>Change</w:t>
            </w:r>
          </w:p>
        </w:tc>
      </w:tr>
      <w:tr w:rsidR="00751C28" w:rsidRPr="00751C28" w14:paraId="7ED219FA" w14:textId="77777777" w:rsidTr="00751C28">
        <w:trPr>
          <w:tblCellSpacing w:w="15" w:type="dxa"/>
        </w:trPr>
        <w:tc>
          <w:tcPr>
            <w:tcW w:w="0" w:type="auto"/>
            <w:vAlign w:val="center"/>
            <w:hideMark/>
          </w:tcPr>
          <w:p w14:paraId="56E3AD2C" w14:textId="77777777" w:rsidR="00751C28" w:rsidRPr="00751C28" w:rsidRDefault="00751C28" w:rsidP="00751C28">
            <w:r w:rsidRPr="00751C28">
              <w:t>Cyprus</w:t>
            </w:r>
          </w:p>
        </w:tc>
        <w:tc>
          <w:tcPr>
            <w:tcW w:w="0" w:type="auto"/>
            <w:vAlign w:val="center"/>
            <w:hideMark/>
          </w:tcPr>
          <w:p w14:paraId="77775CA7" w14:textId="77777777" w:rsidR="00751C28" w:rsidRPr="00751C28" w:rsidRDefault="00751C28" w:rsidP="00751C28">
            <w:r w:rsidRPr="00751C28">
              <w:t>97.9</w:t>
            </w:r>
          </w:p>
        </w:tc>
        <w:tc>
          <w:tcPr>
            <w:tcW w:w="0" w:type="auto"/>
            <w:vAlign w:val="center"/>
            <w:hideMark/>
          </w:tcPr>
          <w:p w14:paraId="392A738C" w14:textId="77777777" w:rsidR="00751C28" w:rsidRPr="00751C28" w:rsidRDefault="00751C28" w:rsidP="00751C28">
            <w:r w:rsidRPr="00751C28">
              <w:t>82.2</w:t>
            </w:r>
          </w:p>
        </w:tc>
        <w:tc>
          <w:tcPr>
            <w:tcW w:w="0" w:type="auto"/>
            <w:vAlign w:val="center"/>
            <w:hideMark/>
          </w:tcPr>
          <w:p w14:paraId="2C9F8585" w14:textId="77777777" w:rsidR="00751C28" w:rsidRPr="00751C28" w:rsidRDefault="00751C28" w:rsidP="00751C28">
            <w:r w:rsidRPr="00751C28">
              <w:rPr>
                <w:b/>
                <w:bCs/>
              </w:rPr>
              <w:t>−15.7</w:t>
            </w:r>
          </w:p>
        </w:tc>
      </w:tr>
      <w:tr w:rsidR="00751C28" w:rsidRPr="00751C28" w14:paraId="7137CF35" w14:textId="77777777" w:rsidTr="00751C28">
        <w:trPr>
          <w:tblCellSpacing w:w="15" w:type="dxa"/>
        </w:trPr>
        <w:tc>
          <w:tcPr>
            <w:tcW w:w="0" w:type="auto"/>
            <w:vAlign w:val="center"/>
            <w:hideMark/>
          </w:tcPr>
          <w:p w14:paraId="5D3B83C7" w14:textId="77777777" w:rsidR="00751C28" w:rsidRPr="00751C28" w:rsidRDefault="00751C28" w:rsidP="00751C28">
            <w:r w:rsidRPr="00751C28">
              <w:t>Bulgaria</w:t>
            </w:r>
          </w:p>
        </w:tc>
        <w:tc>
          <w:tcPr>
            <w:tcW w:w="0" w:type="auto"/>
            <w:vAlign w:val="center"/>
            <w:hideMark/>
          </w:tcPr>
          <w:p w14:paraId="4F3B6227" w14:textId="77777777" w:rsidR="00751C28" w:rsidRPr="00751C28" w:rsidRDefault="00751C28" w:rsidP="00751C28">
            <w:r w:rsidRPr="00751C28">
              <w:t>77.3</w:t>
            </w:r>
          </w:p>
        </w:tc>
        <w:tc>
          <w:tcPr>
            <w:tcW w:w="0" w:type="auto"/>
            <w:vAlign w:val="center"/>
            <w:hideMark/>
          </w:tcPr>
          <w:p w14:paraId="34314B7C" w14:textId="77777777" w:rsidR="00751C28" w:rsidRPr="00751C28" w:rsidRDefault="00751C28" w:rsidP="00751C28">
            <w:r w:rsidRPr="00751C28">
              <w:t>62.3</w:t>
            </w:r>
          </w:p>
        </w:tc>
        <w:tc>
          <w:tcPr>
            <w:tcW w:w="0" w:type="auto"/>
            <w:vAlign w:val="center"/>
            <w:hideMark/>
          </w:tcPr>
          <w:p w14:paraId="62299B4D" w14:textId="77777777" w:rsidR="00751C28" w:rsidRPr="00751C28" w:rsidRDefault="00751C28" w:rsidP="00751C28">
            <w:r w:rsidRPr="00751C28">
              <w:rPr>
                <w:b/>
                <w:bCs/>
              </w:rPr>
              <w:t>−15.1</w:t>
            </w:r>
          </w:p>
        </w:tc>
      </w:tr>
      <w:tr w:rsidR="00751C28" w:rsidRPr="00751C28" w14:paraId="214E9D50" w14:textId="77777777" w:rsidTr="00751C28">
        <w:trPr>
          <w:tblCellSpacing w:w="15" w:type="dxa"/>
        </w:trPr>
        <w:tc>
          <w:tcPr>
            <w:tcW w:w="0" w:type="auto"/>
            <w:vAlign w:val="center"/>
            <w:hideMark/>
          </w:tcPr>
          <w:p w14:paraId="05151639" w14:textId="77777777" w:rsidR="00751C28" w:rsidRPr="00751C28" w:rsidRDefault="00751C28" w:rsidP="00751C28">
            <w:r w:rsidRPr="00751C28">
              <w:t>Romania</w:t>
            </w:r>
          </w:p>
        </w:tc>
        <w:tc>
          <w:tcPr>
            <w:tcW w:w="0" w:type="auto"/>
            <w:vAlign w:val="center"/>
            <w:hideMark/>
          </w:tcPr>
          <w:p w14:paraId="150246D3" w14:textId="77777777" w:rsidR="00751C28" w:rsidRPr="00751C28" w:rsidRDefault="00751C28" w:rsidP="00751C28">
            <w:r w:rsidRPr="00751C28">
              <w:t>75.5</w:t>
            </w:r>
          </w:p>
        </w:tc>
        <w:tc>
          <w:tcPr>
            <w:tcW w:w="0" w:type="auto"/>
            <w:vAlign w:val="center"/>
            <w:hideMark/>
          </w:tcPr>
          <w:p w14:paraId="1363D663" w14:textId="77777777" w:rsidR="00751C28" w:rsidRPr="00751C28" w:rsidRDefault="00751C28" w:rsidP="00751C28">
            <w:r w:rsidRPr="00751C28">
              <w:t>61.9</w:t>
            </w:r>
          </w:p>
        </w:tc>
        <w:tc>
          <w:tcPr>
            <w:tcW w:w="0" w:type="auto"/>
            <w:vAlign w:val="center"/>
            <w:hideMark/>
          </w:tcPr>
          <w:p w14:paraId="78243D3F" w14:textId="77777777" w:rsidR="00751C28" w:rsidRPr="00751C28" w:rsidRDefault="00751C28" w:rsidP="00751C28">
            <w:r w:rsidRPr="00751C28">
              <w:rPr>
                <w:b/>
                <w:bCs/>
              </w:rPr>
              <w:t>−13.6</w:t>
            </w:r>
          </w:p>
        </w:tc>
      </w:tr>
      <w:tr w:rsidR="00751C28" w:rsidRPr="00751C28" w14:paraId="355D4BE2" w14:textId="77777777" w:rsidTr="00751C28">
        <w:trPr>
          <w:tblCellSpacing w:w="15" w:type="dxa"/>
        </w:trPr>
        <w:tc>
          <w:tcPr>
            <w:tcW w:w="0" w:type="auto"/>
            <w:vAlign w:val="center"/>
            <w:hideMark/>
          </w:tcPr>
          <w:p w14:paraId="5FF5D09D" w14:textId="77777777" w:rsidR="00751C28" w:rsidRPr="00751C28" w:rsidRDefault="00751C28" w:rsidP="00751C28">
            <w:r w:rsidRPr="00751C28">
              <w:t>Slovenia</w:t>
            </w:r>
          </w:p>
        </w:tc>
        <w:tc>
          <w:tcPr>
            <w:tcW w:w="0" w:type="auto"/>
            <w:vAlign w:val="center"/>
            <w:hideMark/>
          </w:tcPr>
          <w:p w14:paraId="74510CF8" w14:textId="77777777" w:rsidR="00751C28" w:rsidRPr="00751C28" w:rsidRDefault="00751C28" w:rsidP="00751C28">
            <w:r w:rsidRPr="00751C28">
              <w:t>93.6</w:t>
            </w:r>
          </w:p>
        </w:tc>
        <w:tc>
          <w:tcPr>
            <w:tcW w:w="0" w:type="auto"/>
            <w:vAlign w:val="center"/>
            <w:hideMark/>
          </w:tcPr>
          <w:p w14:paraId="646B828C" w14:textId="77777777" w:rsidR="00751C28" w:rsidRPr="00751C28" w:rsidRDefault="00751C28" w:rsidP="00751C28">
            <w:r w:rsidRPr="00751C28">
              <w:t>81.2</w:t>
            </w:r>
          </w:p>
        </w:tc>
        <w:tc>
          <w:tcPr>
            <w:tcW w:w="0" w:type="auto"/>
            <w:vAlign w:val="center"/>
            <w:hideMark/>
          </w:tcPr>
          <w:p w14:paraId="0B7C29D3" w14:textId="77777777" w:rsidR="00751C28" w:rsidRPr="00751C28" w:rsidRDefault="00751C28" w:rsidP="00751C28">
            <w:r w:rsidRPr="00751C28">
              <w:rPr>
                <w:b/>
                <w:bCs/>
              </w:rPr>
              <w:t>−12.4</w:t>
            </w:r>
          </w:p>
        </w:tc>
      </w:tr>
      <w:tr w:rsidR="00751C28" w:rsidRPr="00751C28" w14:paraId="69389FA3" w14:textId="77777777" w:rsidTr="00751C28">
        <w:trPr>
          <w:tblCellSpacing w:w="15" w:type="dxa"/>
        </w:trPr>
        <w:tc>
          <w:tcPr>
            <w:tcW w:w="0" w:type="auto"/>
            <w:vAlign w:val="center"/>
            <w:hideMark/>
          </w:tcPr>
          <w:p w14:paraId="5734FAD6" w14:textId="77777777" w:rsidR="00751C28" w:rsidRPr="00751C28" w:rsidRDefault="00751C28" w:rsidP="00751C28">
            <w:r w:rsidRPr="00751C28">
              <w:t>Hungary</w:t>
            </w:r>
          </w:p>
        </w:tc>
        <w:tc>
          <w:tcPr>
            <w:tcW w:w="0" w:type="auto"/>
            <w:vAlign w:val="center"/>
            <w:hideMark/>
          </w:tcPr>
          <w:p w14:paraId="2687C680" w14:textId="77777777" w:rsidR="00751C28" w:rsidRPr="00751C28" w:rsidRDefault="00751C28" w:rsidP="00751C28">
            <w:r w:rsidRPr="00751C28">
              <w:t>62.1</w:t>
            </w:r>
          </w:p>
        </w:tc>
        <w:tc>
          <w:tcPr>
            <w:tcW w:w="0" w:type="auto"/>
            <w:vAlign w:val="center"/>
            <w:hideMark/>
          </w:tcPr>
          <w:p w14:paraId="41D6DF69" w14:textId="77777777" w:rsidR="00751C28" w:rsidRPr="00751C28" w:rsidRDefault="00751C28" w:rsidP="00751C28">
            <w:r w:rsidRPr="00751C28">
              <w:t>50.0</w:t>
            </w:r>
          </w:p>
        </w:tc>
        <w:tc>
          <w:tcPr>
            <w:tcW w:w="0" w:type="auto"/>
            <w:vAlign w:val="center"/>
            <w:hideMark/>
          </w:tcPr>
          <w:p w14:paraId="6B45A0D9" w14:textId="77777777" w:rsidR="00751C28" w:rsidRPr="00751C28" w:rsidRDefault="00751C28" w:rsidP="00751C28">
            <w:r w:rsidRPr="00751C28">
              <w:rPr>
                <w:b/>
                <w:bCs/>
              </w:rPr>
              <w:t>−12.1</w:t>
            </w:r>
          </w:p>
        </w:tc>
      </w:tr>
    </w:tbl>
    <w:p w14:paraId="3C512554" w14:textId="77777777" w:rsidR="00751C28" w:rsidRPr="00751C28" w:rsidRDefault="00751C28" w:rsidP="00751C28">
      <w:r w:rsidRPr="00751C28">
        <w:t xml:space="preserve">This is particularly relevant for the question of entering the </w:t>
      </w:r>
      <w:proofErr w:type="spellStart"/>
      <w:r w:rsidRPr="00751C28">
        <w:t>labour</w:t>
      </w:r>
      <w:proofErr w:type="spellEnd"/>
      <w:r w:rsidRPr="00751C28">
        <w:t xml:space="preserve"> market.</w:t>
      </w:r>
    </w:p>
    <w:p w14:paraId="1011DDB0" w14:textId="77777777" w:rsidR="00751C28" w:rsidRPr="00751C28" w:rsidRDefault="00751C28" w:rsidP="00751C28">
      <w:r w:rsidRPr="00751C28">
        <w:t>For example:</w:t>
      </w:r>
    </w:p>
    <w:p w14:paraId="18725812" w14:textId="77777777" w:rsidR="00751C28" w:rsidRPr="00751C28" w:rsidRDefault="00751C28" w:rsidP="00751C28">
      <w:pPr>
        <w:rPr>
          <w:b/>
          <w:bCs/>
        </w:rPr>
      </w:pPr>
      <w:r w:rsidRPr="00751C28">
        <w:rPr>
          <w:b/>
          <w:bCs/>
        </w:rPr>
        <w:t>Romania</w:t>
      </w:r>
    </w:p>
    <w:p w14:paraId="75A967AD" w14:textId="77777777" w:rsidR="00751C28" w:rsidRPr="00751C28" w:rsidRDefault="00751C28" w:rsidP="00751C28">
      <w:r w:rsidRPr="00751C28">
        <w:t>100% earner:</w:t>
      </w:r>
    </w:p>
    <w:p w14:paraId="7EFB6070" w14:textId="77777777" w:rsidR="00751C28" w:rsidRPr="00751C28" w:rsidRDefault="00751C28" w:rsidP="00751C28">
      <w:r w:rsidRPr="00751C28">
        <w:rPr>
          <w:b/>
          <w:bCs/>
        </w:rPr>
        <w:t>75.5</w:t>
      </w:r>
    </w:p>
    <w:p w14:paraId="0CAFADFD" w14:textId="77777777" w:rsidR="00751C28" w:rsidRPr="00751C28" w:rsidRDefault="00751C28" w:rsidP="00751C28">
      <w:r w:rsidRPr="00751C28">
        <w:t>50% earner:</w:t>
      </w:r>
    </w:p>
    <w:p w14:paraId="4AB27BC8" w14:textId="77777777" w:rsidR="00751C28" w:rsidRPr="00751C28" w:rsidRDefault="00751C28" w:rsidP="00751C28">
      <w:r w:rsidRPr="00751C28">
        <w:rPr>
          <w:b/>
          <w:bCs/>
        </w:rPr>
        <w:t>61.9</w:t>
      </w:r>
    </w:p>
    <w:p w14:paraId="3C437C53" w14:textId="77777777" w:rsidR="00751C28" w:rsidRPr="00751C28" w:rsidRDefault="00751C28" w:rsidP="00751C28">
      <w:r w:rsidRPr="00751C28">
        <w:t>Change:</w:t>
      </w:r>
    </w:p>
    <w:p w14:paraId="04055FBC" w14:textId="77777777" w:rsidR="00751C28" w:rsidRPr="00751C28" w:rsidRDefault="00751C28" w:rsidP="00751C28">
      <w:r w:rsidRPr="00751C28">
        <w:rPr>
          <w:b/>
          <w:bCs/>
        </w:rPr>
        <w:t>−13.6</w:t>
      </w:r>
    </w:p>
    <w:p w14:paraId="5D367222" w14:textId="77777777" w:rsidR="00751C28" w:rsidRPr="00751C28" w:rsidRDefault="00751C28" w:rsidP="00751C28">
      <w:pPr>
        <w:rPr>
          <w:b/>
          <w:bCs/>
        </w:rPr>
      </w:pPr>
      <w:r w:rsidRPr="00751C28">
        <w:rPr>
          <w:b/>
          <w:bCs/>
        </w:rPr>
        <w:t>Bulgaria</w:t>
      </w:r>
    </w:p>
    <w:p w14:paraId="0CC55D18" w14:textId="77777777" w:rsidR="00751C28" w:rsidRPr="00751C28" w:rsidRDefault="00751C28" w:rsidP="00751C28">
      <w:r w:rsidRPr="00751C28">
        <w:t>100% earner:</w:t>
      </w:r>
    </w:p>
    <w:p w14:paraId="0A9113ED" w14:textId="77777777" w:rsidR="00751C28" w:rsidRPr="00751C28" w:rsidRDefault="00751C28" w:rsidP="00751C28">
      <w:r w:rsidRPr="00751C28">
        <w:rPr>
          <w:b/>
          <w:bCs/>
        </w:rPr>
        <w:t>77.3</w:t>
      </w:r>
    </w:p>
    <w:p w14:paraId="7AB61308" w14:textId="77777777" w:rsidR="00751C28" w:rsidRPr="00751C28" w:rsidRDefault="00751C28" w:rsidP="00751C28">
      <w:r w:rsidRPr="00751C28">
        <w:t>50% earner:</w:t>
      </w:r>
    </w:p>
    <w:p w14:paraId="360512FE" w14:textId="77777777" w:rsidR="00751C28" w:rsidRPr="00751C28" w:rsidRDefault="00751C28" w:rsidP="00751C28">
      <w:r w:rsidRPr="00751C28">
        <w:rPr>
          <w:b/>
          <w:bCs/>
        </w:rPr>
        <w:t>62.3</w:t>
      </w:r>
    </w:p>
    <w:p w14:paraId="7BB66220" w14:textId="77777777" w:rsidR="00751C28" w:rsidRPr="00751C28" w:rsidRDefault="00751C28" w:rsidP="00751C28">
      <w:r w:rsidRPr="00751C28">
        <w:t>Change:</w:t>
      </w:r>
    </w:p>
    <w:p w14:paraId="1EDF6D3F" w14:textId="77777777" w:rsidR="00751C28" w:rsidRPr="00751C28" w:rsidRDefault="00751C28" w:rsidP="00751C28">
      <w:r w:rsidRPr="00751C28">
        <w:rPr>
          <w:b/>
          <w:bCs/>
        </w:rPr>
        <w:t>−15.1</w:t>
      </w:r>
    </w:p>
    <w:p w14:paraId="7C6EDB08" w14:textId="77777777" w:rsidR="00751C28" w:rsidRPr="00751C28" w:rsidRDefault="00751C28" w:rsidP="00751C28">
      <w:pPr>
        <w:rPr>
          <w:b/>
          <w:bCs/>
        </w:rPr>
      </w:pPr>
      <w:r w:rsidRPr="00751C28">
        <w:rPr>
          <w:b/>
          <w:bCs/>
        </w:rPr>
        <w:t>Hungary</w:t>
      </w:r>
    </w:p>
    <w:p w14:paraId="43D5B73E" w14:textId="77777777" w:rsidR="00751C28" w:rsidRPr="00751C28" w:rsidRDefault="00751C28" w:rsidP="00751C28">
      <w:r w:rsidRPr="00751C28">
        <w:lastRenderedPageBreak/>
        <w:t>100% earner:</w:t>
      </w:r>
    </w:p>
    <w:p w14:paraId="78E3B0BE" w14:textId="77777777" w:rsidR="00751C28" w:rsidRPr="00751C28" w:rsidRDefault="00751C28" w:rsidP="00751C28">
      <w:r w:rsidRPr="00751C28">
        <w:rPr>
          <w:b/>
          <w:bCs/>
        </w:rPr>
        <w:t>62.1</w:t>
      </w:r>
    </w:p>
    <w:p w14:paraId="52006674" w14:textId="77777777" w:rsidR="00751C28" w:rsidRPr="00751C28" w:rsidRDefault="00751C28" w:rsidP="00751C28">
      <w:r w:rsidRPr="00751C28">
        <w:t>50% earner:</w:t>
      </w:r>
    </w:p>
    <w:p w14:paraId="74674CAD" w14:textId="77777777" w:rsidR="00751C28" w:rsidRPr="00751C28" w:rsidRDefault="00751C28" w:rsidP="00751C28">
      <w:r w:rsidRPr="00751C28">
        <w:rPr>
          <w:b/>
          <w:bCs/>
        </w:rPr>
        <w:t>50.0</w:t>
      </w:r>
    </w:p>
    <w:p w14:paraId="39F56F33" w14:textId="77777777" w:rsidR="00751C28" w:rsidRPr="00751C28" w:rsidRDefault="00751C28" w:rsidP="00751C28">
      <w:r w:rsidRPr="00751C28">
        <w:t>Change:</w:t>
      </w:r>
    </w:p>
    <w:p w14:paraId="17B7D62A" w14:textId="77777777" w:rsidR="00751C28" w:rsidRPr="00751C28" w:rsidRDefault="00751C28" w:rsidP="00751C28">
      <w:r w:rsidRPr="00751C28">
        <w:rPr>
          <w:b/>
          <w:bCs/>
        </w:rPr>
        <w:t>−12.1</w:t>
      </w:r>
    </w:p>
    <w:p w14:paraId="029FCC8C" w14:textId="77777777" w:rsidR="00751C28" w:rsidRPr="00751C28" w:rsidRDefault="00751C28" w:rsidP="00751C28">
      <w:r w:rsidRPr="00751C28">
        <w:t>The analysis therefore suggests that countries with relatively low earnings do not necessarily become more attractive for a low-paid worker simply because their general price levels are also low.</w:t>
      </w:r>
    </w:p>
    <w:p w14:paraId="4776CEAE" w14:textId="77777777" w:rsidR="00751C28" w:rsidRPr="00751C28" w:rsidRDefault="00751C28" w:rsidP="00751C28">
      <w:r w:rsidRPr="00751C28">
        <w:pict w14:anchorId="50160FB2">
          <v:rect id="_x0000_i1547" style="width:0;height:1.5pt" o:hralign="center" o:hrstd="t" o:hr="t" fillcolor="#a0a0a0" stroked="f"/>
        </w:pict>
      </w:r>
    </w:p>
    <w:p w14:paraId="33E3CF6B" w14:textId="77777777" w:rsidR="00751C28" w:rsidRPr="00751C28" w:rsidRDefault="00751C28" w:rsidP="00751C28">
      <w:pPr>
        <w:rPr>
          <w:b/>
          <w:bCs/>
        </w:rPr>
      </w:pPr>
      <w:r w:rsidRPr="00751C28">
        <w:rPr>
          <w:b/>
          <w:bCs/>
        </w:rPr>
        <w:t>18. Luxembourg vs. Netherlands — An Important Distinction</w:t>
      </w:r>
    </w:p>
    <w:p w14:paraId="4598FD0F" w14:textId="77777777" w:rsidR="00751C28" w:rsidRPr="00751C28" w:rsidRDefault="00751C28" w:rsidP="00751C28">
      <w:r w:rsidRPr="00751C28">
        <w:t>The comparison between Luxembourg and the Netherlands illustrates an important distinction.</w:t>
      </w:r>
    </w:p>
    <w:p w14:paraId="19310357" w14:textId="77777777" w:rsidR="00751C28" w:rsidRPr="00751C28" w:rsidRDefault="00751C28" w:rsidP="00751C28">
      <w:r w:rsidRPr="00751C28">
        <w:t xml:space="preserve">Luxembourg has the highest affordability index in </w:t>
      </w:r>
      <w:r w:rsidRPr="00751C28">
        <w:rPr>
          <w:b/>
          <w:bCs/>
        </w:rPr>
        <w:t>both scenarios</w:t>
      </w:r>
      <w:r w:rsidRPr="00751C28">
        <w:t>:</w:t>
      </w:r>
    </w:p>
    <w:p w14:paraId="0859E0BF" w14:textId="77777777" w:rsidR="00751C28" w:rsidRPr="00751C28" w:rsidRDefault="00751C28" w:rsidP="00751C28">
      <w:r w:rsidRPr="00751C28">
        <w:t xml:space="preserve">100% → </w:t>
      </w:r>
      <w:r w:rsidRPr="00751C28">
        <w:rPr>
          <w:b/>
          <w:bCs/>
        </w:rPr>
        <w:t>153.2</w:t>
      </w:r>
      <w:r w:rsidRPr="00751C28">
        <w:br/>
        <w:t xml:space="preserve">50% → </w:t>
      </w:r>
      <w:r w:rsidRPr="00751C28">
        <w:rPr>
          <w:b/>
          <w:bCs/>
        </w:rPr>
        <w:t>164.2</w:t>
      </w:r>
    </w:p>
    <w:p w14:paraId="7B0FC571" w14:textId="77777777" w:rsidR="00751C28" w:rsidRPr="00751C28" w:rsidRDefault="00751C28" w:rsidP="00751C28">
      <w:r w:rsidRPr="00751C28">
        <w:t>Therefore, Luxembourg remains the strongest country according to the affordability measure.</w:t>
      </w:r>
    </w:p>
    <w:p w14:paraId="271679E3" w14:textId="77777777" w:rsidR="00751C28" w:rsidRPr="00751C28" w:rsidRDefault="00751C28" w:rsidP="00751C28">
      <w:r w:rsidRPr="00751C28">
        <w:t xml:space="preserve">The Netherlands, however, experiences the </w:t>
      </w:r>
      <w:r w:rsidRPr="00751C28">
        <w:rPr>
          <w:b/>
          <w:bCs/>
        </w:rPr>
        <w:t>largest improvement</w:t>
      </w:r>
      <w:r w:rsidRPr="00751C28">
        <w:t>:</w:t>
      </w:r>
    </w:p>
    <w:p w14:paraId="244EBA6E" w14:textId="77777777" w:rsidR="00751C28" w:rsidRPr="00751C28" w:rsidRDefault="00751C28" w:rsidP="00751C28">
      <w:r w:rsidRPr="00751C28">
        <w:t xml:space="preserve">100% → </w:t>
      </w:r>
      <w:r w:rsidRPr="00751C28">
        <w:rPr>
          <w:b/>
          <w:bCs/>
        </w:rPr>
        <w:t>115.1</w:t>
      </w:r>
      <w:r w:rsidRPr="00751C28">
        <w:br/>
        <w:t xml:space="preserve">50% → </w:t>
      </w:r>
      <w:r w:rsidRPr="00751C28">
        <w:rPr>
          <w:b/>
          <w:bCs/>
        </w:rPr>
        <w:t>146.8</w:t>
      </w:r>
    </w:p>
    <w:p w14:paraId="7B52D3F1" w14:textId="77777777" w:rsidR="00751C28" w:rsidRPr="00751C28" w:rsidRDefault="00751C28" w:rsidP="00751C28">
      <w:r w:rsidRPr="00751C28">
        <w:t>Change:</w:t>
      </w:r>
    </w:p>
    <w:p w14:paraId="3399B76B" w14:textId="77777777" w:rsidR="00751C28" w:rsidRPr="00751C28" w:rsidRDefault="00751C28" w:rsidP="00751C28">
      <w:r w:rsidRPr="00751C28">
        <w:rPr>
          <w:b/>
          <w:bCs/>
        </w:rPr>
        <w:t>+31.6</w:t>
      </w:r>
    </w:p>
    <w:p w14:paraId="2B1E48E2" w14:textId="77777777" w:rsidR="00751C28" w:rsidRPr="00751C28" w:rsidRDefault="00751C28" w:rsidP="00751C28">
      <w:r w:rsidRPr="00751C28">
        <w:t>Therefore:</w:t>
      </w:r>
    </w:p>
    <w:p w14:paraId="43DEC4BE" w14:textId="77777777" w:rsidR="00751C28" w:rsidRPr="00751C28" w:rsidRDefault="00751C28" w:rsidP="00751C28">
      <w:r w:rsidRPr="00751C28">
        <w:rPr>
          <w:b/>
          <w:bCs/>
        </w:rPr>
        <w:t>Luxembourg has the highest level of relative affordability, while the Netherlands has the largest improvement in relative affordability when moving from average earnings to 50% of average earnings.</w:t>
      </w:r>
    </w:p>
    <w:p w14:paraId="542E812B" w14:textId="77777777" w:rsidR="00751C28" w:rsidRPr="00751C28" w:rsidRDefault="00751C28" w:rsidP="00751C28">
      <w:r w:rsidRPr="00751C28">
        <w:t>These are two different findings and should not be confused.</w:t>
      </w:r>
    </w:p>
    <w:p w14:paraId="171E27CA" w14:textId="77777777" w:rsidR="00751C28" w:rsidRPr="00751C28" w:rsidRDefault="00751C28" w:rsidP="00751C28">
      <w:r w:rsidRPr="00751C28">
        <w:lastRenderedPageBreak/>
        <w:pict w14:anchorId="796510E1">
          <v:rect id="_x0000_i1548" style="width:0;height:1.5pt" o:hralign="center" o:hrstd="t" o:hr="t" fillcolor="#a0a0a0" stroked="f"/>
        </w:pict>
      </w:r>
    </w:p>
    <w:p w14:paraId="7AE929B3" w14:textId="77777777" w:rsidR="00751C28" w:rsidRPr="00751C28" w:rsidRDefault="00751C28" w:rsidP="00751C28">
      <w:pPr>
        <w:rPr>
          <w:b/>
          <w:bCs/>
        </w:rPr>
      </w:pPr>
      <w:r w:rsidRPr="00751C28">
        <w:rPr>
          <w:b/>
          <w:bCs/>
        </w:rPr>
        <w:t>19. The Connected-Dot Comparison</w:t>
      </w:r>
    </w:p>
    <w:p w14:paraId="5DF1B681" w14:textId="77777777" w:rsidR="00751C28" w:rsidRPr="00751C28" w:rsidRDefault="00751C28" w:rsidP="00751C28">
      <w:r w:rsidRPr="00751C28">
        <w:t>A connected-dot chart was created to visualize the difference between the two earnings scenarios.</w:t>
      </w:r>
    </w:p>
    <w:p w14:paraId="1CF36415" w14:textId="77777777" w:rsidR="00751C28" w:rsidRPr="00751C28" w:rsidRDefault="00751C28" w:rsidP="00751C28">
      <w:r w:rsidRPr="00751C28">
        <w:t>Each country has:</w:t>
      </w:r>
    </w:p>
    <w:p w14:paraId="40533EB7" w14:textId="77777777" w:rsidR="00751C28" w:rsidRPr="00751C28" w:rsidRDefault="00751C28" w:rsidP="00751C28">
      <w:pPr>
        <w:numPr>
          <w:ilvl w:val="0"/>
          <w:numId w:val="37"/>
        </w:numPr>
      </w:pPr>
      <w:r w:rsidRPr="00751C28">
        <w:t xml:space="preserve">one point for </w:t>
      </w:r>
      <w:r w:rsidRPr="00751C28">
        <w:rPr>
          <w:b/>
          <w:bCs/>
        </w:rPr>
        <w:t>100% of average earnings</w:t>
      </w:r>
      <w:r w:rsidRPr="00751C28">
        <w:t>;</w:t>
      </w:r>
    </w:p>
    <w:p w14:paraId="5499B817" w14:textId="77777777" w:rsidR="00751C28" w:rsidRPr="00751C28" w:rsidRDefault="00751C28" w:rsidP="00751C28">
      <w:pPr>
        <w:numPr>
          <w:ilvl w:val="0"/>
          <w:numId w:val="37"/>
        </w:numPr>
      </w:pPr>
      <w:r w:rsidRPr="00751C28">
        <w:t xml:space="preserve">one point for </w:t>
      </w:r>
      <w:r w:rsidRPr="00751C28">
        <w:rPr>
          <w:b/>
          <w:bCs/>
        </w:rPr>
        <w:t>50% of average earnings</w:t>
      </w:r>
      <w:r w:rsidRPr="00751C28">
        <w:t>;</w:t>
      </w:r>
    </w:p>
    <w:p w14:paraId="28381A61" w14:textId="77777777" w:rsidR="00751C28" w:rsidRPr="00751C28" w:rsidRDefault="00751C28" w:rsidP="00751C28">
      <w:pPr>
        <w:numPr>
          <w:ilvl w:val="0"/>
          <w:numId w:val="37"/>
        </w:numPr>
      </w:pPr>
      <w:r w:rsidRPr="00751C28">
        <w:t>a line connecting the two.</w:t>
      </w:r>
    </w:p>
    <w:p w14:paraId="0B58D4C8" w14:textId="77777777" w:rsidR="00751C28" w:rsidRPr="00751C28" w:rsidRDefault="00751C28" w:rsidP="00751C28">
      <w:r w:rsidRPr="00751C28">
        <w:t xml:space="preserve">The EU27 benchmark is represented by a vertical line at </w:t>
      </w:r>
      <w:r w:rsidRPr="00751C28">
        <w:rPr>
          <w:b/>
          <w:bCs/>
        </w:rPr>
        <w:t>100</w:t>
      </w:r>
      <w:r w:rsidRPr="00751C28">
        <w:t>.</w:t>
      </w:r>
    </w:p>
    <w:p w14:paraId="69E7B274" w14:textId="77777777" w:rsidR="00751C28" w:rsidRPr="00751C28" w:rsidRDefault="00751C28" w:rsidP="00751C28">
      <w:pPr>
        <w:rPr>
          <w:b/>
          <w:bCs/>
        </w:rPr>
      </w:pPr>
      <w:r w:rsidRPr="00751C28">
        <w:rPr>
          <w:b/>
          <w:bCs/>
        </w:rPr>
        <w:t>[FIGURE 8 — Affordability Index: 100% vs. 50% of Average Earnings]</w:t>
      </w:r>
    </w:p>
    <w:p w14:paraId="78B5F603" w14:textId="77777777" w:rsidR="00751C28" w:rsidRPr="00751C28" w:rsidRDefault="00751C28" w:rsidP="00751C28">
      <w:r w:rsidRPr="00751C28">
        <w:t>The chart makes three things visible simultaneously:</w:t>
      </w:r>
    </w:p>
    <w:p w14:paraId="77ABC42D" w14:textId="77777777" w:rsidR="00751C28" w:rsidRPr="00751C28" w:rsidRDefault="00751C28" w:rsidP="00751C28">
      <w:pPr>
        <w:numPr>
          <w:ilvl w:val="0"/>
          <w:numId w:val="38"/>
        </w:numPr>
      </w:pPr>
      <w:r w:rsidRPr="00751C28">
        <w:t>the country's affordability level;</w:t>
      </w:r>
    </w:p>
    <w:p w14:paraId="1391F28E" w14:textId="77777777" w:rsidR="00751C28" w:rsidRPr="00751C28" w:rsidRDefault="00751C28" w:rsidP="00751C28">
      <w:pPr>
        <w:numPr>
          <w:ilvl w:val="0"/>
          <w:numId w:val="38"/>
        </w:numPr>
      </w:pPr>
      <w:r w:rsidRPr="00751C28">
        <w:t>its position relative to the EU27 benchmark;</w:t>
      </w:r>
    </w:p>
    <w:p w14:paraId="6112DCF8" w14:textId="77777777" w:rsidR="00751C28" w:rsidRPr="00751C28" w:rsidRDefault="00751C28" w:rsidP="00751C28">
      <w:pPr>
        <w:numPr>
          <w:ilvl w:val="0"/>
          <w:numId w:val="38"/>
        </w:numPr>
      </w:pPr>
      <w:r w:rsidRPr="00751C28">
        <w:t>the direction and magnitude of the change between the two earnings scenarios.</w:t>
      </w:r>
    </w:p>
    <w:p w14:paraId="2BB3F674" w14:textId="77777777" w:rsidR="00751C28" w:rsidRPr="00751C28" w:rsidRDefault="00751C28" w:rsidP="00751C28">
      <w:r w:rsidRPr="00751C28">
        <w:t>A movement to the right indicates an improvement in relative affordability.</w:t>
      </w:r>
    </w:p>
    <w:p w14:paraId="32028A3F" w14:textId="77777777" w:rsidR="00751C28" w:rsidRPr="00751C28" w:rsidRDefault="00751C28" w:rsidP="00751C28">
      <w:r w:rsidRPr="00751C28">
        <w:t>A movement to the left indicates a deterioration.</w:t>
      </w:r>
    </w:p>
    <w:p w14:paraId="267E5F04" w14:textId="77777777" w:rsidR="00751C28" w:rsidRPr="00751C28" w:rsidRDefault="00751C28" w:rsidP="00751C28">
      <w:r w:rsidRPr="00751C28">
        <w:pict w14:anchorId="35457330">
          <v:rect id="_x0000_i1549" style="width:0;height:1.5pt" o:hralign="center" o:hrstd="t" o:hr="t" fillcolor="#a0a0a0" stroked="f"/>
        </w:pict>
      </w:r>
    </w:p>
    <w:p w14:paraId="590FE4E8" w14:textId="77777777" w:rsidR="00751C28" w:rsidRPr="00751C28" w:rsidRDefault="00751C28" w:rsidP="00751C28">
      <w:pPr>
        <w:rPr>
          <w:b/>
          <w:bCs/>
        </w:rPr>
      </w:pPr>
      <w:r w:rsidRPr="00751C28">
        <w:rPr>
          <w:b/>
          <w:bCs/>
        </w:rPr>
        <w:t>20. Main Findings</w:t>
      </w:r>
    </w:p>
    <w:p w14:paraId="51CD8AEC" w14:textId="77777777" w:rsidR="00751C28" w:rsidRPr="00751C28" w:rsidRDefault="00751C28" w:rsidP="00751C28">
      <w:r w:rsidRPr="00751C28">
        <w:t>Several major findings emerge from the analysis.</w:t>
      </w:r>
    </w:p>
    <w:p w14:paraId="55575620" w14:textId="77777777" w:rsidR="00751C28" w:rsidRPr="00751C28" w:rsidRDefault="00751C28" w:rsidP="00751C28">
      <w:pPr>
        <w:rPr>
          <w:b/>
          <w:bCs/>
        </w:rPr>
      </w:pPr>
      <w:r w:rsidRPr="00751C28">
        <w:rPr>
          <w:b/>
          <w:bCs/>
        </w:rPr>
        <w:t>Finding 1 — Higher prices are strongly associated with higher earnings</w:t>
      </w:r>
    </w:p>
    <w:p w14:paraId="128FF407" w14:textId="77777777" w:rsidR="00751C28" w:rsidRPr="00751C28" w:rsidRDefault="00751C28" w:rsidP="00751C28">
      <w:r w:rsidRPr="00751C28">
        <w:t>The relationship between PLI and net earnings is very strong.</w:t>
      </w:r>
    </w:p>
    <w:p w14:paraId="37916152" w14:textId="77777777" w:rsidR="00751C28" w:rsidRPr="00751C28" w:rsidRDefault="00751C28" w:rsidP="00751C28">
      <w:r w:rsidRPr="00751C28">
        <w:t>For average earnings:</w:t>
      </w:r>
    </w:p>
    <w:p w14:paraId="5F4F6A24" w14:textId="77777777" w:rsidR="00751C28" w:rsidRPr="00751C28" w:rsidRDefault="00751C28" w:rsidP="00751C28">
      <w:r w:rsidRPr="00751C28">
        <w:rPr>
          <w:b/>
          <w:bCs/>
        </w:rPr>
        <w:t>r = 0.937, R² = 0.877</w:t>
      </w:r>
    </w:p>
    <w:p w14:paraId="04A7E1BD" w14:textId="77777777" w:rsidR="00751C28" w:rsidRPr="00751C28" w:rsidRDefault="00751C28" w:rsidP="00751C28">
      <w:r w:rsidRPr="00751C28">
        <w:t>For 50% earnings:</w:t>
      </w:r>
    </w:p>
    <w:p w14:paraId="378BD066" w14:textId="77777777" w:rsidR="00751C28" w:rsidRPr="00751C28" w:rsidRDefault="00751C28" w:rsidP="00751C28">
      <w:r w:rsidRPr="00751C28">
        <w:rPr>
          <w:b/>
          <w:bCs/>
        </w:rPr>
        <w:t>r = 0.904, R² = 0.817</w:t>
      </w:r>
    </w:p>
    <w:p w14:paraId="09C6B080" w14:textId="77777777" w:rsidR="00751C28" w:rsidRPr="00751C28" w:rsidRDefault="00751C28" w:rsidP="00751C28">
      <w:r w:rsidRPr="00751C28">
        <w:t>Therefore, high-price countries generally also have high net earnings.</w:t>
      </w:r>
    </w:p>
    <w:p w14:paraId="266DD101" w14:textId="77777777" w:rsidR="00751C28" w:rsidRPr="00751C28" w:rsidRDefault="00751C28" w:rsidP="00751C28">
      <w:r w:rsidRPr="00751C28">
        <w:lastRenderedPageBreak/>
        <w:pict w14:anchorId="4460BE32">
          <v:rect id="_x0000_i1550" style="width:0;height:1.5pt" o:hralign="center" o:hrstd="t" o:hr="t" fillcolor="#a0a0a0" stroked="f"/>
        </w:pict>
      </w:r>
    </w:p>
    <w:p w14:paraId="5DF7D72C" w14:textId="77777777" w:rsidR="00751C28" w:rsidRPr="00751C28" w:rsidRDefault="00751C28" w:rsidP="00751C28">
      <w:pPr>
        <w:rPr>
          <w:b/>
          <w:bCs/>
        </w:rPr>
      </w:pPr>
      <w:r w:rsidRPr="00751C28">
        <w:rPr>
          <w:b/>
          <w:bCs/>
        </w:rPr>
        <w:t>Finding 2 — Low prices do not automatically mean high purchasing power</w:t>
      </w:r>
    </w:p>
    <w:p w14:paraId="08069B97" w14:textId="77777777" w:rsidR="00751C28" w:rsidRPr="00751C28" w:rsidRDefault="00751C28" w:rsidP="00751C28">
      <w:r w:rsidRPr="00751C28">
        <w:t xml:space="preserve">Countries such as Romania, Bulgaria and Hungary have relatively </w:t>
      </w:r>
      <w:proofErr w:type="gramStart"/>
      <w:r w:rsidRPr="00751C28">
        <w:t>low price</w:t>
      </w:r>
      <w:proofErr w:type="gramEnd"/>
      <w:r w:rsidRPr="00751C28">
        <w:t xml:space="preserve"> levels, but their net earnings are also low.</w:t>
      </w:r>
    </w:p>
    <w:p w14:paraId="008B92DA" w14:textId="77777777" w:rsidR="00751C28" w:rsidRPr="00751C28" w:rsidRDefault="00751C28" w:rsidP="00751C28">
      <w:r w:rsidRPr="00751C28">
        <w:t>Consequently, their affordability indices remain below the EU27 benchmark.</w:t>
      </w:r>
    </w:p>
    <w:p w14:paraId="058D6202" w14:textId="77777777" w:rsidR="00751C28" w:rsidRPr="00751C28" w:rsidRDefault="00751C28" w:rsidP="00751C28">
      <w:r w:rsidRPr="00751C28">
        <w:t>This demonstrates why comparing prices alone is insufficient.</w:t>
      </w:r>
    </w:p>
    <w:p w14:paraId="1BF58BAB" w14:textId="77777777" w:rsidR="00751C28" w:rsidRPr="00751C28" w:rsidRDefault="00751C28" w:rsidP="00751C28">
      <w:r w:rsidRPr="00751C28">
        <w:pict w14:anchorId="4E6D6220">
          <v:rect id="_x0000_i1551" style="width:0;height:1.5pt" o:hralign="center" o:hrstd="t" o:hr="t" fillcolor="#a0a0a0" stroked="f"/>
        </w:pict>
      </w:r>
    </w:p>
    <w:p w14:paraId="35FBF326" w14:textId="77777777" w:rsidR="00751C28" w:rsidRPr="00751C28" w:rsidRDefault="00751C28" w:rsidP="00751C28">
      <w:pPr>
        <w:rPr>
          <w:b/>
          <w:bCs/>
        </w:rPr>
      </w:pPr>
      <w:r w:rsidRPr="00751C28">
        <w:rPr>
          <w:b/>
          <w:bCs/>
        </w:rPr>
        <w:t>Finding 3 — Luxembourg consistently performs exceptionally well</w:t>
      </w:r>
    </w:p>
    <w:p w14:paraId="1DABD30F" w14:textId="77777777" w:rsidR="00751C28" w:rsidRPr="00751C28" w:rsidRDefault="00751C28" w:rsidP="00751C28">
      <w:r w:rsidRPr="00751C28">
        <w:t>Luxembourg has the highest affordability index in both scenarios:</w:t>
      </w:r>
    </w:p>
    <w:p w14:paraId="63CCA4F0" w14:textId="77777777" w:rsidR="00751C28" w:rsidRPr="00751C28" w:rsidRDefault="00751C28" w:rsidP="00751C28">
      <w:r w:rsidRPr="00751C28">
        <w:rPr>
          <w:b/>
          <w:bCs/>
        </w:rPr>
        <w:t>153.2 at 100% earnings</w:t>
      </w:r>
    </w:p>
    <w:p w14:paraId="3CE077C2" w14:textId="77777777" w:rsidR="00751C28" w:rsidRPr="00751C28" w:rsidRDefault="00751C28" w:rsidP="00751C28">
      <w:r w:rsidRPr="00751C28">
        <w:t>and</w:t>
      </w:r>
    </w:p>
    <w:p w14:paraId="0A5F2EE3" w14:textId="77777777" w:rsidR="00751C28" w:rsidRPr="00751C28" w:rsidRDefault="00751C28" w:rsidP="00751C28">
      <w:r w:rsidRPr="00751C28">
        <w:rPr>
          <w:b/>
          <w:bCs/>
        </w:rPr>
        <w:t>164.2 at 50% earnings</w:t>
      </w:r>
    </w:p>
    <w:p w14:paraId="0096730A" w14:textId="77777777" w:rsidR="00751C28" w:rsidRPr="00751C28" w:rsidRDefault="00751C28" w:rsidP="00751C28">
      <w:r w:rsidRPr="00751C28">
        <w:t>Its high price level is accompanied by exceptionally high net earnings.</w:t>
      </w:r>
    </w:p>
    <w:p w14:paraId="26C7FF6E" w14:textId="77777777" w:rsidR="00751C28" w:rsidRPr="00751C28" w:rsidRDefault="00751C28" w:rsidP="00751C28">
      <w:r w:rsidRPr="00751C28">
        <w:pict w14:anchorId="555A36EC">
          <v:rect id="_x0000_i1552" style="width:0;height:1.5pt" o:hralign="center" o:hrstd="t" o:hr="t" fillcolor="#a0a0a0" stroked="f"/>
        </w:pict>
      </w:r>
    </w:p>
    <w:p w14:paraId="619EECA9" w14:textId="77777777" w:rsidR="00751C28" w:rsidRPr="00751C28" w:rsidRDefault="00751C28" w:rsidP="00751C28">
      <w:pPr>
        <w:rPr>
          <w:b/>
          <w:bCs/>
        </w:rPr>
      </w:pPr>
      <w:r w:rsidRPr="00751C28">
        <w:rPr>
          <w:b/>
          <w:bCs/>
        </w:rPr>
        <w:t>Finding 4 — The Netherlands becomes particularly attractive in the 50% scenario</w:t>
      </w:r>
    </w:p>
    <w:p w14:paraId="28EA0299" w14:textId="77777777" w:rsidR="00751C28" w:rsidRPr="00751C28" w:rsidRDefault="00751C28" w:rsidP="00751C28">
      <w:r w:rsidRPr="00751C28">
        <w:t>The Netherlands shows the largest improvement in relative affordability:</w:t>
      </w:r>
    </w:p>
    <w:p w14:paraId="347278A8" w14:textId="77777777" w:rsidR="00751C28" w:rsidRPr="00751C28" w:rsidRDefault="00751C28" w:rsidP="00751C28">
      <w:r w:rsidRPr="00751C28">
        <w:rPr>
          <w:b/>
          <w:bCs/>
        </w:rPr>
        <w:t>+31.6 points</w:t>
      </w:r>
    </w:p>
    <w:p w14:paraId="268B8D0A" w14:textId="77777777" w:rsidR="00751C28" w:rsidRPr="00751C28" w:rsidRDefault="00751C28" w:rsidP="00751C28">
      <w:r w:rsidRPr="00751C28">
        <w:t>This makes it particularly interesting when considering a lower-paid worker.</w:t>
      </w:r>
    </w:p>
    <w:p w14:paraId="52AE8176" w14:textId="77777777" w:rsidR="00751C28" w:rsidRPr="00751C28" w:rsidRDefault="00751C28" w:rsidP="00751C28">
      <w:r w:rsidRPr="00751C28">
        <w:pict w14:anchorId="00F9D8A6">
          <v:rect id="_x0000_i1553" style="width:0;height:1.5pt" o:hralign="center" o:hrstd="t" o:hr="t" fillcolor="#a0a0a0" stroked="f"/>
        </w:pict>
      </w:r>
    </w:p>
    <w:p w14:paraId="0BA97AFD" w14:textId="77777777" w:rsidR="00751C28" w:rsidRPr="00751C28" w:rsidRDefault="00751C28" w:rsidP="00751C28">
      <w:pPr>
        <w:rPr>
          <w:b/>
          <w:bCs/>
        </w:rPr>
      </w:pPr>
      <w:r w:rsidRPr="00751C28">
        <w:rPr>
          <w:b/>
          <w:bCs/>
        </w:rPr>
        <w:t>Finding 5 — The relative position of lower-paid workers varies significantly between countries</w:t>
      </w:r>
    </w:p>
    <w:p w14:paraId="7FDFFDB2" w14:textId="77777777" w:rsidR="00751C28" w:rsidRPr="00751C28" w:rsidRDefault="00751C28" w:rsidP="00751C28">
      <w:r w:rsidRPr="00751C28">
        <w:t>The move from 100% to 50% of average earnings does not produce the same relative change everywhere.</w:t>
      </w:r>
    </w:p>
    <w:p w14:paraId="4F1481EF" w14:textId="77777777" w:rsidR="00751C28" w:rsidRPr="00751C28" w:rsidRDefault="00751C28" w:rsidP="00751C28">
      <w:r w:rsidRPr="00751C28">
        <w:t>Some countries improve considerably, while others deteriorate.</w:t>
      </w:r>
    </w:p>
    <w:p w14:paraId="60C999CB" w14:textId="77777777" w:rsidR="00751C28" w:rsidRPr="00751C28" w:rsidRDefault="00751C28" w:rsidP="00751C28">
      <w:r w:rsidRPr="00751C28">
        <w:t>This indicates that the economic environment experienced by a lower-paid worker can differ substantially from that experienced by an average worker.</w:t>
      </w:r>
    </w:p>
    <w:p w14:paraId="311DF722" w14:textId="77777777" w:rsidR="00751C28" w:rsidRPr="00751C28" w:rsidRDefault="00751C28" w:rsidP="00751C28">
      <w:r w:rsidRPr="00751C28">
        <w:pict w14:anchorId="0BF914C6">
          <v:rect id="_x0000_i1554" style="width:0;height:1.5pt" o:hralign="center" o:hrstd="t" o:hr="t" fillcolor="#a0a0a0" stroked="f"/>
        </w:pict>
      </w:r>
    </w:p>
    <w:p w14:paraId="659EACE4" w14:textId="77777777" w:rsidR="00751C28" w:rsidRPr="00751C28" w:rsidRDefault="00751C28" w:rsidP="00751C28">
      <w:pPr>
        <w:rPr>
          <w:b/>
          <w:bCs/>
        </w:rPr>
      </w:pPr>
      <w:r w:rsidRPr="00751C28">
        <w:rPr>
          <w:b/>
          <w:bCs/>
        </w:rPr>
        <w:lastRenderedPageBreak/>
        <w:t>Finding 6 — The relationship between prices and earnings becomes slightly weaker for lower-paid workers</w:t>
      </w:r>
    </w:p>
    <w:p w14:paraId="135B82FE" w14:textId="77777777" w:rsidR="00751C28" w:rsidRPr="00751C28" w:rsidRDefault="00751C28" w:rsidP="00751C28">
      <w:r w:rsidRPr="00751C28">
        <w:t>The R² decreases from:</w:t>
      </w:r>
    </w:p>
    <w:p w14:paraId="38BD0DC9" w14:textId="77777777" w:rsidR="00751C28" w:rsidRPr="00751C28" w:rsidRDefault="00751C28" w:rsidP="00751C28">
      <w:r w:rsidRPr="00751C28">
        <w:rPr>
          <w:b/>
          <w:bCs/>
        </w:rPr>
        <w:t>0.877 → 0.817</w:t>
      </w:r>
    </w:p>
    <w:p w14:paraId="47C6A4BF" w14:textId="77777777" w:rsidR="00751C28" w:rsidRPr="00751C28" w:rsidRDefault="00751C28" w:rsidP="00751C28">
      <w:r w:rsidRPr="00751C28">
        <w:t>This means the price level remains a very strong predictor of cross-country earnings differences, but the relationship is somewhat less tightly aligned at the lower earnings level.</w:t>
      </w:r>
    </w:p>
    <w:p w14:paraId="2AAB0D3A" w14:textId="77777777" w:rsidR="00751C28" w:rsidRPr="00751C28" w:rsidRDefault="00751C28" w:rsidP="00751C28">
      <w:r w:rsidRPr="00751C28">
        <w:pict w14:anchorId="6D9EB9CF">
          <v:rect id="_x0000_i1555" style="width:0;height:1.5pt" o:hralign="center" o:hrstd="t" o:hr="t" fillcolor="#a0a0a0" stroked="f"/>
        </w:pict>
      </w:r>
    </w:p>
    <w:p w14:paraId="7F273BBD" w14:textId="77777777" w:rsidR="00751C28" w:rsidRPr="00751C28" w:rsidRDefault="00751C28" w:rsidP="00751C28">
      <w:pPr>
        <w:rPr>
          <w:b/>
          <w:bCs/>
        </w:rPr>
      </w:pPr>
      <w:r w:rsidRPr="00751C28">
        <w:rPr>
          <w:b/>
          <w:bCs/>
        </w:rPr>
        <w:t>21. Implications for a Young European Worker</w:t>
      </w:r>
    </w:p>
    <w:p w14:paraId="1F2BC16A" w14:textId="77777777" w:rsidR="00751C28" w:rsidRPr="00751C28" w:rsidRDefault="00751C28" w:rsidP="00751C28">
      <w:r w:rsidRPr="00751C28">
        <w:t xml:space="preserve">The 50% scenario provides an especially interesting perspective for someone entering the </w:t>
      </w:r>
      <w:proofErr w:type="spellStart"/>
      <w:r w:rsidRPr="00751C28">
        <w:t>labour</w:t>
      </w:r>
      <w:proofErr w:type="spellEnd"/>
      <w:r w:rsidRPr="00751C28">
        <w:t xml:space="preserve"> market.</w:t>
      </w:r>
    </w:p>
    <w:p w14:paraId="6CA7CDCE" w14:textId="77777777" w:rsidR="00751C28" w:rsidRPr="00751C28" w:rsidRDefault="00751C28" w:rsidP="00751C28">
      <w:r w:rsidRPr="00751C28">
        <w:t>A young worker may not immediately earn the national average wage.</w:t>
      </w:r>
    </w:p>
    <w:p w14:paraId="7C8F50EB" w14:textId="77777777" w:rsidR="00751C28" w:rsidRPr="00751C28" w:rsidRDefault="00751C28" w:rsidP="00751C28">
      <w:r w:rsidRPr="00751C28">
        <w:t>Therefore, evaluating countries exclusively using average earnings can produce an incomplete picture.</w:t>
      </w:r>
    </w:p>
    <w:p w14:paraId="21203598" w14:textId="77777777" w:rsidR="00751C28" w:rsidRPr="00751C28" w:rsidRDefault="00751C28" w:rsidP="00751C28">
      <w:r w:rsidRPr="00751C28">
        <w:t>The analysis suggests that:</w:t>
      </w:r>
    </w:p>
    <w:p w14:paraId="6BB4C32F" w14:textId="77777777" w:rsidR="00751C28" w:rsidRPr="00751C28" w:rsidRDefault="00751C28" w:rsidP="00751C28">
      <w:r w:rsidRPr="00751C28">
        <w:rPr>
          <w:b/>
          <w:bCs/>
        </w:rPr>
        <w:t>The most attractive country for an average earner is not necessarily the country whose relative affordability changes most favorably for a lower-paid worker.</w:t>
      </w:r>
    </w:p>
    <w:p w14:paraId="10B0E068" w14:textId="77777777" w:rsidR="00751C28" w:rsidRPr="00751C28" w:rsidRDefault="00751C28" w:rsidP="00751C28">
      <w:r w:rsidRPr="00751C28">
        <w:t>Luxembourg is the clearest example of a country with consistently high relative affordability.</w:t>
      </w:r>
    </w:p>
    <w:p w14:paraId="6C9DB2D8" w14:textId="77777777" w:rsidR="00751C28" w:rsidRPr="00751C28" w:rsidRDefault="00751C28" w:rsidP="00751C28">
      <w:r w:rsidRPr="00751C28">
        <w:t>The Netherlands is an example of a country whose relative position improves dramatically when considering a lower earnings scenario.</w:t>
      </w:r>
    </w:p>
    <w:p w14:paraId="78E30A17" w14:textId="77777777" w:rsidR="00751C28" w:rsidRPr="00751C28" w:rsidRDefault="00751C28" w:rsidP="00751C28">
      <w:r w:rsidRPr="00751C28">
        <w:t>Conversely, countries such as Romania, Bulgaria and Hungary become less favorable relative to the EU27 benchmark when moving from average to 50% earnings.</w:t>
      </w:r>
    </w:p>
    <w:p w14:paraId="39071DDA" w14:textId="77777777" w:rsidR="00751C28" w:rsidRPr="00751C28" w:rsidRDefault="00751C28" w:rsidP="00751C28">
      <w:r w:rsidRPr="00751C28">
        <w:t xml:space="preserve">This suggests that </w:t>
      </w:r>
      <w:r w:rsidRPr="00751C28">
        <w:rPr>
          <w:b/>
          <w:bCs/>
        </w:rPr>
        <w:t>the earnings level of the individual matters when evaluating the attractiveness of a country</w:t>
      </w:r>
      <w:r w:rsidRPr="00751C28">
        <w:t>.</w:t>
      </w:r>
    </w:p>
    <w:p w14:paraId="6110F3A8" w14:textId="77777777" w:rsidR="00751C28" w:rsidRPr="00751C28" w:rsidRDefault="00751C28" w:rsidP="00751C28">
      <w:r w:rsidRPr="00751C28">
        <w:pict w14:anchorId="7D4B2348">
          <v:rect id="_x0000_i1556" style="width:0;height:1.5pt" o:hralign="center" o:hrstd="t" o:hr="t" fillcolor="#a0a0a0" stroked="f"/>
        </w:pict>
      </w:r>
    </w:p>
    <w:p w14:paraId="62606E76" w14:textId="77777777" w:rsidR="00751C28" w:rsidRPr="00751C28" w:rsidRDefault="00751C28" w:rsidP="00751C28">
      <w:pPr>
        <w:rPr>
          <w:b/>
          <w:bCs/>
        </w:rPr>
      </w:pPr>
      <w:r w:rsidRPr="00751C28">
        <w:rPr>
          <w:b/>
          <w:bCs/>
        </w:rPr>
        <w:t>22. What This Analysis Does — and Does Not — Tell Us</w:t>
      </w:r>
    </w:p>
    <w:p w14:paraId="287A9D6E" w14:textId="77777777" w:rsidR="00751C28" w:rsidRPr="00751C28" w:rsidRDefault="00751C28" w:rsidP="00751C28">
      <w:r w:rsidRPr="00751C28">
        <w:t>The analysis provides a useful first assessment of economic attractiveness based on:</w:t>
      </w:r>
    </w:p>
    <w:p w14:paraId="02F64268" w14:textId="77777777" w:rsidR="00751C28" w:rsidRPr="00751C28" w:rsidRDefault="00751C28" w:rsidP="00751C28">
      <w:r w:rsidRPr="00751C28">
        <w:rPr>
          <w:b/>
          <w:bCs/>
        </w:rPr>
        <w:t>Net earnings relative to general price levels.</w:t>
      </w:r>
    </w:p>
    <w:p w14:paraId="3C5E4129" w14:textId="77777777" w:rsidR="00751C28" w:rsidRPr="00751C28" w:rsidRDefault="00751C28" w:rsidP="00751C28">
      <w:r w:rsidRPr="00751C28">
        <w:lastRenderedPageBreak/>
        <w:t>However, it should not yet be interpreted as a complete ranking of the best places for a young European to live and work.</w:t>
      </w:r>
    </w:p>
    <w:p w14:paraId="06F69047" w14:textId="77777777" w:rsidR="00751C28" w:rsidRPr="00751C28" w:rsidRDefault="00751C28" w:rsidP="00751C28">
      <w:r w:rsidRPr="00751C28">
        <w:t>Several important dimensions are deliberately outside the current scope.</w:t>
      </w:r>
    </w:p>
    <w:p w14:paraId="3C0997C2" w14:textId="77777777" w:rsidR="00751C28" w:rsidRPr="00751C28" w:rsidRDefault="00751C28" w:rsidP="00751C28">
      <w:r w:rsidRPr="00751C28">
        <w:t>These include:</w:t>
      </w:r>
    </w:p>
    <w:p w14:paraId="570FCE82" w14:textId="77777777" w:rsidR="00751C28" w:rsidRPr="00751C28" w:rsidRDefault="00751C28" w:rsidP="00751C28">
      <w:pPr>
        <w:numPr>
          <w:ilvl w:val="0"/>
          <w:numId w:val="39"/>
        </w:numPr>
      </w:pPr>
      <w:r w:rsidRPr="00751C28">
        <w:t>probability of finding a job;</w:t>
      </w:r>
    </w:p>
    <w:p w14:paraId="147233AF" w14:textId="77777777" w:rsidR="00751C28" w:rsidRPr="00751C28" w:rsidRDefault="00751C28" w:rsidP="00751C28">
      <w:pPr>
        <w:numPr>
          <w:ilvl w:val="0"/>
          <w:numId w:val="39"/>
        </w:numPr>
      </w:pPr>
      <w:r w:rsidRPr="00751C28">
        <w:t>youth unemployment;</w:t>
      </w:r>
    </w:p>
    <w:p w14:paraId="7C358DF9" w14:textId="77777777" w:rsidR="00751C28" w:rsidRPr="00751C28" w:rsidRDefault="00751C28" w:rsidP="00751C28">
      <w:pPr>
        <w:numPr>
          <w:ilvl w:val="0"/>
          <w:numId w:val="39"/>
        </w:numPr>
      </w:pPr>
      <w:r w:rsidRPr="00751C28">
        <w:t>employment opportunities for recent graduates;</w:t>
      </w:r>
    </w:p>
    <w:p w14:paraId="2D947BA6" w14:textId="77777777" w:rsidR="00751C28" w:rsidRPr="00751C28" w:rsidRDefault="00751C28" w:rsidP="00751C28">
      <w:pPr>
        <w:numPr>
          <w:ilvl w:val="0"/>
          <w:numId w:val="39"/>
        </w:numPr>
      </w:pPr>
      <w:r w:rsidRPr="00751C28">
        <w:t>housing costs;</w:t>
      </w:r>
    </w:p>
    <w:p w14:paraId="34586240" w14:textId="77777777" w:rsidR="00751C28" w:rsidRPr="00751C28" w:rsidRDefault="00751C28" w:rsidP="00751C28">
      <w:pPr>
        <w:numPr>
          <w:ilvl w:val="0"/>
          <w:numId w:val="39"/>
        </w:numPr>
      </w:pPr>
      <w:r w:rsidRPr="00751C28">
        <w:t>rent;</w:t>
      </w:r>
    </w:p>
    <w:p w14:paraId="3DBE0E03" w14:textId="77777777" w:rsidR="00751C28" w:rsidRPr="00751C28" w:rsidRDefault="00751C28" w:rsidP="00751C28">
      <w:pPr>
        <w:numPr>
          <w:ilvl w:val="0"/>
          <w:numId w:val="39"/>
        </w:numPr>
      </w:pPr>
      <w:r w:rsidRPr="00751C28">
        <w:t>career opportunities;</w:t>
      </w:r>
    </w:p>
    <w:p w14:paraId="3F2C5DFC" w14:textId="77777777" w:rsidR="00751C28" w:rsidRPr="00751C28" w:rsidRDefault="00751C28" w:rsidP="00751C28">
      <w:pPr>
        <w:numPr>
          <w:ilvl w:val="0"/>
          <w:numId w:val="39"/>
        </w:numPr>
      </w:pPr>
      <w:r w:rsidRPr="00751C28">
        <w:t>quality of life;</w:t>
      </w:r>
    </w:p>
    <w:p w14:paraId="241E5EAC" w14:textId="77777777" w:rsidR="00751C28" w:rsidRPr="00751C28" w:rsidRDefault="00751C28" w:rsidP="00751C28">
      <w:pPr>
        <w:numPr>
          <w:ilvl w:val="0"/>
          <w:numId w:val="39"/>
        </w:numPr>
      </w:pPr>
      <w:r w:rsidRPr="00751C28">
        <w:t>transport;</w:t>
      </w:r>
    </w:p>
    <w:p w14:paraId="3C22A2F5" w14:textId="77777777" w:rsidR="00751C28" w:rsidRPr="00751C28" w:rsidRDefault="00751C28" w:rsidP="00751C28">
      <w:pPr>
        <w:numPr>
          <w:ilvl w:val="0"/>
          <w:numId w:val="39"/>
        </w:numPr>
      </w:pPr>
      <w:r w:rsidRPr="00751C28">
        <w:t>healthcare;</w:t>
      </w:r>
    </w:p>
    <w:p w14:paraId="17D26CDE" w14:textId="77777777" w:rsidR="00751C28" w:rsidRPr="00751C28" w:rsidRDefault="00751C28" w:rsidP="00751C28">
      <w:pPr>
        <w:numPr>
          <w:ilvl w:val="0"/>
          <w:numId w:val="39"/>
        </w:numPr>
      </w:pPr>
      <w:r w:rsidRPr="00751C28">
        <w:t>taxation beyond what is reflected in net earnings;</w:t>
      </w:r>
    </w:p>
    <w:p w14:paraId="7EA74EA5" w14:textId="77777777" w:rsidR="00751C28" w:rsidRPr="00751C28" w:rsidRDefault="00751C28" w:rsidP="00751C28">
      <w:pPr>
        <w:numPr>
          <w:ilvl w:val="0"/>
          <w:numId w:val="39"/>
        </w:numPr>
      </w:pPr>
      <w:r w:rsidRPr="00751C28">
        <w:t>language requirements;</w:t>
      </w:r>
    </w:p>
    <w:p w14:paraId="73811383" w14:textId="77777777" w:rsidR="00751C28" w:rsidRPr="00751C28" w:rsidRDefault="00751C28" w:rsidP="00751C28">
      <w:pPr>
        <w:numPr>
          <w:ilvl w:val="0"/>
          <w:numId w:val="39"/>
        </w:numPr>
      </w:pPr>
      <w:r w:rsidRPr="00751C28">
        <w:t>social and cultural preferences.</w:t>
      </w:r>
    </w:p>
    <w:p w14:paraId="39D6874B" w14:textId="77777777" w:rsidR="00751C28" w:rsidRPr="00751C28" w:rsidRDefault="00751C28" w:rsidP="00751C28">
      <w:r w:rsidRPr="00751C28">
        <w:t>These dimensions may substantially change the ranking.</w:t>
      </w:r>
    </w:p>
    <w:p w14:paraId="76112814" w14:textId="77777777" w:rsidR="00751C28" w:rsidRPr="00751C28" w:rsidRDefault="00751C28" w:rsidP="00751C28">
      <w:r w:rsidRPr="00751C28">
        <w:t>For this reason, the current analysis should be understood as a study of:</w:t>
      </w:r>
    </w:p>
    <w:p w14:paraId="0B3B6D52" w14:textId="77777777" w:rsidR="00751C28" w:rsidRPr="00751C28" w:rsidRDefault="00751C28" w:rsidP="00751C28">
      <w:r w:rsidRPr="00751C28">
        <w:rPr>
          <w:b/>
          <w:bCs/>
        </w:rPr>
        <w:t>Relative earnings affordability across the EU</w:t>
      </w:r>
    </w:p>
    <w:p w14:paraId="01DDA58E" w14:textId="77777777" w:rsidR="00751C28" w:rsidRPr="00751C28" w:rsidRDefault="00751C28" w:rsidP="00751C28">
      <w:r w:rsidRPr="00751C28">
        <w:t>rather than a definitive ranking of the best countries for young workers.</w:t>
      </w:r>
    </w:p>
    <w:p w14:paraId="2F24E5FE" w14:textId="77777777" w:rsidR="00751C28" w:rsidRPr="00751C28" w:rsidRDefault="00751C28" w:rsidP="00751C28">
      <w:r w:rsidRPr="00751C28">
        <w:pict w14:anchorId="46958B19">
          <v:rect id="_x0000_i1557" style="width:0;height:1.5pt" o:hralign="center" o:hrstd="t" o:hr="t" fillcolor="#a0a0a0" stroked="f"/>
        </w:pict>
      </w:r>
    </w:p>
    <w:p w14:paraId="35981DF7" w14:textId="77777777" w:rsidR="00751C28" w:rsidRPr="00751C28" w:rsidRDefault="00751C28" w:rsidP="00751C28">
      <w:pPr>
        <w:rPr>
          <w:b/>
          <w:bCs/>
        </w:rPr>
      </w:pPr>
      <w:r w:rsidRPr="00751C28">
        <w:rPr>
          <w:b/>
          <w:bCs/>
        </w:rPr>
        <w:t>23. Limitations</w:t>
      </w:r>
    </w:p>
    <w:p w14:paraId="27C24B4C" w14:textId="77777777" w:rsidR="00751C28" w:rsidRPr="00751C28" w:rsidRDefault="00751C28" w:rsidP="00751C28">
      <w:r w:rsidRPr="00751C28">
        <w:t>Several methodological limitations should be acknowledged.</w:t>
      </w:r>
    </w:p>
    <w:p w14:paraId="63CF6FC9" w14:textId="77777777" w:rsidR="00751C28" w:rsidRPr="00751C28" w:rsidRDefault="00751C28" w:rsidP="00751C28">
      <w:pPr>
        <w:rPr>
          <w:b/>
          <w:bCs/>
        </w:rPr>
      </w:pPr>
      <w:r w:rsidRPr="00751C28">
        <w:rPr>
          <w:b/>
          <w:bCs/>
        </w:rPr>
        <w:t>23.1 PLI is an aggregate measure</w:t>
      </w:r>
    </w:p>
    <w:p w14:paraId="28004F4F" w14:textId="77777777" w:rsidR="00751C28" w:rsidRPr="00751C28" w:rsidRDefault="00751C28" w:rsidP="00751C28">
      <w:r w:rsidRPr="00751C28">
        <w:t>The Price Level Index represents general price levels and does not specifically represent the expenses of a young worker.</w:t>
      </w:r>
    </w:p>
    <w:p w14:paraId="2EEF42A5" w14:textId="77777777" w:rsidR="00751C28" w:rsidRPr="00751C28" w:rsidRDefault="00751C28" w:rsidP="00751C28">
      <w:r w:rsidRPr="00751C28">
        <w:lastRenderedPageBreak/>
        <w:t>For example, housing costs may be particularly important for someone moving to a new country.</w:t>
      </w:r>
    </w:p>
    <w:p w14:paraId="2BDC8F95" w14:textId="77777777" w:rsidR="00751C28" w:rsidRPr="00751C28" w:rsidRDefault="00751C28" w:rsidP="00751C28">
      <w:pPr>
        <w:rPr>
          <w:b/>
          <w:bCs/>
        </w:rPr>
      </w:pPr>
      <w:r w:rsidRPr="00751C28">
        <w:rPr>
          <w:b/>
          <w:bCs/>
        </w:rPr>
        <w:t>23.2 The 50% scenario is a standardized worker profile</w:t>
      </w:r>
    </w:p>
    <w:p w14:paraId="477D0039" w14:textId="77777777" w:rsidR="00751C28" w:rsidRPr="00751C28" w:rsidRDefault="00751C28" w:rsidP="00751C28">
      <w:r w:rsidRPr="00751C28">
        <w:t>The 50% scenario represents a single person without children earning 50% of average earnings.</w:t>
      </w:r>
    </w:p>
    <w:p w14:paraId="217E7448" w14:textId="77777777" w:rsidR="00751C28" w:rsidRPr="00751C28" w:rsidRDefault="00751C28" w:rsidP="00751C28">
      <w:r w:rsidRPr="00751C28">
        <w:t>It is therefore a useful standardized comparison, but it does not necessarily represent the actual starting salary of every young worker.</w:t>
      </w:r>
    </w:p>
    <w:p w14:paraId="0B3FC560" w14:textId="77777777" w:rsidR="00751C28" w:rsidRPr="00751C28" w:rsidRDefault="00751C28" w:rsidP="00751C28">
      <w:pPr>
        <w:rPr>
          <w:b/>
          <w:bCs/>
        </w:rPr>
      </w:pPr>
      <w:r w:rsidRPr="00751C28">
        <w:rPr>
          <w:b/>
          <w:bCs/>
        </w:rPr>
        <w:t>23.3 The affordability index is relative</w:t>
      </w:r>
    </w:p>
    <w:p w14:paraId="2883B7D6" w14:textId="77777777" w:rsidR="00751C28" w:rsidRPr="00751C28" w:rsidRDefault="00751C28" w:rsidP="00751C28">
      <w:r w:rsidRPr="00751C28">
        <w:t>An index of 120 does not mean that a person has 20% more disposable income than someone elsewhere.</w:t>
      </w:r>
    </w:p>
    <w:p w14:paraId="60305CEA" w14:textId="77777777" w:rsidR="00751C28" w:rsidRPr="00751C28" w:rsidRDefault="00751C28" w:rsidP="00751C28">
      <w:r w:rsidRPr="00751C28">
        <w:t>It means that the country's earnings-to-price relationship is 20% above the EU27 benchmark under the methodology used.</w:t>
      </w:r>
    </w:p>
    <w:p w14:paraId="3A69647C" w14:textId="77777777" w:rsidR="00751C28" w:rsidRPr="00751C28" w:rsidRDefault="00751C28" w:rsidP="00751C28">
      <w:pPr>
        <w:rPr>
          <w:b/>
          <w:bCs/>
        </w:rPr>
      </w:pPr>
      <w:r w:rsidRPr="00751C28">
        <w:rPr>
          <w:b/>
          <w:bCs/>
        </w:rPr>
        <w:t>23.4 Correlation does not imply causation</w:t>
      </w:r>
    </w:p>
    <w:p w14:paraId="7840BCF7" w14:textId="77777777" w:rsidR="00751C28" w:rsidRPr="00751C28" w:rsidRDefault="00751C28" w:rsidP="00751C28">
      <w:r w:rsidRPr="00751C28">
        <w:t>The strong relationship between price levels and earnings should not be interpreted as evidence that high prices directly cause high earnings.</w:t>
      </w:r>
    </w:p>
    <w:p w14:paraId="669E3A5A" w14:textId="77777777" w:rsidR="00751C28" w:rsidRPr="00751C28" w:rsidRDefault="00751C28" w:rsidP="00751C28">
      <w:r w:rsidRPr="00751C28">
        <w:t>Both may reflect broader economic characteristics of countries.</w:t>
      </w:r>
    </w:p>
    <w:p w14:paraId="5F317AD1" w14:textId="77777777" w:rsidR="00751C28" w:rsidRPr="00751C28" w:rsidRDefault="00751C28" w:rsidP="00751C28">
      <w:r w:rsidRPr="00751C28">
        <w:pict w14:anchorId="7206275B">
          <v:rect id="_x0000_i1558" style="width:0;height:1.5pt" o:hralign="center" o:hrstd="t" o:hr="t" fillcolor="#a0a0a0" stroked="f"/>
        </w:pict>
      </w:r>
    </w:p>
    <w:p w14:paraId="084181E4" w14:textId="77777777" w:rsidR="00751C28" w:rsidRPr="00751C28" w:rsidRDefault="00751C28" w:rsidP="00751C28">
      <w:pPr>
        <w:rPr>
          <w:b/>
          <w:bCs/>
        </w:rPr>
      </w:pPr>
      <w:r w:rsidRPr="00751C28">
        <w:rPr>
          <w:b/>
          <w:bCs/>
        </w:rPr>
        <w:t>24. Conclusion</w:t>
      </w:r>
    </w:p>
    <w:p w14:paraId="5420B2C3" w14:textId="77777777" w:rsidR="00751C28" w:rsidRPr="00751C28" w:rsidRDefault="00751C28" w:rsidP="00751C28">
      <w:r w:rsidRPr="00751C28">
        <w:t>The analysis demonstrates that comparing European countries solely on the basis of wages or prices provides an incomplete picture.</w:t>
      </w:r>
    </w:p>
    <w:p w14:paraId="0576BFC1" w14:textId="77777777" w:rsidR="00751C28" w:rsidRPr="00751C28" w:rsidRDefault="00751C28" w:rsidP="00751C28">
      <w:r w:rsidRPr="00751C28">
        <w:t>High-income countries frequently also have high price levels, while low-cost countries often have substantially lower earnings.</w:t>
      </w:r>
    </w:p>
    <w:p w14:paraId="37A70B95" w14:textId="77777777" w:rsidR="00751C28" w:rsidRPr="00751C28" w:rsidRDefault="00751C28" w:rsidP="00751C28">
      <w:r w:rsidRPr="00751C28">
        <w:t>The relationship between the two is nevertheless very strong.</w:t>
      </w:r>
    </w:p>
    <w:p w14:paraId="1E741D03" w14:textId="77777777" w:rsidR="00751C28" w:rsidRPr="00751C28" w:rsidRDefault="00751C28" w:rsidP="00751C28">
      <w:r w:rsidRPr="00751C28">
        <w:t xml:space="preserve">For average earners, the Pearson correlation between price levels and net earnings is </w:t>
      </w:r>
      <w:r w:rsidRPr="00751C28">
        <w:rPr>
          <w:b/>
          <w:bCs/>
        </w:rPr>
        <w:t>0.937</w:t>
      </w:r>
      <w:r w:rsidRPr="00751C28">
        <w:t xml:space="preserve">, with an R² of </w:t>
      </w:r>
      <w:r w:rsidRPr="00751C28">
        <w:rPr>
          <w:b/>
          <w:bCs/>
        </w:rPr>
        <w:t>0.877</w:t>
      </w:r>
      <w:r w:rsidRPr="00751C28">
        <w:t>.</w:t>
      </w:r>
    </w:p>
    <w:p w14:paraId="6789B34F" w14:textId="77777777" w:rsidR="00751C28" w:rsidRPr="00751C28" w:rsidRDefault="00751C28" w:rsidP="00751C28">
      <w:r w:rsidRPr="00751C28">
        <w:t xml:space="preserve">For workers earning 50% of average earnings, the correlation remains strong at </w:t>
      </w:r>
      <w:r w:rsidRPr="00751C28">
        <w:rPr>
          <w:b/>
          <w:bCs/>
        </w:rPr>
        <w:t>0.904</w:t>
      </w:r>
      <w:r w:rsidRPr="00751C28">
        <w:t xml:space="preserve">, with an R² of </w:t>
      </w:r>
      <w:r w:rsidRPr="00751C28">
        <w:rPr>
          <w:b/>
          <w:bCs/>
        </w:rPr>
        <w:t>0.817</w:t>
      </w:r>
      <w:r w:rsidRPr="00751C28">
        <w:t>.</w:t>
      </w:r>
    </w:p>
    <w:p w14:paraId="28B0D8E2" w14:textId="77777777" w:rsidR="00751C28" w:rsidRPr="00751C28" w:rsidRDefault="00751C28" w:rsidP="00751C28">
      <w:r w:rsidRPr="00751C28">
        <w:t>The affordability analysis provides an additional perspective.</w:t>
      </w:r>
    </w:p>
    <w:p w14:paraId="237D2142" w14:textId="77777777" w:rsidR="00751C28" w:rsidRPr="00751C28" w:rsidRDefault="00751C28" w:rsidP="00751C28">
      <w:r w:rsidRPr="00751C28">
        <w:lastRenderedPageBreak/>
        <w:t>Luxembourg has the highest affordability index in both earnings scenarios, demonstrating that its exceptionally high earnings more than compensate for its high general price level under this measure.</w:t>
      </w:r>
    </w:p>
    <w:p w14:paraId="12719B93" w14:textId="77777777" w:rsidR="00751C28" w:rsidRPr="00751C28" w:rsidRDefault="00751C28" w:rsidP="00751C28">
      <w:r w:rsidRPr="00751C28">
        <w:t>However, the transition from average earnings to 50% of average earnings reveals important differences between countries.</w:t>
      </w:r>
    </w:p>
    <w:p w14:paraId="2B6A0B87" w14:textId="77777777" w:rsidR="00751C28" w:rsidRPr="00751C28" w:rsidRDefault="00751C28" w:rsidP="00751C28">
      <w:r w:rsidRPr="00751C28">
        <w:t>The Netherlands shows the largest improvement in relative affordability, while Romania, Bulgaria, Hungary and Cyprus experience some of the largest deteriorations.</w:t>
      </w:r>
    </w:p>
    <w:p w14:paraId="1E490B91" w14:textId="77777777" w:rsidR="00751C28" w:rsidRPr="00751C28" w:rsidRDefault="00751C28" w:rsidP="00751C28">
      <w:r w:rsidRPr="00751C28">
        <w:t>This leads to an important conclusion:</w:t>
      </w:r>
    </w:p>
    <w:p w14:paraId="734D8520" w14:textId="77777777" w:rsidR="00751C28" w:rsidRPr="00751C28" w:rsidRDefault="00751C28" w:rsidP="00751C28">
      <w:r w:rsidRPr="00751C28">
        <w:rPr>
          <w:b/>
          <w:bCs/>
        </w:rPr>
        <w:t>The attractiveness of a country depends not only on its general price level and average earnings, but also on the earnings level of the individual worker.</w:t>
      </w:r>
    </w:p>
    <w:p w14:paraId="7FF91974" w14:textId="77777777" w:rsidR="00751C28" w:rsidRPr="00751C28" w:rsidRDefault="00751C28" w:rsidP="00751C28">
      <w:r w:rsidRPr="00751C28">
        <w:t xml:space="preserve">For a person entering the </w:t>
      </w:r>
      <w:proofErr w:type="spellStart"/>
      <w:r w:rsidRPr="00751C28">
        <w:t>labour</w:t>
      </w:r>
      <w:proofErr w:type="spellEnd"/>
      <w:r w:rsidRPr="00751C28">
        <w:t xml:space="preserve"> market, therefore, an analysis based exclusively on average wages may give an incomplete picture.</w:t>
      </w:r>
    </w:p>
    <w:p w14:paraId="125268A9" w14:textId="77777777" w:rsidR="00751C28" w:rsidRPr="00751C28" w:rsidRDefault="00751C28" w:rsidP="00751C28">
      <w:r w:rsidRPr="00751C28">
        <w:t xml:space="preserve">The current results provide a strong foundation for a more comprehensive future analysis of where a young European worker might find the most favorable combination of </w:t>
      </w:r>
      <w:r w:rsidRPr="00751C28">
        <w:rPr>
          <w:b/>
          <w:bCs/>
        </w:rPr>
        <w:t>earnings and cost of living</w:t>
      </w:r>
      <w:r w:rsidRPr="00751C28">
        <w:t>.</w:t>
      </w:r>
    </w:p>
    <w:p w14:paraId="7E85D60F" w14:textId="77777777" w:rsidR="00751C28" w:rsidRPr="00751C28" w:rsidRDefault="00751C28" w:rsidP="00751C28">
      <w:r w:rsidRPr="00751C28">
        <w:pict w14:anchorId="7120AFC3">
          <v:rect id="_x0000_i1559" style="width:0;height:1.5pt" o:hralign="center" o:hrstd="t" o:hr="t" fillcolor="#a0a0a0" stroked="f"/>
        </w:pict>
      </w:r>
    </w:p>
    <w:p w14:paraId="6F720644" w14:textId="77777777" w:rsidR="00751C28" w:rsidRPr="00751C28" w:rsidRDefault="00751C28" w:rsidP="00751C28">
      <w:pPr>
        <w:rPr>
          <w:b/>
          <w:bCs/>
        </w:rPr>
      </w:pPr>
      <w:r w:rsidRPr="00751C28">
        <w:rPr>
          <w:b/>
          <w:bCs/>
        </w:rPr>
        <w:t>25. Figures to Include</w:t>
      </w:r>
    </w:p>
    <w:p w14:paraId="0467529F" w14:textId="77777777" w:rsidR="00751C28" w:rsidRPr="00751C28" w:rsidRDefault="00751C28" w:rsidP="00751C28">
      <w:r w:rsidRPr="00751C28">
        <w:t>The following figures can be inserted into the final document:</w:t>
      </w:r>
    </w:p>
    <w:p w14:paraId="0AD9513E" w14:textId="77777777" w:rsidR="00751C28" w:rsidRPr="00751C28" w:rsidRDefault="00751C28" w:rsidP="00751C28">
      <w:r w:rsidRPr="00751C28">
        <w:rPr>
          <w:b/>
          <w:bCs/>
        </w:rPr>
        <w:t>Figure 1:</w:t>
      </w:r>
      <w:r w:rsidRPr="00751C28">
        <w:t xml:space="preserve"> Distribution of net earnings across EU countries — 100% scenario</w:t>
      </w:r>
    </w:p>
    <w:p w14:paraId="4E0E62D5" w14:textId="77777777" w:rsidR="00751C28" w:rsidRPr="00751C28" w:rsidRDefault="00751C28" w:rsidP="00751C28">
      <w:r w:rsidRPr="00751C28">
        <w:rPr>
          <w:b/>
          <w:bCs/>
        </w:rPr>
        <w:t>Figure 2:</w:t>
      </w:r>
      <w:r w:rsidRPr="00751C28">
        <w:t xml:space="preserve"> Price Level Index vs. Net Earnings — 100% scenario</w:t>
      </w:r>
    </w:p>
    <w:p w14:paraId="18F25EC5" w14:textId="77777777" w:rsidR="00751C28" w:rsidRPr="00751C28" w:rsidRDefault="00751C28" w:rsidP="00751C28">
      <w:r w:rsidRPr="00751C28">
        <w:rPr>
          <w:b/>
          <w:bCs/>
        </w:rPr>
        <w:t>Figure 3:</w:t>
      </w:r>
      <w:r w:rsidRPr="00751C28">
        <w:t xml:space="preserve"> Regression line and earnings residuals — 100% scenario</w:t>
      </w:r>
    </w:p>
    <w:p w14:paraId="252A79CB" w14:textId="77777777" w:rsidR="00751C28" w:rsidRPr="00751C28" w:rsidRDefault="00751C28" w:rsidP="00751C28">
      <w:r w:rsidRPr="00751C28">
        <w:rPr>
          <w:b/>
          <w:bCs/>
        </w:rPr>
        <w:t>Figure 4:</w:t>
      </w:r>
      <w:r w:rsidRPr="00751C28">
        <w:t xml:space="preserve"> Affordability Index — 100% scenario</w:t>
      </w:r>
    </w:p>
    <w:p w14:paraId="698F2C7F" w14:textId="77777777" w:rsidR="00751C28" w:rsidRPr="00751C28" w:rsidRDefault="00751C28" w:rsidP="00751C28">
      <w:r w:rsidRPr="00751C28">
        <w:rPr>
          <w:b/>
          <w:bCs/>
        </w:rPr>
        <w:t>Figure 5:</w:t>
      </w:r>
      <w:r w:rsidRPr="00751C28">
        <w:t xml:space="preserve"> Net earnings at 50% of average earnings</w:t>
      </w:r>
    </w:p>
    <w:p w14:paraId="34AAF67A" w14:textId="77777777" w:rsidR="00751C28" w:rsidRPr="00751C28" w:rsidRDefault="00751C28" w:rsidP="00751C28">
      <w:r w:rsidRPr="00751C28">
        <w:rPr>
          <w:b/>
          <w:bCs/>
        </w:rPr>
        <w:t>Figure 6:</w:t>
      </w:r>
      <w:r w:rsidRPr="00751C28">
        <w:t xml:space="preserve"> Price Level Index vs. Net Earnings — 50% scenario</w:t>
      </w:r>
    </w:p>
    <w:p w14:paraId="1DBE8734" w14:textId="77777777" w:rsidR="00751C28" w:rsidRPr="00751C28" w:rsidRDefault="00751C28" w:rsidP="00751C28">
      <w:r w:rsidRPr="00751C28">
        <w:rPr>
          <w:b/>
          <w:bCs/>
        </w:rPr>
        <w:t>Figure 7:</w:t>
      </w:r>
      <w:r w:rsidRPr="00751C28">
        <w:t xml:space="preserve"> Affordability Index — 50% scenario</w:t>
      </w:r>
    </w:p>
    <w:p w14:paraId="3155AA69" w14:textId="77777777" w:rsidR="00751C28" w:rsidRPr="00751C28" w:rsidRDefault="00751C28" w:rsidP="00751C28">
      <w:r w:rsidRPr="00751C28">
        <w:rPr>
          <w:b/>
          <w:bCs/>
        </w:rPr>
        <w:t>Figure 8:</w:t>
      </w:r>
      <w:r w:rsidRPr="00751C28">
        <w:t xml:space="preserve"> Affordability Index — 100% vs. 50% scenario, connected-dot chart</w:t>
      </w:r>
    </w:p>
    <w:p w14:paraId="3E7753CA" w14:textId="77777777" w:rsidR="00751C28" w:rsidRPr="00751C28" w:rsidRDefault="00751C28" w:rsidP="00751C28">
      <w:r w:rsidRPr="00751C28">
        <w:rPr>
          <w:b/>
          <w:bCs/>
        </w:rPr>
        <w:t>Figure 9:</w:t>
      </w:r>
      <w:r w:rsidRPr="00751C28">
        <w:t xml:space="preserve"> Change in Affordability Index between 100% and 50% scenarios</w:t>
      </w:r>
    </w:p>
    <w:p w14:paraId="02D63777" w14:textId="77777777" w:rsidR="00751C28" w:rsidRPr="00751C28" w:rsidRDefault="00751C28" w:rsidP="00751C28">
      <w:r w:rsidRPr="00751C28">
        <w:pict w14:anchorId="0E03C6A7">
          <v:rect id="_x0000_i1560" style="width:0;height:1.5pt" o:hralign="center" o:hrstd="t" o:hr="t" fillcolor="#a0a0a0" stroked="f"/>
        </w:pict>
      </w:r>
    </w:p>
    <w:p w14:paraId="6F1A83DB" w14:textId="77777777" w:rsidR="00751C28" w:rsidRPr="00751C28" w:rsidRDefault="00751C28" w:rsidP="00751C28">
      <w:pPr>
        <w:rPr>
          <w:b/>
          <w:bCs/>
        </w:rPr>
      </w:pPr>
      <w:r w:rsidRPr="00751C28">
        <w:rPr>
          <w:b/>
          <w:bCs/>
        </w:rPr>
        <w:lastRenderedPageBreak/>
        <w:t>Final analytical structure</w:t>
      </w:r>
    </w:p>
    <w:p w14:paraId="6741482B" w14:textId="77777777" w:rsidR="00751C28" w:rsidRPr="00751C28" w:rsidRDefault="00751C28" w:rsidP="00751C28">
      <w:r w:rsidRPr="00751C28">
        <w:t>The project now has a clear first chapter:</w:t>
      </w:r>
    </w:p>
    <w:p w14:paraId="4E7A81D9" w14:textId="77777777" w:rsidR="00751C28" w:rsidRPr="00751C28" w:rsidRDefault="00751C28" w:rsidP="00751C28">
      <w:r w:rsidRPr="00751C28">
        <w:rPr>
          <w:b/>
          <w:bCs/>
        </w:rPr>
        <w:t>Prices → Earnings → Relationship → Regression → Residuals → Earnings/Price → Affordability → 100% vs. 50% → Young-worker interpretation</w:t>
      </w:r>
    </w:p>
    <w:p w14:paraId="4CD42EB5" w14:textId="77777777" w:rsidR="00751C28" w:rsidRPr="00751C28" w:rsidRDefault="00751C28" w:rsidP="00751C28">
      <w:r w:rsidRPr="00751C28">
        <w:t xml:space="preserve">The later </w:t>
      </w:r>
      <w:proofErr w:type="spellStart"/>
      <w:r w:rsidRPr="00751C28">
        <w:t>labour</w:t>
      </w:r>
      <w:proofErr w:type="spellEnd"/>
      <w:r w:rsidRPr="00751C28">
        <w:t xml:space="preserve">-market and housing analysis can be treated as </w:t>
      </w:r>
      <w:r w:rsidRPr="00751C28">
        <w:rPr>
          <w:b/>
          <w:bCs/>
        </w:rPr>
        <w:t>a second stage of the project</w:t>
      </w:r>
      <w:r w:rsidRPr="00751C28">
        <w:t>, rather than mixing those variables into the current analysis prematurely.</w:t>
      </w:r>
    </w:p>
    <w:p w14:paraId="0A01BAE2" w14:textId="35C0EC91" w:rsidR="004B3069" w:rsidRDefault="004B3069" w:rsidP="00751C28"/>
    <w:sectPr w:rsidR="004B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5D99"/>
    <w:multiLevelType w:val="multilevel"/>
    <w:tmpl w:val="0B9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9561C"/>
    <w:multiLevelType w:val="multilevel"/>
    <w:tmpl w:val="6F64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37FF3"/>
    <w:multiLevelType w:val="multilevel"/>
    <w:tmpl w:val="A35C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90F73"/>
    <w:multiLevelType w:val="multilevel"/>
    <w:tmpl w:val="A2F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41D93"/>
    <w:multiLevelType w:val="multilevel"/>
    <w:tmpl w:val="8D46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50D29"/>
    <w:multiLevelType w:val="multilevel"/>
    <w:tmpl w:val="43E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D1B75"/>
    <w:multiLevelType w:val="multilevel"/>
    <w:tmpl w:val="2776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82C36"/>
    <w:multiLevelType w:val="multilevel"/>
    <w:tmpl w:val="B2F8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5C2C58"/>
    <w:multiLevelType w:val="multilevel"/>
    <w:tmpl w:val="DDCA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704CD"/>
    <w:multiLevelType w:val="multilevel"/>
    <w:tmpl w:val="BC30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47A04"/>
    <w:multiLevelType w:val="multilevel"/>
    <w:tmpl w:val="9422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67CFD"/>
    <w:multiLevelType w:val="multilevel"/>
    <w:tmpl w:val="72A8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C62F0"/>
    <w:multiLevelType w:val="multilevel"/>
    <w:tmpl w:val="BADC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E723A3"/>
    <w:multiLevelType w:val="multilevel"/>
    <w:tmpl w:val="AF5C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579CD"/>
    <w:multiLevelType w:val="multilevel"/>
    <w:tmpl w:val="0C8C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A96894"/>
    <w:multiLevelType w:val="multilevel"/>
    <w:tmpl w:val="9148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6B079D"/>
    <w:multiLevelType w:val="multilevel"/>
    <w:tmpl w:val="610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82BDA"/>
    <w:multiLevelType w:val="multilevel"/>
    <w:tmpl w:val="FDE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F2697"/>
    <w:multiLevelType w:val="multilevel"/>
    <w:tmpl w:val="4BA08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206BDD"/>
    <w:multiLevelType w:val="multilevel"/>
    <w:tmpl w:val="87E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194DF2"/>
    <w:multiLevelType w:val="multilevel"/>
    <w:tmpl w:val="DF7C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3172FB"/>
    <w:multiLevelType w:val="multilevel"/>
    <w:tmpl w:val="D554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C713C"/>
    <w:multiLevelType w:val="multilevel"/>
    <w:tmpl w:val="98D6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E7EC1"/>
    <w:multiLevelType w:val="multilevel"/>
    <w:tmpl w:val="04A4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B96EFE"/>
    <w:multiLevelType w:val="multilevel"/>
    <w:tmpl w:val="90E2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D9168C"/>
    <w:multiLevelType w:val="multilevel"/>
    <w:tmpl w:val="47DA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9542F"/>
    <w:multiLevelType w:val="multilevel"/>
    <w:tmpl w:val="8C7E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13C69"/>
    <w:multiLevelType w:val="multilevel"/>
    <w:tmpl w:val="9EA8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123D1"/>
    <w:multiLevelType w:val="multilevel"/>
    <w:tmpl w:val="A2CE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343F92"/>
    <w:multiLevelType w:val="multilevel"/>
    <w:tmpl w:val="3028B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DD1FD0"/>
    <w:multiLevelType w:val="multilevel"/>
    <w:tmpl w:val="364C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82827"/>
    <w:multiLevelType w:val="multilevel"/>
    <w:tmpl w:val="2098D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F8617D"/>
    <w:multiLevelType w:val="multilevel"/>
    <w:tmpl w:val="8FF2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662E18"/>
    <w:multiLevelType w:val="multilevel"/>
    <w:tmpl w:val="3818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99625C"/>
    <w:multiLevelType w:val="multilevel"/>
    <w:tmpl w:val="3A3A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74049"/>
    <w:multiLevelType w:val="multilevel"/>
    <w:tmpl w:val="ED52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7A68E7"/>
    <w:multiLevelType w:val="multilevel"/>
    <w:tmpl w:val="56A2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6146B"/>
    <w:multiLevelType w:val="multilevel"/>
    <w:tmpl w:val="1614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542A5B"/>
    <w:multiLevelType w:val="multilevel"/>
    <w:tmpl w:val="1B9E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858603">
    <w:abstractNumId w:val="19"/>
  </w:num>
  <w:num w:numId="2" w16cid:durableId="1674986265">
    <w:abstractNumId w:val="12"/>
  </w:num>
  <w:num w:numId="3" w16cid:durableId="817303589">
    <w:abstractNumId w:val="5"/>
  </w:num>
  <w:num w:numId="4" w16cid:durableId="1526551572">
    <w:abstractNumId w:val="17"/>
  </w:num>
  <w:num w:numId="5" w16cid:durableId="841041474">
    <w:abstractNumId w:val="8"/>
  </w:num>
  <w:num w:numId="6" w16cid:durableId="822044561">
    <w:abstractNumId w:val="36"/>
  </w:num>
  <w:num w:numId="7" w16cid:durableId="396363825">
    <w:abstractNumId w:val="6"/>
  </w:num>
  <w:num w:numId="8" w16cid:durableId="1627272035">
    <w:abstractNumId w:val="11"/>
  </w:num>
  <w:num w:numId="9" w16cid:durableId="258024670">
    <w:abstractNumId w:val="9"/>
  </w:num>
  <w:num w:numId="10" w16cid:durableId="1083452452">
    <w:abstractNumId w:val="25"/>
  </w:num>
  <w:num w:numId="11" w16cid:durableId="579605300">
    <w:abstractNumId w:val="10"/>
  </w:num>
  <w:num w:numId="12" w16cid:durableId="1474253661">
    <w:abstractNumId w:val="35"/>
  </w:num>
  <w:num w:numId="13" w16cid:durableId="43258099">
    <w:abstractNumId w:val="30"/>
  </w:num>
  <w:num w:numId="14" w16cid:durableId="371617072">
    <w:abstractNumId w:val="31"/>
  </w:num>
  <w:num w:numId="15" w16cid:durableId="636687176">
    <w:abstractNumId w:val="15"/>
  </w:num>
  <w:num w:numId="16" w16cid:durableId="2029521203">
    <w:abstractNumId w:val="32"/>
  </w:num>
  <w:num w:numId="17" w16cid:durableId="1751153170">
    <w:abstractNumId w:val="16"/>
  </w:num>
  <w:num w:numId="18" w16cid:durableId="1020006660">
    <w:abstractNumId w:val="28"/>
  </w:num>
  <w:num w:numId="19" w16cid:durableId="227301821">
    <w:abstractNumId w:val="24"/>
  </w:num>
  <w:num w:numId="20" w16cid:durableId="997342852">
    <w:abstractNumId w:val="26"/>
  </w:num>
  <w:num w:numId="21" w16cid:durableId="850726238">
    <w:abstractNumId w:val="22"/>
  </w:num>
  <w:num w:numId="22" w16cid:durableId="1554659803">
    <w:abstractNumId w:val="1"/>
  </w:num>
  <w:num w:numId="23" w16cid:durableId="429592089">
    <w:abstractNumId w:val="18"/>
  </w:num>
  <w:num w:numId="24" w16cid:durableId="772749019">
    <w:abstractNumId w:val="4"/>
  </w:num>
  <w:num w:numId="25" w16cid:durableId="781073478">
    <w:abstractNumId w:val="14"/>
  </w:num>
  <w:num w:numId="26" w16cid:durableId="1585842189">
    <w:abstractNumId w:val="23"/>
  </w:num>
  <w:num w:numId="27" w16cid:durableId="304512901">
    <w:abstractNumId w:val="38"/>
  </w:num>
  <w:num w:numId="28" w16cid:durableId="84542555">
    <w:abstractNumId w:val="37"/>
  </w:num>
  <w:num w:numId="29" w16cid:durableId="1645740384">
    <w:abstractNumId w:val="33"/>
  </w:num>
  <w:num w:numId="30" w16cid:durableId="782116977">
    <w:abstractNumId w:val="29"/>
  </w:num>
  <w:num w:numId="31" w16cid:durableId="1446772919">
    <w:abstractNumId w:val="21"/>
  </w:num>
  <w:num w:numId="32" w16cid:durableId="1423914565">
    <w:abstractNumId w:val="13"/>
  </w:num>
  <w:num w:numId="33" w16cid:durableId="2068264367">
    <w:abstractNumId w:val="34"/>
  </w:num>
  <w:num w:numId="34" w16cid:durableId="431248416">
    <w:abstractNumId w:val="0"/>
  </w:num>
  <w:num w:numId="35" w16cid:durableId="1661693187">
    <w:abstractNumId w:val="3"/>
  </w:num>
  <w:num w:numId="36" w16cid:durableId="86311206">
    <w:abstractNumId w:val="27"/>
  </w:num>
  <w:num w:numId="37" w16cid:durableId="1367414528">
    <w:abstractNumId w:val="2"/>
  </w:num>
  <w:num w:numId="38" w16cid:durableId="900138169">
    <w:abstractNumId w:val="7"/>
  </w:num>
  <w:num w:numId="39" w16cid:durableId="5027431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38E"/>
    <w:rsid w:val="00472B28"/>
    <w:rsid w:val="004B3069"/>
    <w:rsid w:val="00751C28"/>
    <w:rsid w:val="007C0D0E"/>
    <w:rsid w:val="00CC174F"/>
    <w:rsid w:val="00DC3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32313"/>
  <w15:chartTrackingRefBased/>
  <w15:docId w15:val="{36FE2F9C-1FAF-49AB-8F95-0FEEBEAE3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3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3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3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3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3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3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3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3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3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3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38E"/>
    <w:rPr>
      <w:rFonts w:eastAsiaTheme="majorEastAsia" w:cstheme="majorBidi"/>
      <w:color w:val="272727" w:themeColor="text1" w:themeTint="D8"/>
    </w:rPr>
  </w:style>
  <w:style w:type="paragraph" w:styleId="Title">
    <w:name w:val="Title"/>
    <w:basedOn w:val="Normal"/>
    <w:next w:val="Normal"/>
    <w:link w:val="TitleChar"/>
    <w:uiPriority w:val="10"/>
    <w:qFormat/>
    <w:rsid w:val="00DC3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38E"/>
    <w:pPr>
      <w:spacing w:before="160"/>
      <w:jc w:val="center"/>
    </w:pPr>
    <w:rPr>
      <w:i/>
      <w:iCs/>
      <w:color w:val="404040" w:themeColor="text1" w:themeTint="BF"/>
    </w:rPr>
  </w:style>
  <w:style w:type="character" w:customStyle="1" w:styleId="QuoteChar">
    <w:name w:val="Quote Char"/>
    <w:basedOn w:val="DefaultParagraphFont"/>
    <w:link w:val="Quote"/>
    <w:uiPriority w:val="29"/>
    <w:rsid w:val="00DC338E"/>
    <w:rPr>
      <w:i/>
      <w:iCs/>
      <w:color w:val="404040" w:themeColor="text1" w:themeTint="BF"/>
    </w:rPr>
  </w:style>
  <w:style w:type="paragraph" w:styleId="ListParagraph">
    <w:name w:val="List Paragraph"/>
    <w:basedOn w:val="Normal"/>
    <w:uiPriority w:val="34"/>
    <w:qFormat/>
    <w:rsid w:val="00DC338E"/>
    <w:pPr>
      <w:ind w:left="720"/>
      <w:contextualSpacing/>
    </w:pPr>
  </w:style>
  <w:style w:type="character" w:styleId="IntenseEmphasis">
    <w:name w:val="Intense Emphasis"/>
    <w:basedOn w:val="DefaultParagraphFont"/>
    <w:uiPriority w:val="21"/>
    <w:qFormat/>
    <w:rsid w:val="00DC338E"/>
    <w:rPr>
      <w:i/>
      <w:iCs/>
      <w:color w:val="0F4761" w:themeColor="accent1" w:themeShade="BF"/>
    </w:rPr>
  </w:style>
  <w:style w:type="paragraph" w:styleId="IntenseQuote">
    <w:name w:val="Intense Quote"/>
    <w:basedOn w:val="Normal"/>
    <w:next w:val="Normal"/>
    <w:link w:val="IntenseQuoteChar"/>
    <w:uiPriority w:val="30"/>
    <w:qFormat/>
    <w:rsid w:val="00DC3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338E"/>
    <w:rPr>
      <w:i/>
      <w:iCs/>
      <w:color w:val="0F4761" w:themeColor="accent1" w:themeShade="BF"/>
    </w:rPr>
  </w:style>
  <w:style w:type="character" w:styleId="IntenseReference">
    <w:name w:val="Intense Reference"/>
    <w:basedOn w:val="DefaultParagraphFont"/>
    <w:uiPriority w:val="32"/>
    <w:qFormat/>
    <w:rsid w:val="00DC3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045600">
      <w:bodyDiv w:val="1"/>
      <w:marLeft w:val="0"/>
      <w:marRight w:val="0"/>
      <w:marTop w:val="0"/>
      <w:marBottom w:val="0"/>
      <w:divBdr>
        <w:top w:val="none" w:sz="0" w:space="0" w:color="auto"/>
        <w:left w:val="none" w:sz="0" w:space="0" w:color="auto"/>
        <w:bottom w:val="none" w:sz="0" w:space="0" w:color="auto"/>
        <w:right w:val="none" w:sz="0" w:space="0" w:color="auto"/>
      </w:divBdr>
      <w:divsChild>
        <w:div w:id="1797874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027502">
          <w:blockQuote w:val="1"/>
          <w:marLeft w:val="720"/>
          <w:marRight w:val="720"/>
          <w:marTop w:val="100"/>
          <w:marBottom w:val="100"/>
          <w:divBdr>
            <w:top w:val="none" w:sz="0" w:space="0" w:color="auto"/>
            <w:left w:val="none" w:sz="0" w:space="0" w:color="auto"/>
            <w:bottom w:val="none" w:sz="0" w:space="0" w:color="auto"/>
            <w:right w:val="none" w:sz="0" w:space="0" w:color="auto"/>
          </w:divBdr>
        </w:div>
        <w:div w:id="8202740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64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77794">
          <w:blockQuote w:val="1"/>
          <w:marLeft w:val="720"/>
          <w:marRight w:val="720"/>
          <w:marTop w:val="100"/>
          <w:marBottom w:val="100"/>
          <w:divBdr>
            <w:top w:val="none" w:sz="0" w:space="0" w:color="auto"/>
            <w:left w:val="none" w:sz="0" w:space="0" w:color="auto"/>
            <w:bottom w:val="none" w:sz="0" w:space="0" w:color="auto"/>
            <w:right w:val="none" w:sz="0" w:space="0" w:color="auto"/>
          </w:divBdr>
        </w:div>
        <w:div w:id="403183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62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50909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434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266805">
          <w:blockQuote w:val="1"/>
          <w:marLeft w:val="720"/>
          <w:marRight w:val="720"/>
          <w:marTop w:val="100"/>
          <w:marBottom w:val="100"/>
          <w:divBdr>
            <w:top w:val="none" w:sz="0" w:space="0" w:color="auto"/>
            <w:left w:val="none" w:sz="0" w:space="0" w:color="auto"/>
            <w:bottom w:val="none" w:sz="0" w:space="0" w:color="auto"/>
            <w:right w:val="none" w:sz="0" w:space="0" w:color="auto"/>
          </w:divBdr>
        </w:div>
        <w:div w:id="299117616">
          <w:blockQuote w:val="1"/>
          <w:marLeft w:val="720"/>
          <w:marRight w:val="720"/>
          <w:marTop w:val="100"/>
          <w:marBottom w:val="100"/>
          <w:divBdr>
            <w:top w:val="none" w:sz="0" w:space="0" w:color="auto"/>
            <w:left w:val="none" w:sz="0" w:space="0" w:color="auto"/>
            <w:bottom w:val="none" w:sz="0" w:space="0" w:color="auto"/>
            <w:right w:val="none" w:sz="0" w:space="0" w:color="auto"/>
          </w:divBdr>
        </w:div>
        <w:div w:id="901062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231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3874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248538">
      <w:bodyDiv w:val="1"/>
      <w:marLeft w:val="0"/>
      <w:marRight w:val="0"/>
      <w:marTop w:val="0"/>
      <w:marBottom w:val="0"/>
      <w:divBdr>
        <w:top w:val="none" w:sz="0" w:space="0" w:color="auto"/>
        <w:left w:val="none" w:sz="0" w:space="0" w:color="auto"/>
        <w:bottom w:val="none" w:sz="0" w:space="0" w:color="auto"/>
        <w:right w:val="none" w:sz="0" w:space="0" w:color="auto"/>
      </w:divBdr>
      <w:divsChild>
        <w:div w:id="479032607">
          <w:blockQuote w:val="1"/>
          <w:marLeft w:val="720"/>
          <w:marRight w:val="720"/>
          <w:marTop w:val="100"/>
          <w:marBottom w:val="100"/>
          <w:divBdr>
            <w:top w:val="none" w:sz="0" w:space="0" w:color="auto"/>
            <w:left w:val="none" w:sz="0" w:space="0" w:color="auto"/>
            <w:bottom w:val="none" w:sz="0" w:space="0" w:color="auto"/>
            <w:right w:val="none" w:sz="0" w:space="0" w:color="auto"/>
          </w:divBdr>
        </w:div>
        <w:div w:id="918952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948352">
          <w:blockQuote w:val="1"/>
          <w:marLeft w:val="720"/>
          <w:marRight w:val="720"/>
          <w:marTop w:val="100"/>
          <w:marBottom w:val="100"/>
          <w:divBdr>
            <w:top w:val="none" w:sz="0" w:space="0" w:color="auto"/>
            <w:left w:val="none" w:sz="0" w:space="0" w:color="auto"/>
            <w:bottom w:val="none" w:sz="0" w:space="0" w:color="auto"/>
            <w:right w:val="none" w:sz="0" w:space="0" w:color="auto"/>
          </w:divBdr>
        </w:div>
        <w:div w:id="5865742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55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962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292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683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951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9807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73765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02178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516182">
          <w:blockQuote w:val="1"/>
          <w:marLeft w:val="720"/>
          <w:marRight w:val="720"/>
          <w:marTop w:val="100"/>
          <w:marBottom w:val="100"/>
          <w:divBdr>
            <w:top w:val="none" w:sz="0" w:space="0" w:color="auto"/>
            <w:left w:val="none" w:sz="0" w:space="0" w:color="auto"/>
            <w:bottom w:val="none" w:sz="0" w:space="0" w:color="auto"/>
            <w:right w:val="none" w:sz="0" w:space="0" w:color="auto"/>
          </w:divBdr>
        </w:div>
        <w:div w:id="373581933">
          <w:blockQuote w:val="1"/>
          <w:marLeft w:val="720"/>
          <w:marRight w:val="720"/>
          <w:marTop w:val="100"/>
          <w:marBottom w:val="100"/>
          <w:divBdr>
            <w:top w:val="none" w:sz="0" w:space="0" w:color="auto"/>
            <w:left w:val="none" w:sz="0" w:space="0" w:color="auto"/>
            <w:bottom w:val="none" w:sz="0" w:space="0" w:color="auto"/>
            <w:right w:val="none" w:sz="0" w:space="0" w:color="auto"/>
          </w:divBdr>
        </w:div>
        <w:div w:id="974796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121476">
          <w:blockQuote w:val="1"/>
          <w:marLeft w:val="720"/>
          <w:marRight w:val="720"/>
          <w:marTop w:val="100"/>
          <w:marBottom w:val="100"/>
          <w:divBdr>
            <w:top w:val="none" w:sz="0" w:space="0" w:color="auto"/>
            <w:left w:val="none" w:sz="0" w:space="0" w:color="auto"/>
            <w:bottom w:val="none" w:sz="0" w:space="0" w:color="auto"/>
            <w:right w:val="none" w:sz="0" w:space="0" w:color="auto"/>
          </w:divBdr>
        </w:div>
        <w:div w:id="476141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536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270714">
          <w:blockQuote w:val="1"/>
          <w:marLeft w:val="720"/>
          <w:marRight w:val="720"/>
          <w:marTop w:val="100"/>
          <w:marBottom w:val="100"/>
          <w:divBdr>
            <w:top w:val="none" w:sz="0" w:space="0" w:color="auto"/>
            <w:left w:val="none" w:sz="0" w:space="0" w:color="auto"/>
            <w:bottom w:val="none" w:sz="0" w:space="0" w:color="auto"/>
            <w:right w:val="none" w:sz="0" w:space="0" w:color="auto"/>
          </w:divBdr>
        </w:div>
        <w:div w:id="4558728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7883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55631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479524">
          <w:blockQuote w:val="1"/>
          <w:marLeft w:val="720"/>
          <w:marRight w:val="720"/>
          <w:marTop w:val="100"/>
          <w:marBottom w:val="100"/>
          <w:divBdr>
            <w:top w:val="none" w:sz="0" w:space="0" w:color="auto"/>
            <w:left w:val="none" w:sz="0" w:space="0" w:color="auto"/>
            <w:bottom w:val="none" w:sz="0" w:space="0" w:color="auto"/>
            <w:right w:val="none" w:sz="0" w:space="0" w:color="auto"/>
          </w:divBdr>
        </w:div>
        <w:div w:id="772474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804138">
          <w:blockQuote w:val="1"/>
          <w:marLeft w:val="720"/>
          <w:marRight w:val="720"/>
          <w:marTop w:val="100"/>
          <w:marBottom w:val="100"/>
          <w:divBdr>
            <w:top w:val="none" w:sz="0" w:space="0" w:color="auto"/>
            <w:left w:val="none" w:sz="0" w:space="0" w:color="auto"/>
            <w:bottom w:val="none" w:sz="0" w:space="0" w:color="auto"/>
            <w:right w:val="none" w:sz="0" w:space="0" w:color="auto"/>
          </w:divBdr>
        </w:div>
        <w:div w:id="883566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579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1966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212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036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540960">
          <w:blockQuote w:val="1"/>
          <w:marLeft w:val="720"/>
          <w:marRight w:val="720"/>
          <w:marTop w:val="100"/>
          <w:marBottom w:val="100"/>
          <w:divBdr>
            <w:top w:val="none" w:sz="0" w:space="0" w:color="auto"/>
            <w:left w:val="none" w:sz="0" w:space="0" w:color="auto"/>
            <w:bottom w:val="none" w:sz="0" w:space="0" w:color="auto"/>
            <w:right w:val="none" w:sz="0" w:space="0" w:color="auto"/>
          </w:divBdr>
        </w:div>
        <w:div w:id="37974534">
          <w:blockQuote w:val="1"/>
          <w:marLeft w:val="720"/>
          <w:marRight w:val="720"/>
          <w:marTop w:val="100"/>
          <w:marBottom w:val="100"/>
          <w:divBdr>
            <w:top w:val="none" w:sz="0" w:space="0" w:color="auto"/>
            <w:left w:val="none" w:sz="0" w:space="0" w:color="auto"/>
            <w:bottom w:val="none" w:sz="0" w:space="0" w:color="auto"/>
            <w:right w:val="none" w:sz="0" w:space="0" w:color="auto"/>
          </w:divBdr>
        </w:div>
        <w:div w:id="95367459">
          <w:blockQuote w:val="1"/>
          <w:marLeft w:val="720"/>
          <w:marRight w:val="720"/>
          <w:marTop w:val="100"/>
          <w:marBottom w:val="100"/>
          <w:divBdr>
            <w:top w:val="none" w:sz="0" w:space="0" w:color="auto"/>
            <w:left w:val="none" w:sz="0" w:space="0" w:color="auto"/>
            <w:bottom w:val="none" w:sz="0" w:space="0" w:color="auto"/>
            <w:right w:val="none" w:sz="0" w:space="0" w:color="auto"/>
          </w:divBdr>
        </w:div>
        <w:div w:id="485976396">
          <w:blockQuote w:val="1"/>
          <w:marLeft w:val="720"/>
          <w:marRight w:val="720"/>
          <w:marTop w:val="100"/>
          <w:marBottom w:val="100"/>
          <w:divBdr>
            <w:top w:val="none" w:sz="0" w:space="0" w:color="auto"/>
            <w:left w:val="none" w:sz="0" w:space="0" w:color="auto"/>
            <w:bottom w:val="none" w:sz="0" w:space="0" w:color="auto"/>
            <w:right w:val="none" w:sz="0" w:space="0" w:color="auto"/>
          </w:divBdr>
        </w:div>
        <w:div w:id="9169850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383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134983">
      <w:bodyDiv w:val="1"/>
      <w:marLeft w:val="0"/>
      <w:marRight w:val="0"/>
      <w:marTop w:val="0"/>
      <w:marBottom w:val="0"/>
      <w:divBdr>
        <w:top w:val="none" w:sz="0" w:space="0" w:color="auto"/>
        <w:left w:val="none" w:sz="0" w:space="0" w:color="auto"/>
        <w:bottom w:val="none" w:sz="0" w:space="0" w:color="auto"/>
        <w:right w:val="none" w:sz="0" w:space="0" w:color="auto"/>
      </w:divBdr>
      <w:divsChild>
        <w:div w:id="1386874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690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694170">
          <w:blockQuote w:val="1"/>
          <w:marLeft w:val="720"/>
          <w:marRight w:val="720"/>
          <w:marTop w:val="100"/>
          <w:marBottom w:val="100"/>
          <w:divBdr>
            <w:top w:val="none" w:sz="0" w:space="0" w:color="auto"/>
            <w:left w:val="none" w:sz="0" w:space="0" w:color="auto"/>
            <w:bottom w:val="none" w:sz="0" w:space="0" w:color="auto"/>
            <w:right w:val="none" w:sz="0" w:space="0" w:color="auto"/>
          </w:divBdr>
        </w:div>
        <w:div w:id="65676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090628">
          <w:blockQuote w:val="1"/>
          <w:marLeft w:val="720"/>
          <w:marRight w:val="720"/>
          <w:marTop w:val="100"/>
          <w:marBottom w:val="100"/>
          <w:divBdr>
            <w:top w:val="none" w:sz="0" w:space="0" w:color="auto"/>
            <w:left w:val="none" w:sz="0" w:space="0" w:color="auto"/>
            <w:bottom w:val="none" w:sz="0" w:space="0" w:color="auto"/>
            <w:right w:val="none" w:sz="0" w:space="0" w:color="auto"/>
          </w:divBdr>
        </w:div>
        <w:div w:id="525101395">
          <w:blockQuote w:val="1"/>
          <w:marLeft w:val="720"/>
          <w:marRight w:val="720"/>
          <w:marTop w:val="100"/>
          <w:marBottom w:val="100"/>
          <w:divBdr>
            <w:top w:val="none" w:sz="0" w:space="0" w:color="auto"/>
            <w:left w:val="none" w:sz="0" w:space="0" w:color="auto"/>
            <w:bottom w:val="none" w:sz="0" w:space="0" w:color="auto"/>
            <w:right w:val="none" w:sz="0" w:space="0" w:color="auto"/>
          </w:divBdr>
        </w:div>
        <w:div w:id="22106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698555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267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70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699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2483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689907">
          <w:blockQuote w:val="1"/>
          <w:marLeft w:val="720"/>
          <w:marRight w:val="720"/>
          <w:marTop w:val="100"/>
          <w:marBottom w:val="100"/>
          <w:divBdr>
            <w:top w:val="none" w:sz="0" w:space="0" w:color="auto"/>
            <w:left w:val="none" w:sz="0" w:space="0" w:color="auto"/>
            <w:bottom w:val="none" w:sz="0" w:space="0" w:color="auto"/>
            <w:right w:val="none" w:sz="0" w:space="0" w:color="auto"/>
          </w:divBdr>
        </w:div>
        <w:div w:id="2306537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8080974">
      <w:bodyDiv w:val="1"/>
      <w:marLeft w:val="0"/>
      <w:marRight w:val="0"/>
      <w:marTop w:val="0"/>
      <w:marBottom w:val="0"/>
      <w:divBdr>
        <w:top w:val="none" w:sz="0" w:space="0" w:color="auto"/>
        <w:left w:val="none" w:sz="0" w:space="0" w:color="auto"/>
        <w:bottom w:val="none" w:sz="0" w:space="0" w:color="auto"/>
        <w:right w:val="none" w:sz="0" w:space="0" w:color="auto"/>
      </w:divBdr>
      <w:divsChild>
        <w:div w:id="10995679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2199315">
          <w:blockQuote w:val="1"/>
          <w:marLeft w:val="720"/>
          <w:marRight w:val="720"/>
          <w:marTop w:val="100"/>
          <w:marBottom w:val="100"/>
          <w:divBdr>
            <w:top w:val="none" w:sz="0" w:space="0" w:color="auto"/>
            <w:left w:val="none" w:sz="0" w:space="0" w:color="auto"/>
            <w:bottom w:val="none" w:sz="0" w:space="0" w:color="auto"/>
            <w:right w:val="none" w:sz="0" w:space="0" w:color="auto"/>
          </w:divBdr>
        </w:div>
        <w:div w:id="686365589">
          <w:blockQuote w:val="1"/>
          <w:marLeft w:val="720"/>
          <w:marRight w:val="720"/>
          <w:marTop w:val="100"/>
          <w:marBottom w:val="100"/>
          <w:divBdr>
            <w:top w:val="none" w:sz="0" w:space="0" w:color="auto"/>
            <w:left w:val="none" w:sz="0" w:space="0" w:color="auto"/>
            <w:bottom w:val="none" w:sz="0" w:space="0" w:color="auto"/>
            <w:right w:val="none" w:sz="0" w:space="0" w:color="auto"/>
          </w:divBdr>
        </w:div>
        <w:div w:id="9281212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742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798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571034">
          <w:blockQuote w:val="1"/>
          <w:marLeft w:val="720"/>
          <w:marRight w:val="720"/>
          <w:marTop w:val="100"/>
          <w:marBottom w:val="100"/>
          <w:divBdr>
            <w:top w:val="none" w:sz="0" w:space="0" w:color="auto"/>
            <w:left w:val="none" w:sz="0" w:space="0" w:color="auto"/>
            <w:bottom w:val="none" w:sz="0" w:space="0" w:color="auto"/>
            <w:right w:val="none" w:sz="0" w:space="0" w:color="auto"/>
          </w:divBdr>
        </w:div>
        <w:div w:id="9019917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1219372">
          <w:blockQuote w:val="1"/>
          <w:marLeft w:val="720"/>
          <w:marRight w:val="720"/>
          <w:marTop w:val="100"/>
          <w:marBottom w:val="100"/>
          <w:divBdr>
            <w:top w:val="none" w:sz="0" w:space="0" w:color="auto"/>
            <w:left w:val="none" w:sz="0" w:space="0" w:color="auto"/>
            <w:bottom w:val="none" w:sz="0" w:space="0" w:color="auto"/>
            <w:right w:val="none" w:sz="0" w:space="0" w:color="auto"/>
          </w:divBdr>
        </w:div>
        <w:div w:id="836186137">
          <w:blockQuote w:val="1"/>
          <w:marLeft w:val="720"/>
          <w:marRight w:val="720"/>
          <w:marTop w:val="100"/>
          <w:marBottom w:val="100"/>
          <w:divBdr>
            <w:top w:val="none" w:sz="0" w:space="0" w:color="auto"/>
            <w:left w:val="none" w:sz="0" w:space="0" w:color="auto"/>
            <w:bottom w:val="none" w:sz="0" w:space="0" w:color="auto"/>
            <w:right w:val="none" w:sz="0" w:space="0" w:color="auto"/>
          </w:divBdr>
        </w:div>
        <w:div w:id="943920527">
          <w:blockQuote w:val="1"/>
          <w:marLeft w:val="720"/>
          <w:marRight w:val="720"/>
          <w:marTop w:val="100"/>
          <w:marBottom w:val="100"/>
          <w:divBdr>
            <w:top w:val="none" w:sz="0" w:space="0" w:color="auto"/>
            <w:left w:val="none" w:sz="0" w:space="0" w:color="auto"/>
            <w:bottom w:val="none" w:sz="0" w:space="0" w:color="auto"/>
            <w:right w:val="none" w:sz="0" w:space="0" w:color="auto"/>
          </w:divBdr>
        </w:div>
        <w:div w:id="93798329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167407">
          <w:blockQuote w:val="1"/>
          <w:marLeft w:val="720"/>
          <w:marRight w:val="720"/>
          <w:marTop w:val="100"/>
          <w:marBottom w:val="100"/>
          <w:divBdr>
            <w:top w:val="none" w:sz="0" w:space="0" w:color="auto"/>
            <w:left w:val="none" w:sz="0" w:space="0" w:color="auto"/>
            <w:bottom w:val="none" w:sz="0" w:space="0" w:color="auto"/>
            <w:right w:val="none" w:sz="0" w:space="0" w:color="auto"/>
          </w:divBdr>
        </w:div>
        <w:div w:id="391999149">
          <w:blockQuote w:val="1"/>
          <w:marLeft w:val="720"/>
          <w:marRight w:val="720"/>
          <w:marTop w:val="100"/>
          <w:marBottom w:val="100"/>
          <w:divBdr>
            <w:top w:val="none" w:sz="0" w:space="0" w:color="auto"/>
            <w:left w:val="none" w:sz="0" w:space="0" w:color="auto"/>
            <w:bottom w:val="none" w:sz="0" w:space="0" w:color="auto"/>
            <w:right w:val="none" w:sz="0" w:space="0" w:color="auto"/>
          </w:divBdr>
        </w:div>
        <w:div w:id="62526329">
          <w:blockQuote w:val="1"/>
          <w:marLeft w:val="720"/>
          <w:marRight w:val="720"/>
          <w:marTop w:val="100"/>
          <w:marBottom w:val="100"/>
          <w:divBdr>
            <w:top w:val="none" w:sz="0" w:space="0" w:color="auto"/>
            <w:left w:val="none" w:sz="0" w:space="0" w:color="auto"/>
            <w:bottom w:val="none" w:sz="0" w:space="0" w:color="auto"/>
            <w:right w:val="none" w:sz="0" w:space="0" w:color="auto"/>
          </w:divBdr>
        </w:div>
        <w:div w:id="665130533">
          <w:blockQuote w:val="1"/>
          <w:marLeft w:val="720"/>
          <w:marRight w:val="720"/>
          <w:marTop w:val="100"/>
          <w:marBottom w:val="100"/>
          <w:divBdr>
            <w:top w:val="none" w:sz="0" w:space="0" w:color="auto"/>
            <w:left w:val="none" w:sz="0" w:space="0" w:color="auto"/>
            <w:bottom w:val="none" w:sz="0" w:space="0" w:color="auto"/>
            <w:right w:val="none" w:sz="0" w:space="0" w:color="auto"/>
          </w:divBdr>
        </w:div>
        <w:div w:id="348138634">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16108">
          <w:blockQuote w:val="1"/>
          <w:marLeft w:val="720"/>
          <w:marRight w:val="720"/>
          <w:marTop w:val="100"/>
          <w:marBottom w:val="100"/>
          <w:divBdr>
            <w:top w:val="none" w:sz="0" w:space="0" w:color="auto"/>
            <w:left w:val="none" w:sz="0" w:space="0" w:color="auto"/>
            <w:bottom w:val="none" w:sz="0" w:space="0" w:color="auto"/>
            <w:right w:val="none" w:sz="0" w:space="0" w:color="auto"/>
          </w:divBdr>
        </w:div>
        <w:div w:id="34540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2105444">
          <w:blockQuote w:val="1"/>
          <w:marLeft w:val="720"/>
          <w:marRight w:val="720"/>
          <w:marTop w:val="100"/>
          <w:marBottom w:val="100"/>
          <w:divBdr>
            <w:top w:val="none" w:sz="0" w:space="0" w:color="auto"/>
            <w:left w:val="none" w:sz="0" w:space="0" w:color="auto"/>
            <w:bottom w:val="none" w:sz="0" w:space="0" w:color="auto"/>
            <w:right w:val="none" w:sz="0" w:space="0" w:color="auto"/>
          </w:divBdr>
        </w:div>
        <w:div w:id="423037393">
          <w:blockQuote w:val="1"/>
          <w:marLeft w:val="720"/>
          <w:marRight w:val="720"/>
          <w:marTop w:val="100"/>
          <w:marBottom w:val="100"/>
          <w:divBdr>
            <w:top w:val="none" w:sz="0" w:space="0" w:color="auto"/>
            <w:left w:val="none" w:sz="0" w:space="0" w:color="auto"/>
            <w:bottom w:val="none" w:sz="0" w:space="0" w:color="auto"/>
            <w:right w:val="none" w:sz="0" w:space="0" w:color="auto"/>
          </w:divBdr>
        </w:div>
        <w:div w:id="638071993">
          <w:blockQuote w:val="1"/>
          <w:marLeft w:val="720"/>
          <w:marRight w:val="720"/>
          <w:marTop w:val="100"/>
          <w:marBottom w:val="100"/>
          <w:divBdr>
            <w:top w:val="none" w:sz="0" w:space="0" w:color="auto"/>
            <w:left w:val="none" w:sz="0" w:space="0" w:color="auto"/>
            <w:bottom w:val="none" w:sz="0" w:space="0" w:color="auto"/>
            <w:right w:val="none" w:sz="0" w:space="0" w:color="auto"/>
          </w:divBdr>
        </w:div>
        <w:div w:id="76194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231432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5043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7441795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68788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6904091">
          <w:blockQuote w:val="1"/>
          <w:marLeft w:val="720"/>
          <w:marRight w:val="720"/>
          <w:marTop w:val="100"/>
          <w:marBottom w:val="100"/>
          <w:divBdr>
            <w:top w:val="none" w:sz="0" w:space="0" w:color="auto"/>
            <w:left w:val="none" w:sz="0" w:space="0" w:color="auto"/>
            <w:bottom w:val="none" w:sz="0" w:space="0" w:color="auto"/>
            <w:right w:val="none" w:sz="0" w:space="0" w:color="auto"/>
          </w:divBdr>
        </w:div>
        <w:div w:id="488718225">
          <w:blockQuote w:val="1"/>
          <w:marLeft w:val="720"/>
          <w:marRight w:val="720"/>
          <w:marTop w:val="100"/>
          <w:marBottom w:val="100"/>
          <w:divBdr>
            <w:top w:val="none" w:sz="0" w:space="0" w:color="auto"/>
            <w:left w:val="none" w:sz="0" w:space="0" w:color="auto"/>
            <w:bottom w:val="none" w:sz="0" w:space="0" w:color="auto"/>
            <w:right w:val="none" w:sz="0" w:space="0" w:color="auto"/>
          </w:divBdr>
        </w:div>
        <w:div w:id="967902927">
          <w:blockQuote w:val="1"/>
          <w:marLeft w:val="720"/>
          <w:marRight w:val="720"/>
          <w:marTop w:val="100"/>
          <w:marBottom w:val="100"/>
          <w:divBdr>
            <w:top w:val="none" w:sz="0" w:space="0" w:color="auto"/>
            <w:left w:val="none" w:sz="0" w:space="0" w:color="auto"/>
            <w:bottom w:val="none" w:sz="0" w:space="0" w:color="auto"/>
            <w:right w:val="none" w:sz="0" w:space="0" w:color="auto"/>
          </w:divBdr>
        </w:div>
        <w:div w:id="98258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8707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244952">
          <w:blockQuote w:val="1"/>
          <w:marLeft w:val="720"/>
          <w:marRight w:val="720"/>
          <w:marTop w:val="100"/>
          <w:marBottom w:val="100"/>
          <w:divBdr>
            <w:top w:val="none" w:sz="0" w:space="0" w:color="auto"/>
            <w:left w:val="none" w:sz="0" w:space="0" w:color="auto"/>
            <w:bottom w:val="none" w:sz="0" w:space="0" w:color="auto"/>
            <w:right w:val="none" w:sz="0" w:space="0" w:color="auto"/>
          </w:divBdr>
        </w:div>
        <w:div w:id="676035269">
          <w:blockQuote w:val="1"/>
          <w:marLeft w:val="720"/>
          <w:marRight w:val="720"/>
          <w:marTop w:val="100"/>
          <w:marBottom w:val="100"/>
          <w:divBdr>
            <w:top w:val="none" w:sz="0" w:space="0" w:color="auto"/>
            <w:left w:val="none" w:sz="0" w:space="0" w:color="auto"/>
            <w:bottom w:val="none" w:sz="0" w:space="0" w:color="auto"/>
            <w:right w:val="none" w:sz="0" w:space="0" w:color="auto"/>
          </w:divBdr>
        </w:div>
        <w:div w:id="666438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6170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46</Pages>
  <Words>6856</Words>
  <Characters>39080</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 Despa</dc:creator>
  <cp:keywords/>
  <dc:description/>
  <cp:lastModifiedBy>Florin Despa</cp:lastModifiedBy>
  <cp:revision>2</cp:revision>
  <dcterms:created xsi:type="dcterms:W3CDTF">2026-08-23T07:50:00Z</dcterms:created>
  <dcterms:modified xsi:type="dcterms:W3CDTF">2026-08-23T08:11:00Z</dcterms:modified>
</cp:coreProperties>
</file>