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864"/>
          <w:sz w:val="40"/>
          <w:szCs w:val="40"/>
        </w:rPr>
        <w:t xml:space="preserve">PROPUNERE LEGISLATIVĂ</w:t>
      </w:r>
    </w:p>
    <w:p>
      <w:pPr>
        <w:pBdr>
          <w:bottom w:val="single" w:color="1F3864" w:sz="6" w:space="8"/>
        </w:pBdr>
        <w:spacing w:after="100"/>
        <w:jc w:val="center"/>
      </w:pPr>
      <w:r>
        <w:rPr>
          <w:i/>
          <w:iCs/>
          <w:color w:val="555555"/>
          <w:sz w:val="28"/>
          <w:szCs w:val="28"/>
        </w:rPr>
        <w:t xml:space="preserve">Inițiativă Cetățeanească / Proiect de Lege</w:t>
      </w:r>
    </w:p>
    <w:p>
      <w:pPr>
        <w:spacing w:before="600"/>
      </w:pPr>
    </w:p>
    <w:p>
      <w:pPr>
        <w:spacing w:after="300"/>
        <w:jc w:val="center"/>
      </w:pPr>
      <w:r>
        <w:rPr>
          <w:b/>
          <w:bCs/>
          <w:color w:val="1F3864"/>
          <w:sz w:val="48"/>
          <w:szCs w:val="48"/>
        </w:rPr>
        <w:t xml:space="preserve">LEGE</w:t>
      </w:r>
    </w:p>
    <w:p>
      <w:pPr>
        <w:spacing w:after="100"/>
        <w:jc w:val="center"/>
      </w:pPr>
      <w:r>
        <w:rPr>
          <w:sz w:val="32"/>
          <w:szCs w:val="32"/>
        </w:rPr>
        <w:t xml:space="preserve">privind ghișeul unic digital pentru autorizații de construcție,</w:t>
      </w:r>
    </w:p>
    <w:p>
      <w:pPr>
        <w:spacing w:after="100"/>
        <w:jc w:val="center"/>
      </w:pPr>
      <w:r>
        <w:rPr>
          <w:sz w:val="32"/>
          <w:szCs w:val="32"/>
        </w:rPr>
        <w:t xml:space="preserve">registrul național GIS al documentelor de urbanism</w:t>
      </w:r>
    </w:p>
    <w:p>
      <w:pPr>
        <w:spacing w:after="60"/>
        <w:jc w:val="center"/>
      </w:pPr>
      <w:r>
        <w:rPr>
          <w:sz w:val="32"/>
          <w:szCs w:val="32"/>
        </w:rPr>
        <w:t xml:space="preserve">și aprobarea tacită a avizelor</w:t>
      </w:r>
    </w:p>
    <w:p>
      <w:pPr>
        <w:spacing w:after="60"/>
        <w:jc w:val="center"/>
      </w:pPr>
      <w:r>
        <w:rPr>
          <w:b/>
          <w:bCs/>
          <w:i/>
          <w:iCs/>
          <w:color w:val="2E5090"/>
          <w:sz w:val="28"/>
          <w:szCs w:val="28"/>
        </w:rPr>
        <w:t xml:space="preserve">(Legea Urbanismului Digital)</w:t>
      </w:r>
    </w:p>
    <w:p>
      <w:pPr>
        <w:spacing w:before="1200"/>
      </w:pPr>
    </w:p>
    <w:p>
      <w:pPr>
        <w:spacing w:after="60"/>
        <w:jc w:val="center"/>
      </w:pPr>
      <w:r>
        <w:rPr>
          <w:color w:val="777777"/>
          <w:sz w:val="22"/>
          <w:szCs w:val="22"/>
        </w:rPr>
        <w:t xml:space="preserve">Document de lucru — Aprilie 2026</w:t>
      </w:r>
    </w:p>
    <w:p>
      <w:pPr>
        <w:jc w:val="center"/>
      </w:pPr>
      <w:r>
        <w:rPr>
          <w:color w:val="777777"/>
          <w:sz w:val="22"/>
          <w:szCs w:val="22"/>
        </w:rPr>
        <w:t xml:space="preserve">Versiune pentru consultare cu asociații profesionale și parlamentari</w:t>
      </w:r>
    </w:p>
    <w:p>
      <w:pPr>
        <w:sectPr>
          <w:pgSz w:w="11906" w:h="16838" w:orient="portrait"/>
          <w:pgMar w:top="1440" w:right="1440" w:bottom="1440" w:left="1440" w:header="708" w:footer="708" w:gutter="0"/>
          <w:pgNumType/>
          <w:docGrid w:linePitch="360"/>
        </w:sectPr>
      </w:pPr>
    </w:p>
    <w:p>
      <w:pPr>
        <w:pStyle w:val="Heading1"/>
      </w:pPr>
      <w:r>
        <w:t xml:space="preserve">EXPUNERE DE MOTIVE</w:t>
      </w:r>
    </w:p>
    <w:p>
      <w:pPr>
        <w:pStyle w:val="Heading2"/>
      </w:pPr>
      <w:r>
        <w:t xml:space="preserve">I. Contextul actual</w:t>
      </w:r>
    </w:p>
    <w:p>
      <w:pPr>
        <w:spacing w:after="110" w:line="276"/>
        <w:jc w:val="both"/>
      </w:pPr>
      <w:r>
        <w:t xml:space="preserve">Obținerea unei autorizații de construcție (AC) în România durează între 6 și 18 luni. Procesul implică obținerea secvențială (nu simultană!) a zeci de avize de la instituții diferite: primria, ISU, Mediu, DSP, distribuitorul de energie, cel de gaz, cel de apă, Cultura, Telecomunicații, Drum uri, Aviаție (dacă e în zonă aeroportuară) etc. Fiecare aviz presupune deplasare fizică, dosare pe hârtie, și așteptare.</w:t>
      </w:r>
    </w:p>
    <w:p>
      <w:pPr>
        <w:spacing w:after="110" w:line="276"/>
        <w:jc w:val="both"/>
      </w:pPr>
      <w:r>
        <w:t xml:space="preserve">Termenele legale de emitere a avizelor sunt prevăzute în L.50/1991 și HG 907/2016, dar sunt depășite sistematic fără nicio consecință pentru instituția sau funcționarul care întârzie. Cetățeanul nu are nicio pârghie.</w:t>
      </w:r>
    </w:p>
    <w:p>
      <w:pPr>
        <w:spacing w:after="110" w:line="276"/>
        <w:jc w:val="both"/>
      </w:pPr>
      <w:r>
        <w:t xml:space="preserve">PUZ-urile și PUG-urile se găsesc doar fizic la primării, adesea în formate ne-standardizate. Un cetățean care vrea să verifice online ce se poate construi pe un teren trebuie să se deplaseze la primărie. Contradicii între PUZ-uri vecine sunt frecvente și descoperite doar la depunerea documentației.</w:t>
      </w:r>
    </w:p>
    <w:p>
      <w:pPr>
        <w:pStyle w:val="Heading2"/>
      </w:pPr>
      <w:r>
        <w:t xml:space="preserve">II. Problema specifică a diasporei și a investitorilor</w:t>
      </w:r>
    </w:p>
    <w:p>
      <w:pPr>
        <w:spacing w:after="110" w:line="276"/>
        <w:jc w:val="both"/>
      </w:pPr>
      <w:r>
        <w:t xml:space="preserve">Un român din diaspora care vrea să construiască o casă în România este forțat să facă drumuri repetate în țară sau să plătească pe cineva să alerge pe la ghișee în locul său. Investitorii străini abandonează proiecte din cauza imprevizibilității termenelor.</w:t>
      </w:r>
    </w:p>
    <w:p>
      <w:pPr>
        <w:pStyle w:val="Heading2"/>
      </w:pPr>
      <w:r>
        <w:t xml:space="preserve">III. Modele internaționale</w:t>
      </w:r>
    </w:p>
    <w:p>
      <w:pPr>
        <w:spacing w:after="110" w:line="276"/>
        <w:jc w:val="both"/>
      </w:pPr>
      <w:r>
        <w:t xml:space="preserve">Estonia: autorizаția de construcție se obține 100% online prin platforma ehitis.ee, în medie 30 de zile, cu toate avizele solicitate simultan. Danemarca: termen maxim 40 de zile pentru construcții rezidențiale simple. Singapore: 26 de zile, totul digital. Portugalia: dacă autoritatea nu răspunde în termen, construcția este aprobată automat pentru cazurile cu risc redus.</w:t>
      </w:r>
    </w:p>
    <w:p>
      <w:pPr>
        <w:pStyle w:val="Heading2"/>
      </w:pPr>
      <w:r>
        <w:t xml:space="preserve">IV. Soluția propusă</w:t>
      </w:r>
    </w:p>
    <w:p>
      <w:pPr>
        <w:spacing w:after="110" w:line="276"/>
        <w:jc w:val="both"/>
      </w:pPr>
      <w:r>
        <w:t xml:space="preserve">Prezenta lege creează: platforma unică e-AC pentru obținerea autorizației (cu avize simultnane și aprobare tacită), registrul GIS național al documentelor de urbanism (e-Urbanism), și obligația de actualizare periodică a PUG/PUZ. Termen total maxim de la depunere la AC: 60 de zile calendaristice.</w:t>
      </w:r>
    </w:p>
    <w:p>
      <w:r>
        <w:br w:type="page"/>
      </w:r>
    </w:p>
    <w:p>
      <w:pPr>
        <w:pStyle w:val="Heading1"/>
      </w:pPr>
      <w:r>
        <w:t xml:space="preserve">TEXTUL PROIECTULUI DE LEGE</w:t>
      </w:r>
    </w:p>
    <w:p>
      <w:pPr>
        <w:spacing w:after="200" w:before="200"/>
        <w:jc w:val="center"/>
      </w:pPr>
      <w:r>
        <w:rPr>
          <w:i/>
          <w:iCs/>
          <w:sz w:val="24"/>
          <w:szCs w:val="24"/>
        </w:rPr>
        <w:t xml:space="preserve">Parlamentul României adoptă prezenta lege:</w:t>
      </w:r>
    </w:p>
    <w:p>
      <w:pPr>
        <w:pStyle w:val="Heading2"/>
      </w:pPr>
      <w:r>
        <w:t xml:space="preserve">CAPITOLUL I — Platforma Națională de Autorizare a Construcțiilor (e-AC)</w:t>
      </w:r>
    </w:p>
    <w:p>
      <w:pPr>
        <w:spacing w:after="100" w:before="220" w:line="276"/>
      </w:pPr>
      <w:r>
        <w:rPr>
          <w:b/>
          <w:bCs/>
        </w:rPr>
        <w:t xml:space="preserve">Art. 1. </w:t>
      </w:r>
      <w:r>
        <w:rPr>
          <w:b/>
          <w:bCs/>
        </w:rPr>
        <w:t xml:space="preserve">Constituirea platformei</w:t>
      </w:r>
    </w:p>
    <w:p>
      <w:pPr>
        <w:spacing w:after="70" w:line="276"/>
        <w:jc w:val="both"/>
      </w:pPr>
      <w:r>
        <w:rPr>
          <w:b/>
          <w:bCs/>
        </w:rPr>
        <w:t xml:space="preserve">(1) </w:t>
      </w:r>
      <w:r>
        <w:t xml:space="preserve">Se creează Platforma Națională de Autorizare a Construcțiilor (e-AC), operată de Ministerul Dezvoltării, Lucrărilor Publice și Administrației (MDLPA), prin care se depun și se obțin toate avizele, acordurile și autorizațiile de construcție.</w:t>
      </w:r>
    </w:p>
    <w:p>
      <w:pPr>
        <w:spacing w:after="70" w:line="276"/>
        <w:jc w:val="both"/>
      </w:pPr>
      <w:r>
        <w:rPr>
          <w:b/>
          <w:bCs/>
        </w:rPr>
        <w:t xml:space="preserve">(2) </w:t>
      </w:r>
      <w:r>
        <w:t xml:space="preserve">e-AC este platforma unică: cetățeanul depune o singură cerere electronică, iar platforma distribuie automat cererile de avizare către fiecare instituție competentă.</w:t>
      </w:r>
    </w:p>
    <w:p>
      <w:pPr>
        <w:spacing w:after="70" w:line="276"/>
        <w:jc w:val="both"/>
      </w:pPr>
      <w:r>
        <w:rPr>
          <w:b/>
          <w:bCs/>
        </w:rPr>
        <w:t xml:space="preserve">(3) </w:t>
      </w:r>
      <w:r>
        <w:t xml:space="preserve">Platforma este accesibilă de oriunde din lume, cu autentificare eID sau semnătură electronică calificată.</w:t>
      </w:r>
    </w:p>
    <w:p>
      <w:pPr>
        <w:spacing w:after="100" w:before="220" w:line="276"/>
      </w:pPr>
      <w:r>
        <w:rPr>
          <w:b/>
          <w:bCs/>
        </w:rPr>
        <w:t xml:space="preserve">Art. 2. </w:t>
      </w:r>
      <w:r>
        <w:rPr>
          <w:b/>
          <w:bCs/>
        </w:rPr>
        <w:t xml:space="preserve">Fluxul digital de autorizare</w:t>
      </w:r>
    </w:p>
    <w:p>
      <w:pPr>
        <w:spacing w:after="70" w:line="276"/>
        <w:jc w:val="both"/>
      </w:pPr>
      <w:r>
        <w:rPr>
          <w:b/>
          <w:bCs/>
        </w:rPr>
        <w:t xml:space="preserve">(1) </w:t>
      </w:r>
      <w:r>
        <w:t xml:space="preserve">Procesul de autorizare se desfășoară în următoarele etape:</w:t>
      </w:r>
    </w:p>
    <w:p>
      <w:pPr>
        <w:spacing w:after="50" w:line="276"/>
        <w:ind w:left="720"/>
        <w:jc w:val="both"/>
      </w:pPr>
      <w:r>
        <w:rPr>
          <w:b/>
          <w:bCs/>
        </w:rPr>
        <w:t xml:space="preserve">a) </w:t>
      </w:r>
      <w:r>
        <w:rPr>
          <w:b/>
          <w:bCs/>
        </w:rPr>
        <w:t xml:space="preserve">Depunerea cererii:</w:t>
      </w:r>
      <w:r>
        <w:t xml:space="preserve"> solicitantul încarcă pe e-AC: cererea tip, proiectul tehnic (format PDF/DWG), dovada proprietății (sau extras CF verificat automat prin PNI), și certificatul de urbanism (obținut tot prin e-AC);</w:t>
      </w:r>
    </w:p>
    <w:p>
      <w:pPr>
        <w:spacing w:after="50" w:line="276"/>
        <w:ind w:left="720"/>
        <w:jc w:val="both"/>
      </w:pPr>
      <w:r>
        <w:rPr>
          <w:b/>
          <w:bCs/>
        </w:rPr>
        <w:t xml:space="preserve">b) </w:t>
      </w:r>
      <w:r>
        <w:rPr>
          <w:b/>
          <w:bCs/>
        </w:rPr>
        <w:t xml:space="preserve">Distribuția automată:</w:t>
      </w:r>
      <w:r>
        <w:t xml:space="preserve"> platforma identifică automat, pe baza locației și tipului de construcție, toate instituțiile avizatoare competente și le transmite simultan cererea de aviz;</w:t>
      </w:r>
    </w:p>
    <w:p>
      <w:pPr>
        <w:spacing w:after="50" w:line="276"/>
        <w:ind w:left="720"/>
        <w:jc w:val="both"/>
      </w:pPr>
      <w:r>
        <w:rPr>
          <w:b/>
          <w:bCs/>
        </w:rPr>
        <w:t xml:space="preserve">c) </w:t>
      </w:r>
      <w:r>
        <w:rPr>
          <w:b/>
          <w:bCs/>
        </w:rPr>
        <w:t xml:space="preserve">Avizarea simultană:</w:t>
      </w:r>
      <w:r>
        <w:t xml:space="preserve"> toate instituțiile avizatoare lucrează în paralel (nu secvențial), fiecare răspunzând direct pe platformă;</w:t>
      </w:r>
    </w:p>
    <w:p>
      <w:pPr>
        <w:spacing w:after="50" w:line="276"/>
        <w:ind w:left="720"/>
        <w:jc w:val="both"/>
      </w:pPr>
      <w:r>
        <w:rPr>
          <w:b/>
          <w:bCs/>
        </w:rPr>
        <w:t xml:space="preserve">d) </w:t>
      </w:r>
      <w:r>
        <w:rPr>
          <w:b/>
          <w:bCs/>
        </w:rPr>
        <w:t xml:space="preserve">Emiterea AC:</w:t>
      </w:r>
      <w:r>
        <w:t xml:space="preserve"> după primirea tuturor avizelor (sau după expirarea termenelor cu aprobare tacită), primăria emite AC în format electronic, cu semnătură electronică calificată.</w:t>
      </w:r>
    </w:p>
    <w:p>
      <w:pPr>
        <w:spacing w:after="70" w:line="276"/>
        <w:jc w:val="both"/>
      </w:pPr>
      <w:r>
        <w:rPr>
          <w:b/>
          <w:bCs/>
        </w:rPr>
        <w:t xml:space="preserve">(2) </w:t>
      </w:r>
      <w:r>
        <w:t xml:space="preserve">Solicitantul urmărește stadiul fiecărui aviz în timp real, pe e-AC.</w:t>
      </w:r>
    </w:p>
    <w:p>
      <w:pPr>
        <w:spacing w:after="100" w:before="220" w:line="276"/>
      </w:pPr>
      <w:r>
        <w:rPr>
          <w:b/>
          <w:bCs/>
        </w:rPr>
        <w:t xml:space="preserve">Art. 3. </w:t>
      </w:r>
      <w:r>
        <w:rPr>
          <w:b/>
          <w:bCs/>
        </w:rPr>
        <w:t xml:space="preserve">Termene obligatorii</w:t>
      </w:r>
    </w:p>
    <w:p>
      <w:pPr>
        <w:spacing w:after="70" w:line="276"/>
        <w:jc w:val="both"/>
      </w:pPr>
      <w:r>
        <w:rPr>
          <w:b/>
          <w:bCs/>
        </w:rPr>
        <w:t xml:space="preserve">(1) </w:t>
      </w:r>
      <w:r>
        <w:t xml:space="preserve">Termenele de emitere a avizelor, calculate de la data distribuirii automate pe e-AC: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c>
          <w:tcPr>
            <w:tcW w:type="dxa" w:w="3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Tip aviz/acord</w:t>
            </w:r>
          </w:p>
        </w:tc>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Termen maxim</w:t>
            </w:r>
          </w:p>
        </w:tc>
        <w:tc>
          <w:tcPr>
            <w:tcW w:type="dxa" w:w="38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Instituție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Certificat de urbanism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15 zile lucrătoare</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Primăria</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Aviz ISU (PSI)</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10 zile lucrătoare</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ISU județean</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Aviz mediu</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15 zile lucrătoare</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Agenția de Mediu</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Aviz DSP (sănătate)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10 zile lucrătoare</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DSP</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Aviz distribuitor electricitate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10 zile lucrătoare</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Operator distribuție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Aviz distribuitor gaz</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10 zile lucrătoare</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Operator distribuție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Aviz distribuitor apă/canalizare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10 zile lucrătoare</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Operator apă</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Aviz telecomunicații</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10 zile lucrătoare</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ANCOM/operator</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Aviz drumuri/transport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10 zile lucrătoare</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CNAIR/CJ</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Aviz Cultura/patrimoniu</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15 zile lucrătoare</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Direcția de Cultură</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Emiterea AC (după avize)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15 zile lucrătoare</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Primăria</w:t>
            </w:r>
          </w:p>
        </w:tc>
      </w:tr>
    </w:tbl>
    <w:p>
      <w:pPr>
        <w:spacing w:after="80"/>
      </w:pPr>
    </w:p>
    <w:p>
      <w:pPr>
        <w:spacing w:after="70" w:line="276"/>
        <w:jc w:val="both"/>
      </w:pPr>
      <w:r>
        <w:rPr>
          <w:b/>
          <w:bCs/>
        </w:rPr>
        <w:t xml:space="preserve">(2) </w:t>
      </w:r>
      <w:r>
        <w:rPr>
          <w:b/>
          <w:bCs/>
        </w:rPr>
        <w:t xml:space="preserve">Termen total maxim de la depunere la AC: 60 de zile calendaristice, </w:t>
      </w:r>
      <w:r>
        <w:t xml:space="preserve">incluzând certificatul de urbanism + avize + emitere AC.</w:t>
      </w:r>
    </w:p>
    <w:p>
      <w:pPr>
        <w:spacing w:after="70" w:line="276"/>
        <w:jc w:val="both"/>
      </w:pPr>
      <w:r>
        <w:rPr>
          <w:b/>
          <w:bCs/>
        </w:rPr>
        <w:t xml:space="preserve">(3) </w:t>
      </w:r>
      <w:r>
        <w:t xml:space="preserve">Instituția avizatoare poate solicita completări o singură dată, în termen de 5 zile de la primire. Termenul de avizare se suspendă pe durata completării (maximum 10 zile).</w:t>
      </w:r>
    </w:p>
    <w:p>
      <w:pPr>
        <w:spacing w:after="100" w:before="220" w:line="276"/>
      </w:pPr>
      <w:r>
        <w:rPr>
          <w:b/>
          <w:bCs/>
        </w:rPr>
        <w:t xml:space="preserve">Art. 4. </w:t>
      </w:r>
      <w:r>
        <w:rPr>
          <w:b/>
          <w:bCs/>
        </w:rPr>
        <w:t xml:space="preserve">Aprobarea tacită a avizelor</w:t>
      </w:r>
    </w:p>
    <w:p>
      <w:pPr>
        <w:spacing w:after="70" w:line="276"/>
        <w:jc w:val="both"/>
      </w:pPr>
      <w:r>
        <w:rPr>
          <w:b/>
          <w:bCs/>
        </w:rPr>
        <w:t xml:space="preserve">(1) </w:t>
      </w:r>
      <w:r>
        <w:rPr>
          <w:b/>
          <w:bCs/>
        </w:rPr>
        <w:t xml:space="preserve">Dacă o instituție avizatoare nu răspunde în termenul prevăzut la art. 3, avizul se consideră favorabil (aprobare tacită).</w:t>
      </w:r>
    </w:p>
    <w:p>
      <w:pPr>
        <w:spacing w:after="70" w:line="276"/>
        <w:jc w:val="both"/>
      </w:pPr>
      <w:r>
        <w:rPr>
          <w:b/>
          <w:bCs/>
        </w:rPr>
        <w:t xml:space="preserve">(2) </w:t>
      </w:r>
      <w:r>
        <w:t xml:space="preserve">Platforma e-AC generează automat:</w:t>
      </w:r>
    </w:p>
    <w:p>
      <w:pPr>
        <w:spacing w:after="50" w:line="276"/>
        <w:ind w:left="720"/>
        <w:jc w:val="both"/>
      </w:pPr>
      <w:r>
        <w:rPr>
          <w:b/>
          <w:bCs/>
        </w:rPr>
        <w:t xml:space="preserve">a) </w:t>
      </w:r>
      <w:r>
        <w:t xml:space="preserve">notificarea solicitantului privind aprobarea tacită;</w:t>
      </w:r>
    </w:p>
    <w:p>
      <w:pPr>
        <w:spacing w:after="50" w:line="276"/>
        <w:ind w:left="720"/>
        <w:jc w:val="both"/>
      </w:pPr>
      <w:r>
        <w:rPr>
          <w:b/>
          <w:bCs/>
        </w:rPr>
        <w:t xml:space="preserve">b) </w:t>
      </w:r>
      <w:r>
        <w:t xml:space="preserve">notificarea conducătorului instituției avizatoare și a funcționarului responsabil;</w:t>
      </w:r>
    </w:p>
    <w:p>
      <w:pPr>
        <w:spacing w:after="50" w:line="276"/>
        <w:ind w:left="720"/>
        <w:jc w:val="both"/>
      </w:pPr>
      <w:r>
        <w:rPr>
          <w:b/>
          <w:bCs/>
        </w:rPr>
        <w:t xml:space="preserve">c) </w:t>
      </w:r>
      <w:r>
        <w:t xml:space="preserve">înregistrarea incidentului în registrul de performanță.</w:t>
      </w:r>
    </w:p>
    <w:p>
      <w:pPr>
        <w:spacing w:after="70" w:line="276"/>
        <w:jc w:val="both"/>
      </w:pPr>
      <w:r>
        <w:rPr>
          <w:b/>
          <w:bCs/>
        </w:rPr>
        <w:t xml:space="preserve">(3) </w:t>
      </w:r>
      <w:r>
        <w:t xml:space="preserve">Excepții de la aprobarea tacită (avize care NU pot fi aprobate tacit):</w:t>
      </w:r>
    </w:p>
    <w:p>
      <w:pPr>
        <w:spacing w:after="50" w:line="276"/>
        <w:ind w:left="720"/>
        <w:jc w:val="both"/>
      </w:pPr>
      <w:r>
        <w:rPr>
          <w:b/>
          <w:bCs/>
        </w:rPr>
        <w:t xml:space="preserve">a) </w:t>
      </w:r>
      <w:r>
        <w:t xml:space="preserve">avizul de mediu pentru construcții cu impact semnificativ (categoriile I și II din legislația de mediu);</w:t>
      </w:r>
    </w:p>
    <w:p>
      <w:pPr>
        <w:spacing w:after="50" w:line="276"/>
        <w:ind w:left="720"/>
        <w:jc w:val="both"/>
      </w:pPr>
      <w:r>
        <w:rPr>
          <w:b/>
          <w:bCs/>
        </w:rPr>
        <w:t xml:space="preserve">b) </w:t>
      </w:r>
      <w:r>
        <w:t xml:space="preserve">avizul ISU pentru clădiri de peste 3 etaje sau cu destinație publică (săli spectacol, spitale, școli);</w:t>
      </w:r>
    </w:p>
    <w:p>
      <w:pPr>
        <w:spacing w:after="50" w:line="276"/>
        <w:ind w:left="720"/>
        <w:jc w:val="both"/>
      </w:pPr>
      <w:r>
        <w:rPr>
          <w:b/>
          <w:bCs/>
        </w:rPr>
        <w:t xml:space="preserve">c) </w:t>
      </w:r>
      <w:r>
        <w:t xml:space="preserve">avizul de patrimoniu pentru construcții în zone protejate.</w:t>
      </w:r>
    </w:p>
    <w:p>
      <w:pPr>
        <w:spacing w:after="70" w:line="276"/>
        <w:jc w:val="both"/>
      </w:pPr>
      <w:r>
        <w:rPr>
          <w:b/>
          <w:bCs/>
        </w:rPr>
        <w:t xml:space="preserve">(4) </w:t>
      </w:r>
      <w:r>
        <w:t xml:space="preserve">Pentru toate celelalte avize, aprobarea tacită se aplică fără excepție.</w:t>
      </w:r>
    </w:p>
    <w:p>
      <w:pPr>
        <w:spacing w:after="100" w:before="220" w:line="276"/>
      </w:pPr>
      <w:r>
        <w:rPr>
          <w:b/>
          <w:bCs/>
        </w:rPr>
        <w:t xml:space="preserve">Art. 5. </w:t>
      </w:r>
      <w:r>
        <w:rPr>
          <w:b/>
          <w:bCs/>
        </w:rPr>
        <w:t xml:space="preserve">Certificatul de urbanism digital</w:t>
      </w:r>
    </w:p>
    <w:p>
      <w:pPr>
        <w:spacing w:after="70" w:line="276"/>
        <w:jc w:val="both"/>
      </w:pPr>
      <w:r>
        <w:rPr>
          <w:b/>
          <w:bCs/>
        </w:rPr>
        <w:t xml:space="preserve">(1) </w:t>
      </w:r>
      <w:r>
        <w:t xml:space="preserve">Certificatul de urbanism se obține exclusiv prin e-AC. Solicitantul introduce coordonatele GPS sau numărul cadastral al terenului, iar platforma generează automat informațiile urbanistice (regim de înălțime, POT, CUT, retrageri, destinație) pe baza datelor din registrul e-Urbanism.</w:t>
      </w:r>
    </w:p>
    <w:p>
      <w:pPr>
        <w:spacing w:after="70" w:line="276"/>
        <w:jc w:val="both"/>
      </w:pPr>
      <w:r>
        <w:rPr>
          <w:b/>
          <w:bCs/>
        </w:rPr>
        <w:t xml:space="preserve">(2) </w:t>
      </w:r>
      <w:r>
        <w:t xml:space="preserve">Primăria verifică și confirmă certificatul în termen de 15 zile. Dacă datele din e-Urbanism sunt complete și nu există situații speciale, certificatul se emite automat.</w:t>
      </w:r>
    </w:p>
    <w:p>
      <w:pPr>
        <w:spacing w:after="70" w:line="276"/>
        <w:jc w:val="both"/>
      </w:pPr>
      <w:r>
        <w:rPr>
          <w:b/>
          <w:bCs/>
        </w:rPr>
        <w:t xml:space="preserve">(3) </w:t>
      </w:r>
      <w:r>
        <w:t xml:space="preserve">Certificatul de urbanism emis prin e-AC are valoare juridică deplină, cu semnătură electronică calificată a primăriei.</w:t>
      </w:r>
    </w:p>
    <w:p>
      <w:pPr>
        <w:pStyle w:val="Heading2"/>
      </w:pPr>
      <w:r>
        <w:t xml:space="preserve">CAPITOLUL II — Registrul Național GIS al Documentelor de Urbanism (e-Urbanism)</w:t>
      </w:r>
    </w:p>
    <w:p>
      <w:pPr>
        <w:spacing w:after="100" w:before="220" w:line="276"/>
      </w:pPr>
      <w:r>
        <w:rPr>
          <w:b/>
          <w:bCs/>
        </w:rPr>
        <w:t xml:space="preserve">Art. 6. </w:t>
      </w:r>
      <w:r>
        <w:rPr>
          <w:b/>
          <w:bCs/>
        </w:rPr>
        <w:t xml:space="preserve">Constituirea registrului</w:t>
      </w:r>
    </w:p>
    <w:p>
      <w:pPr>
        <w:spacing w:after="70" w:line="276"/>
        <w:jc w:val="both"/>
      </w:pPr>
      <w:r>
        <w:rPr>
          <w:b/>
          <w:bCs/>
        </w:rPr>
        <w:t xml:space="preserve">(1) </w:t>
      </w:r>
      <w:r>
        <w:t xml:space="preserve">Se creează Registrul Național al Documentelor de Urbanism (e-Urbanism), platformă GIS publică operată de MDLPA în cooperare cu ANCPI, care conține toate Planurile Urbanistice Generale (PUG) și Planurile Urbanistice Zonale (PUZ) din România.</w:t>
      </w:r>
    </w:p>
    <w:p>
      <w:pPr>
        <w:spacing w:after="70" w:line="276"/>
        <w:jc w:val="both"/>
      </w:pPr>
      <w:r>
        <w:rPr>
          <w:b/>
          <w:bCs/>
        </w:rPr>
        <w:t xml:space="preserve">(2) </w:t>
      </w:r>
      <w:r>
        <w:t xml:space="preserve">Registrul este accesibil gratuit, fără cont de utilizator, și permite oricărui cetățean să consulte regulamentul de urbanism aplicabil oricărui teren, prin simpla introducere a adresei, a coordonatelor GPS sau a numărului cadastral.</w:t>
      </w:r>
    </w:p>
    <w:p>
      <w:pPr>
        <w:spacing w:after="100" w:before="220" w:line="276"/>
      </w:pPr>
      <w:r>
        <w:rPr>
          <w:b/>
          <w:bCs/>
        </w:rPr>
        <w:t xml:space="preserve">Art. 7. </w:t>
      </w:r>
      <w:r>
        <w:rPr>
          <w:b/>
          <w:bCs/>
        </w:rPr>
        <w:t xml:space="preserve">Conținutul registrului</w:t>
      </w:r>
    </w:p>
    <w:p>
      <w:pPr>
        <w:spacing w:after="70" w:line="276"/>
        <w:jc w:val="both"/>
      </w:pPr>
      <w:r>
        <w:rPr>
          <w:b/>
          <w:bCs/>
        </w:rPr>
        <w:t xml:space="preserve">(1) </w:t>
      </w:r>
      <w:r>
        <w:t xml:space="preserve">Pentru fiecare zonă urbanistică, registrul afișează:</w:t>
      </w:r>
    </w:p>
    <w:p>
      <w:pPr>
        <w:spacing w:after="50" w:line="276"/>
        <w:ind w:left="720"/>
        <w:jc w:val="both"/>
      </w:pPr>
      <w:r>
        <w:rPr>
          <w:b/>
          <w:bCs/>
        </w:rPr>
        <w:t xml:space="preserve">a) </w:t>
      </w:r>
      <w:r>
        <w:t xml:space="preserve">limitele zonei pe hartă (layer GIS georeferențiat);</w:t>
      </w:r>
    </w:p>
    <w:p>
      <w:pPr>
        <w:spacing w:after="50" w:line="276"/>
        <w:ind w:left="720"/>
        <w:jc w:val="both"/>
      </w:pPr>
      <w:r>
        <w:rPr>
          <w:b/>
          <w:bCs/>
        </w:rPr>
        <w:t xml:space="preserve">b) </w:t>
      </w:r>
      <w:r>
        <w:t xml:space="preserve">destinația permisă (rezidențial, mixt, comercial, industrial, agricol, spații verzi);</w:t>
      </w:r>
    </w:p>
    <w:p>
      <w:pPr>
        <w:spacing w:after="50" w:line="276"/>
        <w:ind w:left="720"/>
        <w:jc w:val="both"/>
      </w:pPr>
      <w:r>
        <w:rPr>
          <w:b/>
          <w:bCs/>
        </w:rPr>
        <w:t xml:space="preserve">c) </w:t>
      </w:r>
      <w:r>
        <w:t xml:space="preserve">regimul maxim de înălțime;</w:t>
      </w:r>
    </w:p>
    <w:p>
      <w:pPr>
        <w:spacing w:after="50" w:line="276"/>
        <w:ind w:left="720"/>
        <w:jc w:val="both"/>
      </w:pPr>
      <w:r>
        <w:rPr>
          <w:b/>
          <w:bCs/>
        </w:rPr>
        <w:t xml:space="preserve">d) </w:t>
      </w:r>
      <w:r>
        <w:t xml:space="preserve">Procentul de Ocupare a Terenului (POT) maxim;</w:t>
      </w:r>
    </w:p>
    <w:p>
      <w:pPr>
        <w:spacing w:after="50" w:line="276"/>
        <w:ind w:left="720"/>
        <w:jc w:val="both"/>
      </w:pPr>
      <w:r>
        <w:rPr>
          <w:b/>
          <w:bCs/>
        </w:rPr>
        <w:t xml:space="preserve">e) </w:t>
      </w:r>
      <w:r>
        <w:t xml:space="preserve">Coeficientul de Utilizare a Terenului (CUT) maxim;</w:t>
      </w:r>
    </w:p>
    <w:p>
      <w:pPr>
        <w:spacing w:after="50" w:line="276"/>
        <w:ind w:left="720"/>
        <w:jc w:val="both"/>
      </w:pPr>
      <w:r>
        <w:rPr>
          <w:b/>
          <w:bCs/>
        </w:rPr>
        <w:t xml:space="preserve">f) </w:t>
      </w:r>
      <w:r>
        <w:t xml:space="preserve">retrageri minime obligatorii;</w:t>
      </w:r>
    </w:p>
    <w:p>
      <w:pPr>
        <w:spacing w:after="50" w:line="276"/>
        <w:ind w:left="720"/>
        <w:jc w:val="both"/>
      </w:pPr>
      <w:r>
        <w:rPr>
          <w:b/>
          <w:bCs/>
        </w:rPr>
        <w:t xml:space="preserve">g) </w:t>
      </w:r>
      <w:r>
        <w:t xml:space="preserve">condiții speciale (zonă protejată, zonă de risc, zonă inundabilă, culoar de zbor);</w:t>
      </w:r>
    </w:p>
    <w:p>
      <w:pPr>
        <w:spacing w:after="50" w:line="276"/>
        <w:ind w:left="720"/>
        <w:jc w:val="both"/>
      </w:pPr>
      <w:r>
        <w:rPr>
          <w:b/>
          <w:bCs/>
        </w:rPr>
        <w:t xml:space="preserve">h) </w:t>
      </w:r>
      <w:r>
        <w:t xml:space="preserve">data aprobării și numărul HCL/HCJ de aprobare;</w:t>
      </w:r>
    </w:p>
    <w:p>
      <w:pPr>
        <w:spacing w:after="50" w:line="276"/>
        <w:ind w:left="720"/>
        <w:jc w:val="both"/>
      </w:pPr>
      <w:r>
        <w:rPr>
          <w:b/>
          <w:bCs/>
        </w:rPr>
        <w:t xml:space="preserve">i) </w:t>
      </w:r>
      <w:r>
        <w:t xml:space="preserve">documentul complet (PDF al PUG/PUZ, inclusiv regulamentul local de urbanism).</w:t>
      </w:r>
    </w:p>
    <w:p>
      <w:pPr>
        <w:spacing w:after="70" w:line="276"/>
        <w:jc w:val="both"/>
      </w:pPr>
      <w:r>
        <w:rPr>
          <w:b/>
          <w:bCs/>
        </w:rPr>
        <w:t xml:space="preserve">(2) </w:t>
      </w:r>
      <w:r>
        <w:t xml:space="preserve">Datele se publică și ca date deschise (GeoJSON, WMS/WFS), conform Legii Transparenței Publice.</w:t>
      </w:r>
    </w:p>
    <w:p>
      <w:pPr>
        <w:spacing w:after="100" w:before="220" w:line="276"/>
      </w:pPr>
      <w:r>
        <w:rPr>
          <w:b/>
          <w:bCs/>
        </w:rPr>
        <w:t xml:space="preserve">Art. 8. </w:t>
      </w:r>
      <w:r>
        <w:rPr>
          <w:b/>
          <w:bCs/>
        </w:rPr>
        <w:t xml:space="preserve">Obligația de încarcare</w:t>
      </w:r>
    </w:p>
    <w:p>
      <w:pPr>
        <w:spacing w:after="70" w:line="276"/>
        <w:jc w:val="both"/>
      </w:pPr>
      <w:r>
        <w:rPr>
          <w:b/>
          <w:bCs/>
        </w:rPr>
        <w:t xml:space="preserve">(1) </w:t>
      </w:r>
      <w:r>
        <w:t xml:space="preserve">Fiecare primărie este obligată să încarce în e-Urbanism:</w:t>
      </w:r>
    </w:p>
    <w:p>
      <w:pPr>
        <w:spacing w:after="50" w:line="276"/>
        <w:ind w:left="720"/>
        <w:jc w:val="both"/>
      </w:pPr>
      <w:r>
        <w:rPr>
          <w:b/>
          <w:bCs/>
        </w:rPr>
        <w:t xml:space="preserve">a) </w:t>
      </w:r>
      <w:r>
        <w:t xml:space="preserve">PUG-ul și toate PUZ-urile aprobate, în format vectorial (SHP/GeoJSON), în termen de 12 luni de la lansarea registrului;</w:t>
      </w:r>
    </w:p>
    <w:p>
      <w:pPr>
        <w:spacing w:after="50" w:line="276"/>
        <w:ind w:left="720"/>
        <w:jc w:val="both"/>
      </w:pPr>
      <w:r>
        <w:rPr>
          <w:b/>
          <w:bCs/>
        </w:rPr>
        <w:t xml:space="preserve">b) </w:t>
      </w:r>
      <w:r>
        <w:t xml:space="preserve">orice PUG/PUZ nou aprobat, în termen de 30 de zile de la aprobarea HCL.</w:t>
      </w:r>
    </w:p>
    <w:p>
      <w:pPr>
        <w:spacing w:after="70" w:line="276"/>
        <w:jc w:val="both"/>
      </w:pPr>
      <w:r>
        <w:rPr>
          <w:b/>
          <w:bCs/>
        </w:rPr>
        <w:t xml:space="preserve">(2) </w:t>
      </w:r>
      <w:r>
        <w:t xml:space="preserve">MDLPA asigură asistență tehnică gratuită primăriilor de comună pentru digitalizarea și georeferențierea PUG-urilor existente.</w:t>
      </w:r>
    </w:p>
    <w:p>
      <w:pPr>
        <w:spacing w:after="70" w:line="276"/>
        <w:jc w:val="both"/>
      </w:pPr>
      <w:r>
        <w:rPr>
          <w:b/>
          <w:bCs/>
        </w:rPr>
        <w:t xml:space="preserve">(3) </w:t>
      </w:r>
      <w:r>
        <w:t xml:space="preserve">PUG-urile neîncărcate în e-Urbanism la expirarea termenului de 12 luni nu mai pot fi invocate ca temei pentru refuzul emiterii AC.</w:t>
      </w:r>
    </w:p>
    <w:p>
      <w:pPr>
        <w:spacing w:after="100" w:before="220" w:line="276"/>
      </w:pPr>
      <w:r>
        <w:rPr>
          <w:b/>
          <w:bCs/>
        </w:rPr>
        <w:t xml:space="preserve">Art. 9. </w:t>
      </w:r>
      <w:r>
        <w:rPr>
          <w:b/>
          <w:bCs/>
        </w:rPr>
        <w:t xml:space="preserve">Actualizarea obligatorie</w:t>
      </w:r>
    </w:p>
    <w:p>
      <w:pPr>
        <w:spacing w:after="70" w:line="276"/>
        <w:jc w:val="both"/>
      </w:pPr>
      <w:r>
        <w:rPr>
          <w:b/>
          <w:bCs/>
        </w:rPr>
        <w:t xml:space="preserve">(1) </w:t>
      </w:r>
      <w:r>
        <w:t xml:space="preserve">PUG-urile se actualizează obligatoriu la fiecare 10 ani de la ultima aprobare.</w:t>
      </w:r>
    </w:p>
    <w:p>
      <w:pPr>
        <w:spacing w:after="70" w:line="276"/>
        <w:jc w:val="both"/>
      </w:pPr>
      <w:r>
        <w:rPr>
          <w:b/>
          <w:bCs/>
        </w:rPr>
        <w:t xml:space="preserve">(2) </w:t>
      </w:r>
      <w:r>
        <w:t xml:space="preserve">PUZ-urile se actualizează obligatoriu la fiecare 5 ani sau la modificarea PUG-ului pe care se bazează.</w:t>
      </w:r>
    </w:p>
    <w:p>
      <w:pPr>
        <w:spacing w:after="70" w:line="276"/>
        <w:jc w:val="both"/>
      </w:pPr>
      <w:r>
        <w:rPr>
          <w:b/>
          <w:bCs/>
        </w:rPr>
        <w:t xml:space="preserve">(3) </w:t>
      </w:r>
      <w:r>
        <w:t xml:space="preserve">PUG-urile care depășesc termenul de actualizare cu mai mult de 2 ani își pierd valabilitatea. În absența unui PUG valid, se aplică regulamentul-cadru național emis de MDLPA.</w:t>
      </w:r>
    </w:p>
    <w:p>
      <w:pPr>
        <w:spacing w:after="70" w:line="276"/>
        <w:jc w:val="both"/>
      </w:pPr>
      <w:r>
        <w:rPr>
          <w:b/>
          <w:bCs/>
        </w:rPr>
        <w:t xml:space="preserve">(4) </w:t>
      </w:r>
      <w:r>
        <w:t xml:space="preserve">Primăriile care nu își actualizează PUG-ul în termenele prevăzute nu pot accesa fonduri de la bugetul de stat pentru investiții în infrastructură (condiționalitate).</w:t>
      </w:r>
    </w:p>
    <w:p>
      <w:pPr>
        <w:spacing w:after="100" w:before="220" w:line="276"/>
      </w:pPr>
      <w:r>
        <w:rPr>
          <w:b/>
          <w:bCs/>
        </w:rPr>
        <w:t xml:space="preserve">Art. 10. </w:t>
      </w:r>
      <w:r>
        <w:rPr>
          <w:b/>
          <w:bCs/>
        </w:rPr>
        <w:t xml:space="preserve">Verificarea automată a conformității</w:t>
      </w:r>
    </w:p>
    <w:p>
      <w:pPr>
        <w:spacing w:after="70" w:line="276"/>
        <w:jc w:val="both"/>
      </w:pPr>
      <w:r>
        <w:rPr>
          <w:b/>
          <w:bCs/>
        </w:rPr>
        <w:t xml:space="preserve">(1) </w:t>
      </w:r>
      <w:r>
        <w:t xml:space="preserve">Platforma e-AC verifică automat, la depunerea cererii de AC, conformitatea proiectului cu regulamentul de urbanism din e-Urbanism:</w:t>
      </w:r>
    </w:p>
    <w:p>
      <w:pPr>
        <w:spacing w:after="50" w:line="276"/>
        <w:ind w:left="720"/>
        <w:jc w:val="both"/>
      </w:pPr>
      <w:r>
        <w:rPr>
          <w:b/>
          <w:bCs/>
        </w:rPr>
        <w:t xml:space="preserve">a) </w:t>
      </w:r>
      <w:r>
        <w:t xml:space="preserve">destinația construcției vs. destinația permisă a zonei;</w:t>
      </w:r>
    </w:p>
    <w:p>
      <w:pPr>
        <w:spacing w:after="50" w:line="276"/>
        <w:ind w:left="720"/>
        <w:jc w:val="both"/>
      </w:pPr>
      <w:r>
        <w:rPr>
          <w:b/>
          <w:bCs/>
        </w:rPr>
        <w:t xml:space="preserve">b) </w:t>
      </w:r>
      <w:r>
        <w:t xml:space="preserve">regimul de înălțime propus vs. cel maxim admis;</w:t>
      </w:r>
    </w:p>
    <w:p>
      <w:pPr>
        <w:spacing w:after="50" w:line="276"/>
        <w:ind w:left="720"/>
        <w:jc w:val="both"/>
      </w:pPr>
      <w:r>
        <w:rPr>
          <w:b/>
          <w:bCs/>
        </w:rPr>
        <w:t xml:space="preserve">c) </w:t>
      </w:r>
      <w:r>
        <w:t xml:space="preserve">POT și CUT propuse vs. cele maxim admise;</w:t>
      </w:r>
    </w:p>
    <w:p>
      <w:pPr>
        <w:spacing w:after="50" w:line="276"/>
        <w:ind w:left="720"/>
        <w:jc w:val="both"/>
      </w:pPr>
      <w:r>
        <w:rPr>
          <w:b/>
          <w:bCs/>
        </w:rPr>
        <w:t xml:space="preserve">d) </w:t>
      </w:r>
      <w:r>
        <w:t xml:space="preserve">retrageri propuse vs. cele minime obligatorii.</w:t>
      </w:r>
    </w:p>
    <w:p>
      <w:pPr>
        <w:spacing w:after="70" w:line="276"/>
        <w:jc w:val="both"/>
      </w:pPr>
      <w:r>
        <w:rPr>
          <w:b/>
          <w:bCs/>
        </w:rPr>
        <w:t xml:space="preserve">(2) </w:t>
      </w:r>
      <w:r>
        <w:t xml:space="preserve">Neconformitățile se semnalează automat solicitantului la depunere, înainte de transmiterea către instituțiile avizatoare. Aceasta economisește luni de așteptare pentru un proiect care ar fi oricum refuzat.</w:t>
      </w:r>
    </w:p>
    <w:p>
      <w:pPr>
        <w:pStyle w:val="Heading2"/>
      </w:pPr>
      <w:r>
        <w:t xml:space="preserve">CAPITOLUL III — Construcții cu procedură simplificată</w:t>
      </w:r>
    </w:p>
    <w:p>
      <w:pPr>
        <w:spacing w:after="100" w:before="220" w:line="276"/>
      </w:pPr>
      <w:r>
        <w:rPr>
          <w:b/>
          <w:bCs/>
        </w:rPr>
        <w:t xml:space="preserve">Art. 11. </w:t>
      </w:r>
      <w:r>
        <w:rPr>
          <w:b/>
          <w:bCs/>
        </w:rPr>
        <w:t xml:space="preserve">Construcții care nu necesită AC</w:t>
      </w:r>
    </w:p>
    <w:p>
      <w:pPr>
        <w:spacing w:after="70" w:line="276"/>
        <w:jc w:val="both"/>
      </w:pPr>
      <w:r>
        <w:rPr>
          <w:b/>
          <w:bCs/>
        </w:rPr>
        <w:t xml:space="preserve">(1) </w:t>
      </w:r>
      <w:r>
        <w:t xml:space="preserve">Nu necesită autorizație de construcție (dar necesită notificare pe e-AC):</w:t>
      </w:r>
    </w:p>
    <w:p>
      <w:pPr>
        <w:spacing w:after="50" w:line="276"/>
        <w:ind w:left="720"/>
        <w:jc w:val="both"/>
      </w:pPr>
      <w:r>
        <w:rPr>
          <w:b/>
          <w:bCs/>
        </w:rPr>
        <w:t xml:space="preserve">a) </w:t>
      </w:r>
      <w:r>
        <w:t xml:space="preserve">reparații curente și întreținere care nu modifică structura, aspectul exterior sau destinația;</w:t>
      </w:r>
    </w:p>
    <w:p>
      <w:pPr>
        <w:spacing w:after="50" w:line="276"/>
        <w:ind w:left="720"/>
        <w:jc w:val="both"/>
      </w:pPr>
      <w:r>
        <w:rPr>
          <w:b/>
          <w:bCs/>
        </w:rPr>
        <w:t xml:space="preserve">b) </w:t>
      </w:r>
      <w:r>
        <w:t xml:space="preserve">garduri cu înălțimea sub 2 m, pe limita de proprietate;</w:t>
      </w:r>
    </w:p>
    <w:p>
      <w:pPr>
        <w:spacing w:after="50" w:line="276"/>
        <w:ind w:left="720"/>
        <w:jc w:val="both"/>
      </w:pPr>
      <w:r>
        <w:rPr>
          <w:b/>
          <w:bCs/>
        </w:rPr>
        <w:t xml:space="preserve">c) </w:t>
      </w:r>
      <w:r>
        <w:t xml:space="preserve">sere și solarii cu suprafața sub 50 m²;</w:t>
      </w:r>
    </w:p>
    <w:p>
      <w:pPr>
        <w:spacing w:after="50" w:line="276"/>
        <w:ind w:left="720"/>
        <w:jc w:val="both"/>
      </w:pPr>
      <w:r>
        <w:rPr>
          <w:b/>
          <w:bCs/>
        </w:rPr>
        <w:t xml:space="preserve">d) </w:t>
      </w:r>
      <w:r>
        <w:t xml:space="preserve">instalații fotovoltaice pe acoperiș sub 10 kW (prosumatori).</w:t>
      </w:r>
    </w:p>
    <w:p>
      <w:pPr>
        <w:spacing w:after="100" w:before="220" w:line="276"/>
      </w:pPr>
      <w:r>
        <w:rPr>
          <w:b/>
          <w:bCs/>
        </w:rPr>
        <w:t xml:space="preserve">Art. 12. </w:t>
      </w:r>
      <w:r>
        <w:rPr>
          <w:b/>
          <w:bCs/>
        </w:rPr>
        <w:t xml:space="preserve">Construcții cu procedură simplificată</w:t>
      </w:r>
    </w:p>
    <w:p>
      <w:pPr>
        <w:spacing w:after="70" w:line="276"/>
        <w:jc w:val="both"/>
      </w:pPr>
      <w:r>
        <w:rPr>
          <w:b/>
          <w:bCs/>
        </w:rPr>
        <w:t xml:space="preserve">(1) </w:t>
      </w:r>
      <w:r>
        <w:t xml:space="preserve">Beneficiază de procedură simplificată (termen total 30 de zile, avize reduse):</w:t>
      </w:r>
    </w:p>
    <w:p>
      <w:pPr>
        <w:spacing w:after="50" w:line="276"/>
        <w:ind w:left="720"/>
        <w:jc w:val="both"/>
      </w:pPr>
      <w:r>
        <w:rPr>
          <w:b/>
          <w:bCs/>
        </w:rPr>
        <w:t xml:space="preserve">a) </w:t>
      </w:r>
      <w:r>
        <w:t xml:space="preserve">case individuale parter sau parter+mansardă, pe teren propriu, în zona rezidențială a PUG/PUZ, sub 250 m² suprafață desfășurată;</w:t>
      </w:r>
    </w:p>
    <w:p>
      <w:pPr>
        <w:spacing w:after="50" w:line="276"/>
        <w:ind w:left="720"/>
        <w:jc w:val="both"/>
      </w:pPr>
      <w:r>
        <w:rPr>
          <w:b/>
          <w:bCs/>
        </w:rPr>
        <w:t xml:space="preserve">b) </w:t>
      </w:r>
      <w:r>
        <w:t xml:space="preserve">anexe gospodărești sub 50 m²;</w:t>
      </w:r>
    </w:p>
    <w:p>
      <w:pPr>
        <w:spacing w:after="50" w:line="276"/>
        <w:ind w:left="720"/>
        <w:jc w:val="both"/>
      </w:pPr>
      <w:r>
        <w:rPr>
          <w:b/>
          <w:bCs/>
        </w:rPr>
        <w:t xml:space="preserve">c) </w:t>
      </w:r>
      <w:r>
        <w:t xml:space="preserve">împrejmuiri definitive.</w:t>
      </w:r>
    </w:p>
    <w:p>
      <w:pPr>
        <w:spacing w:after="70" w:line="276"/>
        <w:jc w:val="both"/>
      </w:pPr>
      <w:r>
        <w:rPr>
          <w:b/>
          <w:bCs/>
        </w:rPr>
        <w:t xml:space="preserve">(2) </w:t>
      </w:r>
      <w:r>
        <w:t xml:space="preserve">Avize necesare în procedura simplificată: doar certificat de urbanism, aviz ISU (dacă e cazul) și aviz utilități (energie, apă, gaz — simultan). Restul avizelor nu sunt necesare.</w:t>
      </w:r>
    </w:p>
    <w:p>
      <w:pPr>
        <w:spacing w:after="70" w:line="276"/>
        <w:jc w:val="both"/>
      </w:pPr>
      <w:r>
        <w:rPr>
          <w:b/>
          <w:bCs/>
        </w:rPr>
        <w:t xml:space="preserve">(3) </w:t>
      </w:r>
      <w:r>
        <w:t xml:space="preserve">Primăria emite AC simplificat în 15 zile de la primirea avizelor.</w:t>
      </w:r>
    </w:p>
    <w:p>
      <w:pPr>
        <w:pStyle w:val="Heading2"/>
      </w:pPr>
      <w:r>
        <w:t xml:space="preserve">CAPITOLUL IV — Răspunderea personală și sancțiuni</w:t>
      </w:r>
    </w:p>
    <w:p>
      <w:pPr>
        <w:spacing w:after="100" w:before="220" w:line="276"/>
      </w:pPr>
      <w:r>
        <w:rPr>
          <w:b/>
          <w:bCs/>
        </w:rPr>
        <w:t xml:space="preserve">Art. 13. </w:t>
      </w:r>
      <w:r>
        <w:rPr>
          <w:b/>
          <w:bCs/>
        </w:rPr>
        <w:t xml:space="preserve">Principiul răspunderii personale</w:t>
      </w:r>
    </w:p>
    <w:p>
      <w:pPr>
        <w:spacing w:after="70" w:line="276"/>
        <w:jc w:val="both"/>
      </w:pPr>
      <w:r>
        <w:rPr>
          <w:b/>
          <w:bCs/>
        </w:rPr>
        <w:t xml:space="preserve">(1) </w:t>
      </w:r>
      <w:r>
        <w:rPr>
          <w:b/>
          <w:bCs/>
        </w:rPr>
        <w:t xml:space="preserve">Sancțiunile se aplică funcționarilor responsabili, nu instituțiilor. </w:t>
      </w:r>
      <w:r>
        <w:t xml:space="preserve">Costul blocajului nu se transferă către contribuabil.</w:t>
      </w:r>
    </w:p>
    <w:p>
      <w:pPr>
        <w:spacing w:after="100" w:before="220" w:line="276"/>
      </w:pPr>
      <w:r>
        <w:rPr>
          <w:b/>
          <w:bCs/>
        </w:rPr>
        <w:t xml:space="preserve">Art. 14. </w:t>
      </w:r>
      <w:r>
        <w:rPr>
          <w:b/>
          <w:bCs/>
        </w:rPr>
        <w:t xml:space="preserve">Catalogul abaterilor</w:t>
      </w:r>
    </w:p>
    <w:p>
      <w:pPr>
        <w:spacing w:after="70" w:line="276"/>
        <w:jc w:val="both"/>
      </w:pPr>
      <w:r>
        <w:rPr>
          <w:b/>
          <w:bCs/>
        </w:rPr>
        <w:t xml:space="preserve">(1) </w:t>
      </w:r>
      <w:r>
        <w:t xml:space="preserve">Constituie abateri disciplinare grave: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c>
          <w:tcPr>
            <w:tcW w:type="dxa" w:w="2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Abatere</w:t>
            </w:r>
          </w:p>
        </w:tc>
        <w:tc>
          <w:tcPr>
            <w:tcW w:type="dxa" w:w="2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Funcționar responsabil</w:t>
            </w:r>
          </w:p>
        </w:tc>
        <w:tc>
          <w:tcPr>
            <w:tcW w:type="dxa" w:w="38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Sancțiune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Depășire termen avizare (prima dată)</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Funcționarul avizator</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Avertisment scris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Depășire termen avizare (repetare în 6 luni)</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Funcționarul avizator</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Diminuare salariu 10% / 3 luni</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Depășiri sistemice (&gt;20% din avize întârziate)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Conducător instituție avizatoare</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Diminuare salariu 15% / 6 luni</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Refuz de a utiliza e-AC</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Conducător instituție</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Diminuare salariu 20% / 6 luni</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Neîncărcarea PUG/PUZ în e-Urbanism</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Secretar UAT + arhitect șef</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Avertisment, apoi diminuare salariu</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Neactualizarea PUG în termen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Primar</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Condiționalitate: pierdere acces fonduri de stat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Emiterea AC fără verificare conformitate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Arhitect șef</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Suspendare 3 luni + răspundere civilă</w:t>
            </w:r>
          </w:p>
        </w:tc>
      </w:tr>
    </w:tbl>
    <w:p>
      <w:pPr>
        <w:spacing w:after="80"/>
      </w:pPr>
    </w:p>
    <w:p>
      <w:pPr>
        <w:spacing w:after="70" w:line="276"/>
        <w:jc w:val="both"/>
      </w:pPr>
      <w:r>
        <w:rPr>
          <w:b/>
          <w:bCs/>
        </w:rPr>
        <w:t xml:space="preserve">(2) </w:t>
      </w:r>
      <w:r>
        <w:t xml:space="preserve">Sancțiunile se aplică de comisiile de disciplină, la sesizarea solicitantului, a MDLPA sau a Ordinului Arhitecților.</w:t>
      </w:r>
    </w:p>
    <w:p>
      <w:pPr>
        <w:spacing w:after="70" w:line="276"/>
        <w:jc w:val="both"/>
      </w:pPr>
      <w:r>
        <w:rPr>
          <w:b/>
          <w:bCs/>
        </w:rPr>
        <w:t xml:space="preserve">(3) </w:t>
      </w:r>
      <w:r>
        <w:t xml:space="preserve">Solicitantul prejudiciat de întârzieri nejustificate are dreptul la despăgubiri, calculate ca dobândă la valoarea investiției pe perioada întârzierii.</w:t>
      </w:r>
    </w:p>
    <w:p>
      <w:pPr>
        <w:pStyle w:val="Heading2"/>
      </w:pPr>
      <w:r>
        <w:t xml:space="preserve">CAPITOLUL V — Dispoziții tranzitorii și finale</w:t>
      </w:r>
    </w:p>
    <w:p>
      <w:pPr>
        <w:spacing w:after="100" w:before="220" w:line="276"/>
      </w:pPr>
      <w:r>
        <w:rPr>
          <w:b/>
          <w:bCs/>
        </w:rPr>
        <w:t xml:space="preserve">Art. 15. </w:t>
      </w:r>
      <w:r>
        <w:rPr>
          <w:b/>
          <w:bCs/>
        </w:rPr>
        <w:t xml:space="preserve">Calendarul de implementare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326"/>
      </w:tblGrid>
      <w:tr>
        <w:tc>
          <w:tcPr>
            <w:tcW w:type="dxa" w:w="1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Termen</w:t>
            </w:r>
          </w:p>
        </w:tc>
        <w:tc>
          <w:tcPr>
            <w:tcW w:type="dxa" w:w="5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Acțiune</w:t>
            </w:r>
          </w:p>
        </w:tc>
        <w:tc>
          <w:tcPr>
            <w:tcW w:type="dxa" w:w="23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Responsabil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0</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Publicarea legii</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Parlamentul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3</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Normele metodologice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Guvernul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6</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Specificațiile tehnice e-AC și e-Urbanism finalizate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MDLPA + ADR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12</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e-Urbanism lansat (fază pilot: 10 județe)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MDLPA</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12</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Regulament-cadru național publicat</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MDLPA</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18</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e-AC operațională pentru instituții centrale (ISU, Mediu, DSP, Cultură)</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MDLPA</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18</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e-Urbanism extins național</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MDLPA + primării</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24</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e-AC complet operațională (inclusiv avize utilități)</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MDLPA + operatori</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24</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Toate PUG/PUZ-urile existente încărcate în e-Urbanism</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Primării</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30</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Procedura simplificată (art. 12) operațională</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MDLPA</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36</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Evaluarea impactului: timp mediu de autorizare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MDLPA</w:t>
            </w:r>
          </w:p>
        </w:tc>
      </w:tr>
    </w:tbl>
    <w:p>
      <w:pPr>
        <w:spacing w:after="80"/>
      </w:pPr>
    </w:p>
    <w:p>
      <w:pPr>
        <w:spacing w:after="100" w:before="220" w:line="276"/>
      </w:pPr>
      <w:r>
        <w:rPr>
          <w:b/>
          <w:bCs/>
        </w:rPr>
        <w:t xml:space="preserve">Art. 16. </w:t>
      </w:r>
      <w:r>
        <w:rPr>
          <w:b/>
          <w:bCs/>
        </w:rPr>
        <w:t xml:space="preserve">Tranziția de la sistemul actual</w:t>
      </w:r>
    </w:p>
    <w:p>
      <w:pPr>
        <w:spacing w:after="70" w:line="276"/>
        <w:jc w:val="both"/>
      </w:pPr>
      <w:r>
        <w:rPr>
          <w:b/>
          <w:bCs/>
        </w:rPr>
        <w:t xml:space="preserve">(1) </w:t>
      </w:r>
      <w:r>
        <w:t xml:space="preserve">Cererile de AC depuse înainte de operarea e-AC se finalizează conform procedurii existente.</w:t>
      </w:r>
    </w:p>
    <w:p>
      <w:pPr>
        <w:spacing w:after="70" w:line="276"/>
        <w:jc w:val="both"/>
      </w:pPr>
      <w:r>
        <w:rPr>
          <w:b/>
          <w:bCs/>
        </w:rPr>
        <w:t xml:space="preserve">(2) </w:t>
      </w:r>
      <w:r>
        <w:t xml:space="preserve">De la data la care e-AC devine operațională pentru un anumit tip de aviz, depunerea cererii pe e-AC devine obligatorie pentru solicitant. Instituția avizatoare nu mai acceptă cereri pe hârtie.</w:t>
      </w:r>
    </w:p>
    <w:p>
      <w:pPr>
        <w:spacing w:after="70" w:line="276"/>
        <w:jc w:val="both"/>
      </w:pPr>
      <w:r>
        <w:rPr>
          <w:b/>
          <w:bCs/>
        </w:rPr>
        <w:t xml:space="preserve">(3) </w:t>
      </w:r>
      <w:r>
        <w:t xml:space="preserve">Primăriile beneficiază de asistență tehnică gratuită de la MDLPA și ADR pentru conectarea la e-AC și digitalizarea PUG-urilor.</w:t>
      </w:r>
    </w:p>
    <w:p>
      <w:pPr>
        <w:spacing w:after="100" w:before="220" w:line="276"/>
      </w:pPr>
      <w:r>
        <w:rPr>
          <w:b/>
          <w:bCs/>
        </w:rPr>
        <w:t xml:space="preserve">Art. 17. </w:t>
      </w:r>
      <w:r>
        <w:rPr>
          <w:b/>
          <w:bCs/>
        </w:rPr>
        <w:t xml:space="preserve">Raportarea către Parlament</w:t>
      </w:r>
    </w:p>
    <w:p>
      <w:pPr>
        <w:spacing w:after="70" w:line="276"/>
        <w:jc w:val="both"/>
      </w:pPr>
      <w:r>
        <w:rPr>
          <w:b/>
          <w:bCs/>
        </w:rPr>
        <w:t xml:space="preserve">(1) </w:t>
      </w:r>
      <w:r>
        <w:t xml:space="preserve">MDLPA prezintă anual comisiei de Administrație Publică un raport cu:</w:t>
      </w:r>
    </w:p>
    <w:p>
      <w:pPr>
        <w:spacing w:after="50" w:line="276"/>
        <w:ind w:left="720"/>
        <w:jc w:val="both"/>
      </w:pPr>
      <w:r>
        <w:rPr>
          <w:b/>
          <w:bCs/>
        </w:rPr>
        <w:t xml:space="preserve">a) </w:t>
      </w:r>
      <w:r>
        <w:t xml:space="preserve">timpul mediu de autorizare (pe județ, pe tip de construcție);</w:t>
      </w:r>
    </w:p>
    <w:p>
      <w:pPr>
        <w:spacing w:after="50" w:line="276"/>
        <w:ind w:left="720"/>
        <w:jc w:val="both"/>
      </w:pPr>
      <w:r>
        <w:rPr>
          <w:b/>
          <w:bCs/>
        </w:rPr>
        <w:t xml:space="preserve">b) </w:t>
      </w:r>
      <w:r>
        <w:t xml:space="preserve">procentul de avize aprobate tacit;</w:t>
      </w:r>
    </w:p>
    <w:p>
      <w:pPr>
        <w:spacing w:after="50" w:line="276"/>
        <w:ind w:left="720"/>
        <w:jc w:val="both"/>
      </w:pPr>
      <w:r>
        <w:rPr>
          <w:b/>
          <w:bCs/>
        </w:rPr>
        <w:t xml:space="preserve">c) </w:t>
      </w:r>
      <w:r>
        <w:t xml:space="preserve">numărul de PUG/PUZ-uri încărcate în e-Urbanism;</w:t>
      </w:r>
    </w:p>
    <w:p>
      <w:pPr>
        <w:spacing w:after="50" w:line="276"/>
        <w:ind w:left="720"/>
        <w:jc w:val="both"/>
      </w:pPr>
      <w:r>
        <w:rPr>
          <w:b/>
          <w:bCs/>
        </w:rPr>
        <w:t xml:space="preserve">d) </w:t>
      </w:r>
      <w:r>
        <w:t xml:space="preserve">sancțiunile aplicate;</w:t>
      </w:r>
    </w:p>
    <w:p>
      <w:pPr>
        <w:spacing w:after="50" w:line="276"/>
        <w:ind w:left="720"/>
        <w:jc w:val="both"/>
      </w:pPr>
      <w:r>
        <w:rPr>
          <w:b/>
          <w:bCs/>
        </w:rPr>
        <w:t xml:space="preserve">e) </w:t>
      </w:r>
      <w:r>
        <w:t xml:space="preserve">numărul de AC emise prin procedură simplificată.</w:t>
      </w:r>
    </w:p>
    <w:p>
      <w:pPr>
        <w:spacing w:after="100" w:before="220" w:line="276"/>
      </w:pPr>
      <w:r>
        <w:rPr>
          <w:b/>
          <w:bCs/>
        </w:rPr>
        <w:t xml:space="preserve">Art. 18. </w:t>
      </w:r>
      <w:r>
        <w:rPr>
          <w:b/>
          <w:bCs/>
        </w:rPr>
        <w:t xml:space="preserve">Modificări legislative</w:t>
      </w:r>
    </w:p>
    <w:p>
      <w:pPr>
        <w:spacing w:after="70" w:line="276"/>
        <w:jc w:val="both"/>
      </w:pPr>
      <w:r>
        <w:rPr>
          <w:b/>
          <w:bCs/>
        </w:rPr>
        <w:t xml:space="preserve">(1) </w:t>
      </w:r>
      <w:r>
        <w:t xml:space="preserve">Se modifică corespunzător:</w:t>
      </w:r>
    </w:p>
    <w:p>
      <w:pPr>
        <w:spacing w:after="50" w:line="276"/>
        <w:ind w:left="720"/>
        <w:jc w:val="both"/>
      </w:pPr>
      <w:r>
        <w:rPr>
          <w:b/>
          <w:bCs/>
        </w:rPr>
        <w:t xml:space="preserve">a) </w:t>
      </w:r>
      <w:r>
        <w:t xml:space="preserve">L.50/1991 privind autorizarea construcțiilor;</w:t>
      </w:r>
    </w:p>
    <w:p>
      <w:pPr>
        <w:spacing w:after="50" w:line="276"/>
        <w:ind w:left="720"/>
        <w:jc w:val="both"/>
      </w:pPr>
      <w:r>
        <w:rPr>
          <w:b/>
          <w:bCs/>
        </w:rPr>
        <w:t xml:space="preserve">b) </w:t>
      </w:r>
      <w:r>
        <w:t xml:space="preserve">L.350/2001 privind amenajarea teritoriului și urbanismul;</w:t>
      </w:r>
    </w:p>
    <w:p>
      <w:pPr>
        <w:spacing w:after="50" w:line="276"/>
        <w:ind w:left="720"/>
        <w:jc w:val="both"/>
      </w:pPr>
      <w:r>
        <w:rPr>
          <w:b/>
          <w:bCs/>
        </w:rPr>
        <w:t xml:space="preserve">c) </w:t>
      </w:r>
      <w:r>
        <w:t xml:space="preserve">HG 907/2016 privind conținutul-cadru al documentației tehnice.</w:t>
      </w:r>
    </w:p>
    <w:p>
      <w:pPr>
        <w:spacing w:after="100" w:before="220" w:line="276"/>
      </w:pPr>
      <w:r>
        <w:rPr>
          <w:b/>
          <w:bCs/>
        </w:rPr>
        <w:t xml:space="preserve">Art. 19. </w:t>
      </w:r>
      <w:r>
        <w:rPr>
          <w:b/>
          <w:bCs/>
        </w:rPr>
        <w:t xml:space="preserve">Dispoziții finale</w:t>
      </w:r>
    </w:p>
    <w:p>
      <w:pPr>
        <w:spacing w:after="70" w:line="276"/>
        <w:jc w:val="both"/>
      </w:pPr>
      <w:r>
        <w:rPr>
          <w:b/>
          <w:bCs/>
        </w:rPr>
        <w:t xml:space="preserve">(1) </w:t>
      </w:r>
      <w:r>
        <w:t xml:space="preserve">Prezenta lege intră în vigoare la 30 de zile de la publicare.</w:t>
      </w:r>
    </w:p>
    <w:p>
      <w:pPr>
        <w:spacing w:after="70" w:line="276"/>
        <w:jc w:val="both"/>
      </w:pPr>
      <w:r>
        <w:rPr>
          <w:b/>
          <w:bCs/>
        </w:rPr>
        <w:t xml:space="preserve">(2) </w:t>
      </w:r>
      <w:r>
        <w:t xml:space="preserve">Normele metodologice se adoptă în 90 de zile.</w:t>
      </w:r>
    </w:p>
    <w:p>
      <w:pPr>
        <w:spacing w:after="70" w:line="276"/>
        <w:jc w:val="both"/>
      </w:pPr>
      <w:r>
        <w:rPr>
          <w:b/>
          <w:bCs/>
        </w:rPr>
        <w:t xml:space="preserve">(3) </w:t>
      </w:r>
      <w:r>
        <w:t xml:space="preserve">Orice dispoziții contrare se abrogă.</w:t>
      </w:r>
    </w:p>
    <w:p>
      <w:pPr>
        <w:spacing w:before="600"/>
      </w:pPr>
    </w:p>
    <w:p>
      <w:pPr>
        <w:spacing w:after="110" w:line="276"/>
        <w:jc w:val="center"/>
      </w:pPr>
      <w:r>
        <w:rPr>
          <w:i/>
          <w:iCs/>
        </w:rPr>
        <w:t xml:space="preserve">Această lege a fost adoptată de Parlamentul României, cu respectarea prevederilor art. 75 și ale art. 76 alin. (1) din Constituția României, republicată.</w:t>
      </w:r>
    </w:p>
    <w:p>
      <w:r>
        <w:br w:type="page"/>
      </w:r>
    </w:p>
    <w:p>
      <w:pPr>
        <w:pStyle w:val="Heading1"/>
      </w:pPr>
      <w:r>
        <w:t xml:space="preserve">NOTĂ</w:t>
      </w:r>
    </w:p>
    <w:p>
      <w:pPr>
        <w:spacing w:after="110" w:line="276"/>
        <w:jc w:val="both"/>
      </w:pPr>
      <w:r>
        <w:rPr>
          <w:b/>
          <w:bCs/>
        </w:rPr>
        <w:t xml:space="preserve">Acest document este un draft de lucru și nu constituie consultanță juridică. </w:t>
      </w:r>
      <w:r>
        <w:t xml:space="preserve">Înainte de depunerea formală, se recomandă revizuirea de către un jurist specializat în dreptul urbanismului și drept administrativ.</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Pagina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Legea Urbanismului Digital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jc w:val="center"/>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2026-04-03T17:06:13.884Z</dcterms:created>
  <dcterms:modified xsi:type="dcterms:W3CDTF">2026-04-03T17:06:13.884Z</dcterms:modified>
</cp:coreProperties>
</file>

<file path=docProps/custom.xml><?xml version="1.0" encoding="utf-8"?>
<Properties xmlns="http://schemas.openxmlformats.org/officeDocument/2006/custom-properties" xmlns:vt="http://schemas.openxmlformats.org/officeDocument/2006/docPropsVTypes"/>
</file>