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b/>
          <w:bCs/>
          <w:color w:val="1F3864"/>
          <w:sz w:val="40"/>
          <w:szCs w:val="40"/>
        </w:rPr>
        <w:t xml:space="preserve">PROPUNERE LEGISLATIVĂ</w:t>
      </w:r>
    </w:p>
    <w:p>
      <w:pPr>
        <w:pBdr>
          <w:bottom w:val="single" w:color="1F3864" w:sz="6" w:space="8"/>
        </w:pBdr>
        <w:spacing w:after="100"/>
        <w:jc w:val="center"/>
      </w:pPr>
      <w:r>
        <w:rPr>
          <w:i/>
          <w:iCs/>
          <w:color w:val="555555"/>
          <w:sz w:val="28"/>
          <w:szCs w:val="28"/>
        </w:rPr>
        <w:t xml:space="preserve">Inițiativă Cetățeanească / Proiect de Lege</w:t>
      </w:r>
    </w:p>
    <w:p>
      <w:pPr>
        <w:spacing w:before="600"/>
      </w:pPr>
    </w:p>
    <w:p>
      <w:pPr>
        <w:spacing w:after="300"/>
        <w:jc w:val="center"/>
      </w:pPr>
      <w:r>
        <w:rPr>
          <w:b/>
          <w:bCs/>
          <w:color w:val="1F3864"/>
          <w:sz w:val="48"/>
          <w:szCs w:val="48"/>
        </w:rPr>
        <w:t xml:space="preserve">LEGE</w:t>
      </w:r>
    </w:p>
    <w:p>
      <w:pPr>
        <w:spacing w:after="100"/>
        <w:jc w:val="center"/>
      </w:pPr>
      <w:r>
        <w:rPr>
          <w:sz w:val="32"/>
          <w:szCs w:val="32"/>
        </w:rPr>
        <w:t xml:space="preserve">privind accelerarea și finalizarea cadastrului național,</w:t>
      </w:r>
    </w:p>
    <w:p>
      <w:pPr>
        <w:spacing w:after="100"/>
        <w:jc w:val="center"/>
      </w:pPr>
      <w:r>
        <w:rPr>
          <w:sz w:val="32"/>
          <w:szCs w:val="32"/>
        </w:rPr>
        <w:t xml:space="preserve">reforma Programului Național de Cadastru (PNCCF),</w:t>
      </w:r>
    </w:p>
    <w:p>
      <w:pPr>
        <w:spacing w:after="60"/>
        <w:jc w:val="center"/>
      </w:pPr>
      <w:r>
        <w:rPr>
          <w:sz w:val="32"/>
          <w:szCs w:val="32"/>
        </w:rPr>
        <w:t xml:space="preserve">simplificarea intabulării și transparența în timp real</w:t>
      </w:r>
    </w:p>
    <w:p>
      <w:pPr>
        <w:spacing w:after="60"/>
        <w:jc w:val="center"/>
      </w:pPr>
      <w:r>
        <w:rPr>
          <w:b/>
          <w:bCs/>
          <w:i/>
          <w:iCs/>
          <w:color w:val="2E5090"/>
          <w:sz w:val="28"/>
          <w:szCs w:val="28"/>
        </w:rPr>
        <w:t xml:space="preserve">(Legea Reformei Cadastrului)</w:t>
      </w:r>
    </w:p>
    <w:p>
      <w:pPr>
        <w:spacing w:before="1200"/>
      </w:pPr>
    </w:p>
    <w:p>
      <w:pPr>
        <w:spacing w:after="60"/>
        <w:jc w:val="center"/>
      </w:pPr>
      <w:r>
        <w:rPr>
          <w:color w:val="777777"/>
          <w:sz w:val="22"/>
          <w:szCs w:val="22"/>
        </w:rPr>
        <w:t xml:space="preserve">Document de lucru — Aprilie 2026</w:t>
      </w:r>
    </w:p>
    <w:p>
      <w:pPr>
        <w:jc w:val="center"/>
      </w:pPr>
      <w:r>
        <w:rPr>
          <w:color w:val="777777"/>
          <w:sz w:val="22"/>
          <w:szCs w:val="22"/>
        </w:rPr>
        <w:t xml:space="preserve">Versiune pentru consultare cu asociații profesionale și parlamentari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EXPUNERE DE MOTIVE</w:t>
      </w:r>
    </w:p>
    <w:p>
      <w:pPr>
        <w:pStyle w:val="Heading2"/>
      </w:pPr>
      <w:r>
        <w:t xml:space="preserve">I. Contextul actual</w:t>
      </w:r>
    </w:p>
    <w:p>
      <w:pPr>
        <w:spacing w:after="110" w:line="276"/>
        <w:jc w:val="both"/>
      </w:pPr>
      <w:r>
        <w:t xml:space="preserve">Programul Național de Cadastru și Carte Funciară (PNCCF) a fost lansat în 2015 cu obiectivul de a realiza cadastrul general al României. După peste 10 ani, acoperirea este sub 50%. Mii de contracte sunt întârziate cu ani întregi fără consecințe reale pentru contractori. Sectoare întregi rămân nefinalizate — de exemplu, sectoarele 49-60 din Comuna Pârâu, județul Brașov, se află sub contract din iunie 2021 și nu sunt finalizate.</w:t>
      </w:r>
    </w:p>
    <w:p>
      <w:pPr>
        <w:spacing w:after="110" w:line="276"/>
        <w:jc w:val="both"/>
      </w:pPr>
      <w:r>
        <w:rPr>
          <w:b/>
          <w:bCs/>
        </w:rPr>
        <w:t xml:space="preserve">Lipsa cadastrului complet blochează dezvoltarea României: </w:t>
      </w:r>
      <w:r>
        <w:t xml:space="preserve">(1) proprietarii nu pot obține credit ipotecar fără intabulare; (2) primăriile nu pot colecta corect impozite pe teren; (3) investițiile în infrastructură sunt întârziate de litigii funciare; (4) transferul de proprietate este nesigur și costisitor; (5) piаța imobiliară rurală funcționează semi-informal.</w:t>
      </w:r>
    </w:p>
    <w:p>
      <w:pPr>
        <w:pStyle w:val="Heading2"/>
      </w:pPr>
      <w:r>
        <w:t xml:space="preserve">II. Cauzele eșecului</w:t>
      </w:r>
    </w:p>
    <w:p>
      <w:pPr>
        <w:spacing w:after="110" w:line="276"/>
        <w:jc w:val="both"/>
      </w:pPr>
      <w:r>
        <w:t xml:space="preserve">Cauzele principale ale întârzierii PNCCF:</w:t>
      </w:r>
    </w:p>
    <w:p>
      <w:pPr>
        <w:spacing w:after="110" w:line="276"/>
        <w:jc w:val="both"/>
      </w:pPr>
      <w:r>
        <w:rPr>
          <w:b/>
          <w:bCs/>
        </w:rPr>
        <w:t xml:space="preserve">Contractori suprasolicitați sau incompetenți: </w:t>
      </w:r>
      <w:r>
        <w:t xml:space="preserve">firme care au câștigat licitații pentru zeci de loturi simultan și nu au capacitatea de a le finaliza. Penalitățile contractuale sunt mici sau neaplicate.</w:t>
      </w:r>
    </w:p>
    <w:p>
      <w:pPr>
        <w:spacing w:after="110" w:line="276"/>
        <w:jc w:val="both"/>
      </w:pPr>
      <w:r>
        <w:rPr>
          <w:b/>
          <w:bCs/>
        </w:rPr>
        <w:t xml:space="preserve">Lipsă de transparență: </w:t>
      </w:r>
      <w:r>
        <w:t xml:space="preserve">cetățeanul nu poate vedea pe portalul ANCPI stadiul real al cadastrului în comuna sa. Nu știe cine e contractorul, când trebuia să finalizeze, cât s-a făcut.</w:t>
      </w:r>
    </w:p>
    <w:p>
      <w:pPr>
        <w:spacing w:after="110" w:line="276"/>
        <w:jc w:val="both"/>
      </w:pPr>
      <w:r>
        <w:rPr>
          <w:b/>
          <w:bCs/>
        </w:rPr>
        <w:t xml:space="preserve">Proceduri de intabulare complicate: </w:t>
      </w:r>
      <w:r>
        <w:t xml:space="preserve">chiar și intabularea gratuită în cadrul PNCCF presupune documentație excesivă și termene lungi de soluționare la OCPI.</w:t>
      </w:r>
    </w:p>
    <w:p>
      <w:pPr>
        <w:spacing w:after="110" w:line="276"/>
        <w:jc w:val="both"/>
      </w:pPr>
      <w:r>
        <w:rPr>
          <w:b/>
          <w:bCs/>
        </w:rPr>
        <w:t xml:space="preserve">Conflicte funciare nerezolvate: </w:t>
      </w:r>
      <w:r>
        <w:t xml:space="preserve">suprapuneri de proprietăți, acte vechi contradictori, succesiuni nedesfășurate — probleme reale care necesită mecanisme concrete de soluționare.</w:t>
      </w:r>
    </w:p>
    <w:p>
      <w:pPr>
        <w:pStyle w:val="Heading2"/>
      </w:pPr>
      <w:r>
        <w:t xml:space="preserve">III. Modele internaționale</w:t>
      </w:r>
    </w:p>
    <w:p>
      <w:pPr>
        <w:spacing w:after="110" w:line="276"/>
        <w:jc w:val="both"/>
      </w:pPr>
      <w:r>
        <w:t xml:space="preserve">Georgia a finalizat cadastrul național în 5 ani (2012-2017) cu asistență Banca Mondială, utilizând o abordare simplificată (fit-for-purpose) și echipe mobile. Rwanda a cadastrat 10 milioane de parcele în 5 ani prin abordarea comunității (community-based). Estonia are cadastru digital 100% integrat cu cartea funciară, accesibil online.</w:t>
      </w:r>
    </w:p>
    <w:p>
      <w:pPr>
        <w:pStyle w:val="Heading2"/>
      </w:pPr>
      <w:r>
        <w:t xml:space="preserve">IV. Soluția propusă</w:t>
      </w:r>
    </w:p>
    <w:p>
      <w:pPr>
        <w:spacing w:after="110" w:line="276"/>
        <w:jc w:val="both"/>
      </w:pPr>
      <w:r>
        <w:t xml:space="preserve">Prezenta lege impune termene imperative cu penalități automate, transparență în timp real a stadiului pe portalul ANCPI, simplificarea radicală a intabulării gratuite, mecanisme de reziliere rapidă și reatribuire, și o procedură simplificată de soluționare a conflictelor funciare minore. Termen național de finalizare: 31 decembrie 2028.</w:t>
      </w:r>
    </w:p>
    <w:p>
      <w:r>
        <w:br w:type="page"/>
      </w:r>
    </w:p>
    <w:p>
      <w:pPr>
        <w:pStyle w:val="Heading1"/>
      </w:pPr>
      <w:r>
        <w:t xml:space="preserve">TEXTUL PROIECTULUI DE LEGE</w:t>
      </w:r>
    </w:p>
    <w:p>
      <w:pPr>
        <w:spacing w:after="200" w:before="200"/>
        <w:jc w:val="center"/>
      </w:pPr>
      <w:r>
        <w:rPr>
          <w:i/>
          <w:iCs/>
          <w:sz w:val="24"/>
          <w:szCs w:val="24"/>
        </w:rPr>
        <w:t xml:space="preserve">Parlamentul României adoptă prezenta lege:</w:t>
      </w:r>
    </w:p>
    <w:p>
      <w:pPr>
        <w:pStyle w:val="Heading2"/>
      </w:pPr>
      <w:r>
        <w:t xml:space="preserve">CAPITOLUL I — Termene imperative și penalități</w:t>
      </w:r>
    </w:p>
    <w:p>
      <w:pPr>
        <w:spacing w:after="100" w:before="220" w:line="276"/>
      </w:pPr>
      <w:r>
        <w:rPr>
          <w:b/>
          <w:bCs/>
        </w:rPr>
        <w:t xml:space="preserve">Art. 1. </w:t>
      </w:r>
      <w:r>
        <w:rPr>
          <w:b/>
          <w:bCs/>
        </w:rPr>
        <w:t xml:space="preserve">Termenul național</w:t>
      </w:r>
    </w:p>
    <w:p>
      <w:pPr>
        <w:spacing w:after="70" w:line="276"/>
        <w:jc w:val="both"/>
      </w:pPr>
      <w:r>
        <w:rPr>
          <w:b/>
          <w:bCs/>
        </w:rPr>
        <w:t xml:space="preserve">(1) </w:t>
      </w:r>
      <w:r>
        <w:rPr>
          <w:b/>
          <w:bCs/>
        </w:rPr>
        <w:t xml:space="preserve">Cadastrul general al României se finalizează până la 31 decembrie 2028. </w:t>
      </w:r>
      <w:r>
        <w:t xml:space="preserve">Aceasta înseamnă: toate unitățile administrativ-teritoriale au cadastru general realizat și înregistrat în sistemul integrat de cadastru și carte funciară.</w:t>
      </w:r>
    </w:p>
    <w:p>
      <w:pPr>
        <w:spacing w:after="70" w:line="276"/>
        <w:jc w:val="both"/>
      </w:pPr>
      <w:r>
        <w:rPr>
          <w:b/>
          <w:bCs/>
        </w:rPr>
        <w:t xml:space="preserve">(2) </w:t>
      </w:r>
      <w:r>
        <w:t xml:space="preserve">ANCPI răspunde de atingerea acestui termen și raportează trimestrial Parlamentului progresul.</w:t>
      </w:r>
    </w:p>
    <w:p>
      <w:pPr>
        <w:spacing w:after="70" w:line="276"/>
        <w:jc w:val="both"/>
      </w:pPr>
      <w:r>
        <w:rPr>
          <w:b/>
          <w:bCs/>
        </w:rPr>
        <w:t xml:space="preserve">(3) </w:t>
      </w:r>
      <w:r>
        <w:t xml:space="preserve">Directorul general al ANCPI răspunde personal de îndeplinirea termenului. Neîndeplinirea fără motive obiective (calamități, penurie de personal dovedită) duce la eliberarea din funcție.</w:t>
      </w:r>
    </w:p>
    <w:p>
      <w:pPr>
        <w:spacing w:after="100" w:before="220" w:line="276"/>
      </w:pPr>
      <w:r>
        <w:rPr>
          <w:b/>
          <w:bCs/>
        </w:rPr>
        <w:t xml:space="preserve">Art. 2. </w:t>
      </w:r>
      <w:r>
        <w:rPr>
          <w:b/>
          <w:bCs/>
        </w:rPr>
        <w:t xml:space="preserve">Termenele contractorilor</w:t>
      </w:r>
    </w:p>
    <w:p>
      <w:pPr>
        <w:spacing w:after="70" w:line="276"/>
        <w:jc w:val="both"/>
      </w:pPr>
      <w:r>
        <w:rPr>
          <w:b/>
          <w:bCs/>
        </w:rPr>
        <w:t xml:space="preserve">(1) </w:t>
      </w:r>
      <w:r>
        <w:t xml:space="preserve">Toate contractele PNCCF aflate în derulare la data intrării în vigoare a prezentei legi se supun următoarelor reguli:</w:t>
      </w:r>
    </w:p>
    <w:p>
      <w:pPr>
        <w:spacing w:after="50" w:line="276"/>
        <w:ind w:left="720"/>
        <w:jc w:val="both"/>
      </w:pPr>
      <w:r>
        <w:rPr>
          <w:b/>
          <w:bCs/>
        </w:rPr>
        <w:t xml:space="preserve">a) </w:t>
      </w:r>
      <w:r>
        <w:rPr>
          <w:b/>
          <w:bCs/>
        </w:rPr>
        <w:t xml:space="preserve">Contracte cu întârziere sub 6 luni:</w:t>
      </w:r>
      <w:r>
        <w:t xml:space="preserve"> contractorul beneficiază de o perioadă de grație de 6 luni suplimentare de la publicarea legii;</w:t>
      </w:r>
    </w:p>
    <w:p>
      <w:pPr>
        <w:spacing w:after="50" w:line="276"/>
        <w:ind w:left="720"/>
        <w:jc w:val="both"/>
      </w:pPr>
      <w:r>
        <w:rPr>
          <w:b/>
          <w:bCs/>
        </w:rPr>
        <w:t xml:space="preserve">b) </w:t>
      </w:r>
      <w:r>
        <w:rPr>
          <w:b/>
          <w:bCs/>
        </w:rPr>
        <w:t xml:space="preserve">Contracte cu întârziere de 6-12 luni:</w:t>
      </w:r>
      <w:r>
        <w:t xml:space="preserve"> contractorul are 90 de zile pentru a prezenta un plan de recuperare credibil. Dacă planul nu este aprobat de ANCPI sau nu este respectat, contractul se reziliază;</w:t>
      </w:r>
    </w:p>
    <w:p>
      <w:pPr>
        <w:spacing w:after="50" w:line="276"/>
        <w:ind w:left="720"/>
        <w:jc w:val="both"/>
      </w:pPr>
      <w:r>
        <w:rPr>
          <w:b/>
          <w:bCs/>
        </w:rPr>
        <w:t xml:space="preserve">c) </w:t>
      </w:r>
      <w:r>
        <w:rPr>
          <w:b/>
          <w:bCs/>
        </w:rPr>
        <w:t xml:space="preserve">Contracte cu întârziere de peste 12 luni:</w:t>
      </w:r>
      <w:r>
        <w:t xml:space="preserve"> reziliere automată în termen de 60 de zile de la publicarea legii, cu reatribuirea lotului.</w:t>
      </w:r>
    </w:p>
    <w:p>
      <w:pPr>
        <w:spacing w:after="70" w:line="276"/>
        <w:jc w:val="both"/>
      </w:pPr>
      <w:r>
        <w:rPr>
          <w:b/>
          <w:bCs/>
        </w:rPr>
        <w:t xml:space="preserve">(2) </w:t>
      </w:r>
      <w:r>
        <w:t xml:space="preserve">Contractele noi se încheie cu termen maxim de 18 luni per lot, cu posibilitate de prelungire o singură dată, cu maximum 6 luni, doar cu motivație aprobată de ANCPI.</w:t>
      </w:r>
    </w:p>
    <w:p>
      <w:pPr>
        <w:spacing w:after="100" w:before="220" w:line="276"/>
      </w:pPr>
      <w:r>
        <w:rPr>
          <w:b/>
          <w:bCs/>
        </w:rPr>
        <w:t xml:space="preserve">Art. 3. </w:t>
      </w:r>
      <w:r>
        <w:rPr>
          <w:b/>
          <w:bCs/>
        </w:rPr>
        <w:t xml:space="preserve">Penalități automate</w:t>
      </w:r>
    </w:p>
    <w:p>
      <w:pPr>
        <w:spacing w:after="70" w:line="276"/>
        <w:jc w:val="both"/>
      </w:pPr>
      <w:r>
        <w:rPr>
          <w:b/>
          <w:bCs/>
        </w:rPr>
        <w:t xml:space="preserve">(1) </w:t>
      </w:r>
      <w:r>
        <w:t xml:space="preserve">Contractorii care depășesc termenele contractuale (inclusiv perioada de grație) plătesc penalități automate:</w:t>
      </w:r>
    </w:p>
    <w:p>
      <w:pPr>
        <w:spacing w:after="50" w:line="276"/>
        <w:ind w:left="720"/>
        <w:jc w:val="both"/>
      </w:pPr>
      <w:r>
        <w:rPr>
          <w:b/>
          <w:bCs/>
        </w:rPr>
        <w:t xml:space="preserve">a) </w:t>
      </w:r>
      <w:r>
        <w:rPr>
          <w:b/>
          <w:bCs/>
        </w:rPr>
        <w:t xml:space="preserve">0,1% din valoarea contractului pe zi de întârziere</w:t>
      </w:r>
      <w:r>
        <w:t xml:space="preserve"> pentru primele 90 de zile;</w:t>
      </w:r>
    </w:p>
    <w:p>
      <w:pPr>
        <w:spacing w:after="50" w:line="276"/>
        <w:ind w:left="720"/>
        <w:jc w:val="both"/>
      </w:pPr>
      <w:r>
        <w:rPr>
          <w:b/>
          <w:bCs/>
        </w:rPr>
        <w:t xml:space="preserve">b) </w:t>
      </w:r>
      <w:r>
        <w:rPr>
          <w:b/>
          <w:bCs/>
        </w:rPr>
        <w:t xml:space="preserve">0,2% pe zi</w:t>
      </w:r>
      <w:r>
        <w:t xml:space="preserve"> de la ziua 91 la ziua 180;</w:t>
      </w:r>
    </w:p>
    <w:p>
      <w:pPr>
        <w:spacing w:after="50" w:line="276"/>
        <w:ind w:left="720"/>
        <w:jc w:val="both"/>
      </w:pPr>
      <w:r>
        <w:rPr>
          <w:b/>
          <w:bCs/>
        </w:rPr>
        <w:t xml:space="preserve">c) </w:t>
      </w:r>
      <w:r>
        <w:rPr>
          <w:b/>
          <w:bCs/>
        </w:rPr>
        <w:t xml:space="preserve">Reziliere automată la 180 de zile</w:t>
      </w:r>
      <w:r>
        <w:t xml:space="preserve"> de întârziere cumulată, cu reținerea garanției de bună execuție și interdicția de participare la licitații ANCPI pe 3 ani.</w:t>
      </w:r>
    </w:p>
    <w:p>
      <w:pPr>
        <w:spacing w:after="70" w:line="276"/>
        <w:jc w:val="both"/>
      </w:pPr>
      <w:r>
        <w:rPr>
          <w:b/>
          <w:bCs/>
        </w:rPr>
        <w:t xml:space="preserve">(2) </w:t>
      </w:r>
      <w:r>
        <w:t xml:space="preserve">Penalitățile se calculează și se aplică automat de sistemul informatic ANCPI, fără decizie discreționară.</w:t>
      </w:r>
    </w:p>
    <w:p>
      <w:pPr>
        <w:spacing w:after="70" w:line="276"/>
        <w:jc w:val="both"/>
      </w:pPr>
      <w:r>
        <w:rPr>
          <w:b/>
          <w:bCs/>
        </w:rPr>
        <w:t xml:space="preserve">(3) </w:t>
      </w:r>
      <w:r>
        <w:t xml:space="preserve">Sumele din penalități se reinvestesc în PNCCF.</w:t>
      </w:r>
    </w:p>
    <w:p>
      <w:pPr>
        <w:spacing w:after="100" w:before="220" w:line="276"/>
      </w:pPr>
      <w:r>
        <w:rPr>
          <w:b/>
          <w:bCs/>
        </w:rPr>
        <w:t xml:space="preserve">Art. 4. </w:t>
      </w:r>
      <w:r>
        <w:rPr>
          <w:b/>
          <w:bCs/>
        </w:rPr>
        <w:t xml:space="preserve">Reatribuirea rapidă</w:t>
      </w:r>
    </w:p>
    <w:p>
      <w:pPr>
        <w:spacing w:after="70" w:line="276"/>
        <w:jc w:val="both"/>
      </w:pPr>
      <w:r>
        <w:rPr>
          <w:b/>
          <w:bCs/>
        </w:rPr>
        <w:t xml:space="preserve">(1) </w:t>
      </w:r>
      <w:r>
        <w:t xml:space="preserve">Loturile reziliate se reatribuie prin procedură accelerată:</w:t>
      </w:r>
    </w:p>
    <w:p>
      <w:pPr>
        <w:spacing w:after="50" w:line="276"/>
        <w:ind w:left="720"/>
        <w:jc w:val="both"/>
      </w:pPr>
      <w:r>
        <w:rPr>
          <w:b/>
          <w:bCs/>
        </w:rPr>
        <w:t xml:space="preserve">a) </w:t>
      </w:r>
      <w:r>
        <w:t xml:space="preserve">publicarea anunțului de licitație: în 15 zile de la reziliere;</w:t>
      </w:r>
    </w:p>
    <w:p>
      <w:pPr>
        <w:spacing w:after="50" w:line="276"/>
        <w:ind w:left="720"/>
        <w:jc w:val="both"/>
      </w:pPr>
      <w:r>
        <w:rPr>
          <w:b/>
          <w:bCs/>
        </w:rPr>
        <w:t xml:space="preserve">b) </w:t>
      </w:r>
      <w:r>
        <w:t xml:space="preserve">termen de depunere oferte: 30 de zile;</w:t>
      </w:r>
    </w:p>
    <w:p>
      <w:pPr>
        <w:spacing w:after="50" w:line="276"/>
        <w:ind w:left="720"/>
        <w:jc w:val="both"/>
      </w:pPr>
      <w:r>
        <w:rPr>
          <w:b/>
          <w:bCs/>
        </w:rPr>
        <w:t xml:space="preserve">c) </w:t>
      </w:r>
      <w:r>
        <w:t xml:space="preserve">evaluare și atribuire: 15 zile;</w:t>
      </w:r>
    </w:p>
    <w:p>
      <w:pPr>
        <w:spacing w:after="50" w:line="276"/>
        <w:ind w:left="720"/>
        <w:jc w:val="both"/>
      </w:pPr>
      <w:r>
        <w:rPr>
          <w:b/>
          <w:bCs/>
        </w:rPr>
        <w:t xml:space="preserve">d) </w:t>
      </w:r>
      <w:r>
        <w:t xml:space="preserve">termen total de la reziliere la noul contract: maximum 60 de zile.</w:t>
      </w:r>
    </w:p>
    <w:p>
      <w:pPr>
        <w:spacing w:after="70" w:line="276"/>
        <w:jc w:val="both"/>
      </w:pPr>
      <w:r>
        <w:rPr>
          <w:b/>
          <w:bCs/>
        </w:rPr>
        <w:t xml:space="preserve">(2) </w:t>
      </w:r>
      <w:r>
        <w:t xml:space="preserve">ANCPI menține o listă precalificată de contractori (actualizată anual prin licitație-cadru), pentru a accelera reatribuirea.</w:t>
      </w:r>
    </w:p>
    <w:p>
      <w:pPr>
        <w:spacing w:after="70" w:line="276"/>
        <w:jc w:val="both"/>
      </w:pPr>
      <w:r>
        <w:rPr>
          <w:b/>
          <w:bCs/>
        </w:rPr>
        <w:t xml:space="preserve">(3) </w:t>
      </w:r>
      <w:r>
        <w:t xml:space="preserve">Contractorii din lista precalificată pot primi atribuire directă pentru loturi sub 500 ha, cu justificarea urgenței, pe termen de maximum 12 luni.</w:t>
      </w:r>
    </w:p>
    <w:p>
      <w:pPr>
        <w:pStyle w:val="Heading2"/>
      </w:pPr>
      <w:r>
        <w:t xml:space="preserve">CAPITOLUL II — Transparența în timp real</w:t>
      </w:r>
    </w:p>
    <w:p>
      <w:pPr>
        <w:spacing w:after="100" w:before="220" w:line="276"/>
      </w:pPr>
      <w:r>
        <w:rPr>
          <w:b/>
          <w:bCs/>
        </w:rPr>
        <w:t xml:space="preserve">Art. 5. </w:t>
      </w:r>
      <w:r>
        <w:rPr>
          <w:b/>
          <w:bCs/>
        </w:rPr>
        <w:t xml:space="preserve">Portalul de transparență PNCCF</w:t>
      </w:r>
    </w:p>
    <w:p>
      <w:pPr>
        <w:spacing w:after="70" w:line="276"/>
        <w:jc w:val="both"/>
      </w:pPr>
      <w:r>
        <w:rPr>
          <w:b/>
          <w:bCs/>
        </w:rPr>
        <w:t xml:space="preserve">(1) </w:t>
      </w:r>
      <w:r>
        <w:t xml:space="preserve">ANCPI publică pe portalul e-terra.ro, pentru fiecare sector cadastral din fiecare comună:</w:t>
      </w:r>
    </w:p>
    <w:p>
      <w:pPr>
        <w:spacing w:after="50" w:line="276"/>
        <w:ind w:left="720"/>
        <w:jc w:val="both"/>
      </w:pPr>
      <w:r>
        <w:rPr>
          <w:b/>
          <w:bCs/>
        </w:rPr>
        <w:t xml:space="preserve">a) </w:t>
      </w:r>
      <w:r>
        <w:t xml:space="preserve">contractorul desemnat (denumire, CUI, date contact);</w:t>
      </w:r>
    </w:p>
    <w:p>
      <w:pPr>
        <w:spacing w:after="50" w:line="276"/>
        <w:ind w:left="720"/>
        <w:jc w:val="both"/>
      </w:pPr>
      <w:r>
        <w:rPr>
          <w:b/>
          <w:bCs/>
        </w:rPr>
        <w:t xml:space="preserve">b) </w:t>
      </w:r>
      <w:r>
        <w:t xml:space="preserve">numărul și data contractului;</w:t>
      </w:r>
    </w:p>
    <w:p>
      <w:pPr>
        <w:spacing w:after="50" w:line="276"/>
        <w:ind w:left="720"/>
        <w:jc w:val="both"/>
      </w:pPr>
      <w:r>
        <w:rPr>
          <w:b/>
          <w:bCs/>
        </w:rPr>
        <w:t xml:space="preserve">c) </w:t>
      </w:r>
      <w:r>
        <w:t xml:space="preserve">termenul contractual de finalizare;</w:t>
      </w:r>
    </w:p>
    <w:p>
      <w:pPr>
        <w:spacing w:after="50" w:line="276"/>
        <w:ind w:left="720"/>
        <w:jc w:val="both"/>
      </w:pPr>
      <w:r>
        <w:rPr>
          <w:b/>
          <w:bCs/>
        </w:rPr>
        <w:t xml:space="preserve">d) </w:t>
      </w:r>
      <w:r>
        <w:t xml:space="preserve">stadiul fizic al lucrărilor (% parcele măsurate, % documentații depuse, % intabulate);</w:t>
      </w:r>
    </w:p>
    <w:p>
      <w:pPr>
        <w:spacing w:after="50" w:line="276"/>
        <w:ind w:left="720"/>
        <w:jc w:val="both"/>
      </w:pPr>
      <w:r>
        <w:rPr>
          <w:b/>
          <w:bCs/>
        </w:rPr>
        <w:t xml:space="preserve">e) </w:t>
      </w:r>
      <w:r>
        <w:t xml:space="preserve">problemele identificate (suprapuneri, acte lipsă, succesiuni nedesfășurate);</w:t>
      </w:r>
    </w:p>
    <w:p>
      <w:pPr>
        <w:spacing w:after="50" w:line="276"/>
        <w:ind w:left="720"/>
        <w:jc w:val="both"/>
      </w:pPr>
      <w:r>
        <w:rPr>
          <w:b/>
          <w:bCs/>
        </w:rPr>
        <w:t xml:space="preserve">f) </w:t>
      </w:r>
      <w:r>
        <w:t xml:space="preserve">penalitățile aplicate;</w:t>
      </w:r>
    </w:p>
    <w:p>
      <w:pPr>
        <w:spacing w:after="50" w:line="276"/>
        <w:ind w:left="720"/>
        <w:jc w:val="both"/>
      </w:pPr>
      <w:r>
        <w:rPr>
          <w:b/>
          <w:bCs/>
        </w:rPr>
        <w:t xml:space="preserve">g) </w:t>
      </w:r>
      <w:r>
        <w:t xml:space="preserve">data estimată realistă de finalizare (actualizată trimestrial de ANCPI).</w:t>
      </w:r>
    </w:p>
    <w:p>
      <w:pPr>
        <w:spacing w:after="70" w:line="276"/>
        <w:jc w:val="both"/>
      </w:pPr>
      <w:r>
        <w:rPr>
          <w:b/>
          <w:bCs/>
        </w:rPr>
        <w:t xml:space="preserve">(2) </w:t>
      </w:r>
      <w:r>
        <w:t xml:space="preserve">Datele se actualizează lunar, nu trimestrial.</w:t>
      </w:r>
    </w:p>
    <w:p>
      <w:pPr>
        <w:spacing w:after="70" w:line="276"/>
        <w:jc w:val="both"/>
      </w:pPr>
      <w:r>
        <w:rPr>
          <w:b/>
          <w:bCs/>
        </w:rPr>
        <w:t xml:space="preserve">(3) </w:t>
      </w:r>
      <w:r>
        <w:t xml:space="preserve">Portalul include o hartă GIS interactivă cu stadiul cadastrului pe întregul teritoriu național: verde = finalizat, galben = în lucru, roșu = întârziat, gri = neînceput.</w:t>
      </w:r>
    </w:p>
    <w:p>
      <w:pPr>
        <w:spacing w:after="100" w:before="220" w:line="276"/>
      </w:pPr>
      <w:r>
        <w:rPr>
          <w:b/>
          <w:bCs/>
        </w:rPr>
        <w:t xml:space="preserve">Art. 6. </w:t>
      </w:r>
      <w:r>
        <w:rPr>
          <w:b/>
          <w:bCs/>
        </w:rPr>
        <w:t xml:space="preserve">Harta națională a cadastrului</w:t>
      </w:r>
    </w:p>
    <w:p>
      <w:pPr>
        <w:spacing w:after="70" w:line="276"/>
        <w:jc w:val="both"/>
      </w:pPr>
      <w:r>
        <w:rPr>
          <w:b/>
          <w:bCs/>
        </w:rPr>
        <w:t xml:space="preserve">(1) </w:t>
      </w:r>
      <w:r>
        <w:t xml:space="preserve">ANCPI publică pe e-terra.ro o hartă națională a progresului cadastrului, accesibilă gratuit, cu:</w:t>
      </w:r>
    </w:p>
    <w:p>
      <w:pPr>
        <w:spacing w:after="50" w:line="276"/>
        <w:ind w:left="720"/>
        <w:jc w:val="both"/>
      </w:pPr>
      <w:r>
        <w:rPr>
          <w:b/>
          <w:bCs/>
        </w:rPr>
        <w:t xml:space="preserve">a) </w:t>
      </w:r>
      <w:r>
        <w:t xml:space="preserve">procentul de acoperire pe UAT, județ și național;</w:t>
      </w:r>
    </w:p>
    <w:p>
      <w:pPr>
        <w:spacing w:after="50" w:line="276"/>
        <w:ind w:left="720"/>
        <w:jc w:val="both"/>
      </w:pPr>
      <w:r>
        <w:rPr>
          <w:b/>
          <w:bCs/>
        </w:rPr>
        <w:t xml:space="preserve">b) </w:t>
      </w:r>
      <w:r>
        <w:t xml:space="preserve">clasamentul județelor după acoperire;</w:t>
      </w:r>
    </w:p>
    <w:p>
      <w:pPr>
        <w:spacing w:after="50" w:line="276"/>
        <w:ind w:left="720"/>
        <w:jc w:val="both"/>
      </w:pPr>
      <w:r>
        <w:rPr>
          <w:b/>
          <w:bCs/>
        </w:rPr>
        <w:t xml:space="preserve">c) </w:t>
      </w:r>
      <w:r>
        <w:t xml:space="preserve">estimări de finalizare pe UAT.</w:t>
      </w:r>
    </w:p>
    <w:p>
      <w:pPr>
        <w:spacing w:after="70" w:line="276"/>
        <w:jc w:val="both"/>
      </w:pPr>
      <w:r>
        <w:rPr>
          <w:b/>
          <w:bCs/>
        </w:rPr>
        <w:t xml:space="preserve">(2) </w:t>
      </w:r>
      <w:r>
        <w:t xml:space="preserve">Datele se publică în format deschis (GeoJSON, CSV), conform Legii Transparenței Publice.</w:t>
      </w:r>
    </w:p>
    <w:p>
      <w:pPr>
        <w:spacing w:after="100" w:before="220" w:line="276"/>
      </w:pPr>
      <w:r>
        <w:rPr>
          <w:b/>
          <w:bCs/>
        </w:rPr>
        <w:t xml:space="preserve">Art. 7. </w:t>
      </w:r>
      <w:r>
        <w:rPr>
          <w:b/>
          <w:bCs/>
        </w:rPr>
        <w:t xml:space="preserve">Sesizări cetățenești</w:t>
      </w:r>
    </w:p>
    <w:p>
      <w:pPr>
        <w:spacing w:after="70" w:line="276"/>
        <w:jc w:val="both"/>
      </w:pPr>
      <w:r>
        <w:rPr>
          <w:b/>
          <w:bCs/>
        </w:rPr>
        <w:t xml:space="preserve">(1) </w:t>
      </w:r>
      <w:r>
        <w:t xml:space="preserve">Orice cetățean poate sesiza pe e-terra.ro:</w:t>
      </w:r>
    </w:p>
    <w:p>
      <w:pPr>
        <w:spacing w:after="50" w:line="276"/>
        <w:ind w:left="720"/>
        <w:jc w:val="both"/>
      </w:pPr>
      <w:r>
        <w:rPr>
          <w:b/>
          <w:bCs/>
        </w:rPr>
        <w:t xml:space="preserve">a) </w:t>
      </w:r>
      <w:r>
        <w:t xml:space="preserve">contractori inactivi (nu s-au prezentat pe teren de peste 3 luni);</w:t>
      </w:r>
    </w:p>
    <w:p>
      <w:pPr>
        <w:spacing w:after="50" w:line="276"/>
        <w:ind w:left="720"/>
        <w:jc w:val="both"/>
      </w:pPr>
      <w:r>
        <w:rPr>
          <w:b/>
          <w:bCs/>
        </w:rPr>
        <w:t xml:space="preserve">b) </w:t>
      </w:r>
      <w:r>
        <w:t xml:space="preserve">probleme de calitate a măsurătorilor;</w:t>
      </w:r>
    </w:p>
    <w:p>
      <w:pPr>
        <w:spacing w:after="50" w:line="276"/>
        <w:ind w:left="720"/>
        <w:jc w:val="both"/>
      </w:pPr>
      <w:r>
        <w:rPr>
          <w:b/>
          <w:bCs/>
        </w:rPr>
        <w:t xml:space="preserve">c) </w:t>
      </w:r>
      <w:r>
        <w:t xml:space="preserve">conflicte cu echipele de cadastru.</w:t>
      </w:r>
    </w:p>
    <w:p>
      <w:pPr>
        <w:spacing w:after="70" w:line="276"/>
        <w:jc w:val="both"/>
      </w:pPr>
      <w:r>
        <w:rPr>
          <w:b/>
          <w:bCs/>
        </w:rPr>
        <w:t xml:space="preserve">(2) </w:t>
      </w:r>
      <w:r>
        <w:t xml:space="preserve">ANCPI răspunde în 30 de zile, cu măsuri concrete sau explicații motivate.</w:t>
      </w:r>
    </w:p>
    <w:p>
      <w:pPr>
        <w:pStyle w:val="Heading2"/>
      </w:pPr>
      <w:r>
        <w:t xml:space="preserve">CAPITOLUL III — Simplificarea intabulării gratuite</w:t>
      </w:r>
    </w:p>
    <w:p>
      <w:pPr>
        <w:spacing w:after="100" w:before="220" w:line="276"/>
      </w:pPr>
      <w:r>
        <w:rPr>
          <w:b/>
          <w:bCs/>
        </w:rPr>
        <w:t xml:space="preserve">Art. 8. </w:t>
      </w:r>
      <w:r>
        <w:rPr>
          <w:b/>
          <w:bCs/>
        </w:rPr>
        <w:t xml:space="preserve">Documentele necesare</w:t>
      </w:r>
    </w:p>
    <w:p>
      <w:pPr>
        <w:spacing w:after="70" w:line="276"/>
        <w:jc w:val="both"/>
      </w:pPr>
      <w:r>
        <w:rPr>
          <w:b/>
          <w:bCs/>
        </w:rPr>
        <w:t xml:space="preserve">(1) </w:t>
      </w:r>
      <w:r>
        <w:t xml:space="preserve">Intabularea gratuită în cadrul PNCCF necesită doar:</w:t>
      </w:r>
    </w:p>
    <w:p>
      <w:pPr>
        <w:spacing w:after="50" w:line="276"/>
        <w:ind w:left="720"/>
        <w:jc w:val="both"/>
      </w:pPr>
      <w:r>
        <w:rPr>
          <w:b/>
          <w:bCs/>
        </w:rPr>
        <w:t xml:space="preserve">a) </w:t>
      </w:r>
      <w:r>
        <w:t xml:space="preserve">actul de proprietate (contract vânzare-cumpărare, moștenire, donație, hotărâre judecătorească) — în original sau copie legalizată; și</w:t>
      </w:r>
    </w:p>
    <w:p>
      <w:pPr>
        <w:spacing w:after="50" w:line="276"/>
        <w:ind w:left="720"/>
        <w:jc w:val="both"/>
      </w:pPr>
      <w:r>
        <w:rPr>
          <w:b/>
          <w:bCs/>
        </w:rPr>
        <w:t xml:space="preserve">b) </w:t>
      </w:r>
      <w:r>
        <w:t xml:space="preserve">declarația pe propria răspundere a proprietarului privind identitatea și limitele proprietății.</w:t>
      </w:r>
    </w:p>
    <w:p>
      <w:pPr>
        <w:spacing w:after="70" w:line="276"/>
        <w:jc w:val="both"/>
      </w:pPr>
      <w:r>
        <w:rPr>
          <w:b/>
          <w:bCs/>
        </w:rPr>
        <w:t xml:space="preserve">(2) </w:t>
      </w:r>
      <w:r>
        <w:rPr>
          <w:b/>
          <w:bCs/>
        </w:rPr>
        <w:t xml:space="preserve">Nu se pot solicita alte documente suplimentare. </w:t>
      </w:r>
      <w:r>
        <w:t xml:space="preserve">OCPI nu poate cere: certificate de la primărie, dovezi de plată a impozitelor, procese-verbale ale vecinilor, schițe suplimentare sau orice alt document pe care statul îl deține deja.</w:t>
      </w:r>
    </w:p>
    <w:p>
      <w:pPr>
        <w:spacing w:after="70" w:line="276"/>
        <w:jc w:val="both"/>
      </w:pPr>
      <w:r>
        <w:rPr>
          <w:b/>
          <w:bCs/>
        </w:rPr>
        <w:t xml:space="preserve">(3) </w:t>
      </w:r>
      <w:r>
        <w:t xml:space="preserve">Pentru succesiuni nedesfășurate, intabularea se face pe numele defunctului, cu mențiunea „succesiune nedeschisă”. Moștenitorii pot desfășura succesiunea ulterior, fără să blocheze cadastrul.</w:t>
      </w:r>
    </w:p>
    <w:p>
      <w:pPr>
        <w:spacing w:after="100" w:before="220" w:line="276"/>
      </w:pPr>
      <w:r>
        <w:rPr>
          <w:b/>
          <w:bCs/>
        </w:rPr>
        <w:t xml:space="preserve">Art. 9. </w:t>
      </w:r>
      <w:r>
        <w:rPr>
          <w:b/>
          <w:bCs/>
        </w:rPr>
        <w:t xml:space="preserve">Termenele de soluționare</w:t>
      </w:r>
    </w:p>
    <w:p>
      <w:pPr>
        <w:spacing w:after="70" w:line="276"/>
        <w:jc w:val="both"/>
      </w:pPr>
      <w:r>
        <w:rPr>
          <w:b/>
          <w:bCs/>
        </w:rPr>
        <w:t xml:space="preserve">(1) </w:t>
      </w:r>
      <w:r>
        <w:t xml:space="preserve">OCPI soluționează cererea de intabulare gratuită în următoarele termene:</w:t>
      </w:r>
    </w:p>
    <w:p>
      <w:pPr>
        <w:spacing w:after="50" w:line="276"/>
        <w:ind w:left="720"/>
        <w:jc w:val="both"/>
      </w:pPr>
      <w:r>
        <w:rPr>
          <w:b/>
          <w:bCs/>
        </w:rPr>
        <w:t xml:space="preserve">a) </w:t>
      </w:r>
      <w:r>
        <w:t xml:space="preserve">intabulare fără probleme: 30 de zile de la depunerea documentației complete;</w:t>
      </w:r>
    </w:p>
    <w:p>
      <w:pPr>
        <w:spacing w:after="50" w:line="276"/>
        <w:ind w:left="720"/>
        <w:jc w:val="both"/>
      </w:pPr>
      <w:r>
        <w:rPr>
          <w:b/>
          <w:bCs/>
        </w:rPr>
        <w:t xml:space="preserve">b) </w:t>
      </w:r>
      <w:r>
        <w:t xml:space="preserve">intabulare cu suprapunere minoră (sub 5% din suprafață): 60 de zile, cu notificarea vecinilorr;</w:t>
      </w:r>
    </w:p>
    <w:p>
      <w:pPr>
        <w:spacing w:after="50" w:line="276"/>
        <w:ind w:left="720"/>
        <w:jc w:val="both"/>
      </w:pPr>
      <w:r>
        <w:rPr>
          <w:b/>
          <w:bCs/>
        </w:rPr>
        <w:t xml:space="preserve">c) </w:t>
      </w:r>
      <w:r>
        <w:t xml:space="preserve">intabulare cu litigiu: se înregistrează provizoriu și se transmite comisiei de soluționare (art. 12).</w:t>
      </w:r>
    </w:p>
    <w:p>
      <w:pPr>
        <w:spacing w:after="70" w:line="276"/>
        <w:jc w:val="both"/>
      </w:pPr>
      <w:r>
        <w:rPr>
          <w:b/>
          <w:bCs/>
        </w:rPr>
        <w:t xml:space="preserve">(2) </w:t>
      </w:r>
      <w:r>
        <w:t xml:space="preserve">Depășirea termenelor de către OCPI se sancționează conform art. 16.</w:t>
      </w:r>
    </w:p>
    <w:p>
      <w:pPr>
        <w:spacing w:after="100" w:before="220" w:line="276"/>
      </w:pPr>
      <w:r>
        <w:rPr>
          <w:b/>
          <w:bCs/>
        </w:rPr>
        <w:t xml:space="preserve">Art. 10. </w:t>
      </w:r>
      <w:r>
        <w:rPr>
          <w:b/>
          <w:bCs/>
        </w:rPr>
        <w:t xml:space="preserve">Intabularea prin echipe mobile</w:t>
      </w:r>
    </w:p>
    <w:p>
      <w:pPr>
        <w:spacing w:after="70" w:line="276"/>
        <w:jc w:val="both"/>
      </w:pPr>
      <w:r>
        <w:rPr>
          <w:b/>
          <w:bCs/>
        </w:rPr>
        <w:t xml:space="preserve">(1) </w:t>
      </w:r>
      <w:r>
        <w:t xml:space="preserve">ANCPI organizează, în cooperare cu primăriile, campanii de intabulare mobilă în localitățile cu rata de intabulare sub 30%:</w:t>
      </w:r>
    </w:p>
    <w:p>
      <w:pPr>
        <w:spacing w:after="50" w:line="276"/>
        <w:ind w:left="720"/>
        <w:jc w:val="both"/>
      </w:pPr>
      <w:r>
        <w:rPr>
          <w:b/>
          <w:bCs/>
        </w:rPr>
        <w:t xml:space="preserve">a) </w:t>
      </w:r>
      <w:r>
        <w:t xml:space="preserve">echipe de cadastru se deplasează în sat, cu biroul mobil (container/cort cu echipamente);</w:t>
      </w:r>
    </w:p>
    <w:p>
      <w:pPr>
        <w:spacing w:after="50" w:line="276"/>
        <w:ind w:left="720"/>
        <w:jc w:val="both"/>
      </w:pPr>
      <w:r>
        <w:rPr>
          <w:b/>
          <w:bCs/>
        </w:rPr>
        <w:t xml:space="preserve">b) </w:t>
      </w:r>
      <w:r>
        <w:t xml:space="preserve">proprietarii prezintă actele direct la fața locului;</w:t>
      </w:r>
    </w:p>
    <w:p>
      <w:pPr>
        <w:spacing w:after="50" w:line="276"/>
        <w:ind w:left="720"/>
        <w:jc w:val="both"/>
      </w:pPr>
      <w:r>
        <w:rPr>
          <w:b/>
          <w:bCs/>
        </w:rPr>
        <w:t xml:space="preserve">c) </w:t>
      </w:r>
      <w:r>
        <w:t xml:space="preserve">măsurătorile și documentația se completează pe loc;</w:t>
      </w:r>
    </w:p>
    <w:p>
      <w:pPr>
        <w:spacing w:after="50" w:line="276"/>
        <w:ind w:left="720"/>
        <w:jc w:val="both"/>
      </w:pPr>
      <w:r>
        <w:rPr>
          <w:b/>
          <w:bCs/>
        </w:rPr>
        <w:t xml:space="preserve">d) </w:t>
      </w:r>
      <w:r>
        <w:t xml:space="preserve">intabularea se finalizează în 30 de zile de la vizita echipei.</w:t>
      </w:r>
    </w:p>
    <w:p>
      <w:pPr>
        <w:spacing w:after="70" w:line="276"/>
        <w:jc w:val="both"/>
      </w:pPr>
      <w:r>
        <w:rPr>
          <w:b/>
          <w:bCs/>
        </w:rPr>
        <w:t xml:space="preserve">(2) </w:t>
      </w:r>
      <w:r>
        <w:t xml:space="preserve">Campaniile se organizează trimestrial, cu prioritate în comunele prevăzute în Legea Impozitului pe Valoarea Terenului (unde cadastrul e condiție prealabilă).</w:t>
      </w:r>
    </w:p>
    <w:p>
      <w:pPr>
        <w:pStyle w:val="Heading2"/>
      </w:pPr>
      <w:r>
        <w:t xml:space="preserve">CAPITOLUL IV — Soluționarea conflictelor funciare</w:t>
      </w:r>
    </w:p>
    <w:p>
      <w:pPr>
        <w:spacing w:after="100" w:before="220" w:line="276"/>
      </w:pPr>
      <w:r>
        <w:rPr>
          <w:b/>
          <w:bCs/>
        </w:rPr>
        <w:t xml:space="preserve">Art. 11. </w:t>
      </w:r>
      <w:r>
        <w:rPr>
          <w:b/>
          <w:bCs/>
        </w:rPr>
        <w:t xml:space="preserve">Tipuri de conflicte</w:t>
      </w:r>
    </w:p>
    <w:p>
      <w:pPr>
        <w:spacing w:after="70" w:line="276"/>
        <w:jc w:val="both"/>
      </w:pPr>
      <w:r>
        <w:rPr>
          <w:b/>
          <w:bCs/>
        </w:rPr>
        <w:t xml:space="preserve">(1) </w:t>
      </w:r>
      <w:r>
        <w:t xml:space="preserve">Conflictele funciare identificate în procesul de cadastru se clasifică în:</w:t>
      </w:r>
    </w:p>
    <w:p>
      <w:pPr>
        <w:spacing w:after="50" w:line="276"/>
        <w:ind w:left="720"/>
        <w:jc w:val="both"/>
      </w:pPr>
      <w:r>
        <w:rPr>
          <w:b/>
          <w:bCs/>
        </w:rPr>
        <w:t xml:space="preserve">a) </w:t>
      </w:r>
      <w:r>
        <w:rPr>
          <w:b/>
          <w:bCs/>
        </w:rPr>
        <w:t xml:space="preserve">Conflicte minore</w:t>
      </w:r>
      <w:r>
        <w:t xml:space="preserve"> — suprapuneri sub 5% din suprafață, diferențe de limită sub 1 m, erori de transcriere; se soluționează de OCPI prin procedura simplificată (art. 12);</w:t>
      </w:r>
    </w:p>
    <w:p>
      <w:pPr>
        <w:spacing w:after="50" w:line="276"/>
        <w:ind w:left="720"/>
        <w:jc w:val="both"/>
      </w:pPr>
      <w:r>
        <w:rPr>
          <w:b/>
          <w:bCs/>
        </w:rPr>
        <w:t xml:space="preserve">b) </w:t>
      </w:r>
      <w:r>
        <w:rPr>
          <w:b/>
          <w:bCs/>
        </w:rPr>
        <w:t xml:space="preserve">Conflicte medii</w:t>
      </w:r>
      <w:r>
        <w:t xml:space="preserve"> — suprapuneri 5-20%, pretenții ale mai multor proprietari pe aceeași parcelă; se soluționează de comisia județeană de conciliere (art. 13);</w:t>
      </w:r>
    </w:p>
    <w:p>
      <w:pPr>
        <w:spacing w:after="50" w:line="276"/>
        <w:ind w:left="720"/>
        <w:jc w:val="both"/>
      </w:pPr>
      <w:r>
        <w:rPr>
          <w:b/>
          <w:bCs/>
        </w:rPr>
        <w:t xml:space="preserve">c) </w:t>
      </w:r>
      <w:r>
        <w:rPr>
          <w:b/>
          <w:bCs/>
        </w:rPr>
        <w:t xml:space="preserve">Conflicte majore</w:t>
      </w:r>
      <w:r>
        <w:t xml:space="preserve"> — suprapuneri peste 20%, acte contradictorii, pretenții de restituire; se soluționează de instanța de judecată.</w:t>
      </w:r>
    </w:p>
    <w:p>
      <w:pPr>
        <w:spacing w:after="100" w:before="220" w:line="276"/>
      </w:pPr>
      <w:r>
        <w:rPr>
          <w:b/>
          <w:bCs/>
        </w:rPr>
        <w:t xml:space="preserve">Art. 12. </w:t>
      </w:r>
      <w:r>
        <w:rPr>
          <w:b/>
          <w:bCs/>
        </w:rPr>
        <w:t xml:space="preserve">Procedura simplificată pentru conflicte minore</w:t>
      </w:r>
    </w:p>
    <w:p>
      <w:pPr>
        <w:spacing w:after="70" w:line="276"/>
        <w:jc w:val="both"/>
      </w:pPr>
      <w:r>
        <w:rPr>
          <w:b/>
          <w:bCs/>
        </w:rPr>
        <w:t xml:space="preserve">(1) </w:t>
      </w:r>
      <w:r>
        <w:t xml:space="preserve">OCPI soluționează conflictele minore prin:</w:t>
      </w:r>
    </w:p>
    <w:p>
      <w:pPr>
        <w:spacing w:after="50" w:line="276"/>
        <w:ind w:left="720"/>
        <w:jc w:val="both"/>
      </w:pPr>
      <w:r>
        <w:rPr>
          <w:b/>
          <w:bCs/>
        </w:rPr>
        <w:t xml:space="preserve">a) </w:t>
      </w:r>
      <w:r>
        <w:t xml:space="preserve">notificarea părților și invitarea la conciliere;</w:t>
      </w:r>
    </w:p>
    <w:p>
      <w:pPr>
        <w:spacing w:after="50" w:line="276"/>
        <w:ind w:left="720"/>
        <w:jc w:val="both"/>
      </w:pPr>
      <w:r>
        <w:rPr>
          <w:b/>
          <w:bCs/>
        </w:rPr>
        <w:t xml:space="preserve">b) </w:t>
      </w:r>
      <w:r>
        <w:t xml:space="preserve">vizită la fața locului cu ambele părți;</w:t>
      </w:r>
    </w:p>
    <w:p>
      <w:pPr>
        <w:spacing w:after="50" w:line="276"/>
        <w:ind w:left="720"/>
        <w:jc w:val="both"/>
      </w:pPr>
      <w:r>
        <w:rPr>
          <w:b/>
          <w:bCs/>
        </w:rPr>
        <w:t xml:space="preserve">c) </w:t>
      </w:r>
      <w:r>
        <w:t xml:space="preserve">decizie motivată în 30 de zile, pe baza actelor și a situației de fapt.</w:t>
      </w:r>
    </w:p>
    <w:p>
      <w:pPr>
        <w:spacing w:after="70" w:line="276"/>
        <w:jc w:val="both"/>
      </w:pPr>
      <w:r>
        <w:rPr>
          <w:b/>
          <w:bCs/>
        </w:rPr>
        <w:t xml:space="preserve">(2) </w:t>
      </w:r>
      <w:r>
        <w:t xml:space="preserve">Decizia OCPI este executorie. Părțile nemulțumite pot contesta la instanță în 30 de zile, dar contestаția nu suspendă intabularea.</w:t>
      </w:r>
    </w:p>
    <w:p>
      <w:pPr>
        <w:spacing w:after="100" w:before="220" w:line="276"/>
      </w:pPr>
      <w:r>
        <w:rPr>
          <w:b/>
          <w:bCs/>
        </w:rPr>
        <w:t xml:space="preserve">Art. 13. </w:t>
      </w:r>
      <w:r>
        <w:rPr>
          <w:b/>
          <w:bCs/>
        </w:rPr>
        <w:t xml:space="preserve">Comisia județeană de conciliere</w:t>
      </w:r>
    </w:p>
    <w:p>
      <w:pPr>
        <w:spacing w:after="70" w:line="276"/>
        <w:jc w:val="both"/>
      </w:pPr>
      <w:r>
        <w:rPr>
          <w:b/>
          <w:bCs/>
        </w:rPr>
        <w:t xml:space="preserve">(1) </w:t>
      </w:r>
      <w:r>
        <w:t xml:space="preserve">Se înființează, la nivelul fiecărui județ, o comisie de conciliere funciară, compusă din:</w:t>
      </w:r>
    </w:p>
    <w:p>
      <w:pPr>
        <w:spacing w:after="50" w:line="276"/>
        <w:ind w:left="720"/>
        <w:jc w:val="both"/>
      </w:pPr>
      <w:r>
        <w:rPr>
          <w:b/>
          <w:bCs/>
        </w:rPr>
        <w:t xml:space="preserve">a) </w:t>
      </w:r>
      <w:r>
        <w:t xml:space="preserve">1 judecător delegat de Tribunalul județean (președinte);</w:t>
      </w:r>
    </w:p>
    <w:p>
      <w:pPr>
        <w:spacing w:after="50" w:line="276"/>
        <w:ind w:left="720"/>
        <w:jc w:val="both"/>
      </w:pPr>
      <w:r>
        <w:rPr>
          <w:b/>
          <w:bCs/>
        </w:rPr>
        <w:t xml:space="preserve">b) </w:t>
      </w:r>
      <w:r>
        <w:t xml:space="preserve">1 inginer cadastru OCPI;</w:t>
      </w:r>
    </w:p>
    <w:p>
      <w:pPr>
        <w:spacing w:after="50" w:line="276"/>
        <w:ind w:left="720"/>
        <w:jc w:val="both"/>
      </w:pPr>
      <w:r>
        <w:rPr>
          <w:b/>
          <w:bCs/>
        </w:rPr>
        <w:t xml:space="preserve">c) </w:t>
      </w:r>
      <w:r>
        <w:t xml:space="preserve">1 notar desemnat de Camera Notarilor;</w:t>
      </w:r>
    </w:p>
    <w:p>
      <w:pPr>
        <w:spacing w:after="50" w:line="276"/>
        <w:ind w:left="720"/>
        <w:jc w:val="both"/>
      </w:pPr>
      <w:r>
        <w:rPr>
          <w:b/>
          <w:bCs/>
        </w:rPr>
        <w:t xml:space="preserve">d) </w:t>
      </w:r>
      <w:r>
        <w:t xml:space="preserve">1 reprezentant al primăriei UAT-ului vizat;</w:t>
      </w:r>
    </w:p>
    <w:p>
      <w:pPr>
        <w:spacing w:after="50" w:line="276"/>
        <w:ind w:left="720"/>
        <w:jc w:val="both"/>
      </w:pPr>
      <w:r>
        <w:rPr>
          <w:b/>
          <w:bCs/>
        </w:rPr>
        <w:t xml:space="preserve">e) </w:t>
      </w:r>
      <w:r>
        <w:t xml:space="preserve">1 mediator autorizat.</w:t>
      </w:r>
    </w:p>
    <w:p>
      <w:pPr>
        <w:spacing w:after="70" w:line="276"/>
        <w:jc w:val="both"/>
      </w:pPr>
      <w:r>
        <w:rPr>
          <w:b/>
          <w:bCs/>
        </w:rPr>
        <w:t xml:space="preserve">(2) </w:t>
      </w:r>
      <w:r>
        <w:t xml:space="preserve">Comisia soluționează conflictele medii în maximum 60 de zile, prin audiere, vizită la fața locului și analiza actelor.</w:t>
      </w:r>
    </w:p>
    <w:p>
      <w:pPr>
        <w:spacing w:after="70" w:line="276"/>
        <w:jc w:val="both"/>
      </w:pPr>
      <w:r>
        <w:rPr>
          <w:b/>
          <w:bCs/>
        </w:rPr>
        <w:t xml:space="preserve">(3) </w:t>
      </w:r>
      <w:r>
        <w:t xml:space="preserve">Hotărârea comisiei are putere de titlu executoriu. Contestаția la Tribunalul județean în 30 de zile.</w:t>
      </w:r>
    </w:p>
    <w:p>
      <w:pPr>
        <w:spacing w:after="70" w:line="276"/>
        <w:jc w:val="both"/>
      </w:pPr>
      <w:r>
        <w:rPr>
          <w:b/>
          <w:bCs/>
        </w:rPr>
        <w:t xml:space="preserve">(4) </w:t>
      </w:r>
      <w:r>
        <w:t xml:space="preserve">Procedura în fața comisiei este gratuită pentru cetățean.</w:t>
      </w:r>
    </w:p>
    <w:p>
      <w:pPr>
        <w:spacing w:after="100" w:before="220" w:line="276"/>
      </w:pPr>
      <w:r>
        <w:rPr>
          <w:b/>
          <w:bCs/>
        </w:rPr>
        <w:t xml:space="preserve">Art. 14. </w:t>
      </w:r>
      <w:r>
        <w:rPr>
          <w:b/>
          <w:bCs/>
        </w:rPr>
        <w:t xml:space="preserve">Intabularea provizorie</w:t>
      </w:r>
    </w:p>
    <w:p>
      <w:pPr>
        <w:spacing w:after="70" w:line="276"/>
        <w:jc w:val="both"/>
      </w:pPr>
      <w:r>
        <w:rPr>
          <w:b/>
          <w:bCs/>
        </w:rPr>
        <w:t xml:space="preserve">(1) </w:t>
      </w:r>
      <w:r>
        <w:rPr>
          <w:b/>
          <w:bCs/>
        </w:rPr>
        <w:t xml:space="preserve">Niciun conflict funciar nu blochează finalizarea cadastrului general. </w:t>
      </w:r>
      <w:r>
        <w:t xml:space="preserve">Parcelele aflate în litigiu se intabulează provizoriu, cu mențiunea „în litigiu”, și se actualizează automat la soluționarea definitivă.</w:t>
      </w:r>
    </w:p>
    <w:p>
      <w:pPr>
        <w:spacing w:after="70" w:line="276"/>
        <w:jc w:val="both"/>
      </w:pPr>
      <w:r>
        <w:rPr>
          <w:b/>
          <w:bCs/>
        </w:rPr>
        <w:t xml:space="preserve">(2) </w:t>
      </w:r>
      <w:r>
        <w:t xml:space="preserve">Intabularea provizorie permite: colectarea impozitului, identificarea proprietarilor prezumtivi, și deblocarea cadastrului pe sectorul respectiv.</w:t>
      </w:r>
    </w:p>
    <w:p>
      <w:pPr>
        <w:pStyle w:val="Heading2"/>
      </w:pPr>
      <w:r>
        <w:t xml:space="preserve">CAPITOLUL V — Accesul la cadastru din străinătate</w:t>
      </w:r>
    </w:p>
    <w:p>
      <w:pPr>
        <w:spacing w:after="100" w:before="220" w:line="276"/>
      </w:pPr>
      <w:r>
        <w:rPr>
          <w:b/>
          <w:bCs/>
        </w:rPr>
        <w:t xml:space="preserve">Art. 15. </w:t>
      </w:r>
      <w:r>
        <w:rPr>
          <w:b/>
          <w:bCs/>
        </w:rPr>
        <w:t xml:space="preserve">Servicii online pentru diaspora</w:t>
      </w:r>
    </w:p>
    <w:p>
      <w:pPr>
        <w:spacing w:after="70" w:line="276"/>
        <w:jc w:val="both"/>
      </w:pPr>
      <w:r>
        <w:rPr>
          <w:b/>
          <w:bCs/>
        </w:rPr>
        <w:t xml:space="preserve">(1) </w:t>
      </w:r>
      <w:r>
        <w:t xml:space="preserve">Cetățenii români din străinătate pot, prin portalul e-terra.ro și cu autentificare eID:</w:t>
      </w:r>
    </w:p>
    <w:p>
      <w:pPr>
        <w:spacing w:after="50" w:line="276"/>
        <w:ind w:left="720"/>
        <w:jc w:val="both"/>
      </w:pPr>
      <w:r>
        <w:rPr>
          <w:b/>
          <w:bCs/>
        </w:rPr>
        <w:t xml:space="preserve">a) </w:t>
      </w:r>
      <w:r>
        <w:t xml:space="preserve">consulta gratuit cartea funciară a oricărei proprietăți;</w:t>
      </w:r>
    </w:p>
    <w:p>
      <w:pPr>
        <w:spacing w:after="50" w:line="276"/>
        <w:ind w:left="720"/>
        <w:jc w:val="both"/>
      </w:pPr>
      <w:r>
        <w:rPr>
          <w:b/>
          <w:bCs/>
        </w:rPr>
        <w:t xml:space="preserve">b) </w:t>
      </w:r>
      <w:r>
        <w:t xml:space="preserve">depune cereri de intabulare online (cu încărcarea documentelor scanate);</w:t>
      </w:r>
    </w:p>
    <w:p>
      <w:pPr>
        <w:spacing w:after="50" w:line="276"/>
        <w:ind w:left="720"/>
        <w:jc w:val="both"/>
      </w:pPr>
      <w:r>
        <w:rPr>
          <w:b/>
          <w:bCs/>
        </w:rPr>
        <w:t xml:space="preserve">c) </w:t>
      </w:r>
      <w:r>
        <w:t xml:space="preserve">monitoriza stadiul cererii în timp real;</w:t>
      </w:r>
    </w:p>
    <w:p>
      <w:pPr>
        <w:spacing w:after="50" w:line="276"/>
        <w:ind w:left="720"/>
        <w:jc w:val="both"/>
      </w:pPr>
      <w:r>
        <w:rPr>
          <w:b/>
          <w:bCs/>
        </w:rPr>
        <w:t xml:space="preserve">d) </w:t>
      </w:r>
      <w:r>
        <w:t xml:space="preserve">primi extrasul de carte funciară în format electronic, cu semnătură electronică ANCPI;</w:t>
      </w:r>
    </w:p>
    <w:p>
      <w:pPr>
        <w:spacing w:after="50" w:line="276"/>
        <w:ind w:left="720"/>
        <w:jc w:val="both"/>
      </w:pPr>
      <w:r>
        <w:rPr>
          <w:b/>
          <w:bCs/>
        </w:rPr>
        <w:t xml:space="preserve">e) </w:t>
      </w:r>
      <w:r>
        <w:t xml:space="preserve">depune contestații și sesizări online.</w:t>
      </w:r>
    </w:p>
    <w:p>
      <w:pPr>
        <w:spacing w:after="70" w:line="276"/>
        <w:jc w:val="both"/>
      </w:pPr>
      <w:r>
        <w:rPr>
          <w:b/>
          <w:bCs/>
        </w:rPr>
        <w:t xml:space="preserve">(2) </w:t>
      </w:r>
      <w:r>
        <w:t xml:space="preserve">Notarii din străinătate pot interoga cartea funciară prin PNI, cu acordul proprietarului.</w:t>
      </w:r>
    </w:p>
    <w:p>
      <w:pPr>
        <w:pStyle w:val="Heading2"/>
      </w:pPr>
      <w:r>
        <w:t xml:space="preserve">CAPITOLUL VI — Răspunderea personală și sancțiuni</w:t>
      </w:r>
    </w:p>
    <w:p>
      <w:pPr>
        <w:spacing w:after="100" w:before="220" w:line="276"/>
      </w:pPr>
      <w:r>
        <w:rPr>
          <w:b/>
          <w:bCs/>
        </w:rPr>
        <w:t xml:space="preserve">Art. 16. </w:t>
      </w:r>
      <w:r>
        <w:rPr>
          <w:b/>
          <w:bCs/>
        </w:rPr>
        <w:t xml:space="preserve">Catalogul abaterilor</w:t>
      </w:r>
    </w:p>
    <w:p>
      <w:pPr>
        <w:spacing w:after="70" w:line="276"/>
        <w:jc w:val="both"/>
      </w:pPr>
      <w:r>
        <w:rPr>
          <w:b/>
          <w:bCs/>
        </w:rPr>
        <w:t xml:space="preserve">(1) </w:t>
      </w:r>
      <w:r>
        <w:t xml:space="preserve">Sancțiunile se aplică persoanelor fizice responsabile: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3826"/>
      </w:tblGrid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Abatere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Responsabil</w:t>
            </w:r>
          </w:p>
        </w:tc>
        <w:tc>
          <w:tcPr>
            <w:tcW w:type="dxa" w:w="3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Sancțiune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Depășire termen intabulare la OCPI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Registratorul care soluționează</w:t>
            </w:r>
          </w:p>
        </w:tc>
        <w:tc>
          <w:tcPr>
            <w:tcW w:type="dxa" w:w="3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Avertisment → diminuare salariu 10% la repetare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Solicitare documente interzise (art.8 al.2)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Funcționarul OCPI</w:t>
            </w:r>
          </w:p>
        </w:tc>
        <w:tc>
          <w:tcPr>
            <w:tcW w:type="dxa" w:w="3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Avertisment + instruire → sancțiune disciplinară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Neactualizarea portalului lunar (art.5)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Directorul OCPI județean</w:t>
            </w:r>
          </w:p>
        </w:tc>
        <w:tc>
          <w:tcPr>
            <w:tcW w:type="dxa" w:w="3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Diminuare salariu 10% / 3 luni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Contractor inactiv &gt;3 luni pe lot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Directorul ANCPI + șef serviciu contracte</w:t>
            </w:r>
          </w:p>
        </w:tc>
        <w:tc>
          <w:tcPr>
            <w:tcW w:type="dxa" w:w="3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Notificare publică + inițierea rezilierii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Neaplicarea penalităților automate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Funcționarul ANCPI responsabil</w:t>
            </w:r>
          </w:p>
        </w:tc>
        <w:tc>
          <w:tcPr>
            <w:tcW w:type="dxa" w:w="3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Diminuare salariu 15% / 6 luni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Neîndeplinirea termenului național 2028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Director general ANCPI</w:t>
            </w:r>
          </w:p>
        </w:tc>
        <w:tc>
          <w:tcPr>
            <w:tcW w:type="dxa" w:w="3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Eliberare din funcție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Manipularea datelor cadastrale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Funcționarul ANCPI/OCPI</w:t>
            </w:r>
          </w:p>
        </w:tc>
        <w:tc>
          <w:tcPr>
            <w:tcW w:type="dxa" w:w="3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Răspundere penală + eliberare</w:t>
            </w:r>
          </w:p>
        </w:tc>
      </w:tr>
    </w:tbl>
    <w:p>
      <w:pPr>
        <w:spacing w:after="80"/>
      </w:pPr>
    </w:p>
    <w:p>
      <w:pPr>
        <w:spacing w:after="70" w:line="276"/>
        <w:jc w:val="both"/>
      </w:pPr>
      <w:r>
        <w:rPr>
          <w:b/>
          <w:bCs/>
        </w:rPr>
        <w:t xml:space="preserve">(2) </w:t>
      </w:r>
      <w:r>
        <w:t xml:space="preserve">Sancțiunile se aplică de comisiile de disciplină, la sesizarea cetățenilor, a Avocatului Poporului sau din oficiu.</w:t>
      </w:r>
    </w:p>
    <w:p>
      <w:pPr>
        <w:pStyle w:val="Heading2"/>
      </w:pPr>
      <w:r>
        <w:t xml:space="preserve">CAPITOLUL VII — Finanțare</w:t>
      </w:r>
    </w:p>
    <w:p>
      <w:pPr>
        <w:spacing w:after="100" w:before="220" w:line="276"/>
      </w:pPr>
      <w:r>
        <w:rPr>
          <w:b/>
          <w:bCs/>
        </w:rPr>
        <w:t xml:space="preserve">Art. 17. </w:t>
      </w:r>
      <w:r>
        <w:rPr>
          <w:b/>
          <w:bCs/>
        </w:rPr>
        <w:t xml:space="preserve">Sursele de finanțare PNCCF</w:t>
      </w:r>
    </w:p>
    <w:p>
      <w:pPr>
        <w:spacing w:after="70" w:line="276"/>
        <w:jc w:val="both"/>
      </w:pPr>
      <w:r>
        <w:rPr>
          <w:b/>
          <w:bCs/>
        </w:rPr>
        <w:t xml:space="preserve">(1) </w:t>
      </w:r>
      <w:r>
        <w:t xml:space="preserve">PNCCF se finanțează din:</w:t>
      </w:r>
    </w:p>
    <w:p>
      <w:pPr>
        <w:spacing w:after="50" w:line="276"/>
        <w:ind w:left="720"/>
        <w:jc w:val="both"/>
      </w:pPr>
      <w:r>
        <w:rPr>
          <w:b/>
          <w:bCs/>
        </w:rPr>
        <w:t xml:space="preserve">a) </w:t>
      </w:r>
      <w:r>
        <w:t xml:space="preserve">bugetul ANCPI (alocаție minimă garantată de 500 milioane lei/an până în 2028);</w:t>
      </w:r>
    </w:p>
    <w:p>
      <w:pPr>
        <w:spacing w:after="50" w:line="276"/>
        <w:ind w:left="720"/>
        <w:jc w:val="both"/>
      </w:pPr>
      <w:r>
        <w:rPr>
          <w:b/>
          <w:bCs/>
        </w:rPr>
        <w:t xml:space="preserve">b) </w:t>
      </w:r>
      <w:r>
        <w:t xml:space="preserve">veniturile proprii ANCPI (tarife, taxe cadastrale);</w:t>
      </w:r>
    </w:p>
    <w:p>
      <w:pPr>
        <w:spacing w:after="50" w:line="276"/>
        <w:ind w:left="720"/>
        <w:jc w:val="both"/>
      </w:pPr>
      <w:r>
        <w:rPr>
          <w:b/>
          <w:bCs/>
        </w:rPr>
        <w:t xml:space="preserve">c) </w:t>
      </w:r>
      <w:r>
        <w:t xml:space="preserve">fonduri europene (FEDR, PNRR);</w:t>
      </w:r>
    </w:p>
    <w:p>
      <w:pPr>
        <w:spacing w:after="50" w:line="276"/>
        <w:ind w:left="720"/>
        <w:jc w:val="both"/>
      </w:pPr>
      <w:r>
        <w:rPr>
          <w:b/>
          <w:bCs/>
        </w:rPr>
        <w:t xml:space="preserve">d) </w:t>
      </w:r>
      <w:r>
        <w:t xml:space="preserve">penalitățile încasate de la contractori (reinvestite integral);</w:t>
      </w:r>
    </w:p>
    <w:p>
      <w:pPr>
        <w:spacing w:after="50" w:line="276"/>
        <w:ind w:left="720"/>
        <w:jc w:val="both"/>
      </w:pPr>
      <w:r>
        <w:rPr>
          <w:b/>
          <w:bCs/>
        </w:rPr>
        <w:t xml:space="preserve">e) </w:t>
      </w:r>
      <w:r>
        <w:t xml:space="preserve">economiile generate de rezilierile contractelor neperformante.</w:t>
      </w:r>
    </w:p>
    <w:p>
      <w:pPr>
        <w:spacing w:after="70" w:line="276"/>
        <w:jc w:val="both"/>
      </w:pPr>
      <w:r>
        <w:rPr>
          <w:b/>
          <w:bCs/>
        </w:rPr>
        <w:t xml:space="preserve">(2) </w:t>
      </w:r>
      <w:r>
        <w:t xml:space="preserve">Bugetul minim garantat de 500 milioane lei/an se înscrie în legea bugetului de stat ca cheltuială obligatorie, nereducțibilă prin rectificări bugetare.</w:t>
      </w:r>
    </w:p>
    <w:p>
      <w:pPr>
        <w:pStyle w:val="Heading2"/>
      </w:pPr>
      <w:r>
        <w:t xml:space="preserve">CAPITOLUL VIII — Dispoziții tranzitorii și finale</w:t>
      </w:r>
    </w:p>
    <w:p>
      <w:pPr>
        <w:spacing w:after="100" w:before="220" w:line="276"/>
      </w:pPr>
      <w:r>
        <w:rPr>
          <w:b/>
          <w:bCs/>
        </w:rPr>
        <w:t xml:space="preserve">Art. 18. </w:t>
      </w:r>
      <w:r>
        <w:rPr>
          <w:b/>
          <w:bCs/>
        </w:rPr>
        <w:t xml:space="preserve">Calendarul de implementare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200"/>
        <w:gridCol w:w="2326"/>
      </w:tblGrid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Termen</w:t>
            </w:r>
          </w:p>
        </w:tc>
        <w:tc>
          <w:tcPr>
            <w:tcW w:type="dxa" w:w="5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Acțiune</w:t>
            </w:r>
          </w:p>
        </w:tc>
        <w:tc>
          <w:tcPr>
            <w:tcW w:type="dxa" w:w="23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Responsabil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Luna 0</w:t>
            </w:r>
          </w:p>
        </w:tc>
        <w:tc>
          <w:tcPr>
            <w:tcW w:type="dxa" w:w="5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Publicarea legii</w:t>
            </w:r>
          </w:p>
        </w:tc>
        <w:tc>
          <w:tcPr>
            <w:tcW w:type="dxa" w:w="23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Parlamentul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Luna 2</w:t>
            </w:r>
          </w:p>
        </w:tc>
        <w:tc>
          <w:tcPr>
            <w:tcW w:type="dxa" w:w="5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Normele metodologice</w:t>
            </w:r>
          </w:p>
        </w:tc>
        <w:tc>
          <w:tcPr>
            <w:tcW w:type="dxa" w:w="23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Guvernul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Luna 2</w:t>
            </w:r>
          </w:p>
        </w:tc>
        <w:tc>
          <w:tcPr>
            <w:tcW w:type="dxa" w:w="5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Inventarul tuturor contractelor în derulare și clasificarea întârzierilor</w:t>
            </w:r>
          </w:p>
        </w:tc>
        <w:tc>
          <w:tcPr>
            <w:tcW w:type="dxa" w:w="23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ANCPI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Luna 4</w:t>
            </w:r>
          </w:p>
        </w:tc>
        <w:tc>
          <w:tcPr>
            <w:tcW w:type="dxa" w:w="5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Rezilierea contractelor cu &gt;12 luni întârziere</w:t>
            </w:r>
          </w:p>
        </w:tc>
        <w:tc>
          <w:tcPr>
            <w:tcW w:type="dxa" w:w="23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ANCPI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Luna 4</w:t>
            </w:r>
          </w:p>
        </w:tc>
        <w:tc>
          <w:tcPr>
            <w:tcW w:type="dxa" w:w="5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Portalul e-terra.ro actualizat cu transparență per sector</w:t>
            </w:r>
          </w:p>
        </w:tc>
        <w:tc>
          <w:tcPr>
            <w:tcW w:type="dxa" w:w="23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ANCPI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Luna 6</w:t>
            </w:r>
          </w:p>
        </w:tc>
        <w:tc>
          <w:tcPr>
            <w:tcW w:type="dxa" w:w="5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Harta națională a cadastrului publicată</w:t>
            </w:r>
          </w:p>
        </w:tc>
        <w:tc>
          <w:tcPr>
            <w:tcW w:type="dxa" w:w="23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ANCPI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Luna 6</w:t>
            </w:r>
          </w:p>
        </w:tc>
        <w:tc>
          <w:tcPr>
            <w:tcW w:type="dxa" w:w="5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Lista precalificată de contractori actualizată</w:t>
            </w:r>
          </w:p>
        </w:tc>
        <w:tc>
          <w:tcPr>
            <w:tcW w:type="dxa" w:w="23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ANCPI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Luna 6</w:t>
            </w:r>
          </w:p>
        </w:tc>
        <w:tc>
          <w:tcPr>
            <w:tcW w:type="dxa" w:w="5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Comisii județene de conciliere constituite</w:t>
            </w:r>
          </w:p>
        </w:tc>
        <w:tc>
          <w:tcPr>
            <w:tcW w:type="dxa" w:w="23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Tribunale + OCPI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Luna 8</w:t>
            </w:r>
          </w:p>
        </w:tc>
        <w:tc>
          <w:tcPr>
            <w:tcW w:type="dxa" w:w="5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Reatribuirea primelor loturi reziliate</w:t>
            </w:r>
          </w:p>
        </w:tc>
        <w:tc>
          <w:tcPr>
            <w:tcW w:type="dxa" w:w="23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ANCPI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Luna 12</w:t>
            </w:r>
          </w:p>
        </w:tc>
        <w:tc>
          <w:tcPr>
            <w:tcW w:type="dxa" w:w="5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Prima campanie de intabulare mobilă (20 comune prioritare)</w:t>
            </w:r>
          </w:p>
        </w:tc>
        <w:tc>
          <w:tcPr>
            <w:tcW w:type="dxa" w:w="23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ANCPI + primării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Luna 12</w:t>
            </w:r>
          </w:p>
        </w:tc>
        <w:tc>
          <w:tcPr>
            <w:tcW w:type="dxa" w:w="5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Procedura de intabulare online pentru diaspora operațională</w:t>
            </w:r>
          </w:p>
        </w:tc>
        <w:tc>
          <w:tcPr>
            <w:tcW w:type="dxa" w:w="23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ANCPI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Luna 24</w:t>
            </w:r>
          </w:p>
        </w:tc>
        <w:tc>
          <w:tcPr>
            <w:tcW w:type="dxa" w:w="5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Acoperire cadastrală 70%</w:t>
            </w:r>
          </w:p>
        </w:tc>
        <w:tc>
          <w:tcPr>
            <w:tcW w:type="dxa" w:w="23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ANCPI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Dec 2028</w:t>
            </w:r>
          </w:p>
        </w:tc>
        <w:tc>
          <w:tcPr>
            <w:tcW w:type="dxa" w:w="5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Acoperire cadastrală 100%</w:t>
            </w:r>
          </w:p>
        </w:tc>
        <w:tc>
          <w:tcPr>
            <w:tcW w:type="dxa" w:w="23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ANCPI</w:t>
            </w:r>
          </w:p>
        </w:tc>
      </w:tr>
    </w:tbl>
    <w:p>
      <w:pPr>
        <w:spacing w:after="80"/>
      </w:pPr>
    </w:p>
    <w:p>
      <w:pPr>
        <w:spacing w:after="100" w:before="220" w:line="276"/>
      </w:pPr>
      <w:r>
        <w:rPr>
          <w:b/>
          <w:bCs/>
        </w:rPr>
        <w:t xml:space="preserve">Art. 19. </w:t>
      </w:r>
      <w:r>
        <w:rPr>
          <w:b/>
          <w:bCs/>
        </w:rPr>
        <w:t xml:space="preserve">Raportarea către Parlament</w:t>
      </w:r>
    </w:p>
    <w:p>
      <w:pPr>
        <w:spacing w:after="70" w:line="276"/>
        <w:jc w:val="both"/>
      </w:pPr>
      <w:r>
        <w:rPr>
          <w:b/>
          <w:bCs/>
        </w:rPr>
        <w:t xml:space="preserve">(1) </w:t>
      </w:r>
      <w:r>
        <w:t xml:space="preserve">ANCPI prezintă trimestrial comisiei de Administrație Publică un raport cu: procentul de acoperire (pe UAT și județ), contracte reziliate și reatribuite, penalități aplicate, conflicte soluționate, campanii mobile efectuate.</w:t>
      </w:r>
    </w:p>
    <w:p>
      <w:pPr>
        <w:spacing w:after="70" w:line="276"/>
        <w:jc w:val="both"/>
      </w:pPr>
      <w:r>
        <w:rPr>
          <w:b/>
          <w:bCs/>
        </w:rPr>
        <w:t xml:space="preserve">(2) </w:t>
      </w:r>
      <w:r>
        <w:t xml:space="preserve">Raportul se publică pe e-terra.ro, în format deschis.</w:t>
      </w:r>
    </w:p>
    <w:p>
      <w:pPr>
        <w:spacing w:after="100" w:before="220" w:line="276"/>
      </w:pPr>
      <w:r>
        <w:rPr>
          <w:b/>
          <w:bCs/>
        </w:rPr>
        <w:t xml:space="preserve">Art. 20. </w:t>
      </w:r>
      <w:r>
        <w:rPr>
          <w:b/>
          <w:bCs/>
        </w:rPr>
        <w:t xml:space="preserve">Modificări legislative</w:t>
      </w:r>
    </w:p>
    <w:p>
      <w:pPr>
        <w:spacing w:after="70" w:line="276"/>
        <w:jc w:val="both"/>
      </w:pPr>
      <w:r>
        <w:rPr>
          <w:b/>
          <w:bCs/>
        </w:rPr>
        <w:t xml:space="preserve">(1) </w:t>
      </w:r>
      <w:r>
        <w:t xml:space="preserve">Se modifică corespunzător:</w:t>
      </w:r>
    </w:p>
    <w:p>
      <w:pPr>
        <w:spacing w:after="50" w:line="276"/>
        <w:ind w:left="720"/>
        <w:jc w:val="both"/>
      </w:pPr>
      <w:r>
        <w:rPr>
          <w:b/>
          <w:bCs/>
        </w:rPr>
        <w:t xml:space="preserve">a) </w:t>
      </w:r>
      <w:r>
        <w:t xml:space="preserve">L.7/1996 privind cadastrul și publicitatea imobiliară;</w:t>
      </w:r>
    </w:p>
    <w:p>
      <w:pPr>
        <w:spacing w:after="50" w:line="276"/>
        <w:ind w:left="720"/>
        <w:jc w:val="both"/>
      </w:pPr>
      <w:r>
        <w:rPr>
          <w:b/>
          <w:bCs/>
        </w:rPr>
        <w:t xml:space="preserve">b) </w:t>
      </w:r>
      <w:r>
        <w:t xml:space="preserve">OUG 35/2016 privind PNCCF;</w:t>
      </w:r>
    </w:p>
    <w:p>
      <w:pPr>
        <w:spacing w:after="50" w:line="276"/>
        <w:ind w:left="720"/>
        <w:jc w:val="both"/>
      </w:pPr>
      <w:r>
        <w:rPr>
          <w:b/>
          <w:bCs/>
        </w:rPr>
        <w:t xml:space="preserve">c) </w:t>
      </w:r>
      <w:r>
        <w:t xml:space="preserve">regulamentele ANCPI privind intabularea.</w:t>
      </w:r>
    </w:p>
    <w:p>
      <w:pPr>
        <w:spacing w:after="100" w:before="220" w:line="276"/>
      </w:pPr>
      <w:r>
        <w:rPr>
          <w:b/>
          <w:bCs/>
        </w:rPr>
        <w:t xml:space="preserve">Art. 21. </w:t>
      </w:r>
      <w:r>
        <w:rPr>
          <w:b/>
          <w:bCs/>
        </w:rPr>
        <w:t xml:space="preserve">Dispoziții finale</w:t>
      </w:r>
    </w:p>
    <w:p>
      <w:pPr>
        <w:spacing w:after="70" w:line="276"/>
        <w:jc w:val="both"/>
      </w:pPr>
      <w:r>
        <w:rPr>
          <w:b/>
          <w:bCs/>
        </w:rPr>
        <w:t xml:space="preserve">(1) </w:t>
      </w:r>
      <w:r>
        <w:t xml:space="preserve">Prezenta lege intră în vigoare la 15 zile de la publicare (în regim de urgență, dată fiind întârzierea critică a PNCCF).</w:t>
      </w:r>
    </w:p>
    <w:p>
      <w:pPr>
        <w:spacing w:after="70" w:line="276"/>
        <w:jc w:val="both"/>
      </w:pPr>
      <w:r>
        <w:rPr>
          <w:b/>
          <w:bCs/>
        </w:rPr>
        <w:t xml:space="preserve">(2) </w:t>
      </w:r>
      <w:r>
        <w:t xml:space="preserve">Normele metodologice se adoptă în 60 de zile (nu 90, din aceleași motive de urgență).</w:t>
      </w:r>
    </w:p>
    <w:p>
      <w:pPr>
        <w:spacing w:after="70" w:line="276"/>
        <w:jc w:val="both"/>
      </w:pPr>
      <w:r>
        <w:rPr>
          <w:b/>
          <w:bCs/>
        </w:rPr>
        <w:t xml:space="preserve">(3) </w:t>
      </w:r>
      <w:r>
        <w:t xml:space="preserve">Orice dispoziții contrare se abrogă.</w:t>
      </w:r>
    </w:p>
    <w:p>
      <w:pPr>
        <w:spacing w:before="600"/>
      </w:pPr>
    </w:p>
    <w:p>
      <w:pPr>
        <w:spacing w:after="110" w:line="276"/>
        <w:jc w:val="center"/>
      </w:pPr>
      <w:r>
        <w:rPr>
          <w:i/>
          <w:iCs/>
        </w:rPr>
        <w:t xml:space="preserve">Această lege a fost adoptată de Parlamentul României, cu respectarea prevederilor art. 75 și ale art. 76 alin. (1) din Constituția României, republicată.</w:t>
      </w:r>
    </w:p>
    <w:p>
      <w:r>
        <w:br w:type="page"/>
      </w:r>
    </w:p>
    <w:p>
      <w:pPr>
        <w:pStyle w:val="Heading1"/>
      </w:pPr>
      <w:r>
        <w:t xml:space="preserve">NOTĂ</w:t>
      </w:r>
    </w:p>
    <w:p>
      <w:pPr>
        <w:spacing w:after="110" w:line="276"/>
        <w:jc w:val="both"/>
      </w:pPr>
      <w:r>
        <w:rPr>
          <w:b/>
          <w:bCs/>
        </w:rPr>
        <w:t xml:space="preserve">Acest document este un draft de lucru și nu constituie consultanță juridică. </w:t>
      </w:r>
      <w:r>
        <w:t xml:space="preserve">Înainte de depunerea formală, se recomandă revizuirea de către un jurist specializat în drept funciar, cadastru și publicitate imobiliară.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Pagina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99999"/>
        <w:sz w:val="18"/>
        <w:szCs w:val="18"/>
      </w:rPr>
      <w:t xml:space="preserve">Legea Reformei Cadastrului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jc w:val="center"/>
      <w:outlineLvl w:val="0"/>
    </w:pPr>
    <w:rPr>
      <w:rFonts w:ascii="Times New Roman" w:cs="Times New Roman" w:eastAsia="Times New Roman" w:hAnsi="Times New Roman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Times New Roman" w:cs="Times New Roman" w:eastAsia="Times New Roman" w:hAnsi="Times New Roman"/>
      <w:b/>
      <w:bCs/>
      <w:color w:val="2E509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2026-04-03T16:58:42.852Z</dcterms:created>
  <dcterms:modified xsi:type="dcterms:W3CDTF">2026-04-03T16:58:42.853Z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