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864"/>
          <w:sz w:val="40"/>
          <w:szCs w:val="40"/>
        </w:rPr>
        <w:t xml:space="preserve">PROPUNERE LEGISLATIVĂ</w:t>
      </w:r>
    </w:p>
    <w:p>
      <w:pPr>
        <w:pBdr>
          <w:bottom w:val="single" w:color="1F3864" w:sz="6" w:space="8"/>
        </w:pBdr>
        <w:spacing w:after="100"/>
        <w:jc w:val="center"/>
      </w:pPr>
      <w:r>
        <w:rPr>
          <w:i/>
          <w:iCs/>
          <w:color w:val="555555"/>
          <w:sz w:val="28"/>
          <w:szCs w:val="28"/>
        </w:rPr>
        <w:t xml:space="preserve">Inițiativă Cetățeanească / Proiect de Lege</w:t>
      </w:r>
    </w:p>
    <w:p>
      <w:pPr>
        <w:spacing w:before="600"/>
      </w:pPr>
    </w:p>
    <w:p>
      <w:pPr>
        <w:spacing w:after="300"/>
        <w:jc w:val="center"/>
      </w:pPr>
      <w:r>
        <w:rPr>
          <w:b/>
          <w:bCs/>
          <w:color w:val="1F3864"/>
          <w:sz w:val="48"/>
          <w:szCs w:val="48"/>
        </w:rPr>
        <w:t xml:space="preserve">LEGE</w:t>
      </w:r>
    </w:p>
    <w:p>
      <w:pPr>
        <w:spacing w:after="100"/>
        <w:jc w:val="center"/>
      </w:pPr>
      <w:r>
        <w:rPr>
          <w:sz w:val="32"/>
          <w:szCs w:val="32"/>
        </w:rPr>
        <w:t xml:space="preserve">privind reforma impozitului pe proprietăți</w:t>
      </w:r>
    </w:p>
    <w:p>
      <w:pPr>
        <w:spacing w:after="100"/>
        <w:jc w:val="center"/>
      </w:pPr>
      <w:r>
        <w:rPr>
          <w:sz w:val="32"/>
          <w:szCs w:val="32"/>
        </w:rPr>
        <w:t xml:space="preserve">pe baza valorii terenului și a modelului CAMA</w:t>
      </w:r>
    </w:p>
    <w:p>
      <w:pPr>
        <w:spacing w:after="60"/>
        <w:jc w:val="center"/>
      </w:pPr>
      <w:r>
        <w:rPr>
          <w:b/>
          <w:bCs/>
          <w:i/>
          <w:iCs/>
          <w:color w:val="2E5090"/>
          <w:sz w:val="28"/>
          <w:szCs w:val="28"/>
        </w:rPr>
        <w:t xml:space="preserve">(Legea Impozitului pe Valoarea Terenului)</w:t>
      </w:r>
    </w:p>
    <w:p>
      <w:pPr>
        <w:spacing w:before="1200"/>
      </w:pPr>
    </w:p>
    <w:p>
      <w:pPr>
        <w:spacing w:after="60"/>
        <w:jc w:val="center"/>
      </w:pPr>
      <w:r>
        <w:rPr>
          <w:color w:val="777777"/>
          <w:sz w:val="22"/>
          <w:szCs w:val="22"/>
        </w:rPr>
        <w:t xml:space="preserve">Document de lucru — Aprilie 2026</w:t>
      </w:r>
    </w:p>
    <w:p>
      <w:pPr>
        <w:jc w:val="center"/>
      </w:pPr>
      <w:r>
        <w:rPr>
          <w:color w:val="777777"/>
          <w:sz w:val="22"/>
          <w:szCs w:val="22"/>
        </w:rPr>
        <w:t xml:space="preserve">Versiune pentru consultare cu asociații profesionale și parlamentari</w:t>
      </w:r>
    </w:p>
    <w:p>
      <w:pPr>
        <w:sectPr>
          <w:pgSz w:w="11906" w:h="16838" w:orient="portrait"/>
          <w:pgMar w:top="1440" w:right="1440" w:bottom="1440" w:left="1440" w:header="708" w:footer="708" w:gutter="0"/>
          <w:pgNumType/>
          <w:docGrid w:linePitch="360"/>
        </w:sectPr>
      </w:pPr>
    </w:p>
    <w:p>
      <w:pPr>
        <w:pStyle w:val="Heading1"/>
      </w:pPr>
      <w:r>
        <w:t xml:space="preserve">EXPUNERE DE MOTIVE</w:t>
      </w:r>
    </w:p>
    <w:p>
      <w:pPr>
        <w:pStyle w:val="Heading2"/>
      </w:pPr>
      <w:r>
        <w:t xml:space="preserve">I. De ce nu funcționează sistemul actual</w:t>
      </w:r>
    </w:p>
    <w:p>
      <w:pPr>
        <w:spacing w:after="110" w:line="276"/>
        <w:jc w:val="both"/>
      </w:pPr>
      <w:r>
        <w:t xml:space="preserve">Impozitele pe proprietăți în România sunt calculate pe baza unor grile de evaluare depășite, stabilite inițial prin Codul Fiscal din 2015 și actualizate marginal de atunci. Un apartament de 500.000€ în centrul Bucureștiului plătește un impozit irizori raportat la valoarea sa reală. Primăriile rurale colectează sume infime care nu acoperă nici măcar costul administrării impozitului.</w:t>
      </w:r>
    </w:p>
    <w:p>
      <w:pPr>
        <w:pStyle w:val="Heading2"/>
      </w:pPr>
      <w:r>
        <w:t xml:space="preserve">II. De ce nu merge impozitul pe prețul de tranzacție</w:t>
      </w:r>
    </w:p>
    <w:p>
      <w:pPr>
        <w:spacing w:after="110" w:line="276"/>
        <w:jc w:val="both"/>
      </w:pPr>
      <w:r>
        <w:t xml:space="preserve">Prețul de tranzacție este manipulabil în ambele direcții. În jos: vânzătorul și cumpărătorul declară la notar 30.000€ când tranzacția reală e de 80.000€, pentru a plăti taxe mai mici. În sus: un vânzător poate cere un preț urlează, iar acel preț devine referință pentru evaluarea vecinilor. În plus, în multe zone rurale nu există tranzacții recente — deci nu există nici bază de calcul.</w:t>
      </w:r>
    </w:p>
    <w:p>
      <w:pPr>
        <w:pStyle w:val="Heading2"/>
      </w:pPr>
      <w:r>
        <w:t xml:space="preserve">III. De ce nu merge impozitul pe costul de construcție</w:t>
      </w:r>
    </w:p>
    <w:p>
      <w:pPr>
        <w:spacing w:after="110" w:line="276"/>
        <w:jc w:val="both"/>
      </w:pPr>
      <w:r>
        <w:t xml:space="preserve">Costul de construcție măsoară cât ai cheltuit, nu cât valorează proprietatea ca utilitate. Prețul betonului, lemnului, oțelului fluctuează cu energia și transportul. Un deviz calculat la prețuri 2025 poate fi cu 20-30% diferit peste 2 ani. Mai grav: impozitarea construcției penalizează pe cel care investește în casă și recompensează pe cel care lasă terenul gol.</w:t>
      </w:r>
    </w:p>
    <w:p>
      <w:pPr>
        <w:pStyle w:val="Heading2"/>
      </w:pPr>
      <w:r>
        <w:t xml:space="preserve">IV. Soluția: impozitul pe valoarea terenului</w:t>
      </w:r>
    </w:p>
    <w:p>
      <w:pPr>
        <w:spacing w:after="110" w:line="276"/>
        <w:jc w:val="both"/>
      </w:pPr>
      <w:r>
        <w:t xml:space="preserve">Terenul nu se construiește, nu se depreciază, nu este afectat de prețul materialelor. Valoarea lui depinde de locație — care este obiectivă, stabilă și greu de manipulat. Un teren în centrul Brașovului valorează mult nu pentru că cineva a cerut un preț mare, ci pentru că e aproape de spital, școli, transport, locuri de muncă. Un teren în Grid valorează mai puțin nu pentru că e mai prost, ci pentru că infrastructura din jur e mai puțin dezvoltată.</w:t>
      </w:r>
    </w:p>
    <w:p>
      <w:pPr>
        <w:spacing w:after="110" w:line="276"/>
        <w:jc w:val="both"/>
      </w:pPr>
      <w:r>
        <w:rPr>
          <w:b/>
          <w:bCs/>
        </w:rPr>
        <w:t xml:space="preserve">Avantajele cheie: </w:t>
      </w:r>
      <w:r>
        <w:t xml:space="preserve">(1) nu penalizezi omul care își construiește casa — construcția NU se impozitează; (2) descurajezi specula cu terenuri goale ținute „la sertar”; (3) pe măsură ce statul investe0219te în infrastructură, valoarea terenului crește natural, deci impozitul crește proporțional cu beneficiul primit; (4) valoarea terenului e mai stabilă și mai greu de manipulat decât prețul de tranzacție.</w:t>
      </w:r>
    </w:p>
    <w:p>
      <w:pPr>
        <w:pStyle w:val="Heading2"/>
      </w:pPr>
      <w:r>
        <w:t xml:space="preserve">V. Modelul CAMA</w:t>
      </w:r>
    </w:p>
    <w:p>
      <w:pPr>
        <w:spacing w:after="110" w:line="276"/>
        <w:jc w:val="both"/>
      </w:pPr>
      <w:r>
        <w:t xml:space="preserve">Evaluarea se face prin model CAMA (Computer-Assisted Mass Appraisal) — un algoritm de evaluare în masă care combină mai mulți factori obiectivi, nu o singură variabilă manipulabilă. Modelul e utilizat în SUA (de la 1970), Canada, Danemarca, Estonia, Lituania, și recomandat de Banca Mondială pentru România.</w:t>
      </w:r>
    </w:p>
    <w:p>
      <w:pPr>
        <w:pStyle w:val="Heading2"/>
      </w:pPr>
      <w:r>
        <w:t xml:space="preserve">VI. Modele internaționale</w:t>
      </w:r>
    </w:p>
    <w:p>
      <w:pPr>
        <w:spacing w:after="110" w:line="276"/>
        <w:jc w:val="both"/>
      </w:pPr>
      <w:r>
        <w:t xml:space="preserve">Danemarca: evaluare automată a terenului la fiecare 2 ani prin model CAMA centralizat (Vurderingsstyrelsen). Estonia: impozit pe teren (nu pe clădire) bazat pe evaluare CAMA la 5 ani, administrat central de Maa-amet. Lituania: tranziție completă la impozit pe valoare de piață în 2019, cu 3 ani de tranziție progresivă. Australia: majoritatea statelor impozitează terenul, nu construcția.</w:t>
      </w:r>
    </w:p>
    <w:p>
      <w:pPr>
        <w:pStyle w:val="Heading2"/>
      </w:pPr>
      <w:r>
        <w:t xml:space="preserve">VII. Impact estimat</w:t>
      </w:r>
    </w:p>
    <w:p>
      <w:pPr>
        <w:spacing w:after="110" w:line="276"/>
        <w:jc w:val="both"/>
      </w:pPr>
      <w:r>
        <w:t xml:space="preserve">Venituri mai mari și mai echitabile pentru primării. Descurajarea speculei imobiliare. Stimularea construcției (în loc de penalizarea ei). Transparență completă a evaluării. Cerința prealabilă: finalizarea cadastrului național (de aceea prezenta lege se corelează cu Legea Reformei Cadastrului).</w:t>
      </w:r>
    </w:p>
    <w:p>
      <w:r>
        <w:br w:type="page"/>
      </w:r>
    </w:p>
    <w:p>
      <w:pPr>
        <w:pStyle w:val="Heading1"/>
      </w:pPr>
      <w:r>
        <w:t xml:space="preserve">TEXTUL PROIECTULUI DE LEGE</w:t>
      </w:r>
    </w:p>
    <w:p>
      <w:pPr>
        <w:spacing w:after="200" w:before="200"/>
        <w:jc w:val="center"/>
      </w:pPr>
      <w:r>
        <w:rPr>
          <w:i/>
          <w:iCs/>
          <w:sz w:val="24"/>
          <w:szCs w:val="24"/>
        </w:rPr>
        <w:t xml:space="preserve">Parlamentul României adoptă prezenta lege:</w:t>
      </w:r>
    </w:p>
    <w:p>
      <w:pPr>
        <w:pStyle w:val="Heading2"/>
      </w:pPr>
      <w:r>
        <w:t xml:space="preserve">CAPITOLUL I — Principii și definiții</w:t>
      </w:r>
    </w:p>
    <w:p>
      <w:pPr>
        <w:spacing w:after="100" w:before="220" w:line="276"/>
      </w:pPr>
      <w:r>
        <w:rPr>
          <w:b/>
          <w:bCs/>
        </w:rPr>
        <w:t xml:space="preserve">Art. 1. </w:t>
      </w:r>
      <w:r>
        <w:rPr>
          <w:b/>
          <w:bCs/>
        </w:rPr>
        <w:t xml:space="preserve">Obiectul legii</w:t>
      </w:r>
    </w:p>
    <w:p>
      <w:pPr>
        <w:spacing w:after="70" w:line="276"/>
        <w:jc w:val="both"/>
      </w:pPr>
      <w:r>
        <w:rPr>
          <w:b/>
          <w:bCs/>
        </w:rPr>
        <w:t xml:space="preserve">(1) </w:t>
      </w:r>
      <w:r>
        <w:t xml:space="preserve">Prezenta lege reformâează impozitul pe proprietăți (Titlul IX din Codul Fiscal) prin trecerea de la sistemul actual bazat pe grile forfetare la un sistem bazat pe valoarea terenului, calculată prin model CAMA.</w:t>
      </w:r>
    </w:p>
    <w:p>
      <w:pPr>
        <w:spacing w:after="70" w:line="276"/>
        <w:jc w:val="both"/>
      </w:pPr>
      <w:r>
        <w:rPr>
          <w:b/>
          <w:bCs/>
        </w:rPr>
        <w:t xml:space="preserve">(2) </w:t>
      </w:r>
      <w:r>
        <w:t xml:space="preserve">Legea se aplică tuturor terenurilor și proprietăților imobiliare de pe teritoriul României, indiferent de proprietar (persoană fizică, juridică, stat, UAT).</w:t>
      </w:r>
    </w:p>
    <w:p>
      <w:pPr>
        <w:spacing w:after="100" w:before="220" w:line="276"/>
      </w:pPr>
      <w:r>
        <w:rPr>
          <w:b/>
          <w:bCs/>
        </w:rPr>
        <w:t xml:space="preserve">Art. 2. </w:t>
      </w:r>
      <w:r>
        <w:rPr>
          <w:b/>
          <w:bCs/>
        </w:rPr>
        <w:t xml:space="preserve">Principiul fundamental: se impozitează terenul, nu construcția</w:t>
      </w:r>
    </w:p>
    <w:p>
      <w:pPr>
        <w:spacing w:after="70" w:line="276"/>
        <w:jc w:val="both"/>
      </w:pPr>
      <w:r>
        <w:rPr>
          <w:b/>
          <w:bCs/>
        </w:rPr>
        <w:t xml:space="preserve">(1) </w:t>
      </w:r>
      <w:r>
        <w:rPr>
          <w:b/>
          <w:bCs/>
        </w:rPr>
        <w:t xml:space="preserve">Impozitul pe proprietăți se calculează exclusiv pe baza valorii terenului, </w:t>
      </w:r>
      <w:r>
        <w:t xml:space="preserve">determinată conform prezentei legi.</w:t>
      </w:r>
    </w:p>
    <w:p>
      <w:pPr>
        <w:spacing w:after="70" w:line="276"/>
        <w:jc w:val="both"/>
      </w:pPr>
      <w:r>
        <w:rPr>
          <w:b/>
          <w:bCs/>
        </w:rPr>
        <w:t xml:space="preserve">(2) </w:t>
      </w:r>
      <w:r>
        <w:rPr>
          <w:b/>
          <w:bCs/>
        </w:rPr>
        <w:t xml:space="preserve">Construcția aflată pe teren nu se impozitează. </w:t>
      </w:r>
      <w:r>
        <w:t xml:space="preserve">Cetățeanul care investește în construcția sau modernizarea casei sale nu este penalizat prin creșterea impozitului.</w:t>
      </w:r>
    </w:p>
    <w:p>
      <w:pPr>
        <w:spacing w:after="70" w:line="276"/>
        <w:jc w:val="both"/>
      </w:pPr>
      <w:r>
        <w:rPr>
          <w:b/>
          <w:bCs/>
        </w:rPr>
        <w:t xml:space="preserve">(3) </w:t>
      </w:r>
      <w:r>
        <w:t xml:space="preserve">Valoarea terenului se determină prin model CAMA administrat de ANCPI, pe baza factorilor prevăzuți la art. 5.</w:t>
      </w:r>
    </w:p>
    <w:p>
      <w:pPr>
        <w:spacing w:after="100" w:before="220" w:line="276"/>
      </w:pPr>
      <w:r>
        <w:rPr>
          <w:b/>
          <w:bCs/>
        </w:rPr>
        <w:t xml:space="preserve">Art. 3. </w:t>
      </w:r>
      <w:r>
        <w:rPr>
          <w:b/>
          <w:bCs/>
        </w:rPr>
        <w:t xml:space="preserve">Definiții</w:t>
      </w:r>
    </w:p>
    <w:p>
      <w:pPr>
        <w:spacing w:after="70" w:line="276"/>
        <w:jc w:val="both"/>
      </w:pPr>
      <w:r>
        <w:rPr>
          <w:b/>
          <w:bCs/>
        </w:rPr>
        <w:t xml:space="preserve">(1) </w:t>
      </w:r>
      <w:r>
        <w:t xml:space="preserve">În sensul prezentei legi:</w:t>
      </w:r>
    </w:p>
    <w:p>
      <w:pPr>
        <w:spacing w:after="50" w:line="276"/>
        <w:ind w:left="720"/>
        <w:jc w:val="both"/>
      </w:pPr>
      <w:r>
        <w:rPr>
          <w:b/>
          <w:bCs/>
        </w:rPr>
        <w:t xml:space="preserve">a) </w:t>
      </w:r>
      <w:r>
        <w:rPr>
          <w:b/>
          <w:bCs/>
        </w:rPr>
        <w:t xml:space="preserve">Valoarea terenului</w:t>
      </w:r>
      <w:r>
        <w:t xml:space="preserve"> — valoarea estimată a terenului (fără construcții) la data evaluării, determinată prin modelul CAMA;</w:t>
      </w:r>
    </w:p>
    <w:p>
      <w:pPr>
        <w:spacing w:after="50" w:line="276"/>
        <w:ind w:left="720"/>
        <w:jc w:val="both"/>
      </w:pPr>
      <w:r>
        <w:rPr>
          <w:b/>
          <w:bCs/>
        </w:rPr>
        <w:t xml:space="preserve">b) </w:t>
      </w:r>
      <w:r>
        <w:rPr>
          <w:b/>
          <w:bCs/>
        </w:rPr>
        <w:t xml:space="preserve">Model CAMA (Computer-Assisted Mass Appraisal)</w:t>
      </w:r>
      <w:r>
        <w:t xml:space="preserve"> — algoritm de evaluare automată în masă care combină multipli factori obiectivi pentru a estima valoarea unui teren, fără necesitatea unei evaluări individuale pe teren;</w:t>
      </w:r>
    </w:p>
    <w:p>
      <w:pPr>
        <w:spacing w:after="50" w:line="276"/>
        <w:ind w:left="720"/>
        <w:jc w:val="both"/>
      </w:pPr>
      <w:r>
        <w:rPr>
          <w:b/>
          <w:bCs/>
        </w:rPr>
        <w:t xml:space="preserve">c) </w:t>
      </w:r>
      <w:r>
        <w:rPr>
          <w:b/>
          <w:bCs/>
        </w:rPr>
        <w:t xml:space="preserve">Coeficient de zonare</w:t>
      </w:r>
      <w:r>
        <w:t xml:space="preserve"> — valoare numerică atribuită fiecărei zone din teritoriul unei UAT, care reflectă atractivitatea relativă a locației;</w:t>
      </w:r>
    </w:p>
    <w:p>
      <w:pPr>
        <w:spacing w:after="50" w:line="276"/>
        <w:ind w:left="720"/>
        <w:jc w:val="both"/>
      </w:pPr>
      <w:r>
        <w:rPr>
          <w:b/>
          <w:bCs/>
        </w:rPr>
        <w:t xml:space="preserve">d) </w:t>
      </w:r>
      <w:r>
        <w:rPr>
          <w:b/>
          <w:bCs/>
        </w:rPr>
        <w:t xml:space="preserve">Zonă de evaluare</w:t>
      </w:r>
      <w:r>
        <w:t xml:space="preserve"> — suprafață omogenă din punct de vedere al caracteristicilor care influențează valoarea terenului (locație, infrastructură, destinație urbanistică);</w:t>
      </w:r>
    </w:p>
    <w:p>
      <w:pPr>
        <w:spacing w:after="50" w:line="276"/>
        <w:ind w:left="720"/>
        <w:jc w:val="both"/>
      </w:pPr>
      <w:r>
        <w:rPr>
          <w:b/>
          <w:bCs/>
        </w:rPr>
        <w:t xml:space="preserve">e) </w:t>
      </w:r>
      <w:r>
        <w:rPr>
          <w:b/>
          <w:bCs/>
        </w:rPr>
        <w:t xml:space="preserve">Teren speculativ</w:t>
      </w:r>
      <w:r>
        <w:t xml:space="preserve"> — teren intravilan neocupat (fără construcție și fără autorizație de construcție validă sau în execuție) de mai mult de 3 ani de la intabulare;</w:t>
      </w:r>
    </w:p>
    <w:p>
      <w:pPr>
        <w:spacing w:after="50" w:line="276"/>
        <w:ind w:left="720"/>
        <w:jc w:val="both"/>
      </w:pPr>
      <w:r>
        <w:rPr>
          <w:b/>
          <w:bCs/>
        </w:rPr>
        <w:t xml:space="preserve">f) </w:t>
      </w:r>
      <w:r>
        <w:rPr>
          <w:b/>
          <w:bCs/>
        </w:rPr>
        <w:t xml:space="preserve">Perioadă de evaluare</w:t>
      </w:r>
      <w:r>
        <w:t xml:space="preserve"> — ciclul de 3 ani la care ANCPI recalculează valorile terenurilor.</w:t>
      </w:r>
    </w:p>
    <w:p>
      <w:pPr>
        <w:pStyle w:val="Heading2"/>
      </w:pPr>
      <w:r>
        <w:t xml:space="preserve">CAPITOLUL II — Modelul de evaluare CAMA</w:t>
      </w:r>
    </w:p>
    <w:p>
      <w:pPr>
        <w:spacing w:after="100" w:before="220" w:line="276"/>
      </w:pPr>
      <w:r>
        <w:rPr>
          <w:b/>
          <w:bCs/>
        </w:rPr>
        <w:t xml:space="preserve">Art. 4. </w:t>
      </w:r>
      <w:r>
        <w:rPr>
          <w:b/>
          <w:bCs/>
        </w:rPr>
        <w:t xml:space="preserve">Administrarea modelului</w:t>
      </w:r>
    </w:p>
    <w:p>
      <w:pPr>
        <w:spacing w:after="70" w:line="276"/>
        <w:jc w:val="both"/>
      </w:pPr>
      <w:r>
        <w:rPr>
          <w:b/>
          <w:bCs/>
        </w:rPr>
        <w:t xml:space="preserve">(1) </w:t>
      </w:r>
      <w:r>
        <w:t xml:space="preserve">Modelul CAMA este dezvoltat, operat și actualizat de Agenția Națională de Cadastru și Publicitate Imobiliară (ANCPI), în cooperare cu Ministerul Finanțelor.</w:t>
      </w:r>
    </w:p>
    <w:p>
      <w:pPr>
        <w:spacing w:after="70" w:line="276"/>
        <w:jc w:val="both"/>
      </w:pPr>
      <w:r>
        <w:rPr>
          <w:b/>
          <w:bCs/>
        </w:rPr>
        <w:t xml:space="preserve">(2) </w:t>
      </w:r>
      <w:r>
        <w:t xml:space="preserve">ANCPI poate contracta asistență tehnică internațională (Banca Mondială, experți IAAO — International Association of Assessing Officers) pentru dezvoltarea inițială a modelului.</w:t>
      </w:r>
    </w:p>
    <w:p>
      <w:pPr>
        <w:spacing w:after="70" w:line="276"/>
        <w:jc w:val="both"/>
      </w:pPr>
      <w:r>
        <w:rPr>
          <w:b/>
          <w:bCs/>
        </w:rPr>
        <w:t xml:space="preserve">(3) </w:t>
      </w:r>
      <w:r>
        <w:t xml:space="preserve">Codul-sursă al modelului CAMA este public (open-source) și verificabil de orice expert independent.</w:t>
      </w:r>
    </w:p>
    <w:p>
      <w:pPr>
        <w:spacing w:after="100" w:before="220" w:line="276"/>
      </w:pPr>
      <w:r>
        <w:rPr>
          <w:b/>
          <w:bCs/>
        </w:rPr>
        <w:t xml:space="preserve">Art. 5. </w:t>
      </w:r>
      <w:r>
        <w:rPr>
          <w:b/>
          <w:bCs/>
        </w:rPr>
        <w:t xml:space="preserve">Factorii de evaluare</w:t>
      </w:r>
    </w:p>
    <w:p>
      <w:pPr>
        <w:spacing w:after="70" w:line="276"/>
        <w:jc w:val="both"/>
      </w:pPr>
      <w:r>
        <w:rPr>
          <w:b/>
          <w:bCs/>
        </w:rPr>
        <w:t xml:space="preserve">(1) </w:t>
      </w:r>
      <w:r>
        <w:t xml:space="preserve">Modelul CAMA calculează valoarea fiecărui teren pe baza următorilor factori: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800"/>
        <w:gridCol w:w="3826"/>
      </w:tblGrid>
      <w:tr>
        <w:tc>
          <w:tcPr>
            <w:tcW w:type="dxa" w:w="2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Factor</w:t>
            </w:r>
          </w:p>
        </w:tc>
        <w:tc>
          <w:tcPr>
            <w:tcW w:type="dxa" w:w="1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Pondere</w:t>
            </w:r>
          </w:p>
        </w:tc>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Sursa datelor</w:t>
            </w:r>
          </w:p>
        </w:tc>
        <w:tc>
          <w:tcPr>
            <w:tcW w:type="dxa" w:w="38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Observații</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Locație (distanța față de centrul urban cel mai apropiat, acces la drumuri modernizate, transport public)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30%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ANCPI GIS, e-Urbanism, e-Transport</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Factor principal — reflectă accesul la servicii</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Zonare urbanistică (destinația permisă conform PUG/PUZ: rezidențial, comercial, industrial, agricol)</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e-Urbanism</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Terenul comercial valorează mai mult decât cel agricol</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Infrastructura zonei (canalizare, gaz, asfalt, iluminat, apă curentă, broadband)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Operatori utilități, primării, ANCOM</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Fiecare utilitate prezentă crește valoarea</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Suprafața terenului</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Cadastru ANCPI</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Suprafața exacta din cartea funciară</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Coeficienți de piață zonali (mediana tranzacțiilor pe zonă în ultimii 3 ani)</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ANCPI din actele notariale</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Verificare, nu bază unică — se folosește mediana, nu prețul individual</w:t>
            </w:r>
          </w:p>
        </w:tc>
      </w:tr>
    </w:tbl>
    <w:p>
      <w:pPr>
        <w:spacing w:after="80"/>
      </w:pPr>
    </w:p>
    <w:p>
      <w:pPr>
        <w:spacing w:after="70" w:line="276"/>
        <w:jc w:val="both"/>
      </w:pPr>
      <w:r>
        <w:rPr>
          <w:b/>
          <w:bCs/>
        </w:rPr>
        <w:t xml:space="preserve">(2) </w:t>
      </w:r>
      <w:r>
        <w:rPr>
          <w:b/>
          <w:bCs/>
        </w:rPr>
        <w:t xml:space="preserve">Important: </w:t>
      </w:r>
      <w:r>
        <w:t xml:space="preserve">coeficientii de piață zonali (factorul 5) se calculează ca mediană a prețurilor de tranzacție pe zonă de evaluare, nu ca preț individual. Mediana este rezistentă la valori extreme (atât subdeclarări cât și supradeclarări speculative). În zonele fără tranzacții recente (sub 5 în 3 ani), se utilizează mediana zonei adiacente celei mai similare.</w:t>
      </w:r>
    </w:p>
    <w:p>
      <w:pPr>
        <w:spacing w:after="70" w:line="276"/>
        <w:jc w:val="both"/>
      </w:pPr>
      <w:r>
        <w:rPr>
          <w:b/>
          <w:bCs/>
        </w:rPr>
        <w:t xml:space="preserve">(3) </w:t>
      </w:r>
      <w:r>
        <w:t xml:space="preserve">ANCPI definește zonele de evaluare (minimum 50 de zone per județ) pe baza omogeneității caracteristicilor. Zonele se publică pe hartă GIS pe portalul ANCPI.</w:t>
      </w:r>
    </w:p>
    <w:p>
      <w:pPr>
        <w:spacing w:after="100" w:before="220" w:line="276"/>
      </w:pPr>
      <w:r>
        <w:rPr>
          <w:b/>
          <w:bCs/>
        </w:rPr>
        <w:t xml:space="preserve">Art. 6. </w:t>
      </w:r>
      <w:r>
        <w:rPr>
          <w:b/>
          <w:bCs/>
        </w:rPr>
        <w:t xml:space="preserve">Calibrarea modelului</w:t>
      </w:r>
    </w:p>
    <w:p>
      <w:pPr>
        <w:spacing w:after="70" w:line="276"/>
        <w:jc w:val="both"/>
      </w:pPr>
      <w:r>
        <w:rPr>
          <w:b/>
          <w:bCs/>
        </w:rPr>
        <w:t xml:space="preserve">(1) </w:t>
      </w:r>
      <w:r>
        <w:t xml:space="preserve">ANCPI calibrează modelul CAMA prin comparația sistematică a valorilor estimate cu tranzacțiile reale:</w:t>
      </w:r>
    </w:p>
    <w:p>
      <w:pPr>
        <w:spacing w:after="50" w:line="276"/>
        <w:ind w:left="720"/>
        <w:jc w:val="both"/>
      </w:pPr>
      <w:r>
        <w:rPr>
          <w:b/>
          <w:bCs/>
        </w:rPr>
        <w:t xml:space="preserve">a) </w:t>
      </w:r>
      <w:r>
        <w:t xml:space="preserve">raportul mediu estimări/tranzacții (ASR — Assessment-to-Sales Ratio) trebuie să fie între 0,85 și 1,15;</w:t>
      </w:r>
    </w:p>
    <w:p>
      <w:pPr>
        <w:spacing w:after="50" w:line="276"/>
        <w:ind w:left="720"/>
        <w:jc w:val="both"/>
      </w:pPr>
      <w:r>
        <w:rPr>
          <w:b/>
          <w:bCs/>
        </w:rPr>
        <w:t xml:space="preserve">b) </w:t>
      </w:r>
      <w:r>
        <w:t xml:space="preserve">coeficientul de dispersie (COD) trebuie să fie sub 20% pentru zone urbane și sub 25% pentru zone rurale;</w:t>
      </w:r>
    </w:p>
    <w:p>
      <w:pPr>
        <w:spacing w:after="50" w:line="276"/>
        <w:ind w:left="720"/>
        <w:jc w:val="both"/>
      </w:pPr>
      <w:r>
        <w:rPr>
          <w:b/>
          <w:bCs/>
        </w:rPr>
        <w:t xml:space="preserve">c) </w:t>
      </w:r>
      <w:r>
        <w:t xml:space="preserve">dacă indicatorii nu sunt îndepliniți, ANCPI recalibrează modelul înainte de aplicarea noilor valori.</w:t>
      </w:r>
    </w:p>
    <w:p>
      <w:pPr>
        <w:spacing w:after="70" w:line="276"/>
        <w:jc w:val="both"/>
      </w:pPr>
      <w:r>
        <w:rPr>
          <w:b/>
          <w:bCs/>
        </w:rPr>
        <w:t xml:space="preserve">(2) </w:t>
      </w:r>
      <w:r>
        <w:t xml:space="preserve">Raportul de calibrare se publică pe portalul ANCPI, în format deschis, verificabil de orice expert.</w:t>
      </w:r>
    </w:p>
    <w:p>
      <w:pPr>
        <w:spacing w:after="100" w:before="220" w:line="276"/>
      </w:pPr>
      <w:r>
        <w:rPr>
          <w:b/>
          <w:bCs/>
        </w:rPr>
        <w:t xml:space="preserve">Art. 7. </w:t>
      </w:r>
      <w:r>
        <w:rPr>
          <w:b/>
          <w:bCs/>
        </w:rPr>
        <w:t xml:space="preserve">Ciclul de evaluare</w:t>
      </w:r>
    </w:p>
    <w:p>
      <w:pPr>
        <w:spacing w:after="70" w:line="276"/>
        <w:jc w:val="both"/>
      </w:pPr>
      <w:r>
        <w:rPr>
          <w:b/>
          <w:bCs/>
        </w:rPr>
        <w:t xml:space="preserve">(1) </w:t>
      </w:r>
      <w:r>
        <w:t xml:space="preserve">Evaluarea CAMA se efectuează la fiecare 3 ani (perioadă de evaluare).</w:t>
      </w:r>
    </w:p>
    <w:p>
      <w:pPr>
        <w:spacing w:after="70" w:line="276"/>
        <w:jc w:val="both"/>
      </w:pPr>
      <w:r>
        <w:rPr>
          <w:b/>
          <w:bCs/>
        </w:rPr>
        <w:t xml:space="preserve">(2) </w:t>
      </w:r>
      <w:r>
        <w:t xml:space="preserve">Noile valori se publică cu 6 luni înainte de aplicare, pentru a permite contestații.</w:t>
      </w:r>
    </w:p>
    <w:p>
      <w:pPr>
        <w:spacing w:after="70" w:line="276"/>
        <w:jc w:val="both"/>
      </w:pPr>
      <w:r>
        <w:rPr>
          <w:b/>
          <w:bCs/>
        </w:rPr>
        <w:t xml:space="preserve">(3) </w:t>
      </w:r>
      <w:r>
        <w:t xml:space="preserve">Între perioade, valorile se ajustează anual cu indicele prețurilor proprietăților imobiliare publicat de INS, dar nu mai mult de ±5% pe an.</w:t>
      </w:r>
    </w:p>
    <w:p>
      <w:pPr>
        <w:pStyle w:val="Heading2"/>
      </w:pPr>
      <w:r>
        <w:t xml:space="preserve">CAPITOLUL III — Calculul impozitului</w:t>
      </w:r>
    </w:p>
    <w:p>
      <w:pPr>
        <w:spacing w:after="100" w:before="220" w:line="276"/>
      </w:pPr>
      <w:r>
        <w:rPr>
          <w:b/>
          <w:bCs/>
        </w:rPr>
        <w:t xml:space="preserve">Art. 8. </w:t>
      </w:r>
      <w:r>
        <w:rPr>
          <w:b/>
          <w:bCs/>
        </w:rPr>
        <w:t xml:space="preserve">Formula de calcul</w:t>
      </w:r>
    </w:p>
    <w:p>
      <w:pPr>
        <w:spacing w:after="70" w:line="276"/>
        <w:jc w:val="both"/>
      </w:pPr>
      <w:r>
        <w:rPr>
          <w:b/>
          <w:bCs/>
        </w:rPr>
        <w:t xml:space="preserve">(1) </w:t>
      </w:r>
      <w:r>
        <w:t xml:space="preserve">Impozitul anual pe proprietate se calculează astfel:</w:t>
      </w:r>
    </w:p>
    <w:p>
      <w:pPr>
        <w:spacing w:after="110" w:line="276"/>
        <w:jc w:val="both"/>
      </w:pPr>
      <w:r>
        <w:rPr>
          <w:b/>
          <w:bCs/>
        </w:rPr>
        <w:t xml:space="preserve">Impozit = Valoarea terenului (CAMA) × Cota de impozitare × Coeficientul de utilizare</w:t>
      </w:r>
    </w:p>
    <w:p>
      <w:pPr>
        <w:spacing w:after="70" w:line="276"/>
        <w:jc w:val="both"/>
      </w:pPr>
      <w:r>
        <w:rPr>
          <w:b/>
          <w:bCs/>
        </w:rPr>
        <w:t xml:space="preserve">(2) </w:t>
      </w:r>
      <w:r>
        <w:t xml:space="preserve">Cota de impozitare se stabilește de fiecare consiliu local, în următoarele intervale: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Destinație teren</w:t>
            </w:r>
          </w:p>
        </w:tc>
        <w:tc>
          <w:tcPr>
            <w:tcW w:type="dxa" w:w="2763"/>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Cota minimă</w:t>
            </w:r>
          </w:p>
        </w:tc>
        <w:tc>
          <w:tcPr>
            <w:tcW w:type="dxa" w:w="2763"/>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Cota maximă</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Rezidențial</w:t>
            </w:r>
          </w:p>
        </w:tc>
        <w:tc>
          <w:tcPr>
            <w:tcW w:type="dxa" w:w="276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0,05%</w:t>
            </w:r>
          </w:p>
        </w:tc>
        <w:tc>
          <w:tcPr>
            <w:tcW w:type="dxa" w:w="276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0,20%</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Comercial / servicii</w:t>
            </w:r>
          </w:p>
        </w:tc>
        <w:tc>
          <w:tcPr>
            <w:tcW w:type="dxa" w:w="276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0,10%</w:t>
            </w:r>
          </w:p>
        </w:tc>
        <w:tc>
          <w:tcPr>
            <w:tcW w:type="dxa" w:w="276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0,50%</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Industrial</w:t>
            </w:r>
          </w:p>
        </w:tc>
        <w:tc>
          <w:tcPr>
            <w:tcW w:type="dxa" w:w="276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0,08%</w:t>
            </w:r>
          </w:p>
        </w:tc>
        <w:tc>
          <w:tcPr>
            <w:tcW w:type="dxa" w:w="276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0,40%</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Agricol (activ)</w:t>
            </w:r>
          </w:p>
        </w:tc>
        <w:tc>
          <w:tcPr>
            <w:tcW w:type="dxa" w:w="276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0,01%</w:t>
            </w:r>
          </w:p>
        </w:tc>
        <w:tc>
          <w:tcPr>
            <w:tcW w:type="dxa" w:w="276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0,05%</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Agricol (neactiv / părăginit)</w:t>
            </w:r>
          </w:p>
        </w:tc>
        <w:tc>
          <w:tcPr>
            <w:tcW w:type="dxa" w:w="276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0,10%</w:t>
            </w:r>
          </w:p>
        </w:tc>
        <w:tc>
          <w:tcPr>
            <w:tcW w:type="dxa" w:w="276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0,30%</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Teren intravilan neocupat (speculativ, art. 11)</w:t>
            </w:r>
          </w:p>
        </w:tc>
        <w:tc>
          <w:tcPr>
            <w:tcW w:type="dxa" w:w="276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0,30%</w:t>
            </w:r>
          </w:p>
        </w:tc>
        <w:tc>
          <w:tcPr>
            <w:tcW w:type="dxa" w:w="276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1,00%</w:t>
            </w:r>
          </w:p>
        </w:tc>
      </w:tr>
    </w:tbl>
    <w:p>
      <w:pPr>
        <w:spacing w:after="80"/>
      </w:pPr>
    </w:p>
    <w:p>
      <w:pPr>
        <w:spacing w:after="70" w:line="276"/>
        <w:jc w:val="both"/>
      </w:pPr>
      <w:r>
        <w:rPr>
          <w:b/>
          <w:bCs/>
        </w:rPr>
        <w:t xml:space="preserve">(3) </w:t>
      </w:r>
      <w:r>
        <w:t xml:space="preserve">Coeficientul de utilizare:</w:t>
      </w:r>
    </w:p>
    <w:p>
      <w:pPr>
        <w:spacing w:after="50" w:line="276"/>
        <w:ind w:left="720"/>
        <w:jc w:val="both"/>
      </w:pPr>
      <w:r>
        <w:rPr>
          <w:b/>
          <w:bCs/>
        </w:rPr>
        <w:t xml:space="preserve">a) </w:t>
      </w:r>
      <w:r>
        <w:t xml:space="preserve">locuință principală (unică): coeficient 0,5 (reducere 50%);</w:t>
      </w:r>
    </w:p>
    <w:p>
      <w:pPr>
        <w:spacing w:after="50" w:line="276"/>
        <w:ind w:left="720"/>
        <w:jc w:val="both"/>
      </w:pPr>
      <w:r>
        <w:rPr>
          <w:b/>
          <w:bCs/>
        </w:rPr>
        <w:t xml:space="preserve">b) </w:t>
      </w:r>
      <w:r>
        <w:t xml:space="preserve">a doua proprietate rezidențială: coeficient 1,0 (fără reducere);</w:t>
      </w:r>
    </w:p>
    <w:p>
      <w:pPr>
        <w:spacing w:after="50" w:line="276"/>
        <w:ind w:left="720"/>
        <w:jc w:val="both"/>
      </w:pPr>
      <w:r>
        <w:rPr>
          <w:b/>
          <w:bCs/>
        </w:rPr>
        <w:t xml:space="preserve">c) </w:t>
      </w:r>
      <w:r>
        <w:t xml:space="preserve">a treia proprietate și următoarele: coeficient 1,5 (majorare 50%);</w:t>
      </w:r>
    </w:p>
    <w:p>
      <w:pPr>
        <w:spacing w:after="50" w:line="276"/>
        <w:ind w:left="720"/>
        <w:jc w:val="both"/>
      </w:pPr>
      <w:r>
        <w:rPr>
          <w:b/>
          <w:bCs/>
        </w:rPr>
        <w:t xml:space="preserve">d) </w:t>
      </w:r>
      <w:r>
        <w:t xml:space="preserve">teren agricol cultivat efectiv: coeficient 0,3 (reducere 70%).</w:t>
      </w:r>
    </w:p>
    <w:p>
      <w:pPr>
        <w:spacing w:after="70" w:line="276"/>
        <w:jc w:val="both"/>
      </w:pPr>
      <w:r>
        <w:rPr>
          <w:b/>
          <w:bCs/>
        </w:rPr>
        <w:t xml:space="preserve">(4) </w:t>
      </w:r>
      <w:r>
        <w:t xml:space="preserve">Consiliul local publică cotele aprobate pe portalul primăriei, în format deschis, până la 31 octombrie pentru anul fiscal următor.</w:t>
      </w:r>
    </w:p>
    <w:p>
      <w:pPr>
        <w:spacing w:after="100" w:before="220" w:line="276"/>
      </w:pPr>
      <w:r>
        <w:rPr>
          <w:b/>
          <w:bCs/>
        </w:rPr>
        <w:t xml:space="preserve">Art. 9. </w:t>
      </w:r>
      <w:r>
        <w:rPr>
          <w:b/>
          <w:bCs/>
        </w:rPr>
        <w:t xml:space="preserve">Transparența evaluării</w:t>
      </w:r>
    </w:p>
    <w:p>
      <w:pPr>
        <w:spacing w:after="70" w:line="276"/>
        <w:jc w:val="both"/>
      </w:pPr>
      <w:r>
        <w:rPr>
          <w:b/>
          <w:bCs/>
        </w:rPr>
        <w:t xml:space="preserve">(1) </w:t>
      </w:r>
      <w:r>
        <w:t xml:space="preserve">ANCPI operează un portal public (evaluare.ancpi.ro) unde orice cetățean poate:</w:t>
      </w:r>
    </w:p>
    <w:p>
      <w:pPr>
        <w:spacing w:after="50" w:line="276"/>
        <w:ind w:left="720"/>
        <w:jc w:val="both"/>
      </w:pPr>
      <w:r>
        <w:rPr>
          <w:b/>
          <w:bCs/>
        </w:rPr>
        <w:t xml:space="preserve">a) </w:t>
      </w:r>
      <w:r>
        <w:t xml:space="preserve">introduce numărul cadastral sau adresa terenului și vedea valoarea CAMA estimată;</w:t>
      </w:r>
    </w:p>
    <w:p>
      <w:pPr>
        <w:spacing w:after="50" w:line="276"/>
        <w:ind w:left="720"/>
        <w:jc w:val="both"/>
      </w:pPr>
      <w:r>
        <w:rPr>
          <w:b/>
          <w:bCs/>
        </w:rPr>
        <w:t xml:space="preserve">b) </w:t>
      </w:r>
      <w:r>
        <w:t xml:space="preserve">vedea defalcarea pe factori (ce contribuție are fiecare factor la valoarea totală);</w:t>
      </w:r>
    </w:p>
    <w:p>
      <w:pPr>
        <w:spacing w:after="50" w:line="276"/>
        <w:ind w:left="720"/>
        <w:jc w:val="both"/>
      </w:pPr>
      <w:r>
        <w:rPr>
          <w:b/>
          <w:bCs/>
        </w:rPr>
        <w:t xml:space="preserve">c) </w:t>
      </w:r>
      <w:r>
        <w:t xml:space="preserve">compara valoarea proprietății sale cu proprietile din aceeași zonă de evaluare;</w:t>
      </w:r>
    </w:p>
    <w:p>
      <w:pPr>
        <w:spacing w:after="50" w:line="276"/>
        <w:ind w:left="720"/>
        <w:jc w:val="both"/>
      </w:pPr>
      <w:r>
        <w:rPr>
          <w:b/>
          <w:bCs/>
        </w:rPr>
        <w:t xml:space="preserve">d) </w:t>
      </w:r>
      <w:r>
        <w:t xml:space="preserve">simula impozitul pe baza cotei consiliului local.</w:t>
      </w:r>
    </w:p>
    <w:p>
      <w:pPr>
        <w:spacing w:after="70" w:line="276"/>
        <w:jc w:val="both"/>
      </w:pPr>
      <w:r>
        <w:rPr>
          <w:b/>
          <w:bCs/>
        </w:rPr>
        <w:t xml:space="preserve">(2) </w:t>
      </w:r>
      <w:r>
        <w:t xml:space="preserve">Toate datele de evaluare se publică în format deschis (CSV/JSON), conform Legii Transparenței Publice.</w:t>
      </w:r>
    </w:p>
    <w:p>
      <w:pPr>
        <w:spacing w:after="70" w:line="276"/>
        <w:jc w:val="both"/>
      </w:pPr>
      <w:r>
        <w:rPr>
          <w:b/>
          <w:bCs/>
        </w:rPr>
        <w:t xml:space="preserve">(3) </w:t>
      </w:r>
      <w:r>
        <w:t xml:space="preserve">Metodologia completă (algoritm, ponderi, surse de date, calibrare) se publică pe portalul ANCPI.</w:t>
      </w:r>
    </w:p>
    <w:p>
      <w:pPr>
        <w:spacing w:after="100" w:before="220" w:line="276"/>
      </w:pPr>
      <w:r>
        <w:rPr>
          <w:b/>
          <w:bCs/>
        </w:rPr>
        <w:t xml:space="preserve">Art. 10. </w:t>
      </w:r>
      <w:r>
        <w:rPr>
          <w:b/>
          <w:bCs/>
        </w:rPr>
        <w:t xml:space="preserve">Contestația evaluării</w:t>
      </w:r>
    </w:p>
    <w:p>
      <w:pPr>
        <w:spacing w:after="70" w:line="276"/>
        <w:jc w:val="both"/>
      </w:pPr>
      <w:r>
        <w:rPr>
          <w:b/>
          <w:bCs/>
        </w:rPr>
        <w:t xml:space="preserve">(1) </w:t>
      </w:r>
      <w:r>
        <w:t xml:space="preserve">Orice proprietar poate contesta valoarea CAMA atribuită terenului său.</w:t>
      </w:r>
    </w:p>
    <w:p>
      <w:pPr>
        <w:spacing w:after="70" w:line="276"/>
        <w:jc w:val="both"/>
      </w:pPr>
      <w:r>
        <w:rPr>
          <w:b/>
          <w:bCs/>
        </w:rPr>
        <w:t xml:space="preserve">(2) </w:t>
      </w:r>
      <w:r>
        <w:t xml:space="preserve">Procedura de contestație:</w:t>
      </w:r>
    </w:p>
    <w:p>
      <w:pPr>
        <w:spacing w:after="50" w:line="276"/>
        <w:ind w:left="720"/>
        <w:jc w:val="both"/>
      </w:pPr>
      <w:r>
        <w:rPr>
          <w:b/>
          <w:bCs/>
        </w:rPr>
        <w:t xml:space="preserve">a) </w:t>
      </w:r>
      <w:r>
        <w:rPr>
          <w:b/>
          <w:bCs/>
        </w:rPr>
        <w:t xml:space="preserve">Faza administrativă (gratuită):</w:t>
      </w:r>
      <w:r>
        <w:t xml:space="preserve"> cerere la OCPI județean, în termen de 60 de zile de la publicarea noilor valori. OCPI reevaluează în 30 de zile, pe baza aceluiași model CAMA dar cu verificare a datelor de intrare (suprafață, destinație, infrastructură). Răspunsul include explicația detaliată a evaluării;</w:t>
      </w:r>
    </w:p>
    <w:p>
      <w:pPr>
        <w:spacing w:after="50" w:line="276"/>
        <w:ind w:left="720"/>
        <w:jc w:val="both"/>
      </w:pPr>
      <w:r>
        <w:rPr>
          <w:b/>
          <w:bCs/>
        </w:rPr>
        <w:t xml:space="preserve">b) </w:t>
      </w:r>
      <w:r>
        <w:rPr>
          <w:b/>
          <w:bCs/>
        </w:rPr>
        <w:t xml:space="preserve">Faza judiciară:</w:t>
      </w:r>
      <w:r>
        <w:t xml:space="preserve"> dacă proprietarul nu este mulțumit, poate contesta la instanța de contencios administrativ în 30 de zile. Instanța poate dispune evaluare individuală de către un expert judiciar;</w:t>
      </w:r>
    </w:p>
    <w:p>
      <w:pPr>
        <w:spacing w:after="50" w:line="276"/>
        <w:ind w:left="720"/>
        <w:jc w:val="both"/>
      </w:pPr>
      <w:r>
        <w:rPr>
          <w:b/>
          <w:bCs/>
        </w:rPr>
        <w:t xml:space="preserve">c) </w:t>
      </w:r>
      <w:r>
        <w:rPr>
          <w:b/>
          <w:bCs/>
        </w:rPr>
        <w:t xml:space="preserve">Efect suspensiv:</w:t>
      </w:r>
      <w:r>
        <w:t xml:space="preserve"> pe durata contestației administrative, se plătește impozitul calculat la valoarea veche. Diferența se regularizează după soluționare.</w:t>
      </w:r>
    </w:p>
    <w:p>
      <w:pPr>
        <w:pStyle w:val="Heading2"/>
      </w:pPr>
      <w:r>
        <w:t xml:space="preserve">CAPITOLUL IV — Scutiri și facilități</w:t>
      </w:r>
    </w:p>
    <w:p>
      <w:pPr>
        <w:spacing w:after="100" w:before="220" w:line="276"/>
      </w:pPr>
      <w:r>
        <w:rPr>
          <w:b/>
          <w:bCs/>
        </w:rPr>
        <w:t xml:space="preserve">Art. 11. </w:t>
      </w:r>
      <w:r>
        <w:rPr>
          <w:b/>
          <w:bCs/>
        </w:rPr>
        <w:t xml:space="preserve">Scutiri totale</w:t>
      </w:r>
    </w:p>
    <w:p>
      <w:pPr>
        <w:spacing w:after="70" w:line="276"/>
        <w:jc w:val="both"/>
      </w:pPr>
      <w:r>
        <w:rPr>
          <w:b/>
          <w:bCs/>
        </w:rPr>
        <w:t xml:space="preserve">(1) </w:t>
      </w:r>
      <w:r>
        <w:t xml:space="preserve">Sunt scutite de impozitul pe teren:</w:t>
      </w:r>
    </w:p>
    <w:p>
      <w:pPr>
        <w:spacing w:after="50" w:line="276"/>
        <w:ind w:left="720"/>
        <w:jc w:val="both"/>
      </w:pPr>
      <w:r>
        <w:rPr>
          <w:b/>
          <w:bCs/>
        </w:rPr>
        <w:t xml:space="preserve">a) </w:t>
      </w:r>
      <w:r>
        <w:t xml:space="preserve">terenurile deținute de instituții publice și utilizate în interes public;</w:t>
      </w:r>
    </w:p>
    <w:p>
      <w:pPr>
        <w:spacing w:after="50" w:line="276"/>
        <w:ind w:left="720"/>
        <w:jc w:val="both"/>
      </w:pPr>
      <w:r>
        <w:rPr>
          <w:b/>
          <w:bCs/>
        </w:rPr>
        <w:t xml:space="preserve">b) </w:t>
      </w:r>
      <w:r>
        <w:t xml:space="preserve">lăcașurile de cult și terenurile aferente;</w:t>
      </w:r>
    </w:p>
    <w:p>
      <w:pPr>
        <w:spacing w:after="50" w:line="276"/>
        <w:ind w:left="720"/>
        <w:jc w:val="both"/>
      </w:pPr>
      <w:r>
        <w:rPr>
          <w:b/>
          <w:bCs/>
        </w:rPr>
        <w:t xml:space="preserve">c) </w:t>
      </w:r>
      <w:r>
        <w:t xml:space="preserve">cimitirele;</w:t>
      </w:r>
    </w:p>
    <w:p>
      <w:pPr>
        <w:spacing w:after="50" w:line="276"/>
        <w:ind w:left="720"/>
        <w:jc w:val="both"/>
      </w:pPr>
      <w:r>
        <w:rPr>
          <w:b/>
          <w:bCs/>
        </w:rPr>
        <w:t xml:space="preserve">d) </w:t>
      </w:r>
      <w:r>
        <w:t xml:space="preserve">terenurile persoanelor cu dizabilități grave (gradul I) — pentru locuința principală;</w:t>
      </w:r>
    </w:p>
    <w:p>
      <w:pPr>
        <w:spacing w:after="50" w:line="276"/>
        <w:ind w:left="720"/>
        <w:jc w:val="both"/>
      </w:pPr>
      <w:r>
        <w:rPr>
          <w:b/>
          <w:bCs/>
        </w:rPr>
        <w:t xml:space="preserve">e) </w:t>
      </w:r>
      <w:r>
        <w:t xml:space="preserve">terenurile veteranilor de război și ale urmașilor eroilor-martiri ai Revoluției — pentru locuința principală;</w:t>
      </w:r>
    </w:p>
    <w:p>
      <w:pPr>
        <w:spacing w:after="50" w:line="276"/>
        <w:ind w:left="720"/>
        <w:jc w:val="both"/>
      </w:pPr>
      <w:r>
        <w:rPr>
          <w:b/>
          <w:bCs/>
        </w:rPr>
        <w:t xml:space="preserve">f) </w:t>
      </w:r>
      <w:r>
        <w:t xml:space="preserve">terenurile aflate în zone declarate calamitate naturală — pe durata calamității + 12 luni.</w:t>
      </w:r>
    </w:p>
    <w:p>
      <w:pPr>
        <w:spacing w:after="100" w:before="220" w:line="276"/>
      </w:pPr>
      <w:r>
        <w:rPr>
          <w:b/>
          <w:bCs/>
        </w:rPr>
        <w:t xml:space="preserve">Art. 12. </w:t>
      </w:r>
      <w:r>
        <w:rPr>
          <w:b/>
          <w:bCs/>
        </w:rPr>
        <w:t xml:space="preserve">Reducerea pentru locuința principală</w:t>
      </w:r>
    </w:p>
    <w:p>
      <w:pPr>
        <w:spacing w:after="70" w:line="276"/>
        <w:jc w:val="both"/>
      </w:pPr>
      <w:r>
        <w:rPr>
          <w:b/>
          <w:bCs/>
        </w:rPr>
        <w:t xml:space="preserve">(1) </w:t>
      </w:r>
      <w:r>
        <w:rPr>
          <w:b/>
          <w:bCs/>
        </w:rPr>
        <w:t xml:space="preserve">Locuința principală pe teren de până la 500 m² beneficiază de coeficient de utilizare 0,5 </w:t>
      </w:r>
      <w:r>
        <w:t xml:space="preserve">(reducere 50% din impozit), conform art. 8 alin. (3) lit. a).</w:t>
      </w:r>
    </w:p>
    <w:p>
      <w:pPr>
        <w:spacing w:after="70" w:line="276"/>
        <w:jc w:val="both"/>
      </w:pPr>
      <w:r>
        <w:rPr>
          <w:b/>
          <w:bCs/>
        </w:rPr>
        <w:t xml:space="preserve">(2) </w:t>
      </w:r>
      <w:r>
        <w:t xml:space="preserve">Proprietarul declară locuința principală la primrie. Un singur teren per persoană/familie poate beneficia de această reducere.</w:t>
      </w:r>
    </w:p>
    <w:p>
      <w:pPr>
        <w:spacing w:after="70" w:line="276"/>
        <w:jc w:val="both"/>
      </w:pPr>
      <w:r>
        <w:rPr>
          <w:b/>
          <w:bCs/>
        </w:rPr>
        <w:t xml:space="preserve">(3) </w:t>
      </w:r>
      <w:r>
        <w:t xml:space="preserve">Verificarea se face automat prin PNI (interogare Evidența Populației — domiciliu stabil).</w:t>
      </w:r>
    </w:p>
    <w:p>
      <w:pPr>
        <w:spacing w:after="100" w:before="220" w:line="276"/>
      </w:pPr>
      <w:r>
        <w:rPr>
          <w:b/>
          <w:bCs/>
        </w:rPr>
        <w:t xml:space="preserve">Art. 13. </w:t>
      </w:r>
      <w:r>
        <w:rPr>
          <w:b/>
          <w:bCs/>
        </w:rPr>
        <w:t xml:space="preserve">Terenul agricol activ</w:t>
      </w:r>
    </w:p>
    <w:p>
      <w:pPr>
        <w:spacing w:after="70" w:line="276"/>
        <w:jc w:val="both"/>
      </w:pPr>
      <w:r>
        <w:rPr>
          <w:b/>
          <w:bCs/>
        </w:rPr>
        <w:t xml:space="preserve">(1) </w:t>
      </w:r>
      <w:r>
        <w:t xml:space="preserve">Terenul agricol cultivat efectiv beneficiază de coeficient 0,3 (reducere 70%).</w:t>
      </w:r>
    </w:p>
    <w:p>
      <w:pPr>
        <w:spacing w:after="70" w:line="276"/>
        <w:jc w:val="both"/>
      </w:pPr>
      <w:r>
        <w:rPr>
          <w:b/>
          <w:bCs/>
        </w:rPr>
        <w:t xml:space="preserve">(2) </w:t>
      </w:r>
      <w:r>
        <w:t xml:space="preserve">Calificarea ca „agricol activ” se verifică anual de primărie, pe baza:</w:t>
      </w:r>
    </w:p>
    <w:p>
      <w:pPr>
        <w:spacing w:after="50" w:line="276"/>
        <w:ind w:left="720"/>
        <w:jc w:val="both"/>
      </w:pPr>
      <w:r>
        <w:rPr>
          <w:b/>
          <w:bCs/>
        </w:rPr>
        <w:t xml:space="preserve">a) </w:t>
      </w:r>
      <w:r>
        <w:t xml:space="preserve">declarației APIA (dacă proprietarul accesează subvenții);</w:t>
      </w:r>
    </w:p>
    <w:p>
      <w:pPr>
        <w:spacing w:after="50" w:line="276"/>
        <w:ind w:left="720"/>
        <w:jc w:val="both"/>
      </w:pPr>
      <w:r>
        <w:rPr>
          <w:b/>
          <w:bCs/>
        </w:rPr>
        <w:t xml:space="preserve">b) </w:t>
      </w:r>
      <w:r>
        <w:t xml:space="preserve">fotografiilor satelitare (ANCPI poate utiliza imagini Sentinel/Copernicus);</w:t>
      </w:r>
    </w:p>
    <w:p>
      <w:pPr>
        <w:spacing w:after="50" w:line="276"/>
        <w:ind w:left="720"/>
        <w:jc w:val="both"/>
      </w:pPr>
      <w:r>
        <w:rPr>
          <w:b/>
          <w:bCs/>
        </w:rPr>
        <w:t xml:space="preserve">c) </w:t>
      </w:r>
      <w:r>
        <w:t xml:space="preserve">verificării la fața locului (pentru contestații).</w:t>
      </w:r>
    </w:p>
    <w:p>
      <w:pPr>
        <w:spacing w:after="70" w:line="276"/>
        <w:jc w:val="both"/>
      </w:pPr>
      <w:r>
        <w:rPr>
          <w:b/>
          <w:bCs/>
        </w:rPr>
        <w:t xml:space="preserve">(3) </w:t>
      </w:r>
      <w:r>
        <w:t xml:space="preserve">Terenul agricol necultivat (părăginit) timp de 3 ani consecutiv pierde facilitatea și trece la cota standard de teren agricol neactiv.</w:t>
      </w:r>
    </w:p>
    <w:p>
      <w:pPr>
        <w:pStyle w:val="Heading2"/>
      </w:pPr>
      <w:r>
        <w:t xml:space="preserve">CAPITOLUL V — Descurajarea speculei cu terenuri</w:t>
      </w:r>
    </w:p>
    <w:p>
      <w:pPr>
        <w:spacing w:after="100" w:before="220" w:line="276"/>
      </w:pPr>
      <w:r>
        <w:rPr>
          <w:b/>
          <w:bCs/>
        </w:rPr>
        <w:t xml:space="preserve">Art. 14. </w:t>
      </w:r>
      <w:r>
        <w:rPr>
          <w:b/>
          <w:bCs/>
        </w:rPr>
        <w:t xml:space="preserve">Coeficientul majorat pentru terenuri speculative</w:t>
      </w:r>
    </w:p>
    <w:p>
      <w:pPr>
        <w:spacing w:after="70" w:line="276"/>
        <w:jc w:val="both"/>
      </w:pPr>
      <w:r>
        <w:rPr>
          <w:b/>
          <w:bCs/>
        </w:rPr>
        <w:t xml:space="preserve">(1) </w:t>
      </w:r>
      <w:r>
        <w:rPr>
          <w:b/>
          <w:bCs/>
        </w:rPr>
        <w:t xml:space="preserve">Terenurile intravilane neocupate</w:t>
      </w:r>
      <w:r>
        <w:t xml:space="preserve"> (fără construcție și fără autorizație de construcție validă sau în execuție) de mai mult de 3 ani de la intabulare plătesc impozit la cota majorată prevăzută la art. 8 alin. (2) (0,30%-1,00%), stabilită de consiliul local.</w:t>
      </w:r>
    </w:p>
    <w:p>
      <w:pPr>
        <w:spacing w:after="70" w:line="276"/>
        <w:jc w:val="both"/>
      </w:pPr>
      <w:r>
        <w:rPr>
          <w:b/>
          <w:bCs/>
        </w:rPr>
        <w:t xml:space="preserve">(2) </w:t>
      </w:r>
      <w:r>
        <w:t xml:space="preserve">Scopul: descurajarea ținerii terenurilor intravilane „la sertar” în așteptarea creșterii speculative de preț, care:</w:t>
      </w:r>
    </w:p>
    <w:p>
      <w:pPr>
        <w:spacing w:after="50" w:line="276"/>
        <w:ind w:left="720"/>
        <w:jc w:val="both"/>
      </w:pPr>
      <w:r>
        <w:rPr>
          <w:b/>
          <w:bCs/>
        </w:rPr>
        <w:t xml:space="preserve">a) </w:t>
      </w:r>
      <w:r>
        <w:t xml:space="preserve">reduce oferta de terenuri construibile și crește prețurile pentru ceilalți;</w:t>
      </w:r>
    </w:p>
    <w:p>
      <w:pPr>
        <w:spacing w:after="50" w:line="276"/>
        <w:ind w:left="720"/>
        <w:jc w:val="both"/>
      </w:pPr>
      <w:r>
        <w:rPr>
          <w:b/>
          <w:bCs/>
        </w:rPr>
        <w:t xml:space="preserve">b) </w:t>
      </w:r>
      <w:r>
        <w:t xml:space="preserve">blochează dezvoltarea organică a localităților;</w:t>
      </w:r>
    </w:p>
    <w:p>
      <w:pPr>
        <w:spacing w:after="50" w:line="276"/>
        <w:ind w:left="720"/>
        <w:jc w:val="both"/>
      </w:pPr>
      <w:r>
        <w:rPr>
          <w:b/>
          <w:bCs/>
        </w:rPr>
        <w:t xml:space="preserve">c) </w:t>
      </w:r>
      <w:r>
        <w:t xml:space="preserve">generează costuri publice (rețele de utilități extinse pentru a deservi terenuri goale).</w:t>
      </w:r>
    </w:p>
    <w:p>
      <w:pPr>
        <w:spacing w:after="70" w:line="276"/>
        <w:jc w:val="both"/>
      </w:pPr>
      <w:r>
        <w:rPr>
          <w:b/>
          <w:bCs/>
        </w:rPr>
        <w:t xml:space="preserve">(3) </w:t>
      </w:r>
      <w:r>
        <w:t xml:space="preserve">Excepții de la coeficientul majorat:</w:t>
      </w:r>
    </w:p>
    <w:p>
      <w:pPr>
        <w:spacing w:after="50" w:line="276"/>
        <w:ind w:left="720"/>
        <w:jc w:val="both"/>
      </w:pPr>
      <w:r>
        <w:rPr>
          <w:b/>
          <w:bCs/>
        </w:rPr>
        <w:t xml:space="preserve">a) </w:t>
      </w:r>
      <w:r>
        <w:t xml:space="preserve">terenuri care fac obiectul unei proceduri judiciare de proprietate (litigiu);</w:t>
      </w:r>
    </w:p>
    <w:p>
      <w:pPr>
        <w:spacing w:after="50" w:line="276"/>
        <w:ind w:left="720"/>
        <w:jc w:val="both"/>
      </w:pPr>
      <w:r>
        <w:rPr>
          <w:b/>
          <w:bCs/>
        </w:rPr>
        <w:t xml:space="preserve">b) </w:t>
      </w:r>
      <w:r>
        <w:t xml:space="preserve">terenuri aflate în procedura de obținere a autorizației de construcție (cu dovada cererii depuse pe e-AC);</w:t>
      </w:r>
    </w:p>
    <w:p>
      <w:pPr>
        <w:spacing w:after="50" w:line="276"/>
        <w:ind w:left="720"/>
        <w:jc w:val="both"/>
      </w:pPr>
      <w:r>
        <w:rPr>
          <w:b/>
          <w:bCs/>
        </w:rPr>
        <w:t xml:space="preserve">c) </w:t>
      </w:r>
      <w:r>
        <w:t xml:space="preserve">terenuri moștenite în ultimii 3 ani (perioadă de grație).</w:t>
      </w:r>
    </w:p>
    <w:p>
      <w:pPr>
        <w:spacing w:after="100" w:before="220" w:line="276"/>
      </w:pPr>
      <w:r>
        <w:rPr>
          <w:b/>
          <w:bCs/>
        </w:rPr>
        <w:t xml:space="preserve">Art. 15. </w:t>
      </w:r>
      <w:r>
        <w:rPr>
          <w:b/>
          <w:bCs/>
        </w:rPr>
        <w:t xml:space="preserve">Circularitatea virtuoasă</w:t>
      </w:r>
    </w:p>
    <w:p>
      <w:pPr>
        <w:spacing w:after="70" w:line="276"/>
        <w:jc w:val="both"/>
      </w:pPr>
      <w:r>
        <w:rPr>
          <w:b/>
          <w:bCs/>
        </w:rPr>
        <w:t xml:space="preserve">(1) </w:t>
      </w:r>
      <w:r>
        <w:t xml:space="preserve">Prezenta lege creează un mecanism de circularitate virtuoasă:</w:t>
      </w:r>
    </w:p>
    <w:p>
      <w:pPr>
        <w:spacing w:after="50" w:line="276"/>
        <w:ind w:left="720"/>
        <w:jc w:val="both"/>
      </w:pPr>
      <w:r>
        <w:rPr>
          <w:b/>
          <w:bCs/>
        </w:rPr>
        <w:t xml:space="preserve">a) </w:t>
      </w:r>
      <w:r>
        <w:t xml:space="preserve">statul investe0219te în infrastructură (drum, gaz, canalizare, transport public) — din FRN și alte surse;</w:t>
      </w:r>
    </w:p>
    <w:p>
      <w:pPr>
        <w:spacing w:after="50" w:line="276"/>
        <w:ind w:left="720"/>
        <w:jc w:val="both"/>
      </w:pPr>
      <w:r>
        <w:rPr>
          <w:b/>
          <w:bCs/>
        </w:rPr>
        <w:t xml:space="preserve">b) </w:t>
      </w:r>
      <w:r>
        <w:t xml:space="preserve">investiția crește valoarea terenurilor din zonă (măsurabilă prin CAMA);</w:t>
      </w:r>
    </w:p>
    <w:p>
      <w:pPr>
        <w:spacing w:after="50" w:line="276"/>
        <w:ind w:left="720"/>
        <w:jc w:val="both"/>
      </w:pPr>
      <w:r>
        <w:rPr>
          <w:b/>
          <w:bCs/>
        </w:rPr>
        <w:t xml:space="preserve">c) </w:t>
      </w:r>
      <w:r>
        <w:t xml:space="preserve">impozitul crește proporțional cu beneficiul primit;</w:t>
      </w:r>
    </w:p>
    <w:p>
      <w:pPr>
        <w:spacing w:after="50" w:line="276"/>
        <w:ind w:left="720"/>
        <w:jc w:val="both"/>
      </w:pPr>
      <w:r>
        <w:rPr>
          <w:b/>
          <w:bCs/>
        </w:rPr>
        <w:t xml:space="preserve">d) </w:t>
      </w:r>
      <w:r>
        <w:t xml:space="preserve">veniturile suplimentare rămân la bugetul local, finanțând noi investiții.</w:t>
      </w:r>
    </w:p>
    <w:p>
      <w:pPr>
        <w:spacing w:after="70" w:line="276"/>
        <w:jc w:val="both"/>
      </w:pPr>
      <w:r>
        <w:rPr>
          <w:b/>
          <w:bCs/>
        </w:rPr>
        <w:t xml:space="preserve">(2) </w:t>
      </w:r>
      <w:r>
        <w:t xml:space="preserve">Acest mecanism aliniază interesele statului (investiții în infrastructură) cu interesele proprietarilor (creșterea valorii proprietății) și cu echitatea fiscală (cine beneficiază mai mult plătește mai mult).</w:t>
      </w:r>
    </w:p>
    <w:p>
      <w:r>
        <w:br w:type="page"/>
      </w:r>
    </w:p>
    <w:p>
      <w:pPr>
        <w:pStyle w:val="Heading2"/>
      </w:pPr>
      <w:r>
        <w:t xml:space="preserve">CAPITOLUL VI — Administrarea și colectarea</w:t>
      </w:r>
    </w:p>
    <w:p>
      <w:pPr>
        <w:spacing w:after="100" w:before="220" w:line="276"/>
      </w:pPr>
      <w:r>
        <w:rPr>
          <w:b/>
          <w:bCs/>
        </w:rPr>
        <w:t xml:space="preserve">Art. 16. </w:t>
      </w:r>
      <w:r>
        <w:rPr>
          <w:b/>
          <w:bCs/>
        </w:rPr>
        <w:t xml:space="preserve">Veniturile rămân la bugetul local</w:t>
      </w:r>
    </w:p>
    <w:p>
      <w:pPr>
        <w:spacing w:after="70" w:line="276"/>
        <w:jc w:val="both"/>
      </w:pPr>
      <w:r>
        <w:rPr>
          <w:b/>
          <w:bCs/>
        </w:rPr>
        <w:t xml:space="preserve">(1) </w:t>
      </w:r>
      <w:r>
        <w:rPr>
          <w:b/>
          <w:bCs/>
        </w:rPr>
        <w:t xml:space="preserve">Veniturile din impozitul pe valoarea terenului rămân integral la bugetele unităților administrativ-teritoriale (primării)</w:t>
      </w:r>
      <w:r>
        <w:t xml:space="preserve">, la fel ca în sistemul actual.</w:t>
      </w:r>
    </w:p>
    <w:p>
      <w:pPr>
        <w:spacing w:after="70" w:line="276"/>
        <w:jc w:val="both"/>
      </w:pPr>
      <w:r>
        <w:rPr>
          <w:b/>
          <w:bCs/>
        </w:rPr>
        <w:t xml:space="preserve">(2) </w:t>
      </w:r>
      <w:r>
        <w:t xml:space="preserve">Primăria rămâne responsabilă de emiterea deciziilor de impunere și de colectare.</w:t>
      </w:r>
    </w:p>
    <w:p>
      <w:pPr>
        <w:spacing w:after="70" w:line="276"/>
        <w:jc w:val="both"/>
      </w:pPr>
      <w:r>
        <w:rPr>
          <w:b/>
          <w:bCs/>
        </w:rPr>
        <w:t xml:space="preserve">(3) </w:t>
      </w:r>
      <w:r>
        <w:t xml:space="preserve">Diferența față de sistemul actual: primăria nu mai calculează valoarea (asta face ANCPI prin CAMA); primăria doar aplică cota locală la valoarea CAMA.</w:t>
      </w:r>
    </w:p>
    <w:p>
      <w:pPr>
        <w:spacing w:after="100" w:before="220" w:line="276"/>
      </w:pPr>
      <w:r>
        <w:rPr>
          <w:b/>
          <w:bCs/>
        </w:rPr>
        <w:t xml:space="preserve">Art. 17. </w:t>
      </w:r>
      <w:r>
        <w:rPr>
          <w:b/>
          <w:bCs/>
        </w:rPr>
        <w:t xml:space="preserve">Emiterea deciziilor de impunere</w:t>
      </w:r>
    </w:p>
    <w:p>
      <w:pPr>
        <w:spacing w:after="70" w:line="276"/>
        <w:jc w:val="both"/>
      </w:pPr>
      <w:r>
        <w:rPr>
          <w:b/>
          <w:bCs/>
        </w:rPr>
        <w:t xml:space="preserve">(1) </w:t>
      </w:r>
      <w:r>
        <w:t xml:space="preserve">Deciziile de impunere se emit automat, prin sistemul informatic ANCPI-primărie, pe baza:</w:t>
      </w:r>
    </w:p>
    <w:p>
      <w:pPr>
        <w:spacing w:after="50" w:line="276"/>
        <w:ind w:left="720"/>
        <w:jc w:val="both"/>
      </w:pPr>
      <w:r>
        <w:rPr>
          <w:b/>
          <w:bCs/>
        </w:rPr>
        <w:t xml:space="preserve">a) </w:t>
      </w:r>
      <w:r>
        <w:t xml:space="preserve">valorii CAMA a terenului (furnizată de ANCPI);</w:t>
      </w:r>
    </w:p>
    <w:p>
      <w:pPr>
        <w:spacing w:after="50" w:line="276"/>
        <w:ind w:left="720"/>
        <w:jc w:val="both"/>
      </w:pPr>
      <w:r>
        <w:rPr>
          <w:b/>
          <w:bCs/>
        </w:rPr>
        <w:t xml:space="preserve">b) </w:t>
      </w:r>
      <w:r>
        <w:t xml:space="preserve">cotei de impozitare aprobată de consiliul local;</w:t>
      </w:r>
    </w:p>
    <w:p>
      <w:pPr>
        <w:spacing w:after="50" w:line="276"/>
        <w:ind w:left="720"/>
        <w:jc w:val="both"/>
      </w:pPr>
      <w:r>
        <w:rPr>
          <w:b/>
          <w:bCs/>
        </w:rPr>
        <w:t xml:space="preserve">c) </w:t>
      </w:r>
      <w:r>
        <w:t xml:space="preserve">coeficientului de utilizare (locuință principală, a doua proprietate, agricol etc.);</w:t>
      </w:r>
    </w:p>
    <w:p>
      <w:pPr>
        <w:spacing w:after="50" w:line="276"/>
        <w:ind w:left="720"/>
        <w:jc w:val="both"/>
      </w:pPr>
      <w:r>
        <w:rPr>
          <w:b/>
          <w:bCs/>
        </w:rPr>
        <w:t xml:space="preserve">d) </w:t>
      </w:r>
      <w:r>
        <w:t xml:space="preserve">scutirilor aplicabile.</w:t>
      </w:r>
    </w:p>
    <w:p>
      <w:pPr>
        <w:spacing w:after="70" w:line="276"/>
        <w:jc w:val="both"/>
      </w:pPr>
      <w:r>
        <w:rPr>
          <w:b/>
          <w:bCs/>
        </w:rPr>
        <w:t xml:space="preserve">(2) </w:t>
      </w:r>
      <w:r>
        <w:t xml:space="preserve">Decizia de impunere se comunică electronic (SPV/eID) și pe hârtie (subsidiar), cu defalcarea completă a calcul ului.</w:t>
      </w:r>
    </w:p>
    <w:p>
      <w:pPr>
        <w:spacing w:after="70" w:line="276"/>
        <w:jc w:val="both"/>
      </w:pPr>
      <w:r>
        <w:rPr>
          <w:b/>
          <w:bCs/>
        </w:rPr>
        <w:t xml:space="preserve">(3) </w:t>
      </w:r>
      <w:r>
        <w:t xml:space="preserve">Plata se face în 2 tranșe (31 martie și 30 septembrie) sau integral până la 31 martie, cu reducere de 10%.</w:t>
      </w:r>
    </w:p>
    <w:p>
      <w:pPr>
        <w:spacing w:after="100" w:before="220" w:line="276"/>
      </w:pPr>
      <w:r>
        <w:rPr>
          <w:b/>
          <w:bCs/>
        </w:rPr>
        <w:t xml:space="preserve">Art. 18. </w:t>
      </w:r>
      <w:r>
        <w:rPr>
          <w:b/>
          <w:bCs/>
        </w:rPr>
        <w:t xml:space="preserve">Baza de date unificată</w:t>
      </w:r>
    </w:p>
    <w:p>
      <w:pPr>
        <w:spacing w:after="70" w:line="276"/>
        <w:jc w:val="both"/>
      </w:pPr>
      <w:r>
        <w:rPr>
          <w:b/>
          <w:bCs/>
        </w:rPr>
        <w:t xml:space="preserve">(1) </w:t>
      </w:r>
      <w:r>
        <w:t xml:space="preserve">ANCPI menține o bază de date unificată în care fiecare teren intabulat are: numărul cadastral, suprafața, proprietarul, destinația urbanistică, zona de evaluare, valoarea CAMA și istoricul evaluărilor.</w:t>
      </w:r>
    </w:p>
    <w:p>
      <w:pPr>
        <w:spacing w:after="70" w:line="276"/>
        <w:jc w:val="both"/>
      </w:pPr>
      <w:r>
        <w:rPr>
          <w:b/>
          <w:bCs/>
        </w:rPr>
        <w:t xml:space="preserve">(2) </w:t>
      </w:r>
      <w:r>
        <w:t xml:space="preserve">Baza de date este accesibilă primăriilor prin PNI, pentru emiterea deciziilor de impunere.</w:t>
      </w:r>
    </w:p>
    <w:p>
      <w:pPr>
        <w:spacing w:after="70" w:line="276"/>
        <w:jc w:val="both"/>
      </w:pPr>
      <w:r>
        <w:rPr>
          <w:b/>
          <w:bCs/>
        </w:rPr>
        <w:t xml:space="preserve">(3) </w:t>
      </w:r>
      <w:r>
        <w:t xml:space="preserve">Datele agregate (nu individuale) se publică în format deschis: valori medii per zonă de evaluare, distribuția valorilor, evoluția în timp.</w:t>
      </w:r>
    </w:p>
    <w:p>
      <w:pPr>
        <w:pStyle w:val="Heading2"/>
      </w:pPr>
      <w:r>
        <w:t xml:space="preserve">CAPITOLUL VII — Dispoziții tranzitorii</w:t>
      </w:r>
    </w:p>
    <w:p>
      <w:pPr>
        <w:spacing w:after="100" w:before="220" w:line="276"/>
      </w:pPr>
      <w:r>
        <w:rPr>
          <w:b/>
          <w:bCs/>
        </w:rPr>
        <w:t xml:space="preserve">Art. 19. </w:t>
      </w:r>
      <w:r>
        <w:rPr>
          <w:b/>
          <w:bCs/>
        </w:rPr>
        <w:t xml:space="preserve">Tranziția progresivă</w:t>
      </w:r>
    </w:p>
    <w:p>
      <w:pPr>
        <w:spacing w:after="70" w:line="276"/>
        <w:jc w:val="both"/>
      </w:pPr>
      <w:r>
        <w:rPr>
          <w:b/>
          <w:bCs/>
        </w:rPr>
        <w:t xml:space="preserve">(1) </w:t>
      </w:r>
      <w:r>
        <w:t xml:space="preserve">Trecerea de la impozitul actual la impozitul pe valoarea terenului se face progresiv, pe 3 ani:</w:t>
      </w:r>
    </w:p>
    <w:p>
      <w:pPr>
        <w:spacing w:after="50" w:line="276"/>
        <w:ind w:left="720"/>
        <w:jc w:val="both"/>
      </w:pPr>
      <w:r>
        <w:rPr>
          <w:b/>
          <w:bCs/>
        </w:rPr>
        <w:t xml:space="preserve">a) </w:t>
      </w:r>
      <w:r>
        <w:t xml:space="preserve">anul 1: se aplică 33% din diferența între noul impozit și cel vechi;</w:t>
      </w:r>
    </w:p>
    <w:p>
      <w:pPr>
        <w:spacing w:after="50" w:line="276"/>
        <w:ind w:left="720"/>
        <w:jc w:val="both"/>
      </w:pPr>
      <w:r>
        <w:rPr>
          <w:b/>
          <w:bCs/>
        </w:rPr>
        <w:t xml:space="preserve">b) </w:t>
      </w:r>
      <w:r>
        <w:t xml:space="preserve">anul 2: se aplică 66% din diferență;</w:t>
      </w:r>
    </w:p>
    <w:p>
      <w:pPr>
        <w:spacing w:after="50" w:line="276"/>
        <w:ind w:left="720"/>
        <w:jc w:val="both"/>
      </w:pPr>
      <w:r>
        <w:rPr>
          <w:b/>
          <w:bCs/>
        </w:rPr>
        <w:t xml:space="preserve">c) </w:t>
      </w:r>
      <w:r>
        <w:t xml:space="preserve">anul 3: se aplică 100% (noul sistem integral).</w:t>
      </w:r>
    </w:p>
    <w:p>
      <w:pPr>
        <w:spacing w:after="70" w:line="276"/>
        <w:jc w:val="both"/>
      </w:pPr>
      <w:r>
        <w:rPr>
          <w:b/>
          <w:bCs/>
        </w:rPr>
        <w:t xml:space="preserve">(2) </w:t>
      </w:r>
      <w:r>
        <w:t xml:space="preserve">Dacă noul impozit este mai mic decât cel vechi, reducerea se aplică imediat (anul 1 = 100%).</w:t>
      </w:r>
    </w:p>
    <w:p>
      <w:pPr>
        <w:spacing w:after="70" w:line="276"/>
        <w:jc w:val="both"/>
      </w:pPr>
      <w:r>
        <w:rPr>
          <w:b/>
          <w:bCs/>
        </w:rPr>
        <w:t xml:space="preserve">(3) </w:t>
      </w:r>
      <w:r>
        <w:t xml:space="preserve">Scopul tranziției: evitarea șocurilor bugetare pentru primării și a șocurilor fiscale pentru contribuabili.</w:t>
      </w:r>
    </w:p>
    <w:p>
      <w:pPr>
        <w:spacing w:after="100" w:before="220" w:line="276"/>
      </w:pPr>
      <w:r>
        <w:rPr>
          <w:b/>
          <w:bCs/>
        </w:rPr>
        <w:t xml:space="preserve">Art. 20. </w:t>
      </w:r>
      <w:r>
        <w:rPr>
          <w:b/>
          <w:bCs/>
        </w:rPr>
        <w:t xml:space="preserve">Condiția prealabilă: cadastrul</w:t>
      </w:r>
    </w:p>
    <w:p>
      <w:pPr>
        <w:spacing w:after="70" w:line="276"/>
        <w:jc w:val="both"/>
      </w:pPr>
      <w:r>
        <w:rPr>
          <w:b/>
          <w:bCs/>
        </w:rPr>
        <w:t xml:space="preserve">(1) </w:t>
      </w:r>
      <w:r>
        <w:t xml:space="preserve">Noul sistem se aplică într-o UAT numai după finalizarea cadastrului general în acea UAT (conform Legii Reformei Cadastrului).</w:t>
      </w:r>
    </w:p>
    <w:p>
      <w:pPr>
        <w:spacing w:after="70" w:line="276"/>
        <w:jc w:val="both"/>
      </w:pPr>
      <w:r>
        <w:rPr>
          <w:b/>
          <w:bCs/>
        </w:rPr>
        <w:t xml:space="preserve">(2) </w:t>
      </w:r>
      <w:r>
        <w:t xml:space="preserve">În UAT-urile fără cadastru complet, se menține sistemul actual până la finalizare.</w:t>
      </w:r>
    </w:p>
    <w:p>
      <w:pPr>
        <w:spacing w:after="70" w:line="276"/>
        <w:jc w:val="both"/>
      </w:pPr>
      <w:r>
        <w:rPr>
          <w:b/>
          <w:bCs/>
        </w:rPr>
        <w:t xml:space="preserve">(3) </w:t>
      </w:r>
      <w:r>
        <w:t xml:space="preserve">Această condiție creează un stimulent suplimentar pentru finalizarea PNCCF: UAT-urile cu cadastru complet beneficiază de venituri mai mari și mai echitabile.</w:t>
      </w:r>
    </w:p>
    <w:p>
      <w:pPr>
        <w:spacing w:after="100" w:before="220" w:line="276"/>
      </w:pPr>
      <w:r>
        <w:rPr>
          <w:b/>
          <w:bCs/>
        </w:rPr>
        <w:t xml:space="preserve">Art. 21. </w:t>
      </w:r>
      <w:r>
        <w:rPr>
          <w:b/>
          <w:bCs/>
        </w:rPr>
        <w:t xml:space="preserve">Calendarul de implementare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326"/>
      </w:tblGrid>
      <w:tr>
        <w:tc>
          <w:tcPr>
            <w:tcW w:type="dxa" w:w="1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Termen</w:t>
            </w:r>
          </w:p>
        </w:tc>
        <w:tc>
          <w:tcPr>
            <w:tcW w:type="dxa" w:w="5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Acțiune</w:t>
            </w:r>
          </w:p>
        </w:tc>
        <w:tc>
          <w:tcPr>
            <w:tcW w:type="dxa" w:w="23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Responsabil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0</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Publicarea legii</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Parlamentul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3</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Normele metodologice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Guvernul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6</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ANCPI contractează asistența tehnică CAMA</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ANCPI + Banca Mondială</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12</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Modelul CAMA dezvoltat și calibrat (fază pilot: 5 județe)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ANCPI</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18</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Portalul evaluare.ancpi.ro lansat cu datele pilot</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ANCPI</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18</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Perioada de contestații pentru județele pilot (60 zile)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OCPI-uri</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24</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Prima evaluare CAMA națională finalizată (UAT-uri cu cadastru complet)</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ANCPI</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30</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Publicarea valorilor cu 6 luni înainte de aplicare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ANCPI</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36</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Anul 1 de tranziție: noul impozit se aplică la 33%</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Primării</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48</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Anul 2: 66%</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Primării</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60</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Anul 3: 100% — sistem integral</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Primării</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60</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Prima recalibrare CAMA (ciclu 3 ani)</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ANCPI</w:t>
            </w:r>
          </w:p>
        </w:tc>
      </w:tr>
    </w:tbl>
    <w:p>
      <w:pPr>
        <w:spacing w:after="80"/>
      </w:pPr>
    </w:p>
    <w:p>
      <w:pPr>
        <w:pStyle w:val="Heading2"/>
      </w:pPr>
      <w:r>
        <w:t xml:space="preserve">CAPITOLUL VIII — Răspundere și dispoziții finale</w:t>
      </w:r>
    </w:p>
    <w:p>
      <w:pPr>
        <w:spacing w:after="100" w:before="220" w:line="276"/>
      </w:pPr>
      <w:r>
        <w:rPr>
          <w:b/>
          <w:bCs/>
        </w:rPr>
        <w:t xml:space="preserve">Art. 22. </w:t>
      </w:r>
      <w:r>
        <w:rPr>
          <w:b/>
          <w:bCs/>
        </w:rPr>
        <w:t xml:space="preserve">Răspunderea personală</w:t>
      </w:r>
    </w:p>
    <w:p>
      <w:pPr>
        <w:spacing w:after="70" w:line="276"/>
        <w:jc w:val="both"/>
      </w:pPr>
      <w:r>
        <w:rPr>
          <w:b/>
          <w:bCs/>
        </w:rPr>
        <w:t xml:space="preserve">(1) </w:t>
      </w:r>
      <w:r>
        <w:t xml:space="preserve">Sancțiunile se aplică persoanelor fizice responsabile:</w:t>
      </w:r>
    </w:p>
    <w:p>
      <w:pPr>
        <w:spacing w:after="50" w:line="276"/>
        <w:ind w:left="720"/>
        <w:jc w:val="both"/>
      </w:pPr>
      <w:r>
        <w:rPr>
          <w:b/>
          <w:bCs/>
        </w:rPr>
        <w:t xml:space="preserve">a) </w:t>
      </w:r>
      <w:r>
        <w:rPr>
          <w:b/>
          <w:bCs/>
        </w:rPr>
        <w:t xml:space="preserve">ANCPI nu finalizează evaluarea în termen:</w:t>
      </w:r>
      <w:r>
        <w:t xml:space="preserve"> directorul general — diminuare salariu 15% / 6 luni;</w:t>
      </w:r>
    </w:p>
    <w:p>
      <w:pPr>
        <w:spacing w:after="50" w:line="276"/>
        <w:ind w:left="720"/>
        <w:jc w:val="both"/>
      </w:pPr>
      <w:r>
        <w:rPr>
          <w:b/>
          <w:bCs/>
        </w:rPr>
        <w:t xml:space="preserve">b) </w:t>
      </w:r>
      <w:r>
        <w:rPr>
          <w:b/>
          <w:bCs/>
        </w:rPr>
        <w:t xml:space="preserve">Primarul nu aplică noile valori după publicare:</w:t>
      </w:r>
      <w:r>
        <w:t xml:space="preserve"> diminuare salariu 10% / 3 luni;</w:t>
      </w:r>
    </w:p>
    <w:p>
      <w:pPr>
        <w:spacing w:after="50" w:line="276"/>
        <w:ind w:left="720"/>
        <w:jc w:val="both"/>
      </w:pPr>
      <w:r>
        <w:rPr>
          <w:b/>
          <w:bCs/>
        </w:rPr>
        <w:t xml:space="preserve">c) </w:t>
      </w:r>
      <w:r>
        <w:rPr>
          <w:b/>
          <w:bCs/>
        </w:rPr>
        <w:t xml:space="preserve">Consiliul local nu publică cotele în termen:</w:t>
      </w:r>
      <w:r>
        <w:t xml:space="preserve"> condiționalitate — se aplică cota minimă automat;</w:t>
      </w:r>
    </w:p>
    <w:p>
      <w:pPr>
        <w:spacing w:after="50" w:line="276"/>
        <w:ind w:left="720"/>
        <w:jc w:val="both"/>
      </w:pPr>
      <w:r>
        <w:rPr>
          <w:b/>
          <w:bCs/>
        </w:rPr>
        <w:t xml:space="preserve">d) </w:t>
      </w:r>
      <w:r>
        <w:rPr>
          <w:b/>
          <w:bCs/>
        </w:rPr>
        <w:t xml:space="preserve">Manipularea datelor de intrare CAMA:</w:t>
      </w:r>
      <w:r>
        <w:t xml:space="preserve"> funcționarul ANCPI/OCPI — răspundere penală (fals în înscrisuri oficiale) + eliberare din funcție.</w:t>
      </w:r>
    </w:p>
    <w:p>
      <w:pPr>
        <w:spacing w:after="100" w:before="220" w:line="276"/>
      </w:pPr>
      <w:r>
        <w:rPr>
          <w:b/>
          <w:bCs/>
        </w:rPr>
        <w:t xml:space="preserve">Art. 23. </w:t>
      </w:r>
      <w:r>
        <w:rPr>
          <w:b/>
          <w:bCs/>
        </w:rPr>
        <w:t xml:space="preserve">Raportarea către Parlament</w:t>
      </w:r>
    </w:p>
    <w:p>
      <w:pPr>
        <w:spacing w:after="70" w:line="276"/>
        <w:jc w:val="both"/>
      </w:pPr>
      <w:r>
        <w:rPr>
          <w:b/>
          <w:bCs/>
        </w:rPr>
        <w:t xml:space="preserve">(1) </w:t>
      </w:r>
      <w:r>
        <w:t xml:space="preserve">ANCPI și MF prezintă anual comisiei de Buget-Finanțe un raport cu:</w:t>
      </w:r>
    </w:p>
    <w:p>
      <w:pPr>
        <w:spacing w:after="50" w:line="276"/>
        <w:ind w:left="720"/>
        <w:jc w:val="both"/>
      </w:pPr>
      <w:r>
        <w:rPr>
          <w:b/>
          <w:bCs/>
        </w:rPr>
        <w:t xml:space="preserve">a) </w:t>
      </w:r>
      <w:r>
        <w:t xml:space="preserve">stadiul implementării CAMA (pe UAT-uri);</w:t>
      </w:r>
    </w:p>
    <w:p>
      <w:pPr>
        <w:spacing w:after="50" w:line="276"/>
        <w:ind w:left="720"/>
        <w:jc w:val="both"/>
      </w:pPr>
      <w:r>
        <w:rPr>
          <w:b/>
          <w:bCs/>
        </w:rPr>
        <w:t xml:space="preserve">b) </w:t>
      </w:r>
      <w:r>
        <w:t xml:space="preserve">evoluția veniturilor din impozit pe teren (comparativ cu sistemul vechi);</w:t>
      </w:r>
    </w:p>
    <w:p>
      <w:pPr>
        <w:spacing w:after="50" w:line="276"/>
        <w:ind w:left="720"/>
        <w:jc w:val="both"/>
      </w:pPr>
      <w:r>
        <w:rPr>
          <w:b/>
          <w:bCs/>
        </w:rPr>
        <w:t xml:space="preserve">c) </w:t>
      </w:r>
      <w:r>
        <w:t xml:space="preserve">numărul de contestații și rezultatele;</w:t>
      </w:r>
    </w:p>
    <w:p>
      <w:pPr>
        <w:spacing w:after="50" w:line="276"/>
        <w:ind w:left="720"/>
        <w:jc w:val="both"/>
      </w:pPr>
      <w:r>
        <w:rPr>
          <w:b/>
          <w:bCs/>
        </w:rPr>
        <w:t xml:space="preserve">d) </w:t>
      </w:r>
      <w:r>
        <w:t xml:space="preserve">indicatorii de calibrare (ASR, COD);</w:t>
      </w:r>
    </w:p>
    <w:p>
      <w:pPr>
        <w:spacing w:after="50" w:line="276"/>
        <w:ind w:left="720"/>
        <w:jc w:val="both"/>
      </w:pPr>
      <w:r>
        <w:rPr>
          <w:b/>
          <w:bCs/>
        </w:rPr>
        <w:t xml:space="preserve">e) </w:t>
      </w:r>
      <w:r>
        <w:t xml:space="preserve">impactul coeficientului majorat asupra terenurilor speculative.</w:t>
      </w:r>
    </w:p>
    <w:p>
      <w:pPr>
        <w:spacing w:after="100" w:before="220" w:line="276"/>
      </w:pPr>
      <w:r>
        <w:rPr>
          <w:b/>
          <w:bCs/>
        </w:rPr>
        <w:t xml:space="preserve">Art. 24. </w:t>
      </w:r>
      <w:r>
        <w:rPr>
          <w:b/>
          <w:bCs/>
        </w:rPr>
        <w:t xml:space="preserve">Modificări legislative</w:t>
      </w:r>
    </w:p>
    <w:p>
      <w:pPr>
        <w:spacing w:after="70" w:line="276"/>
        <w:jc w:val="both"/>
      </w:pPr>
      <w:r>
        <w:rPr>
          <w:b/>
          <w:bCs/>
        </w:rPr>
        <w:t xml:space="preserve">(1) </w:t>
      </w:r>
      <w:r>
        <w:t xml:space="preserve">Se modifică corespunzător:</w:t>
      </w:r>
    </w:p>
    <w:p>
      <w:pPr>
        <w:spacing w:after="50" w:line="276"/>
        <w:ind w:left="720"/>
        <w:jc w:val="both"/>
      </w:pPr>
      <w:r>
        <w:rPr>
          <w:b/>
          <w:bCs/>
        </w:rPr>
        <w:t xml:space="preserve">a) </w:t>
      </w:r>
      <w:r>
        <w:t xml:space="preserve">Codul Fiscal, Titlul IX (L.227/2015) — se înlocuiește sistemul de grile cu modelul CAMA;</w:t>
      </w:r>
    </w:p>
    <w:p>
      <w:pPr>
        <w:spacing w:after="50" w:line="276"/>
        <w:ind w:left="720"/>
        <w:jc w:val="both"/>
      </w:pPr>
      <w:r>
        <w:rPr>
          <w:b/>
          <w:bCs/>
        </w:rPr>
        <w:t xml:space="preserve">b) </w:t>
      </w:r>
      <w:r>
        <w:t xml:space="preserve">L.7/1996 privind cadastrul — se introduc atribuțiile ANCPI privind evaluarea CAMA;</w:t>
      </w:r>
    </w:p>
    <w:p>
      <w:pPr>
        <w:spacing w:after="50" w:line="276"/>
        <w:ind w:left="720"/>
        <w:jc w:val="both"/>
      </w:pPr>
      <w:r>
        <w:rPr>
          <w:b/>
          <w:bCs/>
        </w:rPr>
        <w:t xml:space="preserve">c) </w:t>
      </w:r>
      <w:r>
        <w:t xml:space="preserve">Normele de evaluare a proprietăților imobiliare (HG-uri conexe).</w:t>
      </w:r>
    </w:p>
    <w:p>
      <w:pPr>
        <w:spacing w:after="100" w:before="220" w:line="276"/>
      </w:pPr>
      <w:r>
        <w:rPr>
          <w:b/>
          <w:bCs/>
        </w:rPr>
        <w:t xml:space="preserve">Art. 25. </w:t>
      </w:r>
      <w:r>
        <w:rPr>
          <w:b/>
          <w:bCs/>
        </w:rPr>
        <w:t xml:space="preserve">Dispoziții finale</w:t>
      </w:r>
    </w:p>
    <w:p>
      <w:pPr>
        <w:spacing w:after="70" w:line="276"/>
        <w:jc w:val="both"/>
      </w:pPr>
      <w:r>
        <w:rPr>
          <w:b/>
          <w:bCs/>
        </w:rPr>
        <w:t xml:space="preserve">(1) </w:t>
      </w:r>
      <w:r>
        <w:t xml:space="preserve">Prezenta lege intră în vigoare la 30 de zile de la publicare.</w:t>
      </w:r>
    </w:p>
    <w:p>
      <w:pPr>
        <w:spacing w:after="70" w:line="276"/>
        <w:jc w:val="both"/>
      </w:pPr>
      <w:r>
        <w:rPr>
          <w:b/>
          <w:bCs/>
        </w:rPr>
        <w:t xml:space="preserve">(2) </w:t>
      </w:r>
      <w:r>
        <w:t xml:space="preserve">Normele metodologice (incluzând specificațiile tehnice CAMA) se adoptă în 90 de zile.</w:t>
      </w:r>
    </w:p>
    <w:p>
      <w:pPr>
        <w:spacing w:after="70" w:line="276"/>
        <w:jc w:val="both"/>
      </w:pPr>
      <w:r>
        <w:rPr>
          <w:b/>
          <w:bCs/>
        </w:rPr>
        <w:t xml:space="preserve">(3) </w:t>
      </w:r>
      <w:r>
        <w:t xml:space="preserve">Orice dispoziții contrare se abrogă.</w:t>
      </w:r>
    </w:p>
    <w:p>
      <w:pPr>
        <w:spacing w:before="600"/>
      </w:pPr>
    </w:p>
    <w:p>
      <w:pPr>
        <w:spacing w:after="110" w:line="276"/>
        <w:jc w:val="center"/>
      </w:pPr>
      <w:r>
        <w:rPr>
          <w:i/>
          <w:iCs/>
        </w:rPr>
        <w:t xml:space="preserve">Această lege a fost adoptată de Parlamentul României, cu respectarea prevederilor art. 75 și ale art. 76 alin. (1) din Constituția României, republicată.</w:t>
      </w:r>
    </w:p>
    <w:p>
      <w:r>
        <w:br w:type="page"/>
      </w:r>
    </w:p>
    <w:p>
      <w:pPr>
        <w:pStyle w:val="Heading1"/>
      </w:pPr>
      <w:r>
        <w:t xml:space="preserve">NOTĂ</w:t>
      </w:r>
    </w:p>
    <w:p>
      <w:pPr>
        <w:spacing w:after="110" w:line="276"/>
        <w:jc w:val="both"/>
      </w:pPr>
      <w:r>
        <w:rPr>
          <w:b/>
          <w:bCs/>
        </w:rPr>
        <w:t xml:space="preserve">Acest document este un draft de lucru și nu constituie consultanță juridică. </w:t>
      </w:r>
      <w:r>
        <w:t xml:space="preserve">Înainte de depunerea formală, se recomandă revizuirea de către un jurist specializat în drept fiscal, drept imobiliar și evaluare.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Pagina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Legea Impozitului pe Valoarea Terenului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jc w:val="center"/>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2026-04-03T16:58:43.595Z</dcterms:created>
  <dcterms:modified xsi:type="dcterms:W3CDTF">2026-04-03T16:58:43.595Z</dcterms:modified>
</cp:coreProperties>
</file>

<file path=docProps/custom.xml><?xml version="1.0" encoding="utf-8"?>
<Properties xmlns="http://schemas.openxmlformats.org/officeDocument/2006/custom-properties" xmlns:vt="http://schemas.openxmlformats.org/officeDocument/2006/docPropsVTypes"/>
</file>