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A5276"/>
          <w:sz w:val="36"/>
          <w:szCs w:val="36"/>
        </w:rPr>
        <w:t xml:space="preserve">PROIECT DE LEGE
privind siguranța rutieră</w:t>
      </w:r>
    </w:p>
    <w:p>
      <w:pPr>
        <w:spacing w:after="100"/>
        <w:jc w:val="center"/>
      </w:pPr>
      <w:r>
        <w:rPr>
          <w:rFonts w:ascii="Arial" w:cs="Arial" w:eastAsia="Arial" w:hAnsi="Arial"/>
          <w:color w:val="2C3E50"/>
          <w:sz w:val="24"/>
          <w:szCs w:val="24"/>
        </w:rPr>
        <w:t xml:space="preserve">Legea Siguranței Rutiere</w:t>
      </w:r>
    </w:p>
    <w:p>
      <w:pPr>
        <w:spacing w:after="400"/>
        <w:jc w:val="center"/>
      </w:pPr>
      <w:r>
        <w:rPr>
          <w:rFonts w:ascii="Arial" w:cs="Arial" w:eastAsia="Arial" w:hAnsi="Arial"/>
          <w:color w:val="999999"/>
          <w:sz w:val="20"/>
          <w:szCs w:val="20"/>
        </w:rPr>
        <w:t xml:space="preserve">Versiunea 1.0 | Aprilie 2026</w:t>
      </w:r>
    </w:p>
    <w:p>
      <w:pPr>
        <w:pStyle w:val="Heading2"/>
        <w:spacing w:after="120" w:before="240"/>
      </w:pPr>
      <w:r>
        <w:rPr>
          <w:rFonts w:ascii="Arial" w:cs="Arial" w:eastAsia="Arial" w:hAnsi="Arial"/>
          <w:b/>
          <w:bCs/>
          <w:color w:val="2C3E50"/>
          <w:sz w:val="26"/>
          <w:szCs w:val="26"/>
        </w:rPr>
        <w:t xml:space="preserve">EXPUNERE DE MOTIVE</w:t>
      </w:r>
    </w:p>
    <w:p>
      <w:pPr>
        <w:spacing w:after="100" w:line="276"/>
      </w:pPr>
      <w:r>
        <w:rPr>
          <w:rFonts w:ascii="Arial" w:cs="Arial" w:eastAsia="Arial" w:hAnsi="Arial"/>
          <w:sz w:val="22"/>
          <w:szCs w:val="22"/>
        </w:rPr>
        <w:t xml:space="preserve">Prezenta lege instituie un sistem integrat de siguranță rutieră pentru România, care are cea mai mare rată de mortalitate rutieră din UE (85 decese per milion de locuitori vs. media UE de 46). Cuprinde 18 articole în 4 capitole: sistem automat de monitorizare (camere, radare fixe, cântare dinamice), fond dedicat de siguranță rutieră alimentat din 50% din amenzi, standarde europene de marcare și semnalizare, și amenzi escaladante cu sistem de puncte actualizat.</w:t>
      </w:r>
    </w:p>
    <w:p>
      <w:pPr>
        <w:spacing w:before="200"/>
      </w:pPr>
    </w:p>
    <w:p>
      <w:pPr>
        <w:spacing w:after="100" w:line="276"/>
      </w:pPr>
      <w:r>
        <w:rPr>
          <w:rFonts w:ascii="Arial" w:cs="Arial" w:eastAsia="Arial" w:hAnsi="Arial"/>
          <w:i/>
          <w:iCs/>
          <w:sz w:val="22"/>
          <w:szCs w:val="22"/>
        </w:rPr>
        <w:t xml:space="preserve">Textul complet cu toate articolele, alineatele și normele metodologice este disponibil la: https://florindumitru22.github.io/reforme-romania/</w:t>
      </w:r>
    </w:p>
    <w:p>
      <w:pPr>
        <w:spacing w:after="100" w:line="276"/>
      </w:pPr>
      <w:r>
        <w:rPr>
          <w:rFonts w:ascii="Arial" w:cs="Arial" w:eastAsia="Arial" w:hAnsi="Arial"/>
          <w:i/>
          <w:iCs/>
          <w:sz w:val="22"/>
          <w:szCs w:val="22"/>
        </w:rPr>
        <w:t xml:space="preserve">Contact: Florin Dumitru — florindumitruconstanta@gmail.com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Florin Dumitru | florindumitruconstanta@gmail.com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Proiect Lege — Siguranță Rutieră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2026-05-05T22:07:43.908Z</dcterms:created>
  <dcterms:modified xsi:type="dcterms:W3CDTF">2026-05-05T22:07:43.908Z</dcterms:modified>
</cp:coreProperties>
</file>

<file path=docProps/custom.xml><?xml version="1.0" encoding="utf-8"?>
<Properties xmlns="http://schemas.openxmlformats.org/officeDocument/2006/custom-properties" xmlns:vt="http://schemas.openxmlformats.org/officeDocument/2006/docPropsVTypes"/>
</file>